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745_1468164448">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089747_1468164448">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089749_1468164448">
            <w:r>
              <w:rPr>
                <w:webHidden/>
                <w:rStyle w:val="IndexLink"/>
                <w:rtl w:val="true"/>
              </w:rPr>
              <w:t>کتاب القطع</w:t>
            </w:r>
            <w:r>
              <w:rPr>
                <w:rStyle w:val="IndexLink"/>
                <w:rtl w:val="true"/>
              </w:rPr>
              <w:tab/>
            </w:r>
            <w:r>
              <w:rPr>
                <w:rStyle w:val="IndexLink"/>
              </w:rPr>
              <w:t>21</w:t>
            </w:r>
          </w:hyperlink>
        </w:p>
        <w:p>
          <w:pPr>
            <w:pStyle w:val="Contents3"/>
            <w:tabs>
              <w:tab w:val="clear" w:pos="8459"/>
              <w:tab w:val="right" w:pos="9026" w:leader="dot"/>
            </w:tabs>
            <w:rPr/>
          </w:pPr>
          <w:hyperlink w:anchor="__RefHeading___Toc1089751_1468164448">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089753_1468164448">
            <w:r>
              <w:rPr>
                <w:webHidden/>
                <w:rStyle w:val="IndexLink"/>
                <w:rtl w:val="true"/>
              </w:rPr>
              <w:t>درس شصت و ششم</w:t>
            </w:r>
            <w:r>
              <w:rPr>
                <w:rStyle w:val="IndexLink"/>
                <w:rtl w:val="true"/>
              </w:rPr>
              <w:tab/>
            </w:r>
            <w:r>
              <w:rPr>
                <w:rStyle w:val="IndexLink"/>
              </w:rPr>
              <w:t>22</w:t>
            </w:r>
          </w:hyperlink>
        </w:p>
        <w:p>
          <w:pPr>
            <w:pStyle w:val="Contents4"/>
            <w:tabs>
              <w:tab w:val="clear" w:pos="8176"/>
              <w:tab w:val="right" w:pos="9026" w:leader="dot"/>
            </w:tabs>
            <w:rPr/>
          </w:pPr>
          <w:hyperlink w:anchor="__RefHeading___Toc1089755_1468164448">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089757_1468164448">
            <w:r>
              <w:rPr>
                <w:webHidden/>
                <w:rStyle w:val="IndexLink"/>
                <w:rtl w:val="true"/>
              </w:rPr>
              <w:t>کفایت احتیاط در مقام عمل</w:t>
            </w:r>
            <w:r>
              <w:rPr>
                <w:rStyle w:val="IndexLink"/>
                <w:rtl w:val="true"/>
              </w:rPr>
              <w:tab/>
            </w:r>
            <w:r>
              <w:rPr>
                <w:rStyle w:val="IndexLink"/>
              </w:rPr>
              <w:t>22</w:t>
            </w:r>
          </w:hyperlink>
        </w:p>
        <w:p>
          <w:pPr>
            <w:pStyle w:val="Contents4"/>
            <w:tabs>
              <w:tab w:val="clear" w:pos="8176"/>
              <w:tab w:val="right" w:pos="9026" w:leader="dot"/>
            </w:tabs>
            <w:rPr/>
          </w:pPr>
          <w:hyperlink w:anchor="__RefHeading___Toc1089759_1468164448">
            <w:r>
              <w:rPr>
                <w:webHidden/>
                <w:rStyle w:val="IndexLink"/>
                <w:rtl w:val="true"/>
              </w:rPr>
              <w:t>کفایت احتیاط در باب توصلیات</w:t>
            </w:r>
            <w:r>
              <w:rPr>
                <w:rStyle w:val="IndexLink"/>
                <w:rtl w:val="true"/>
              </w:rPr>
              <w:tab/>
            </w:r>
            <w:r>
              <w:rPr>
                <w:rStyle w:val="IndexLink"/>
              </w:rPr>
              <w:t>23</w:t>
            </w:r>
          </w:hyperlink>
        </w:p>
        <w:p>
          <w:pPr>
            <w:pStyle w:val="Contents4"/>
            <w:tabs>
              <w:tab w:val="clear" w:pos="8176"/>
              <w:tab w:val="right" w:pos="9026" w:leader="dot"/>
            </w:tabs>
            <w:rPr/>
          </w:pPr>
          <w:hyperlink w:anchor="__RefHeading___Toc1089761_1468164448">
            <w:r>
              <w:rPr>
                <w:webHidden/>
                <w:rStyle w:val="IndexLink"/>
                <w:rtl w:val="true"/>
              </w:rPr>
              <w:t>بررسی کفایت احتیاط در باب معاملات</w:t>
            </w:r>
            <w:r>
              <w:rPr>
                <w:rStyle w:val="IndexLink"/>
                <w:rtl w:val="true"/>
              </w:rPr>
              <w:tab/>
            </w:r>
            <w:r>
              <w:rPr>
                <w:rStyle w:val="IndexLink"/>
              </w:rPr>
              <w:t>24</w:t>
            </w:r>
          </w:hyperlink>
        </w:p>
        <w:p>
          <w:pPr>
            <w:pStyle w:val="Contents4"/>
            <w:tabs>
              <w:tab w:val="clear" w:pos="8176"/>
              <w:tab w:val="right" w:pos="9026" w:leader="dot"/>
            </w:tabs>
            <w:rPr/>
          </w:pPr>
          <w:hyperlink w:anchor="__RefHeading___Toc1089763_1468164448">
            <w:r>
              <w:rPr>
                <w:webHidden/>
                <w:rStyle w:val="IndexLink"/>
                <w:rtl w:val="true"/>
              </w:rPr>
              <w:t>معنای اعتبار جزم در باب معاملات</w:t>
            </w:r>
            <w:r>
              <w:rPr>
                <w:rStyle w:val="IndexLink"/>
                <w:rtl w:val="true"/>
              </w:rPr>
              <w:tab/>
            </w:r>
            <w:r>
              <w:rPr>
                <w:rStyle w:val="IndexLink"/>
              </w:rPr>
              <w:t>24</w:t>
            </w:r>
          </w:hyperlink>
        </w:p>
        <w:p>
          <w:pPr>
            <w:pStyle w:val="Contents4"/>
            <w:tabs>
              <w:tab w:val="clear" w:pos="8176"/>
              <w:tab w:val="right" w:pos="9026" w:leader="dot"/>
            </w:tabs>
            <w:rPr/>
          </w:pPr>
          <w:hyperlink w:anchor="__RefHeading___Toc1089765_1468164448">
            <w:r>
              <w:rPr>
                <w:webHidden/>
                <w:rStyle w:val="IndexLink"/>
                <w:rtl w:val="true"/>
              </w:rPr>
              <w:t>بررسی احتیاط در باب عبادات</w:t>
            </w:r>
            <w:r>
              <w:rPr>
                <w:rStyle w:val="IndexLink"/>
                <w:rtl w:val="true"/>
              </w:rPr>
              <w:tab/>
            </w:r>
            <w:r>
              <w:rPr>
                <w:rStyle w:val="IndexLink"/>
              </w:rPr>
              <w:t>25</w:t>
            </w:r>
          </w:hyperlink>
        </w:p>
        <w:p>
          <w:pPr>
            <w:pStyle w:val="Contents3"/>
            <w:tabs>
              <w:tab w:val="clear" w:pos="8459"/>
              <w:tab w:val="right" w:pos="9026" w:leader="dot"/>
            </w:tabs>
            <w:rPr/>
          </w:pPr>
          <w:hyperlink w:anchor="__RefHeading___Toc1089767_1468164448">
            <w:r>
              <w:rPr>
                <w:webHidden/>
                <w:rStyle w:val="IndexLink"/>
                <w:rtl w:val="true"/>
              </w:rPr>
              <w:t>درس شصت و هفتم</w:t>
            </w:r>
            <w:r>
              <w:rPr>
                <w:rStyle w:val="IndexLink"/>
                <w:rtl w:val="true"/>
              </w:rPr>
              <w:tab/>
            </w:r>
            <w:r>
              <w:rPr>
                <w:rStyle w:val="IndexLink"/>
              </w:rPr>
              <w:t>28</w:t>
            </w:r>
          </w:hyperlink>
        </w:p>
        <w:p>
          <w:pPr>
            <w:pStyle w:val="Contents4"/>
            <w:tabs>
              <w:tab w:val="clear" w:pos="8176"/>
              <w:tab w:val="right" w:pos="9026" w:leader="dot"/>
            </w:tabs>
            <w:rPr/>
          </w:pPr>
          <w:hyperlink w:anchor="__RefHeading___Toc1089769_1468164448">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089771_1468164448">
            <w:r>
              <w:rPr>
                <w:webHidden/>
                <w:rStyle w:val="IndexLink"/>
                <w:rtl w:val="true"/>
              </w:rPr>
              <w:t>لزوم تشریع از احتیاط در عبادات</w:t>
            </w:r>
            <w:r>
              <w:rPr>
                <w:rStyle w:val="IndexLink"/>
                <w:rtl w:val="true"/>
              </w:rPr>
              <w:tab/>
            </w:r>
            <w:r>
              <w:rPr>
                <w:rStyle w:val="IndexLink"/>
              </w:rPr>
              <w:t>28</w:t>
            </w:r>
          </w:hyperlink>
        </w:p>
        <w:p>
          <w:pPr>
            <w:pStyle w:val="Contents4"/>
            <w:tabs>
              <w:tab w:val="clear" w:pos="8176"/>
              <w:tab w:val="right" w:pos="9026" w:leader="dot"/>
            </w:tabs>
            <w:rPr/>
          </w:pPr>
          <w:hyperlink w:anchor="__RefHeading___Toc1089773_1468164448">
            <w:r>
              <w:rPr>
                <w:webHidden/>
                <w:rStyle w:val="IndexLink"/>
                <w:rtl w:val="true"/>
              </w:rPr>
              <w:t>عدم تفصیل در حرمت تشریع</w:t>
            </w:r>
            <w:r>
              <w:rPr>
                <w:rStyle w:val="IndexLink"/>
                <w:rtl w:val="true"/>
              </w:rPr>
              <w:tab/>
            </w:r>
            <w:r>
              <w:rPr>
                <w:rStyle w:val="IndexLink"/>
              </w:rPr>
              <w:t>29</w:t>
            </w:r>
          </w:hyperlink>
        </w:p>
        <w:p>
          <w:pPr>
            <w:pStyle w:val="Contents4"/>
            <w:tabs>
              <w:tab w:val="clear" w:pos="8176"/>
              <w:tab w:val="right" w:pos="9026" w:leader="dot"/>
            </w:tabs>
            <w:rPr/>
          </w:pPr>
          <w:hyperlink w:anchor="__RefHeading___Toc1089775_1468164448">
            <w:r>
              <w:rPr>
                <w:webHidden/>
                <w:rStyle w:val="IndexLink"/>
                <w:rtl w:val="true"/>
              </w:rPr>
              <w:t>معنای احتیاط در باب عبادات</w:t>
            </w:r>
            <w:r>
              <w:rPr>
                <w:rStyle w:val="IndexLink"/>
                <w:rtl w:val="true"/>
              </w:rPr>
              <w:tab/>
            </w:r>
            <w:r>
              <w:rPr>
                <w:rStyle w:val="IndexLink"/>
              </w:rPr>
              <w:t>29</w:t>
            </w:r>
          </w:hyperlink>
        </w:p>
        <w:p>
          <w:pPr>
            <w:pStyle w:val="Contents4"/>
            <w:tabs>
              <w:tab w:val="clear" w:pos="8176"/>
              <w:tab w:val="right" w:pos="9026" w:leader="dot"/>
            </w:tabs>
            <w:rPr/>
          </w:pPr>
          <w:hyperlink w:anchor="__RefHeading___Toc1089777_1468164448">
            <w:r>
              <w:rPr>
                <w:webHidden/>
                <w:rStyle w:val="IndexLink"/>
                <w:rtl w:val="true"/>
              </w:rPr>
              <w:t>نسبت بین احتیاط و تشریع</w:t>
            </w:r>
            <w:r>
              <w:rPr>
                <w:rStyle w:val="IndexLink"/>
                <w:rtl w:val="true"/>
              </w:rPr>
              <w:tab/>
            </w:r>
            <w:r>
              <w:rPr>
                <w:rStyle w:val="IndexLink"/>
              </w:rPr>
              <w:t>30</w:t>
            </w:r>
          </w:hyperlink>
        </w:p>
        <w:p>
          <w:pPr>
            <w:pStyle w:val="Contents4"/>
            <w:tabs>
              <w:tab w:val="clear" w:pos="8176"/>
              <w:tab w:val="right" w:pos="9026" w:leader="dot"/>
            </w:tabs>
            <w:rPr/>
          </w:pPr>
          <w:hyperlink w:anchor="__RefHeading___Toc1089779_1468164448">
            <w:r>
              <w:rPr>
                <w:webHidden/>
                <w:rStyle w:val="IndexLink"/>
                <w:rtl w:val="true"/>
              </w:rPr>
              <w:t>معنای بحث در جواز احتیاط در محل بحث</w:t>
            </w:r>
            <w:r>
              <w:rPr>
                <w:rStyle w:val="IndexLink"/>
                <w:rtl w:val="true"/>
              </w:rPr>
              <w:tab/>
            </w:r>
            <w:r>
              <w:rPr>
                <w:rStyle w:val="IndexLink"/>
              </w:rPr>
              <w:t>31</w:t>
            </w:r>
          </w:hyperlink>
        </w:p>
        <w:p>
          <w:pPr>
            <w:pStyle w:val="Contents4"/>
            <w:tabs>
              <w:tab w:val="clear" w:pos="8176"/>
              <w:tab w:val="right" w:pos="9026" w:leader="dot"/>
            </w:tabs>
            <w:rPr/>
          </w:pPr>
          <w:hyperlink w:anchor="__RefHeading___Toc1089781_1468164448">
            <w:r>
              <w:rPr>
                <w:webHidden/>
                <w:rStyle w:val="IndexLink"/>
                <w:rtl w:val="true"/>
              </w:rPr>
              <w:t>تشابه محل بحث به باب اجتماع امر و نهی</w:t>
            </w:r>
            <w:r>
              <w:rPr>
                <w:rStyle w:val="IndexLink"/>
                <w:rtl w:val="true"/>
              </w:rPr>
              <w:tab/>
            </w:r>
            <w:r>
              <w:rPr>
                <w:rStyle w:val="IndexLink"/>
              </w:rPr>
              <w:t>32</w:t>
            </w:r>
          </w:hyperlink>
        </w:p>
        <w:p>
          <w:pPr>
            <w:pStyle w:val="Contents3"/>
            <w:tabs>
              <w:tab w:val="clear" w:pos="8459"/>
              <w:tab w:val="right" w:pos="9026" w:leader="dot"/>
            </w:tabs>
            <w:rPr/>
          </w:pPr>
          <w:hyperlink w:anchor="__RefHeading___Toc1089783_1468164448">
            <w:r>
              <w:rPr>
                <w:webHidden/>
                <w:rStyle w:val="IndexLink"/>
                <w:rtl w:val="true"/>
              </w:rPr>
              <w:t>درس شصت و هشتم</w:t>
            </w:r>
            <w:r>
              <w:rPr>
                <w:rStyle w:val="IndexLink"/>
                <w:rtl w:val="true"/>
              </w:rPr>
              <w:tab/>
            </w:r>
            <w:r>
              <w:rPr>
                <w:rStyle w:val="IndexLink"/>
              </w:rPr>
              <w:t>34</w:t>
            </w:r>
          </w:hyperlink>
        </w:p>
        <w:p>
          <w:pPr>
            <w:pStyle w:val="Contents4"/>
            <w:tabs>
              <w:tab w:val="clear" w:pos="8176"/>
              <w:tab w:val="right" w:pos="9026" w:leader="dot"/>
            </w:tabs>
            <w:rPr/>
          </w:pPr>
          <w:hyperlink w:anchor="__RefHeading___Toc1089785_1468164448">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89787_1468164448">
            <w:r>
              <w:rPr>
                <w:webHidden/>
                <w:rStyle w:val="IndexLink"/>
                <w:rtl w:val="true"/>
              </w:rPr>
              <w:t>اعتبار قصد وجه و قصد تمییز در عبادات</w:t>
            </w:r>
            <w:r>
              <w:rPr>
                <w:rStyle w:val="IndexLink"/>
                <w:rtl w:val="true"/>
              </w:rPr>
              <w:tab/>
            </w:r>
            <w:r>
              <w:rPr>
                <w:rStyle w:val="IndexLink"/>
              </w:rPr>
              <w:t>34</w:t>
            </w:r>
          </w:hyperlink>
        </w:p>
        <w:p>
          <w:pPr>
            <w:pStyle w:val="Contents4"/>
            <w:tabs>
              <w:tab w:val="clear" w:pos="8176"/>
              <w:tab w:val="right" w:pos="9026" w:leader="dot"/>
            </w:tabs>
            <w:rPr/>
          </w:pPr>
          <w:hyperlink w:anchor="__RefHeading___Toc1089789_1468164448">
            <w:r>
              <w:rPr>
                <w:webHidden/>
                <w:rStyle w:val="IndexLink"/>
                <w:rtl w:val="true"/>
              </w:rPr>
              <w:t>معنای قصد وجه</w:t>
            </w:r>
            <w:r>
              <w:rPr>
                <w:rStyle w:val="IndexLink"/>
                <w:rtl w:val="true"/>
              </w:rPr>
              <w:tab/>
            </w:r>
            <w:r>
              <w:rPr>
                <w:rStyle w:val="IndexLink"/>
              </w:rPr>
              <w:t>34</w:t>
            </w:r>
          </w:hyperlink>
        </w:p>
        <w:p>
          <w:pPr>
            <w:pStyle w:val="Contents4"/>
            <w:tabs>
              <w:tab w:val="clear" w:pos="8176"/>
              <w:tab w:val="right" w:pos="9026" w:leader="dot"/>
            </w:tabs>
            <w:rPr/>
          </w:pPr>
          <w:hyperlink w:anchor="__RefHeading___Toc1089791_1468164448">
            <w:r>
              <w:rPr>
                <w:webHidden/>
                <w:rStyle w:val="IndexLink"/>
                <w:rtl w:val="true"/>
              </w:rPr>
              <w:t>عدم تطبیق دلیل با مدعای مستدل</w:t>
            </w:r>
            <w:r>
              <w:rPr>
                <w:rStyle w:val="IndexLink"/>
                <w:rtl w:val="true"/>
              </w:rPr>
              <w:tab/>
            </w:r>
            <w:r>
              <w:rPr>
                <w:rStyle w:val="IndexLink"/>
              </w:rPr>
              <w:t>35</w:t>
            </w:r>
          </w:hyperlink>
        </w:p>
        <w:p>
          <w:pPr>
            <w:pStyle w:val="Contents4"/>
            <w:tabs>
              <w:tab w:val="clear" w:pos="8176"/>
              <w:tab w:val="right" w:pos="9026" w:leader="dot"/>
            </w:tabs>
            <w:rPr/>
          </w:pPr>
          <w:hyperlink w:anchor="__RefHeading___Toc1089793_1468164448">
            <w:r>
              <w:rPr>
                <w:webHidden/>
                <w:rStyle w:val="IndexLink"/>
                <w:rtl w:val="true"/>
              </w:rPr>
              <w:t>فرق بین قصد وجه و قصد تمییز</w:t>
            </w:r>
            <w:r>
              <w:rPr>
                <w:rStyle w:val="IndexLink"/>
                <w:rtl w:val="true"/>
              </w:rPr>
              <w:tab/>
            </w:r>
            <w:r>
              <w:rPr>
                <w:rStyle w:val="IndexLink"/>
              </w:rPr>
              <w:t>36</w:t>
            </w:r>
          </w:hyperlink>
        </w:p>
        <w:p>
          <w:pPr>
            <w:pStyle w:val="Contents4"/>
            <w:tabs>
              <w:tab w:val="clear" w:pos="8176"/>
              <w:tab w:val="right" w:pos="9026" w:leader="dot"/>
            </w:tabs>
            <w:rPr/>
          </w:pPr>
          <w:hyperlink w:anchor="__RefHeading___Toc1089795_1468164448">
            <w:r>
              <w:rPr>
                <w:webHidden/>
                <w:rStyle w:val="IndexLink"/>
                <w:rtl w:val="true"/>
              </w:rPr>
              <w:t>لزوم دور از اخذ قصد قربت در متعلق امر نزد محقق خراسانی</w:t>
            </w:r>
            <w:r>
              <w:rPr>
                <w:rStyle w:val="IndexLink"/>
                <w:rtl w:val="true"/>
              </w:rPr>
              <w:tab/>
            </w:r>
            <w:r>
              <w:rPr>
                <w:rStyle w:val="IndexLink"/>
              </w:rPr>
              <w:t>37</w:t>
            </w:r>
          </w:hyperlink>
        </w:p>
        <w:p>
          <w:pPr>
            <w:pStyle w:val="Contents4"/>
            <w:tabs>
              <w:tab w:val="clear" w:pos="8176"/>
              <w:tab w:val="right" w:pos="9026" w:leader="dot"/>
            </w:tabs>
            <w:rPr/>
          </w:pPr>
          <w:hyperlink w:anchor="__RefHeading___Toc1089797_1468164448">
            <w:r>
              <w:rPr>
                <w:webHidden/>
                <w:rStyle w:val="IndexLink"/>
                <w:rtl w:val="true"/>
              </w:rPr>
              <w:t>تمسّک به اطلاق مقامی</w:t>
            </w:r>
            <w:r>
              <w:rPr>
                <w:rStyle w:val="IndexLink"/>
                <w:rtl w:val="true"/>
              </w:rPr>
              <w:tab/>
            </w:r>
            <w:r>
              <w:rPr>
                <w:rStyle w:val="IndexLink"/>
              </w:rPr>
              <w:t>38</w:t>
            </w:r>
          </w:hyperlink>
        </w:p>
        <w:p>
          <w:pPr>
            <w:pStyle w:val="Contents4"/>
            <w:tabs>
              <w:tab w:val="clear" w:pos="8176"/>
              <w:tab w:val="right" w:pos="9026" w:leader="dot"/>
            </w:tabs>
            <w:rPr/>
          </w:pPr>
          <w:hyperlink w:anchor="__RefHeading___Toc1089799_1468164448">
            <w:r>
              <w:rPr>
                <w:webHidden/>
                <w:rStyle w:val="IndexLink"/>
                <w:rtl w:val="true"/>
              </w:rPr>
              <w:t>اعتبار قصد قربت در عبادات و فرق آن با قصد وجه و تمییز</w:t>
            </w:r>
            <w:r>
              <w:rPr>
                <w:rStyle w:val="IndexLink"/>
                <w:rtl w:val="true"/>
              </w:rPr>
              <w:tab/>
            </w:r>
            <w:r>
              <w:rPr>
                <w:rStyle w:val="IndexLink"/>
              </w:rPr>
              <w:t>39</w:t>
            </w:r>
          </w:hyperlink>
        </w:p>
        <w:p>
          <w:pPr>
            <w:pStyle w:val="Contents3"/>
            <w:tabs>
              <w:tab w:val="clear" w:pos="8459"/>
              <w:tab w:val="right" w:pos="9026" w:leader="dot"/>
            </w:tabs>
            <w:rPr/>
          </w:pPr>
          <w:hyperlink w:anchor="__RefHeading___Toc1089801_1468164448">
            <w:r>
              <w:rPr>
                <w:webHidden/>
                <w:rStyle w:val="IndexLink"/>
                <w:rtl w:val="true"/>
              </w:rPr>
              <w:t>درس شصت و نهم</w:t>
            </w:r>
            <w:r>
              <w:rPr>
                <w:rStyle w:val="IndexLink"/>
                <w:rtl w:val="true"/>
              </w:rPr>
              <w:tab/>
            </w:r>
            <w:r>
              <w:rPr>
                <w:rStyle w:val="IndexLink"/>
              </w:rPr>
              <w:t>41</w:t>
            </w:r>
          </w:hyperlink>
        </w:p>
        <w:p>
          <w:pPr>
            <w:pStyle w:val="Contents4"/>
            <w:tabs>
              <w:tab w:val="clear" w:pos="8176"/>
              <w:tab w:val="right" w:pos="9026" w:leader="dot"/>
            </w:tabs>
            <w:rPr/>
          </w:pPr>
          <w:hyperlink w:anchor="__RefHeading___Toc1089803_1468164448">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089805_1468164448">
            <w:r>
              <w:rPr>
                <w:webHidden/>
                <w:rStyle w:val="IndexLink"/>
                <w:rtl w:val="true"/>
              </w:rPr>
              <w:t>حقیقت معنای اطاعت</w:t>
            </w:r>
            <w:r>
              <w:rPr>
                <w:rStyle w:val="IndexLink"/>
                <w:rtl w:val="true"/>
              </w:rPr>
              <w:tab/>
            </w:r>
            <w:r>
              <w:rPr>
                <w:rStyle w:val="IndexLink"/>
              </w:rPr>
              <w:t>41</w:t>
            </w:r>
          </w:hyperlink>
        </w:p>
        <w:p>
          <w:pPr>
            <w:pStyle w:val="Contents4"/>
            <w:tabs>
              <w:tab w:val="clear" w:pos="8176"/>
              <w:tab w:val="right" w:pos="9026" w:leader="dot"/>
            </w:tabs>
            <w:rPr/>
          </w:pPr>
          <w:hyperlink w:anchor="__RefHeading___Toc1089807_1468164448">
            <w:r>
              <w:rPr>
                <w:webHidden/>
                <w:rStyle w:val="IndexLink"/>
                <w:rtl w:val="true"/>
              </w:rPr>
              <w:t>حقیقت اطاعت از نظر عقل</w:t>
            </w:r>
            <w:r>
              <w:rPr>
                <w:rStyle w:val="IndexLink"/>
                <w:rtl w:val="true"/>
              </w:rPr>
              <w:tab/>
            </w:r>
            <w:r>
              <w:rPr>
                <w:rStyle w:val="IndexLink"/>
              </w:rPr>
              <w:t>41</w:t>
            </w:r>
          </w:hyperlink>
        </w:p>
        <w:p>
          <w:pPr>
            <w:pStyle w:val="Contents4"/>
            <w:tabs>
              <w:tab w:val="clear" w:pos="8176"/>
              <w:tab w:val="right" w:pos="9026" w:leader="dot"/>
            </w:tabs>
            <w:rPr/>
          </w:pPr>
          <w:hyperlink w:anchor="__RefHeading___Toc1089809_1468164448">
            <w:r>
              <w:rPr>
                <w:webHidden/>
                <w:rStyle w:val="IndexLink"/>
                <w:rtl w:val="true"/>
              </w:rPr>
              <w:t>عدم کفایت امتثال علمی اجمالی در صورت دخالت انبعاث در معنای اطاعت</w:t>
            </w:r>
            <w:r>
              <w:rPr>
                <w:rStyle w:val="IndexLink"/>
                <w:rtl w:val="true"/>
              </w:rPr>
              <w:tab/>
            </w:r>
            <w:r>
              <w:rPr>
                <w:rStyle w:val="IndexLink"/>
              </w:rPr>
              <w:t>42</w:t>
            </w:r>
          </w:hyperlink>
        </w:p>
        <w:p>
          <w:pPr>
            <w:pStyle w:val="Contents4"/>
            <w:tabs>
              <w:tab w:val="clear" w:pos="8176"/>
              <w:tab w:val="right" w:pos="9026" w:leader="dot"/>
            </w:tabs>
            <w:rPr/>
          </w:pPr>
          <w:hyperlink w:anchor="__RefHeading___Toc1089811_1468164448">
            <w:r>
              <w:rPr>
                <w:webHidden/>
                <w:rStyle w:val="IndexLink"/>
                <w:rtl w:val="true"/>
              </w:rPr>
              <w:t>معنای اطاعت در باب توصلیات از نظر عقل</w:t>
            </w:r>
            <w:r>
              <w:rPr>
                <w:rStyle w:val="IndexLink"/>
                <w:rtl w:val="true"/>
              </w:rPr>
              <w:tab/>
            </w:r>
            <w:r>
              <w:rPr>
                <w:rStyle w:val="IndexLink"/>
              </w:rPr>
              <w:t>43</w:t>
            </w:r>
          </w:hyperlink>
        </w:p>
        <w:p>
          <w:pPr>
            <w:pStyle w:val="Contents4"/>
            <w:tabs>
              <w:tab w:val="clear" w:pos="8176"/>
              <w:tab w:val="right" w:pos="9026" w:leader="dot"/>
            </w:tabs>
            <w:rPr/>
          </w:pPr>
          <w:hyperlink w:anchor="__RefHeading___Toc1089813_1468164448">
            <w:r>
              <w:rPr>
                <w:webHidden/>
                <w:rStyle w:val="IndexLink"/>
                <w:rtl w:val="true"/>
              </w:rPr>
              <w:t>دخالت بعث در معنای اطاعت از نظر وجود واقعی یا علمی</w:t>
            </w:r>
            <w:r>
              <w:rPr>
                <w:rStyle w:val="IndexLink"/>
                <w:rtl w:val="true"/>
              </w:rPr>
              <w:tab/>
            </w:r>
            <w:r>
              <w:rPr>
                <w:rStyle w:val="IndexLink"/>
              </w:rPr>
              <w:t>44</w:t>
            </w:r>
          </w:hyperlink>
        </w:p>
        <w:p>
          <w:pPr>
            <w:pStyle w:val="Contents4"/>
            <w:tabs>
              <w:tab w:val="clear" w:pos="8176"/>
              <w:tab w:val="right" w:pos="9026" w:leader="dot"/>
            </w:tabs>
            <w:rPr/>
          </w:pPr>
          <w:hyperlink w:anchor="__RefHeading___Toc1089815_1468164448">
            <w:r>
              <w:rPr>
                <w:webHidden/>
                <w:rStyle w:val="IndexLink"/>
                <w:rtl w:val="true"/>
              </w:rPr>
              <w:t>عدم کفایت وجود علمی بعث برای انبعاث مکلف</w:t>
            </w:r>
            <w:r>
              <w:rPr>
                <w:rStyle w:val="IndexLink"/>
                <w:rtl w:val="true"/>
              </w:rPr>
              <w:tab/>
            </w:r>
            <w:r>
              <w:rPr>
                <w:rStyle w:val="IndexLink"/>
              </w:rPr>
              <w:t>44</w:t>
            </w:r>
          </w:hyperlink>
        </w:p>
        <w:p>
          <w:pPr>
            <w:pStyle w:val="Contents3"/>
            <w:tabs>
              <w:tab w:val="clear" w:pos="8459"/>
              <w:tab w:val="right" w:pos="9026" w:leader="dot"/>
            </w:tabs>
            <w:rPr/>
          </w:pPr>
          <w:hyperlink w:anchor="__RefHeading___Toc1089817_1468164448">
            <w:r>
              <w:rPr>
                <w:webHidden/>
                <w:rStyle w:val="IndexLink"/>
                <w:rtl w:val="true"/>
              </w:rPr>
              <w:t>درس هفتادم</w:t>
            </w:r>
            <w:r>
              <w:rPr>
                <w:rStyle w:val="IndexLink"/>
                <w:rtl w:val="true"/>
              </w:rPr>
              <w:tab/>
            </w:r>
            <w:r>
              <w:rPr>
                <w:rStyle w:val="IndexLink"/>
              </w:rPr>
              <w:t>47</w:t>
            </w:r>
          </w:hyperlink>
        </w:p>
        <w:p>
          <w:pPr>
            <w:pStyle w:val="Contents4"/>
            <w:tabs>
              <w:tab w:val="clear" w:pos="8176"/>
              <w:tab w:val="right" w:pos="9026" w:leader="dot"/>
            </w:tabs>
            <w:rPr/>
          </w:pPr>
          <w:hyperlink w:anchor="__RefHeading___Toc1089819_1468164448">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89821_1468164448">
            <w:r>
              <w:rPr>
                <w:webHidden/>
                <w:rStyle w:val="IndexLink"/>
                <w:rtl w:val="true"/>
              </w:rPr>
              <w:t>مراتب چهارگانه اطاعت یا امتثال</w:t>
            </w:r>
            <w:r>
              <w:rPr>
                <w:rStyle w:val="IndexLink"/>
                <w:rtl w:val="true"/>
              </w:rPr>
              <w:tab/>
            </w:r>
            <w:r>
              <w:rPr>
                <w:rStyle w:val="IndexLink"/>
              </w:rPr>
              <w:t>47</w:t>
            </w:r>
          </w:hyperlink>
        </w:p>
        <w:p>
          <w:pPr>
            <w:pStyle w:val="Contents5"/>
            <w:tabs>
              <w:tab w:val="clear" w:pos="7892"/>
              <w:tab w:val="right" w:pos="9026" w:leader="dot"/>
            </w:tabs>
            <w:rPr/>
          </w:pPr>
          <w:hyperlink w:anchor="__RefHeading___Toc1089823_1468164448">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089825_1468164448">
            <w:r>
              <w:rPr>
                <w:webHidden/>
                <w:rStyle w:val="IndexLink"/>
                <w:rtl w:val="true"/>
              </w:rPr>
              <w:t>امتثال تفصیلی</w:t>
            </w:r>
            <w:r>
              <w:rPr>
                <w:rStyle w:val="IndexLink"/>
                <w:rtl w:val="true"/>
              </w:rPr>
              <w:tab/>
            </w:r>
            <w:r>
              <w:rPr>
                <w:rStyle w:val="IndexLink"/>
              </w:rPr>
              <w:t>47</w:t>
            </w:r>
          </w:hyperlink>
        </w:p>
        <w:p>
          <w:pPr>
            <w:pStyle w:val="Contents5"/>
            <w:tabs>
              <w:tab w:val="clear" w:pos="7892"/>
              <w:tab w:val="right" w:pos="9026" w:leader="dot"/>
            </w:tabs>
            <w:rPr/>
          </w:pPr>
          <w:hyperlink w:anchor="__RefHeading___Toc1089827_1468164448">
            <w:r>
              <w:rPr>
                <w:webHidden/>
                <w:rStyle w:val="IndexLink"/>
                <w:rtl w:val="true"/>
              </w:rPr>
              <w:t>امتثال علمی اجمالی</w:t>
            </w:r>
            <w:r>
              <w:rPr>
                <w:rStyle w:val="IndexLink"/>
                <w:rtl w:val="true"/>
              </w:rPr>
              <w:tab/>
            </w:r>
            <w:r>
              <w:rPr>
                <w:rStyle w:val="IndexLink"/>
              </w:rPr>
              <w:t>48</w:t>
            </w:r>
          </w:hyperlink>
        </w:p>
        <w:p>
          <w:pPr>
            <w:pStyle w:val="Contents5"/>
            <w:tabs>
              <w:tab w:val="clear" w:pos="7892"/>
              <w:tab w:val="right" w:pos="9026" w:leader="dot"/>
            </w:tabs>
            <w:rPr/>
          </w:pPr>
          <w:hyperlink w:anchor="__RefHeading___Toc1089829_1468164448">
            <w:r>
              <w:rPr>
                <w:webHidden/>
                <w:rStyle w:val="IndexLink"/>
                <w:rtl w:val="true"/>
              </w:rPr>
              <w:t>امتثال ظنی</w:t>
            </w:r>
            <w:r>
              <w:rPr>
                <w:rStyle w:val="IndexLink"/>
                <w:rtl w:val="true"/>
              </w:rPr>
              <w:tab/>
            </w:r>
            <w:r>
              <w:rPr>
                <w:rStyle w:val="IndexLink"/>
              </w:rPr>
              <w:t>48</w:t>
            </w:r>
          </w:hyperlink>
        </w:p>
        <w:p>
          <w:pPr>
            <w:pStyle w:val="Contents5"/>
            <w:tabs>
              <w:tab w:val="clear" w:pos="7892"/>
              <w:tab w:val="right" w:pos="9026" w:leader="dot"/>
            </w:tabs>
            <w:rPr/>
          </w:pPr>
          <w:hyperlink w:anchor="__RefHeading___Toc1089831_1468164448">
            <w:r>
              <w:rPr>
                <w:webHidden/>
                <w:rStyle w:val="IndexLink"/>
                <w:rtl w:val="true"/>
              </w:rPr>
              <w:t>امتثال احتمالی</w:t>
            </w:r>
            <w:r>
              <w:rPr>
                <w:rStyle w:val="IndexLink"/>
                <w:rtl w:val="true"/>
              </w:rPr>
              <w:tab/>
            </w:r>
            <w:r>
              <w:rPr>
                <w:rStyle w:val="IndexLink"/>
              </w:rPr>
              <w:t>49</w:t>
            </w:r>
          </w:hyperlink>
        </w:p>
        <w:p>
          <w:pPr>
            <w:pStyle w:val="Contents4"/>
            <w:tabs>
              <w:tab w:val="clear" w:pos="8176"/>
              <w:tab w:val="right" w:pos="9026" w:leader="dot"/>
            </w:tabs>
            <w:rPr/>
          </w:pPr>
          <w:hyperlink w:anchor="__RefHeading___Toc1089833_1468164448">
            <w:r>
              <w:rPr>
                <w:webHidden/>
                <w:rStyle w:val="IndexLink"/>
                <w:rtl w:val="true"/>
              </w:rPr>
              <w:t>ترتب مراتب چهارگانه امتثال از نظر عقل</w:t>
            </w:r>
            <w:r>
              <w:rPr>
                <w:rStyle w:val="IndexLink"/>
                <w:rtl w:val="true"/>
              </w:rPr>
              <w:tab/>
            </w:r>
            <w:r>
              <w:rPr>
                <w:rStyle w:val="IndexLink"/>
              </w:rPr>
              <w:t>49</w:t>
            </w:r>
          </w:hyperlink>
        </w:p>
        <w:p>
          <w:pPr>
            <w:pStyle w:val="Contents4"/>
            <w:tabs>
              <w:tab w:val="clear" w:pos="8176"/>
              <w:tab w:val="right" w:pos="9026" w:leader="dot"/>
            </w:tabs>
            <w:rPr/>
          </w:pPr>
          <w:hyperlink w:anchor="__RefHeading___Toc1089835_1468164448">
            <w:r>
              <w:rPr>
                <w:webHidden/>
                <w:rStyle w:val="IndexLink"/>
                <w:rtl w:val="true"/>
              </w:rPr>
              <w:t>عدم تقدم امتثال تفصیلی بر امتثال علمی اجمالی</w:t>
            </w:r>
            <w:r>
              <w:rPr>
                <w:rStyle w:val="IndexLink"/>
                <w:rtl w:val="true"/>
              </w:rPr>
              <w:tab/>
            </w:r>
            <w:r>
              <w:rPr>
                <w:rStyle w:val="IndexLink"/>
              </w:rPr>
              <w:t>51</w:t>
            </w:r>
          </w:hyperlink>
        </w:p>
        <w:p>
          <w:pPr>
            <w:pStyle w:val="Contents4"/>
            <w:tabs>
              <w:tab w:val="clear" w:pos="8176"/>
              <w:tab w:val="right" w:pos="9026" w:leader="dot"/>
            </w:tabs>
            <w:rPr/>
          </w:pPr>
          <w:hyperlink w:anchor="__RefHeading___Toc1089837_1468164448">
            <w:r>
              <w:rPr>
                <w:webHidden/>
                <w:rStyle w:val="IndexLink"/>
                <w:rtl w:val="true"/>
              </w:rPr>
              <w:t>احتمال لعب به امر مولا در احتیاط‌</w:t>
            </w:r>
            <w:r>
              <w:rPr>
                <w:rStyle w:val="IndexLink"/>
                <w:rtl w:val="true"/>
              </w:rPr>
              <w:tab/>
            </w:r>
            <w:r>
              <w:rPr>
                <w:rStyle w:val="IndexLink"/>
              </w:rPr>
              <w:t>51</w:t>
            </w:r>
          </w:hyperlink>
        </w:p>
        <w:p>
          <w:pPr>
            <w:pStyle w:val="Contents4"/>
            <w:tabs>
              <w:tab w:val="clear" w:pos="8176"/>
              <w:tab w:val="right" w:pos="9026" w:leader="dot"/>
            </w:tabs>
            <w:rPr/>
          </w:pPr>
          <w:hyperlink w:anchor="__RefHeading___Toc1089839_1468164448">
            <w:r>
              <w:rPr>
                <w:webHidden/>
                <w:rStyle w:val="IndexLink"/>
                <w:rtl w:val="true"/>
              </w:rPr>
              <w:t>انتخابی بودن کیفیت عبادت از نظر عبد</w:t>
            </w:r>
            <w:r>
              <w:rPr>
                <w:rStyle w:val="IndexLink"/>
                <w:rtl w:val="true"/>
              </w:rPr>
              <w:tab/>
            </w:r>
            <w:r>
              <w:rPr>
                <w:rStyle w:val="IndexLink"/>
              </w:rPr>
              <w:t>52</w:t>
            </w:r>
          </w:hyperlink>
        </w:p>
        <w:p>
          <w:pPr>
            <w:pStyle w:val="Contents2"/>
            <w:tabs>
              <w:tab w:val="clear" w:pos="8743"/>
              <w:tab w:val="right" w:pos="9026" w:leader="dot"/>
            </w:tabs>
            <w:rPr/>
          </w:pPr>
          <w:hyperlink w:anchor="__RefHeading___Toc1089841_1468164448">
            <w:r>
              <w:rPr>
                <w:webHidden/>
                <w:rStyle w:val="IndexLink"/>
                <w:rtl w:val="true"/>
              </w:rPr>
              <w:t>کتاب الظن</w:t>
            </w:r>
            <w:r>
              <w:rPr>
                <w:rStyle w:val="IndexLink"/>
                <w:rtl w:val="true"/>
              </w:rPr>
              <w:tab/>
            </w:r>
            <w:r>
              <w:rPr>
                <w:rStyle w:val="IndexLink"/>
              </w:rPr>
              <w:t>54</w:t>
            </w:r>
          </w:hyperlink>
        </w:p>
        <w:p>
          <w:pPr>
            <w:pStyle w:val="Contents3"/>
            <w:tabs>
              <w:tab w:val="clear" w:pos="8459"/>
              <w:tab w:val="right" w:pos="9026" w:leader="dot"/>
            </w:tabs>
            <w:rPr/>
          </w:pPr>
          <w:hyperlink w:anchor="__RefHeading___Toc1089843_1468164448">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089845_1468164448">
            <w:r>
              <w:rPr>
                <w:webHidden/>
                <w:rStyle w:val="IndexLink"/>
                <w:rtl w:val="true"/>
              </w:rPr>
              <w:t>درس هفتاد و یکم</w:t>
            </w:r>
            <w:r>
              <w:rPr>
                <w:rStyle w:val="IndexLink"/>
                <w:rtl w:val="true"/>
              </w:rPr>
              <w:tab/>
            </w:r>
            <w:r>
              <w:rPr>
                <w:rStyle w:val="IndexLink"/>
              </w:rPr>
              <w:t>55</w:t>
            </w:r>
          </w:hyperlink>
        </w:p>
        <w:p>
          <w:pPr>
            <w:pStyle w:val="Contents4"/>
            <w:tabs>
              <w:tab w:val="clear" w:pos="8176"/>
              <w:tab w:val="right" w:pos="9026" w:leader="dot"/>
            </w:tabs>
            <w:rPr/>
          </w:pPr>
          <w:hyperlink w:anchor="__RefHeading___Toc1089847_1468164448">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089849_1468164448">
            <w:r>
              <w:rPr>
                <w:webHidden/>
                <w:rStyle w:val="IndexLink"/>
                <w:rtl w:val="true"/>
              </w:rPr>
              <w:t>امکان تعبّد به ظن</w:t>
            </w:r>
            <w:r>
              <w:rPr>
                <w:rStyle w:val="IndexLink"/>
                <w:rtl w:val="true"/>
              </w:rPr>
              <w:tab/>
            </w:r>
            <w:r>
              <w:rPr>
                <w:rStyle w:val="IndexLink"/>
              </w:rPr>
              <w:t>55</w:t>
            </w:r>
          </w:hyperlink>
        </w:p>
        <w:p>
          <w:pPr>
            <w:pStyle w:val="Contents4"/>
            <w:tabs>
              <w:tab w:val="clear" w:pos="8176"/>
              <w:tab w:val="right" w:pos="9026" w:leader="dot"/>
            </w:tabs>
            <w:rPr/>
          </w:pPr>
          <w:hyperlink w:anchor="__RefHeading___Toc1089851_1468164448">
            <w:r>
              <w:rPr>
                <w:webHidden/>
                <w:rStyle w:val="IndexLink"/>
                <w:rtl w:val="true"/>
              </w:rPr>
              <w:t>بررسی امکان تعبّد به ظن</w:t>
            </w:r>
            <w:r>
              <w:rPr>
                <w:rStyle w:val="IndexLink"/>
                <w:rtl w:val="true"/>
              </w:rPr>
              <w:tab/>
            </w:r>
            <w:r>
              <w:rPr>
                <w:rStyle w:val="IndexLink"/>
              </w:rPr>
              <w:t>55</w:t>
            </w:r>
          </w:hyperlink>
        </w:p>
        <w:p>
          <w:pPr>
            <w:pStyle w:val="Contents4"/>
            <w:tabs>
              <w:tab w:val="clear" w:pos="8176"/>
              <w:tab w:val="right" w:pos="9026" w:leader="dot"/>
            </w:tabs>
            <w:rPr/>
          </w:pPr>
          <w:hyperlink w:anchor="__RefHeading___Toc1089853_1468164448">
            <w:r>
              <w:rPr>
                <w:webHidden/>
                <w:rStyle w:val="IndexLink"/>
                <w:rtl w:val="true"/>
              </w:rPr>
              <w:t>معنای امکان</w:t>
            </w:r>
            <w:r>
              <w:rPr>
                <w:rStyle w:val="IndexLink"/>
                <w:rtl w:val="true"/>
              </w:rPr>
              <w:tab/>
            </w:r>
            <w:r>
              <w:rPr>
                <w:rStyle w:val="IndexLink"/>
              </w:rPr>
              <w:t>56</w:t>
            </w:r>
          </w:hyperlink>
        </w:p>
        <w:p>
          <w:pPr>
            <w:pStyle w:val="Contents4"/>
            <w:tabs>
              <w:tab w:val="clear" w:pos="8176"/>
              <w:tab w:val="right" w:pos="9026" w:leader="dot"/>
            </w:tabs>
            <w:rPr/>
          </w:pPr>
          <w:hyperlink w:anchor="__RefHeading___Toc1089855_1468164448">
            <w:r>
              <w:rPr>
                <w:webHidden/>
                <w:rStyle w:val="IndexLink"/>
                <w:rtl w:val="true"/>
              </w:rPr>
              <w:t>دلیل مشهور بر امکان تعبّد به ظن</w:t>
            </w:r>
            <w:r>
              <w:rPr>
                <w:rStyle w:val="IndexLink"/>
                <w:rtl w:val="true"/>
              </w:rPr>
              <w:tab/>
            </w:r>
            <w:r>
              <w:rPr>
                <w:rStyle w:val="IndexLink"/>
              </w:rPr>
              <w:t>57</w:t>
            </w:r>
          </w:hyperlink>
        </w:p>
        <w:p>
          <w:pPr>
            <w:pStyle w:val="Contents4"/>
            <w:tabs>
              <w:tab w:val="clear" w:pos="8176"/>
              <w:tab w:val="right" w:pos="9026" w:leader="dot"/>
            </w:tabs>
            <w:rPr/>
          </w:pPr>
          <w:hyperlink w:anchor="__RefHeading___Toc1089857_1468164448">
            <w:r>
              <w:rPr>
                <w:webHidden/>
                <w:rStyle w:val="IndexLink"/>
                <w:rtl w:val="true"/>
              </w:rPr>
              <w:t>اشکال</w:t>
            </w:r>
            <w:r>
              <w:rPr>
                <w:rStyle w:val="IndexLink"/>
                <w:rtl w:val="true"/>
              </w:rPr>
              <w:t>«</w:t>
            </w:r>
            <w:r>
              <w:rPr>
                <w:rStyle w:val="IndexLink"/>
                <w:rtl w:val="true"/>
              </w:rPr>
              <w:t>عدم الوجدان لا یدل علی عدم الوجود</w:t>
            </w:r>
            <w:r>
              <w:rPr>
                <w:rStyle w:val="IndexLink"/>
                <w:rtl w:val="true"/>
              </w:rPr>
              <w:t xml:space="preserve">» </w:t>
            </w:r>
            <w:r>
              <w:rPr>
                <w:rStyle w:val="IndexLink"/>
                <w:rtl w:val="true"/>
              </w:rPr>
              <w:t>و جواب آن</w:t>
            </w:r>
            <w:r>
              <w:rPr>
                <w:rStyle w:val="IndexLink"/>
                <w:rtl w:val="true"/>
              </w:rPr>
              <w:tab/>
            </w:r>
            <w:r>
              <w:rPr>
                <w:rStyle w:val="IndexLink"/>
              </w:rPr>
              <w:t>58</w:t>
            </w:r>
          </w:hyperlink>
        </w:p>
        <w:p>
          <w:pPr>
            <w:pStyle w:val="Contents4"/>
            <w:tabs>
              <w:tab w:val="clear" w:pos="8176"/>
              <w:tab w:val="right" w:pos="9026" w:leader="dot"/>
            </w:tabs>
            <w:rPr/>
          </w:pPr>
          <w:hyperlink w:anchor="__RefHeading___Toc1089859_1468164448">
            <w:r>
              <w:rPr>
                <w:webHidden/>
                <w:rStyle w:val="IndexLink"/>
                <w:rtl w:val="true"/>
              </w:rPr>
              <w:t>عدم ثبوت بنای ابتدایی عقلا بر امکان اشیاء</w:t>
            </w:r>
            <w:r>
              <w:rPr>
                <w:rStyle w:val="IndexLink"/>
                <w:rtl w:val="true"/>
              </w:rPr>
              <w:tab/>
            </w:r>
            <w:r>
              <w:rPr>
                <w:rStyle w:val="IndexLink"/>
              </w:rPr>
              <w:t>58</w:t>
            </w:r>
          </w:hyperlink>
        </w:p>
        <w:p>
          <w:pPr>
            <w:pStyle w:val="Contents4"/>
            <w:tabs>
              <w:tab w:val="clear" w:pos="8176"/>
              <w:tab w:val="right" w:pos="9026" w:leader="dot"/>
            </w:tabs>
            <w:rPr/>
          </w:pPr>
          <w:hyperlink w:anchor="__RefHeading___Toc1089861_1468164448">
            <w:r>
              <w:rPr>
                <w:webHidden/>
                <w:rStyle w:val="IndexLink"/>
                <w:rtl w:val="true"/>
              </w:rPr>
              <w:t>عدم وجود دلیل قطعی بر حجیت بنای عقلا در مقام</w:t>
            </w:r>
            <w:r>
              <w:rPr>
                <w:rStyle w:val="IndexLink"/>
                <w:rtl w:val="true"/>
              </w:rPr>
              <w:tab/>
            </w:r>
            <w:r>
              <w:rPr>
                <w:rStyle w:val="IndexLink"/>
              </w:rPr>
              <w:t>59</w:t>
            </w:r>
          </w:hyperlink>
        </w:p>
        <w:p>
          <w:pPr>
            <w:pStyle w:val="Contents4"/>
            <w:tabs>
              <w:tab w:val="clear" w:pos="8176"/>
              <w:tab w:val="right" w:pos="9026" w:leader="dot"/>
            </w:tabs>
            <w:rPr/>
          </w:pPr>
          <w:hyperlink w:anchor="__RefHeading___Toc1089863_1468164448">
            <w:r>
              <w:rPr>
                <w:webHidden/>
                <w:rStyle w:val="IndexLink"/>
                <w:rtl w:val="true"/>
              </w:rPr>
              <w:t>عدم ترتّب ثمره بر محل بحث</w:t>
            </w:r>
            <w:r>
              <w:rPr>
                <w:rStyle w:val="IndexLink"/>
                <w:rtl w:val="true"/>
              </w:rPr>
              <w:tab/>
            </w:r>
            <w:r>
              <w:rPr>
                <w:rStyle w:val="IndexLink"/>
              </w:rPr>
              <w:t>60</w:t>
            </w:r>
          </w:hyperlink>
        </w:p>
        <w:p>
          <w:pPr>
            <w:pStyle w:val="Contents3"/>
            <w:tabs>
              <w:tab w:val="clear" w:pos="8459"/>
              <w:tab w:val="right" w:pos="9026" w:leader="dot"/>
            </w:tabs>
            <w:rPr/>
          </w:pPr>
          <w:hyperlink w:anchor="__RefHeading___Toc1089865_1468164448">
            <w:r>
              <w:rPr>
                <w:webHidden/>
                <w:rStyle w:val="IndexLink"/>
                <w:rtl w:val="true"/>
              </w:rPr>
              <w:t>درس هفتاد و دوم</w:t>
            </w:r>
            <w:r>
              <w:rPr>
                <w:rStyle w:val="IndexLink"/>
                <w:rtl w:val="true"/>
              </w:rPr>
              <w:tab/>
            </w:r>
            <w:r>
              <w:rPr>
                <w:rStyle w:val="IndexLink"/>
              </w:rPr>
              <w:t>62</w:t>
            </w:r>
          </w:hyperlink>
        </w:p>
        <w:p>
          <w:pPr>
            <w:pStyle w:val="Contents4"/>
            <w:tabs>
              <w:tab w:val="clear" w:pos="8176"/>
              <w:tab w:val="right" w:pos="9026" w:leader="dot"/>
            </w:tabs>
            <w:rPr/>
          </w:pPr>
          <w:hyperlink w:anchor="__RefHeading___Toc1089867_1468164448">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089869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امکان تشریعی</w:t>
            </w:r>
            <w:r>
              <w:rPr>
                <w:rStyle w:val="IndexLink"/>
                <w:rtl w:val="true"/>
              </w:rPr>
              <w:tab/>
            </w:r>
            <w:r>
              <w:rPr>
                <w:rStyle w:val="IndexLink"/>
              </w:rPr>
              <w:t>62</w:t>
            </w:r>
          </w:hyperlink>
        </w:p>
        <w:p>
          <w:pPr>
            <w:pStyle w:val="Contents4"/>
            <w:tabs>
              <w:tab w:val="clear" w:pos="8176"/>
              <w:tab w:val="right" w:pos="9026" w:leader="dot"/>
            </w:tabs>
            <w:rPr/>
          </w:pPr>
          <w:hyperlink w:anchor="__RefHeading___Toc1089871_1468164448">
            <w:r>
              <w:rPr>
                <w:webHidden/>
                <w:rStyle w:val="IndexLink"/>
                <w:rtl w:val="true"/>
              </w:rPr>
              <w:t>برگشت امکان تشریعی به امکان ذاتی و امکان وقوعی</w:t>
            </w:r>
            <w:r>
              <w:rPr>
                <w:rStyle w:val="IndexLink"/>
                <w:rtl w:val="true"/>
              </w:rPr>
              <w:tab/>
            </w:r>
            <w:r>
              <w:rPr>
                <w:rStyle w:val="IndexLink"/>
              </w:rPr>
              <w:t>63</w:t>
            </w:r>
          </w:hyperlink>
        </w:p>
        <w:p>
          <w:pPr>
            <w:pStyle w:val="Contents4"/>
            <w:tabs>
              <w:tab w:val="clear" w:pos="8176"/>
              <w:tab w:val="right" w:pos="9026" w:leader="dot"/>
            </w:tabs>
            <w:rPr/>
          </w:pPr>
          <w:hyperlink w:anchor="__RefHeading___Toc1089873_1468164448">
            <w:r>
              <w:rPr>
                <w:webHidden/>
                <w:rStyle w:val="IndexLink"/>
                <w:rtl w:val="true"/>
              </w:rPr>
              <w:t>عدم تلازم بین امکان شیء با وقوع آن</w:t>
            </w:r>
            <w:r>
              <w:rPr>
                <w:rStyle w:val="IndexLink"/>
                <w:rtl w:val="true"/>
              </w:rPr>
              <w:tab/>
            </w:r>
            <w:r>
              <w:rPr>
                <w:rStyle w:val="IndexLink"/>
              </w:rPr>
              <w:t>65</w:t>
            </w:r>
          </w:hyperlink>
        </w:p>
        <w:p>
          <w:pPr>
            <w:pStyle w:val="Contents4"/>
            <w:tabs>
              <w:tab w:val="clear" w:pos="8176"/>
              <w:tab w:val="right" w:pos="9026" w:leader="dot"/>
            </w:tabs>
            <w:rPr/>
          </w:pPr>
          <w:hyperlink w:anchor="__RefHeading___Toc1089875_1468164448">
            <w:r>
              <w:rPr>
                <w:webHidden/>
                <w:rStyle w:val="IndexLink"/>
                <w:rtl w:val="true"/>
              </w:rPr>
              <w:t>کفایت وقوع تعبّد به ظن برای اثبات امکان آن</w:t>
            </w:r>
            <w:r>
              <w:rPr>
                <w:rStyle w:val="IndexLink"/>
                <w:rtl w:val="true"/>
              </w:rPr>
              <w:tab/>
            </w:r>
            <w:r>
              <w:rPr>
                <w:rStyle w:val="IndexLink"/>
              </w:rPr>
              <w:t>66</w:t>
            </w:r>
          </w:hyperlink>
        </w:p>
        <w:p>
          <w:pPr>
            <w:pStyle w:val="Contents3"/>
            <w:tabs>
              <w:tab w:val="clear" w:pos="8459"/>
              <w:tab w:val="right" w:pos="9026" w:leader="dot"/>
            </w:tabs>
            <w:rPr/>
          </w:pPr>
          <w:hyperlink w:anchor="__RefHeading___Toc1089877_1468164448">
            <w:r>
              <w:rPr>
                <w:webHidden/>
                <w:rStyle w:val="IndexLink"/>
                <w:rtl w:val="true"/>
              </w:rPr>
              <w:t>درس هفتاد و سوم</w:t>
            </w:r>
            <w:r>
              <w:rPr>
                <w:rStyle w:val="IndexLink"/>
                <w:rtl w:val="true"/>
              </w:rPr>
              <w:tab/>
            </w:r>
            <w:r>
              <w:rPr>
                <w:rStyle w:val="IndexLink"/>
              </w:rPr>
              <w:t>68</w:t>
            </w:r>
          </w:hyperlink>
        </w:p>
        <w:p>
          <w:pPr>
            <w:pStyle w:val="Contents4"/>
            <w:tabs>
              <w:tab w:val="clear" w:pos="8176"/>
              <w:tab w:val="right" w:pos="9026" w:leader="dot"/>
            </w:tabs>
            <w:rPr/>
          </w:pPr>
          <w:hyperlink w:anchor="__RefHeading___Toc1089879_1468164448">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089881_1468164448">
            <w:r>
              <w:rPr>
                <w:webHidden/>
                <w:rStyle w:val="IndexLink"/>
                <w:rtl w:val="true"/>
              </w:rPr>
              <w:t>دلایل</w:t>
            </w:r>
            <w:r>
              <w:rPr>
                <w:rStyle w:val="IndexLink"/>
                <w:rtl w:val="true"/>
              </w:rPr>
              <w:t>(</w:t>
            </w:r>
            <w:r>
              <w:rPr>
                <w:rStyle w:val="IndexLink"/>
                <w:rtl w:val="true"/>
              </w:rPr>
              <w:t>ابن قبه</w:t>
            </w:r>
            <w:r>
              <w:rPr>
                <w:rStyle w:val="IndexLink"/>
                <w:rtl w:val="true"/>
              </w:rPr>
              <w:t xml:space="preserve">) </w:t>
            </w:r>
            <w:r>
              <w:rPr>
                <w:rStyle w:val="IndexLink"/>
                <w:rtl w:val="true"/>
              </w:rPr>
              <w:t>بر امتناع تعبد به ظن</w:t>
            </w:r>
            <w:r>
              <w:rPr>
                <w:rStyle w:val="IndexLink"/>
                <w:rtl w:val="true"/>
              </w:rPr>
              <w:tab/>
            </w:r>
            <w:r>
              <w:rPr>
                <w:rStyle w:val="IndexLink"/>
              </w:rPr>
              <w:t>68</w:t>
            </w:r>
          </w:hyperlink>
        </w:p>
        <w:p>
          <w:pPr>
            <w:pStyle w:val="Contents4"/>
            <w:tabs>
              <w:tab w:val="clear" w:pos="8176"/>
              <w:tab w:val="right" w:pos="9026" w:leader="dot"/>
            </w:tabs>
            <w:rPr/>
          </w:pPr>
          <w:hyperlink w:anchor="__RefHeading___Toc1089883_1468164448">
            <w:r>
              <w:rPr>
                <w:webHidden/>
                <w:rStyle w:val="IndexLink"/>
                <w:rtl w:val="true"/>
              </w:rPr>
              <w:t>دلیل اول</w:t>
            </w:r>
            <w:r>
              <w:rPr>
                <w:rStyle w:val="IndexLink"/>
                <w:rtl w:val="true"/>
              </w:rPr>
              <w:t>(</w:t>
            </w:r>
            <w:r>
              <w:rPr>
                <w:rStyle w:val="IndexLink"/>
                <w:rtl w:val="true"/>
              </w:rPr>
              <w:t>ابن قبه</w:t>
            </w:r>
            <w:r>
              <w:rPr>
                <w:rStyle w:val="IndexLink"/>
                <w:rtl w:val="true"/>
              </w:rPr>
              <w:t xml:space="preserve">) </w:t>
            </w:r>
            <w:r>
              <w:rPr>
                <w:rStyle w:val="IndexLink"/>
                <w:rtl w:val="true"/>
              </w:rPr>
              <w:t>بر امتناع تعبد به ظن</w:t>
            </w:r>
            <w:r>
              <w:rPr>
                <w:rStyle w:val="IndexLink"/>
                <w:rtl w:val="true"/>
              </w:rPr>
              <w:tab/>
            </w:r>
            <w:r>
              <w:rPr>
                <w:rStyle w:val="IndexLink"/>
              </w:rPr>
              <w:t>69</w:t>
            </w:r>
          </w:hyperlink>
        </w:p>
        <w:p>
          <w:pPr>
            <w:pStyle w:val="Contents4"/>
            <w:tabs>
              <w:tab w:val="clear" w:pos="8176"/>
              <w:tab w:val="right" w:pos="9026" w:leader="dot"/>
            </w:tabs>
            <w:rPr/>
          </w:pPr>
          <w:hyperlink w:anchor="__RefHeading___Toc1089885_1468164448">
            <w:r>
              <w:rPr>
                <w:webHidden/>
                <w:rStyle w:val="IndexLink"/>
                <w:rtl w:val="true"/>
              </w:rPr>
              <w:t>معنای ملازمۀ بین اخبار عن الله با اخبار عن الرسول</w:t>
            </w:r>
            <w:r>
              <w:rPr>
                <w:rStyle w:val="IndexLink"/>
                <w:rtl w:val="true"/>
              </w:rPr>
              <w:tab/>
            </w:r>
            <w:r>
              <w:rPr>
                <w:rStyle w:val="IndexLink"/>
              </w:rPr>
              <w:t>69</w:t>
            </w:r>
          </w:hyperlink>
        </w:p>
        <w:p>
          <w:pPr>
            <w:pStyle w:val="Contents4"/>
            <w:tabs>
              <w:tab w:val="clear" w:pos="8176"/>
              <w:tab w:val="right" w:pos="9026" w:leader="dot"/>
            </w:tabs>
            <w:rPr/>
          </w:pPr>
          <w:hyperlink w:anchor="__RefHeading___Toc1089887_1468164448">
            <w:r>
              <w:rPr>
                <w:webHidden/>
                <w:rStyle w:val="IndexLink"/>
                <w:rtl w:val="true"/>
              </w:rPr>
              <w:t>فرق بین اخبار عن الله با اخبار عن الرسول</w:t>
            </w:r>
            <w:r>
              <w:rPr>
                <w:rStyle w:val="IndexLink"/>
                <w:rtl w:val="true"/>
              </w:rPr>
              <w:tab/>
            </w:r>
            <w:r>
              <w:rPr>
                <w:rStyle w:val="IndexLink"/>
              </w:rPr>
              <w:t>70</w:t>
            </w:r>
          </w:hyperlink>
        </w:p>
        <w:p>
          <w:pPr>
            <w:pStyle w:val="Contents4"/>
            <w:tabs>
              <w:tab w:val="clear" w:pos="8176"/>
              <w:tab w:val="right" w:pos="9026" w:leader="dot"/>
            </w:tabs>
            <w:rPr/>
          </w:pPr>
          <w:hyperlink w:anchor="__RefHeading___Toc1089889_1468164448">
            <w:r>
              <w:rPr>
                <w:webHidden/>
                <w:rStyle w:val="IndexLink"/>
                <w:rtl w:val="true"/>
              </w:rPr>
              <w:t>عدم جواز تمسک به اجماع در مسائل عقلیه</w:t>
            </w:r>
            <w:r>
              <w:rPr>
                <w:rStyle w:val="IndexLink"/>
                <w:rtl w:val="true"/>
              </w:rPr>
              <w:tab/>
            </w:r>
            <w:r>
              <w:rPr>
                <w:rStyle w:val="IndexLink"/>
              </w:rPr>
              <w:t>71</w:t>
            </w:r>
          </w:hyperlink>
        </w:p>
        <w:p>
          <w:pPr>
            <w:pStyle w:val="Contents4"/>
            <w:tabs>
              <w:tab w:val="clear" w:pos="8176"/>
              <w:tab w:val="right" w:pos="9026" w:leader="dot"/>
            </w:tabs>
            <w:rPr/>
          </w:pPr>
          <w:hyperlink w:anchor="__RefHeading___Toc1089891_1468164448">
            <w:r>
              <w:rPr>
                <w:webHidden/>
                <w:rStyle w:val="IndexLink"/>
                <w:rtl w:val="true"/>
              </w:rPr>
              <w:t>برگشت حجیت اجماع منقول به حجیت خبر واحد</w:t>
            </w:r>
            <w:r>
              <w:rPr>
                <w:rStyle w:val="IndexLink"/>
                <w:rtl w:val="true"/>
              </w:rPr>
              <w:tab/>
            </w:r>
            <w:r>
              <w:rPr>
                <w:rStyle w:val="IndexLink"/>
              </w:rPr>
              <w:t>72</w:t>
            </w:r>
          </w:hyperlink>
        </w:p>
        <w:p>
          <w:pPr>
            <w:pStyle w:val="Contents3"/>
            <w:tabs>
              <w:tab w:val="clear" w:pos="8459"/>
              <w:tab w:val="right" w:pos="9026" w:leader="dot"/>
            </w:tabs>
            <w:rPr/>
          </w:pPr>
          <w:hyperlink w:anchor="__RefHeading___Toc1089893_1468164448">
            <w:r>
              <w:rPr>
                <w:webHidden/>
                <w:rStyle w:val="IndexLink"/>
                <w:rtl w:val="true"/>
              </w:rPr>
              <w:t>درس هفتاد و چهارم</w:t>
            </w:r>
            <w:r>
              <w:rPr>
                <w:rStyle w:val="IndexLink"/>
                <w:rtl w:val="true"/>
              </w:rPr>
              <w:tab/>
            </w:r>
            <w:r>
              <w:rPr>
                <w:rStyle w:val="IndexLink"/>
              </w:rPr>
              <w:t>74</w:t>
            </w:r>
          </w:hyperlink>
        </w:p>
        <w:p>
          <w:pPr>
            <w:pStyle w:val="Contents4"/>
            <w:tabs>
              <w:tab w:val="clear" w:pos="8176"/>
              <w:tab w:val="right" w:pos="9026" w:leader="dot"/>
            </w:tabs>
            <w:rPr/>
          </w:pPr>
          <w:hyperlink w:anchor="__RefHeading___Toc1089895_1468164448">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089897_1468164448">
            <w:r>
              <w:rPr>
                <w:webHidden/>
                <w:rStyle w:val="IndexLink"/>
                <w:rtl w:val="true"/>
              </w:rPr>
              <w:t>لزوم تحلیل حرام و تحریم حلال از عمل به ظن</w:t>
            </w:r>
            <w:r>
              <w:rPr>
                <w:rStyle w:val="IndexLink"/>
                <w:rtl w:val="true"/>
              </w:rPr>
              <w:tab/>
            </w:r>
            <w:r>
              <w:rPr>
                <w:rStyle w:val="IndexLink"/>
              </w:rPr>
              <w:t>74</w:t>
            </w:r>
          </w:hyperlink>
        </w:p>
        <w:p>
          <w:pPr>
            <w:pStyle w:val="Contents4"/>
            <w:tabs>
              <w:tab w:val="clear" w:pos="8176"/>
              <w:tab w:val="right" w:pos="9026" w:leader="dot"/>
            </w:tabs>
            <w:rPr/>
          </w:pPr>
          <w:hyperlink w:anchor="__RefHeading___Toc1089899_1468164448">
            <w:r>
              <w:rPr>
                <w:webHidden/>
                <w:rStyle w:val="IndexLink"/>
                <w:rtl w:val="true"/>
              </w:rPr>
              <w:t>توالی فاسد عمل به خبر واحد</w:t>
            </w:r>
            <w:r>
              <w:rPr>
                <w:rStyle w:val="IndexLink"/>
                <w:rtl w:val="true"/>
              </w:rPr>
              <w:tab/>
            </w:r>
            <w:r>
              <w:rPr>
                <w:rStyle w:val="IndexLink"/>
              </w:rPr>
              <w:t>75</w:t>
            </w:r>
          </w:hyperlink>
        </w:p>
        <w:p>
          <w:pPr>
            <w:pStyle w:val="Contents4"/>
            <w:tabs>
              <w:tab w:val="clear" w:pos="8176"/>
              <w:tab w:val="right" w:pos="9026" w:leader="dot"/>
            </w:tabs>
            <w:rPr/>
          </w:pPr>
          <w:hyperlink w:anchor="__RefHeading___Toc1089901_1468164448">
            <w:r>
              <w:rPr>
                <w:webHidden/>
                <w:rStyle w:val="IndexLink"/>
                <w:rtl w:val="true"/>
              </w:rPr>
              <w:t>لزوم اجتماع مثلین یا ضدین از عمل به خبر واحد</w:t>
            </w:r>
            <w:r>
              <w:rPr>
                <w:rStyle w:val="IndexLink"/>
                <w:rtl w:val="true"/>
              </w:rPr>
              <w:tab/>
            </w:r>
            <w:r>
              <w:rPr>
                <w:rStyle w:val="IndexLink"/>
              </w:rPr>
              <w:t>76</w:t>
            </w:r>
          </w:hyperlink>
        </w:p>
        <w:p>
          <w:pPr>
            <w:pStyle w:val="Contents4"/>
            <w:tabs>
              <w:tab w:val="clear" w:pos="8176"/>
              <w:tab w:val="right" w:pos="9026" w:leader="dot"/>
            </w:tabs>
            <w:rPr/>
          </w:pPr>
          <w:hyperlink w:anchor="__RefHeading___Toc1089903_1468164448">
            <w:r>
              <w:rPr>
                <w:webHidden/>
                <w:rStyle w:val="IndexLink"/>
                <w:rtl w:val="true"/>
              </w:rPr>
              <w:t>عدم تصور تضاد و تماثل در امور اعتباریه</w:t>
            </w:r>
            <w:r>
              <w:rPr>
                <w:rStyle w:val="IndexLink"/>
                <w:rtl w:val="true"/>
              </w:rPr>
              <w:tab/>
            </w:r>
            <w:r>
              <w:rPr>
                <w:rStyle w:val="IndexLink"/>
              </w:rPr>
              <w:t>77</w:t>
            </w:r>
          </w:hyperlink>
        </w:p>
        <w:p>
          <w:pPr>
            <w:pStyle w:val="Contents4"/>
            <w:tabs>
              <w:tab w:val="clear" w:pos="8176"/>
              <w:tab w:val="right" w:pos="9026" w:leader="dot"/>
            </w:tabs>
            <w:rPr/>
          </w:pPr>
          <w:hyperlink w:anchor="__RefHeading___Toc1089905_1468164448">
            <w:r>
              <w:rPr>
                <w:webHidden/>
                <w:rStyle w:val="IndexLink"/>
                <w:rtl w:val="true"/>
              </w:rPr>
              <w:t>عدم تلازم بین جعل حجیت با جعل حکم</w:t>
            </w:r>
            <w:r>
              <w:rPr>
                <w:rStyle w:val="IndexLink"/>
                <w:rtl w:val="true"/>
              </w:rPr>
              <w:tab/>
            </w:r>
            <w:r>
              <w:rPr>
                <w:rStyle w:val="IndexLink"/>
              </w:rPr>
              <w:t>78</w:t>
            </w:r>
          </w:hyperlink>
        </w:p>
        <w:p>
          <w:pPr>
            <w:pStyle w:val="Contents3"/>
            <w:tabs>
              <w:tab w:val="clear" w:pos="8459"/>
              <w:tab w:val="right" w:pos="9026" w:leader="dot"/>
            </w:tabs>
            <w:rPr/>
          </w:pPr>
          <w:hyperlink w:anchor="__RefHeading___Toc1089907_1468164448">
            <w:r>
              <w:rPr>
                <w:webHidden/>
                <w:rStyle w:val="IndexLink"/>
                <w:rtl w:val="true"/>
              </w:rPr>
              <w:t>درس هفتاد و پنجم</w:t>
            </w:r>
            <w:r>
              <w:rPr>
                <w:rStyle w:val="IndexLink"/>
                <w:rtl w:val="true"/>
              </w:rPr>
              <w:tab/>
            </w:r>
            <w:r>
              <w:rPr>
                <w:rStyle w:val="IndexLink"/>
              </w:rPr>
              <w:t>80</w:t>
            </w:r>
          </w:hyperlink>
        </w:p>
        <w:p>
          <w:pPr>
            <w:pStyle w:val="Contents4"/>
            <w:tabs>
              <w:tab w:val="clear" w:pos="8176"/>
              <w:tab w:val="right" w:pos="9026" w:leader="dot"/>
            </w:tabs>
            <w:rPr/>
          </w:pPr>
          <w:hyperlink w:anchor="__RefHeading___Toc1089909_1468164448">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89911_1468164448">
            <w:r>
              <w:rPr>
                <w:webHidden/>
                <w:rStyle w:val="IndexLink"/>
                <w:rtl w:val="true"/>
              </w:rPr>
              <w:t>لزوم القاء در مفسده و تفویت مصلحت از تعبد به ظنّ‌</w:t>
            </w:r>
            <w:r>
              <w:rPr>
                <w:rStyle w:val="IndexLink"/>
                <w:rtl w:val="true"/>
              </w:rPr>
              <w:tab/>
            </w:r>
            <w:r>
              <w:rPr>
                <w:rStyle w:val="IndexLink"/>
              </w:rPr>
              <w:t>80</w:t>
            </w:r>
          </w:hyperlink>
        </w:p>
        <w:p>
          <w:pPr>
            <w:pStyle w:val="Contents4"/>
            <w:tabs>
              <w:tab w:val="clear" w:pos="8176"/>
              <w:tab w:val="right" w:pos="9026" w:leader="dot"/>
            </w:tabs>
            <w:rPr/>
          </w:pPr>
          <w:hyperlink w:anchor="__RefHeading___Toc1089913_1468164448">
            <w:r>
              <w:rPr>
                <w:webHidden/>
                <w:rStyle w:val="IndexLink"/>
                <w:rtl w:val="true"/>
              </w:rPr>
              <w:t>تبعیت احکام از مصالح و مفاسد</w:t>
            </w:r>
            <w:r>
              <w:rPr>
                <w:rStyle w:val="IndexLink"/>
                <w:rtl w:val="true"/>
              </w:rPr>
              <w:tab/>
            </w:r>
            <w:r>
              <w:rPr>
                <w:rStyle w:val="IndexLink"/>
              </w:rPr>
              <w:t>82</w:t>
            </w:r>
          </w:hyperlink>
        </w:p>
        <w:p>
          <w:pPr>
            <w:pStyle w:val="Contents4"/>
            <w:tabs>
              <w:tab w:val="clear" w:pos="8176"/>
              <w:tab w:val="right" w:pos="9026" w:leader="dot"/>
            </w:tabs>
            <w:rPr/>
          </w:pPr>
          <w:hyperlink w:anchor="__RefHeading___Toc1089915_1468164448">
            <w:r>
              <w:rPr>
                <w:webHidden/>
                <w:rStyle w:val="IndexLink"/>
                <w:rtl w:val="true"/>
              </w:rPr>
              <w:t>نحوۀ جعل حجیت برای خبر واحد</w:t>
            </w:r>
            <w:r>
              <w:rPr>
                <w:rStyle w:val="IndexLink"/>
                <w:rtl w:val="true"/>
              </w:rPr>
              <w:tab/>
            </w:r>
            <w:r>
              <w:rPr>
                <w:rStyle w:val="IndexLink"/>
              </w:rPr>
              <w:t>83</w:t>
            </w:r>
          </w:hyperlink>
        </w:p>
        <w:p>
          <w:pPr>
            <w:pStyle w:val="Contents4"/>
            <w:tabs>
              <w:tab w:val="clear" w:pos="8176"/>
              <w:tab w:val="right" w:pos="9026" w:leader="dot"/>
            </w:tabs>
            <w:rPr/>
          </w:pPr>
          <w:hyperlink w:anchor="__RefHeading___Toc1089917_1468164448">
            <w:r>
              <w:rPr>
                <w:webHidden/>
                <w:rStyle w:val="IndexLink"/>
                <w:rtl w:val="true"/>
              </w:rPr>
              <w:t>عدم لزوم القاء در مفسده و تفویت مصلحت طبق بعضی از مبانی</w:t>
            </w:r>
            <w:r>
              <w:rPr>
                <w:rStyle w:val="IndexLink"/>
                <w:rtl w:val="true"/>
              </w:rPr>
              <w:tab/>
            </w:r>
            <w:r>
              <w:rPr>
                <w:rStyle w:val="IndexLink"/>
              </w:rPr>
              <w:t>84</w:t>
            </w:r>
          </w:hyperlink>
        </w:p>
        <w:p>
          <w:pPr>
            <w:pStyle w:val="Contents4"/>
            <w:tabs>
              <w:tab w:val="clear" w:pos="8176"/>
              <w:tab w:val="right" w:pos="9026" w:leader="dot"/>
            </w:tabs>
            <w:rPr/>
          </w:pPr>
          <w:hyperlink w:anchor="__RefHeading___Toc1089919_1468164448">
            <w:r>
              <w:rPr>
                <w:webHidden/>
                <w:rStyle w:val="IndexLink"/>
                <w:rtl w:val="true"/>
              </w:rPr>
              <w:t>مصلحت سلوکیه</w:t>
            </w:r>
            <w:r>
              <w:rPr>
                <w:rStyle w:val="IndexLink"/>
                <w:rtl w:val="true"/>
              </w:rPr>
              <w:tab/>
            </w:r>
            <w:r>
              <w:rPr>
                <w:rStyle w:val="IndexLink"/>
              </w:rPr>
              <w:t>85</w:t>
            </w:r>
          </w:hyperlink>
        </w:p>
        <w:p>
          <w:pPr>
            <w:pStyle w:val="Contents3"/>
            <w:tabs>
              <w:tab w:val="clear" w:pos="8459"/>
              <w:tab w:val="right" w:pos="9026" w:leader="dot"/>
            </w:tabs>
            <w:rPr/>
          </w:pPr>
          <w:hyperlink w:anchor="__RefHeading___Toc1089921_1468164448">
            <w:r>
              <w:rPr>
                <w:webHidden/>
                <w:rStyle w:val="IndexLink"/>
                <w:rtl w:val="true"/>
              </w:rPr>
              <w:t>درس هفتاد و ششم</w:t>
            </w:r>
            <w:r>
              <w:rPr>
                <w:rStyle w:val="IndexLink"/>
                <w:rtl w:val="true"/>
              </w:rPr>
              <w:tab/>
            </w:r>
            <w:r>
              <w:rPr>
                <w:rStyle w:val="IndexLink"/>
              </w:rPr>
              <w:t>87</w:t>
            </w:r>
          </w:hyperlink>
        </w:p>
        <w:p>
          <w:pPr>
            <w:pStyle w:val="Contents4"/>
            <w:tabs>
              <w:tab w:val="clear" w:pos="8176"/>
              <w:tab w:val="right" w:pos="9026" w:leader="dot"/>
            </w:tabs>
            <w:rPr/>
          </w:pPr>
          <w:hyperlink w:anchor="__RefHeading___Toc1089923_146816444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89925_1468164448">
            <w:r>
              <w:rPr>
                <w:webHidden/>
                <w:rStyle w:val="IndexLink"/>
                <w:rtl w:val="true"/>
              </w:rPr>
              <w:t>انفتاح باب علم</w:t>
            </w:r>
            <w:r>
              <w:rPr>
                <w:rStyle w:val="IndexLink"/>
                <w:rtl w:val="true"/>
              </w:rPr>
              <w:tab/>
            </w:r>
            <w:r>
              <w:rPr>
                <w:rStyle w:val="IndexLink"/>
              </w:rPr>
              <w:t>87</w:t>
            </w:r>
          </w:hyperlink>
        </w:p>
        <w:p>
          <w:pPr>
            <w:pStyle w:val="Contents4"/>
            <w:tabs>
              <w:tab w:val="clear" w:pos="8176"/>
              <w:tab w:val="right" w:pos="9026" w:leader="dot"/>
            </w:tabs>
            <w:rPr/>
          </w:pPr>
          <w:hyperlink w:anchor="__RefHeading___Toc1089927_1468164448">
            <w:r>
              <w:rPr>
                <w:webHidden/>
                <w:rStyle w:val="IndexLink"/>
                <w:rtl w:val="true"/>
              </w:rPr>
              <w:t>توقف کلام</w:t>
            </w:r>
            <w:r>
              <w:rPr>
                <w:rStyle w:val="IndexLink"/>
                <w:rtl w:val="true"/>
              </w:rPr>
              <w:t>(</w:t>
            </w:r>
            <w:r>
              <w:rPr>
                <w:rStyle w:val="IndexLink"/>
                <w:rtl w:val="true"/>
              </w:rPr>
              <w:t>ابن قبه</w:t>
            </w:r>
            <w:r>
              <w:rPr>
                <w:rStyle w:val="IndexLink"/>
                <w:rtl w:val="true"/>
              </w:rPr>
              <w:t xml:space="preserve">) </w:t>
            </w:r>
            <w:r>
              <w:rPr>
                <w:rStyle w:val="IndexLink"/>
                <w:rtl w:val="true"/>
              </w:rPr>
              <w:t>بر انفتاح باب علم نزد محقق نائینی</w:t>
            </w:r>
            <w:r>
              <w:rPr>
                <w:rStyle w:val="IndexLink"/>
                <w:rtl w:val="true"/>
              </w:rPr>
              <w:t>(</w:t>
            </w:r>
            <w:r>
              <w:rPr>
                <w:rStyle w:val="IndexLink"/>
                <w:rtl w:val="true"/>
              </w:rPr>
              <w:t>ره</w:t>
            </w:r>
            <w:r>
              <w:rPr>
                <w:rStyle w:val="IndexLink"/>
                <w:rtl w:val="true"/>
              </w:rPr>
              <w:t>)</w:t>
              <w:tab/>
            </w:r>
            <w:r>
              <w:rPr>
                <w:rStyle w:val="IndexLink"/>
              </w:rPr>
              <w:t>88</w:t>
            </w:r>
          </w:hyperlink>
        </w:p>
        <w:p>
          <w:pPr>
            <w:pStyle w:val="Contents4"/>
            <w:tabs>
              <w:tab w:val="clear" w:pos="8176"/>
              <w:tab w:val="right" w:pos="9026" w:leader="dot"/>
            </w:tabs>
            <w:rPr/>
          </w:pPr>
          <w:hyperlink w:anchor="__RefHeading___Toc1089929_1468164448">
            <w:r>
              <w:rPr>
                <w:webHidden/>
                <w:rStyle w:val="IndexLink"/>
                <w:rtl w:val="true"/>
              </w:rPr>
              <w:t>لزوم تأیید حکم عقل به وجوب احتیاط از طرف شارع</w:t>
            </w:r>
            <w:r>
              <w:rPr>
                <w:rStyle w:val="IndexLink"/>
                <w:rtl w:val="true"/>
              </w:rPr>
              <w:tab/>
            </w:r>
            <w:r>
              <w:rPr>
                <w:rStyle w:val="IndexLink"/>
              </w:rPr>
              <w:t>89</w:t>
            </w:r>
          </w:hyperlink>
        </w:p>
        <w:p>
          <w:pPr>
            <w:pStyle w:val="Contents4"/>
            <w:tabs>
              <w:tab w:val="clear" w:pos="8176"/>
              <w:tab w:val="right" w:pos="9026" w:leader="dot"/>
            </w:tabs>
            <w:rPr/>
          </w:pPr>
          <w:hyperlink w:anchor="__RefHeading___Toc1089931_1468164448">
            <w:r>
              <w:rPr>
                <w:webHidden/>
                <w:rStyle w:val="IndexLink"/>
                <w:rtl w:val="true"/>
              </w:rPr>
              <w:t>جواب از کلام</w:t>
            </w:r>
            <w:r>
              <w:rPr>
                <w:rStyle w:val="IndexLink"/>
                <w:rtl w:val="true"/>
              </w:rPr>
              <w:t>(</w:t>
            </w:r>
            <w:r>
              <w:rPr>
                <w:rStyle w:val="IndexLink"/>
                <w:rtl w:val="true"/>
              </w:rPr>
              <w:t>ابن قبه</w:t>
            </w:r>
            <w:r>
              <w:rPr>
                <w:rStyle w:val="IndexLink"/>
                <w:rtl w:val="true"/>
              </w:rPr>
              <w:t xml:space="preserve">) </w:t>
            </w:r>
            <w:r>
              <w:rPr>
                <w:rStyle w:val="IndexLink"/>
                <w:rtl w:val="true"/>
              </w:rPr>
              <w:t>در صورت انفتاح باب علم</w:t>
            </w:r>
            <w:r>
              <w:rPr>
                <w:rStyle w:val="IndexLink"/>
                <w:rtl w:val="true"/>
              </w:rPr>
              <w:tab/>
            </w:r>
            <w:r>
              <w:rPr>
                <w:rStyle w:val="IndexLink"/>
              </w:rPr>
              <w:t>89</w:t>
            </w:r>
          </w:hyperlink>
        </w:p>
        <w:p>
          <w:pPr>
            <w:pStyle w:val="Contents4"/>
            <w:tabs>
              <w:tab w:val="clear" w:pos="8176"/>
              <w:tab w:val="right" w:pos="9026" w:leader="dot"/>
            </w:tabs>
            <w:rPr/>
          </w:pPr>
          <w:hyperlink w:anchor="__RefHeading___Toc1089933_1468164448">
            <w:r>
              <w:rPr>
                <w:webHidden/>
                <w:rStyle w:val="IndexLink"/>
                <w:rtl w:val="true"/>
              </w:rPr>
              <w:t>عدم امکان حصول احکام از طریق علم حتی در زمان حاضر</w:t>
            </w:r>
            <w:r>
              <w:rPr>
                <w:rStyle w:val="IndexLink"/>
                <w:rtl w:val="true"/>
              </w:rPr>
              <w:tab/>
            </w:r>
            <w:r>
              <w:rPr>
                <w:rStyle w:val="IndexLink"/>
              </w:rPr>
              <w:t>90</w:t>
            </w:r>
          </w:hyperlink>
        </w:p>
        <w:p>
          <w:pPr>
            <w:pStyle w:val="Contents4"/>
            <w:tabs>
              <w:tab w:val="clear" w:pos="8176"/>
              <w:tab w:val="right" w:pos="9026" w:leader="dot"/>
            </w:tabs>
            <w:rPr/>
          </w:pPr>
          <w:hyperlink w:anchor="__RefHeading___Toc1089935_1468164448">
            <w:r>
              <w:rPr>
                <w:webHidden/>
                <w:rStyle w:val="IndexLink"/>
                <w:rtl w:val="true"/>
              </w:rPr>
              <w:t>مشکلات دسترسی به ائمه برای بیان احکام</w:t>
            </w:r>
            <w:r>
              <w:rPr>
                <w:rStyle w:val="IndexLink"/>
                <w:rtl w:val="true"/>
              </w:rPr>
              <w:tab/>
            </w:r>
            <w:r>
              <w:rPr>
                <w:rStyle w:val="IndexLink"/>
              </w:rPr>
              <w:t>91</w:t>
            </w:r>
          </w:hyperlink>
        </w:p>
        <w:p>
          <w:pPr>
            <w:pStyle w:val="Contents4"/>
            <w:tabs>
              <w:tab w:val="clear" w:pos="8176"/>
              <w:tab w:val="right" w:pos="9026" w:leader="dot"/>
            </w:tabs>
            <w:rPr/>
          </w:pPr>
          <w:hyperlink w:anchor="__RefHeading___Toc1089937_1468164448">
            <w:r>
              <w:rPr>
                <w:webHidden/>
                <w:rStyle w:val="IndexLink"/>
                <w:rtl w:val="true"/>
              </w:rPr>
              <w:t>ارجاع دادن ائمه مردم را به بعضی از روات</w:t>
            </w:r>
            <w:r>
              <w:rPr>
                <w:rStyle w:val="IndexLink"/>
                <w:rtl w:val="true"/>
              </w:rPr>
              <w:tab/>
            </w:r>
            <w:r>
              <w:rPr>
                <w:rStyle w:val="IndexLink"/>
              </w:rPr>
              <w:t>92</w:t>
            </w:r>
          </w:hyperlink>
        </w:p>
        <w:p>
          <w:pPr>
            <w:pStyle w:val="Contents3"/>
            <w:tabs>
              <w:tab w:val="clear" w:pos="8459"/>
              <w:tab w:val="right" w:pos="9026" w:leader="dot"/>
            </w:tabs>
            <w:rPr/>
          </w:pPr>
          <w:hyperlink w:anchor="__RefHeading___Toc1089939_1468164448">
            <w:r>
              <w:rPr>
                <w:webHidden/>
                <w:rStyle w:val="IndexLink"/>
                <w:rtl w:val="true"/>
              </w:rPr>
              <w:t>درس هفتاد و هفتم</w:t>
            </w:r>
            <w:r>
              <w:rPr>
                <w:rStyle w:val="IndexLink"/>
                <w:rtl w:val="true"/>
              </w:rPr>
              <w:tab/>
            </w:r>
            <w:r>
              <w:rPr>
                <w:rStyle w:val="IndexLink"/>
              </w:rPr>
              <w:t>94</w:t>
            </w:r>
          </w:hyperlink>
        </w:p>
        <w:p>
          <w:pPr>
            <w:pStyle w:val="Contents4"/>
            <w:tabs>
              <w:tab w:val="clear" w:pos="8176"/>
              <w:tab w:val="right" w:pos="9026" w:leader="dot"/>
            </w:tabs>
            <w:rPr/>
          </w:pPr>
          <w:hyperlink w:anchor="__RefHeading___Toc1089941_1468164448">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089943_1468164448">
            <w:r>
              <w:rPr>
                <w:webHidden/>
                <w:rStyle w:val="IndexLink"/>
                <w:rtl w:val="true"/>
              </w:rPr>
              <w:t>تعبّد به ظن در حال انسداد باب علم</w:t>
            </w:r>
            <w:r>
              <w:rPr>
                <w:rStyle w:val="IndexLink"/>
                <w:rtl w:val="true"/>
              </w:rPr>
              <w:tab/>
            </w:r>
            <w:r>
              <w:rPr>
                <w:rStyle w:val="IndexLink"/>
              </w:rPr>
              <w:t>94</w:t>
            </w:r>
          </w:hyperlink>
        </w:p>
        <w:p>
          <w:pPr>
            <w:pStyle w:val="Contents4"/>
            <w:tabs>
              <w:tab w:val="clear" w:pos="8176"/>
              <w:tab w:val="right" w:pos="9026" w:leader="dot"/>
            </w:tabs>
            <w:rPr/>
          </w:pPr>
          <w:hyperlink w:anchor="__RefHeading___Toc1089945_1468164448">
            <w:r>
              <w:rPr>
                <w:webHidden/>
                <w:rStyle w:val="IndexLink"/>
                <w:rtl w:val="true"/>
              </w:rPr>
              <w:t>تعبّد به ظن در حال انسداد باب علم</w:t>
            </w:r>
            <w:r>
              <w:rPr>
                <w:rStyle w:val="IndexLink"/>
                <w:rtl w:val="true"/>
              </w:rPr>
              <w:tab/>
            </w:r>
            <w:r>
              <w:rPr>
                <w:rStyle w:val="IndexLink"/>
              </w:rPr>
              <w:t>94</w:t>
            </w:r>
          </w:hyperlink>
        </w:p>
        <w:p>
          <w:pPr>
            <w:pStyle w:val="Contents4"/>
            <w:tabs>
              <w:tab w:val="clear" w:pos="8176"/>
              <w:tab w:val="right" w:pos="9026" w:leader="dot"/>
            </w:tabs>
            <w:rPr/>
          </w:pPr>
          <w:hyperlink w:anchor="__RefHeading___Toc1089947_1468164448">
            <w:r>
              <w:rPr>
                <w:webHidden/>
                <w:rStyle w:val="IndexLink"/>
                <w:rtl w:val="true"/>
              </w:rPr>
              <w:t>حکم عقل به لزوم احتیاط در حال انسداد باب علم</w:t>
            </w:r>
            <w:r>
              <w:rPr>
                <w:rStyle w:val="IndexLink"/>
                <w:rtl w:val="true"/>
              </w:rPr>
              <w:tab/>
            </w:r>
            <w:r>
              <w:rPr>
                <w:rStyle w:val="IndexLink"/>
              </w:rPr>
              <w:t>95</w:t>
            </w:r>
          </w:hyperlink>
        </w:p>
        <w:p>
          <w:pPr>
            <w:pStyle w:val="Contents4"/>
            <w:tabs>
              <w:tab w:val="clear" w:pos="8176"/>
              <w:tab w:val="right" w:pos="9026" w:leader="dot"/>
            </w:tabs>
            <w:rPr/>
          </w:pPr>
          <w:hyperlink w:anchor="__RefHeading___Toc1089949_1468164448">
            <w:r>
              <w:rPr>
                <w:webHidden/>
                <w:rStyle w:val="IndexLink"/>
                <w:rtl w:val="true"/>
              </w:rPr>
              <w:t>دوران امر بین وجوب احتیاط و خروج بیشتر مردم از دین</w:t>
            </w:r>
            <w:r>
              <w:rPr>
                <w:rStyle w:val="IndexLink"/>
                <w:rtl w:val="true"/>
              </w:rPr>
              <w:tab/>
            </w:r>
            <w:r>
              <w:rPr>
                <w:rStyle w:val="IndexLink"/>
              </w:rPr>
              <w:t>95</w:t>
            </w:r>
          </w:hyperlink>
        </w:p>
        <w:p>
          <w:pPr>
            <w:pStyle w:val="Contents4"/>
            <w:tabs>
              <w:tab w:val="clear" w:pos="8176"/>
              <w:tab w:val="right" w:pos="9026" w:leader="dot"/>
            </w:tabs>
            <w:rPr/>
          </w:pPr>
          <w:hyperlink w:anchor="__RefHeading___Toc1089951_1468164448">
            <w:r>
              <w:rPr>
                <w:webHidden/>
                <w:rStyle w:val="IndexLink"/>
                <w:rtl w:val="true"/>
              </w:rPr>
              <w:t>حکم عقل به عدم لزوم احتیاط تام در حال انسداد</w:t>
            </w:r>
            <w:r>
              <w:rPr>
                <w:rStyle w:val="IndexLink"/>
                <w:rtl w:val="true"/>
              </w:rPr>
              <w:tab/>
            </w:r>
            <w:r>
              <w:rPr>
                <w:rStyle w:val="IndexLink"/>
              </w:rPr>
              <w:t>96</w:t>
            </w:r>
          </w:hyperlink>
        </w:p>
        <w:p>
          <w:pPr>
            <w:pStyle w:val="Contents4"/>
            <w:tabs>
              <w:tab w:val="clear" w:pos="8176"/>
              <w:tab w:val="right" w:pos="9026" w:leader="dot"/>
            </w:tabs>
            <w:rPr/>
          </w:pPr>
          <w:hyperlink w:anchor="__RefHeading___Toc1089953_1468164448">
            <w:r>
              <w:rPr>
                <w:webHidden/>
                <w:rStyle w:val="IndexLink"/>
                <w:rtl w:val="true"/>
              </w:rPr>
              <w:t>تسلیم شیخ انصاری</w:t>
            </w:r>
            <w:r>
              <w:rPr>
                <w:rStyle w:val="IndexLink"/>
                <w:rtl w:val="true"/>
              </w:rPr>
              <w:t>(</w:t>
            </w:r>
            <w:r>
              <w:rPr>
                <w:rStyle w:val="IndexLink"/>
                <w:rtl w:val="true"/>
              </w:rPr>
              <w:t>ره</w:t>
            </w:r>
            <w:r>
              <w:rPr>
                <w:rStyle w:val="IndexLink"/>
                <w:rtl w:val="true"/>
              </w:rPr>
              <w:t xml:space="preserve">) </w:t>
            </w:r>
            <w:r>
              <w:rPr>
                <w:rStyle w:val="IndexLink"/>
                <w:rtl w:val="true"/>
              </w:rPr>
              <w:t>نسبت به اشکال</w:t>
            </w:r>
            <w:r>
              <w:rPr>
                <w:rStyle w:val="IndexLink"/>
                <w:rtl w:val="true"/>
              </w:rPr>
              <w:t>(</w:t>
            </w:r>
            <w:r>
              <w:rPr>
                <w:rStyle w:val="IndexLink"/>
                <w:rtl w:val="true"/>
              </w:rPr>
              <w:t>ابن قبه</w:t>
            </w:r>
            <w:r>
              <w:rPr>
                <w:rStyle w:val="IndexLink"/>
                <w:rtl w:val="true"/>
              </w:rPr>
              <w:t xml:space="preserve">) </w:t>
            </w:r>
            <w:r>
              <w:rPr>
                <w:rStyle w:val="IndexLink"/>
                <w:rtl w:val="true"/>
              </w:rPr>
              <w:t>در حال انفتاح باب علم</w:t>
            </w:r>
            <w:r>
              <w:rPr>
                <w:rStyle w:val="IndexLink"/>
                <w:rtl w:val="true"/>
              </w:rPr>
              <w:tab/>
            </w:r>
            <w:r>
              <w:rPr>
                <w:rStyle w:val="IndexLink"/>
              </w:rPr>
              <w:t>97</w:t>
            </w:r>
          </w:hyperlink>
        </w:p>
        <w:p>
          <w:pPr>
            <w:pStyle w:val="Contents4"/>
            <w:tabs>
              <w:tab w:val="clear" w:pos="8176"/>
              <w:tab w:val="right" w:pos="9026" w:leader="dot"/>
            </w:tabs>
            <w:rPr/>
          </w:pPr>
          <w:hyperlink w:anchor="__RefHeading___Toc1089955_1468164448">
            <w:r>
              <w:rPr>
                <w:webHidden/>
                <w:rStyle w:val="IndexLink"/>
                <w:rtl w:val="true"/>
              </w:rPr>
              <w:t>زمان انسداد باب علم و مصلحت سلوکیه شیخ</w:t>
            </w:r>
            <w:r>
              <w:rPr>
                <w:rStyle w:val="IndexLink"/>
                <w:rtl w:val="true"/>
              </w:rPr>
              <w:tab/>
            </w:r>
            <w:r>
              <w:rPr>
                <w:rStyle w:val="IndexLink"/>
              </w:rPr>
              <w:t>98</w:t>
            </w:r>
          </w:hyperlink>
        </w:p>
        <w:p>
          <w:pPr>
            <w:pStyle w:val="Contents3"/>
            <w:tabs>
              <w:tab w:val="clear" w:pos="8459"/>
              <w:tab w:val="right" w:pos="9026" w:leader="dot"/>
            </w:tabs>
            <w:rPr/>
          </w:pPr>
          <w:hyperlink w:anchor="__RefHeading___Toc1089957_1468164448">
            <w:r>
              <w:rPr>
                <w:webHidden/>
                <w:rStyle w:val="IndexLink"/>
                <w:rtl w:val="true"/>
              </w:rPr>
              <w:t>درس هفتاد و هشتم</w:t>
            </w:r>
            <w:r>
              <w:rPr>
                <w:rStyle w:val="IndexLink"/>
                <w:rtl w:val="true"/>
              </w:rPr>
              <w:tab/>
            </w:r>
            <w:r>
              <w:rPr>
                <w:rStyle w:val="IndexLink"/>
              </w:rPr>
              <w:t>100</w:t>
            </w:r>
          </w:hyperlink>
        </w:p>
        <w:p>
          <w:pPr>
            <w:pStyle w:val="Contents4"/>
            <w:tabs>
              <w:tab w:val="clear" w:pos="8176"/>
              <w:tab w:val="right" w:pos="9026" w:leader="dot"/>
            </w:tabs>
            <w:rPr/>
          </w:pPr>
          <w:hyperlink w:anchor="__RefHeading___Toc1089959_1468164448">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089961_1468164448">
            <w:r>
              <w:rPr>
                <w:webHidden/>
                <w:rStyle w:val="IndexLink"/>
                <w:rtl w:val="true"/>
              </w:rPr>
              <w:t>مصلحت سلوکیه</w:t>
            </w:r>
            <w:r>
              <w:rPr>
                <w:rStyle w:val="IndexLink"/>
                <w:rtl w:val="true"/>
              </w:rPr>
              <w:tab/>
            </w:r>
            <w:r>
              <w:rPr>
                <w:rStyle w:val="IndexLink"/>
              </w:rPr>
              <w:t>100</w:t>
            </w:r>
          </w:hyperlink>
        </w:p>
        <w:p>
          <w:pPr>
            <w:pStyle w:val="Contents4"/>
            <w:tabs>
              <w:tab w:val="clear" w:pos="8176"/>
              <w:tab w:val="right" w:pos="9026" w:leader="dot"/>
            </w:tabs>
            <w:rPr/>
          </w:pPr>
          <w:hyperlink w:anchor="__RefHeading___Toc1089963_1468164448">
            <w:r>
              <w:rPr>
                <w:webHidden/>
                <w:rStyle w:val="IndexLink"/>
                <w:rtl w:val="true"/>
              </w:rPr>
              <w:t>تصحیح تعبّد به امارات از طریق تصویب اشعری</w:t>
            </w:r>
            <w:r>
              <w:rPr>
                <w:rStyle w:val="IndexLink"/>
                <w:rtl w:val="true"/>
              </w:rPr>
              <w:tab/>
            </w:r>
            <w:r>
              <w:rPr>
                <w:rStyle w:val="IndexLink"/>
              </w:rPr>
              <w:t>100</w:t>
            </w:r>
          </w:hyperlink>
        </w:p>
        <w:p>
          <w:pPr>
            <w:pStyle w:val="Contents4"/>
            <w:tabs>
              <w:tab w:val="clear" w:pos="8176"/>
              <w:tab w:val="right" w:pos="9026" w:leader="dot"/>
            </w:tabs>
            <w:rPr/>
          </w:pPr>
          <w:hyperlink w:anchor="__RefHeading___Toc1089965_1468164448">
            <w:r>
              <w:rPr>
                <w:webHidden/>
                <w:rStyle w:val="IndexLink"/>
                <w:rtl w:val="true"/>
              </w:rPr>
              <w:t>تصحیح تعبّد به امارات از طریق تصویب معتزلی</w:t>
            </w:r>
            <w:r>
              <w:rPr>
                <w:rStyle w:val="IndexLink"/>
                <w:rtl w:val="true"/>
              </w:rPr>
              <w:tab/>
            </w:r>
            <w:r>
              <w:rPr>
                <w:rStyle w:val="IndexLink"/>
              </w:rPr>
              <w:t>101</w:t>
            </w:r>
          </w:hyperlink>
        </w:p>
        <w:p>
          <w:pPr>
            <w:pStyle w:val="Contents4"/>
            <w:tabs>
              <w:tab w:val="clear" w:pos="8176"/>
              <w:tab w:val="right" w:pos="9026" w:leader="dot"/>
            </w:tabs>
            <w:rPr/>
          </w:pPr>
          <w:hyperlink w:anchor="__RefHeading___Toc1089967_1468164448">
            <w:r>
              <w:rPr>
                <w:webHidden/>
                <w:rStyle w:val="IndexLink"/>
                <w:rtl w:val="true"/>
              </w:rPr>
              <w:t>تصحیح تعبّد به امارات از طریق مصلحت سلوکیه</w:t>
            </w:r>
            <w:r>
              <w:rPr>
                <w:rStyle w:val="IndexLink"/>
                <w:rtl w:val="true"/>
              </w:rPr>
              <w:tab/>
            </w:r>
            <w:r>
              <w:rPr>
                <w:rStyle w:val="IndexLink"/>
              </w:rPr>
              <w:t>103</w:t>
            </w:r>
          </w:hyperlink>
        </w:p>
        <w:p>
          <w:pPr>
            <w:pStyle w:val="Contents4"/>
            <w:tabs>
              <w:tab w:val="clear" w:pos="8176"/>
              <w:tab w:val="right" w:pos="9026" w:leader="dot"/>
            </w:tabs>
            <w:rPr/>
          </w:pPr>
          <w:hyperlink w:anchor="__RefHeading___Toc1089969_1468164448">
            <w:r>
              <w:rPr>
                <w:webHidden/>
                <w:rStyle w:val="IndexLink"/>
                <w:rtl w:val="true"/>
              </w:rPr>
              <w:t>عدم وجود طریقه خاص برای شارع در افهام مقصود خود</w:t>
            </w:r>
            <w:r>
              <w:rPr>
                <w:rStyle w:val="IndexLink"/>
                <w:rtl w:val="true"/>
              </w:rPr>
              <w:tab/>
            </w:r>
            <w:r>
              <w:rPr>
                <w:rStyle w:val="IndexLink"/>
              </w:rPr>
              <w:t>104</w:t>
            </w:r>
          </w:hyperlink>
        </w:p>
        <w:p>
          <w:pPr>
            <w:pStyle w:val="Contents4"/>
            <w:tabs>
              <w:tab w:val="clear" w:pos="8176"/>
              <w:tab w:val="right" w:pos="9026" w:leader="dot"/>
            </w:tabs>
            <w:rPr/>
          </w:pPr>
          <w:hyperlink w:anchor="__RefHeading___Toc1089971_1468164448">
            <w:r>
              <w:rPr>
                <w:webHidden/>
                <w:rStyle w:val="IndexLink"/>
                <w:rtl w:val="true"/>
              </w:rPr>
              <w:t>ملاک مراجعۀ عقلا به خبر واحد</w:t>
            </w:r>
            <w:r>
              <w:rPr>
                <w:rStyle w:val="IndexLink"/>
                <w:rtl w:val="true"/>
              </w:rPr>
              <w:tab/>
            </w:r>
            <w:r>
              <w:rPr>
                <w:rStyle w:val="IndexLink"/>
              </w:rPr>
              <w:t>105</w:t>
            </w:r>
          </w:hyperlink>
        </w:p>
        <w:p>
          <w:pPr>
            <w:pStyle w:val="Contents3"/>
            <w:tabs>
              <w:tab w:val="clear" w:pos="8459"/>
              <w:tab w:val="right" w:pos="9026" w:leader="dot"/>
            </w:tabs>
            <w:rPr/>
          </w:pPr>
          <w:hyperlink w:anchor="__RefHeading___Toc1089973_1468164448">
            <w:r>
              <w:rPr>
                <w:webHidden/>
                <w:rStyle w:val="IndexLink"/>
                <w:rtl w:val="true"/>
              </w:rPr>
              <w:t>درس هفتاد و نهم</w:t>
            </w:r>
            <w:r>
              <w:rPr>
                <w:rStyle w:val="IndexLink"/>
                <w:rtl w:val="true"/>
              </w:rPr>
              <w:tab/>
            </w:r>
            <w:r>
              <w:rPr>
                <w:rStyle w:val="IndexLink"/>
              </w:rPr>
              <w:t>107</w:t>
            </w:r>
          </w:hyperlink>
        </w:p>
        <w:p>
          <w:pPr>
            <w:pStyle w:val="Contents4"/>
            <w:tabs>
              <w:tab w:val="clear" w:pos="8176"/>
              <w:tab w:val="right" w:pos="9026" w:leader="dot"/>
            </w:tabs>
            <w:rPr/>
          </w:pPr>
          <w:hyperlink w:anchor="__RefHeading___Toc1089975_1468164448">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089977_1468164448">
            <w:r>
              <w:rPr>
                <w:webHidden/>
                <w:rStyle w:val="IndexLink"/>
                <w:rtl w:val="true"/>
              </w:rPr>
              <w:t>حقیقت عمل به اماره</w:t>
            </w:r>
            <w:r>
              <w:rPr>
                <w:rStyle w:val="IndexLink"/>
                <w:rtl w:val="true"/>
              </w:rPr>
              <w:tab/>
            </w:r>
            <w:r>
              <w:rPr>
                <w:rStyle w:val="IndexLink"/>
              </w:rPr>
              <w:t>107</w:t>
            </w:r>
          </w:hyperlink>
        </w:p>
        <w:p>
          <w:pPr>
            <w:pStyle w:val="Contents4"/>
            <w:tabs>
              <w:tab w:val="clear" w:pos="8176"/>
              <w:tab w:val="right" w:pos="9026" w:leader="dot"/>
            </w:tabs>
            <w:rPr/>
          </w:pPr>
          <w:hyperlink w:anchor="__RefHeading___Toc1089979_1468164448">
            <w:r>
              <w:rPr>
                <w:webHidden/>
                <w:rStyle w:val="IndexLink"/>
                <w:rtl w:val="true"/>
              </w:rPr>
              <w:t>تشابه محل بحث به بحث تقلید در لزوم استناد عمل به اماره</w:t>
            </w:r>
            <w:r>
              <w:rPr>
                <w:rStyle w:val="IndexLink"/>
                <w:rtl w:val="true"/>
              </w:rPr>
              <w:tab/>
            </w:r>
            <w:r>
              <w:rPr>
                <w:rStyle w:val="IndexLink"/>
              </w:rPr>
              <w:t>108</w:t>
            </w:r>
          </w:hyperlink>
        </w:p>
        <w:p>
          <w:pPr>
            <w:pStyle w:val="Contents4"/>
            <w:tabs>
              <w:tab w:val="clear" w:pos="8176"/>
              <w:tab w:val="right" w:pos="9026" w:leader="dot"/>
            </w:tabs>
            <w:rPr/>
          </w:pPr>
          <w:hyperlink w:anchor="__RefHeading___Toc1089981_1468164448">
            <w:r>
              <w:rPr>
                <w:webHidden/>
                <w:rStyle w:val="IndexLink"/>
                <w:rtl w:val="true"/>
              </w:rPr>
              <w:t>مجزی نبودن اماره در صورت کشف خلاف</w:t>
            </w:r>
            <w:r>
              <w:rPr>
                <w:rStyle w:val="IndexLink"/>
                <w:rtl w:val="true"/>
              </w:rPr>
              <w:tab/>
            </w:r>
            <w:r>
              <w:rPr>
                <w:rStyle w:val="IndexLink"/>
              </w:rPr>
              <w:t>110</w:t>
            </w:r>
          </w:hyperlink>
        </w:p>
        <w:p>
          <w:pPr>
            <w:pStyle w:val="Contents4"/>
            <w:tabs>
              <w:tab w:val="clear" w:pos="8176"/>
              <w:tab w:val="right" w:pos="9026" w:leader="dot"/>
            </w:tabs>
            <w:rPr/>
          </w:pPr>
          <w:hyperlink w:anchor="__RefHeading___Toc1089983_1468164448">
            <w:r>
              <w:rPr>
                <w:webHidden/>
                <w:rStyle w:val="IndexLink"/>
                <w:rtl w:val="true"/>
              </w:rPr>
              <w:t>عدم اعتبار مصلحت سلوکیه نزد عقلا</w:t>
            </w:r>
            <w:r>
              <w:rPr>
                <w:rStyle w:val="IndexLink"/>
                <w:rtl w:val="true"/>
              </w:rPr>
              <w:tab/>
            </w:r>
            <w:r>
              <w:rPr>
                <w:rStyle w:val="IndexLink"/>
              </w:rPr>
              <w:t>111</w:t>
            </w:r>
          </w:hyperlink>
        </w:p>
        <w:p>
          <w:pPr>
            <w:pStyle w:val="Contents3"/>
            <w:tabs>
              <w:tab w:val="clear" w:pos="8459"/>
              <w:tab w:val="right" w:pos="9026" w:leader="dot"/>
            </w:tabs>
            <w:rPr/>
          </w:pPr>
          <w:hyperlink w:anchor="__RefHeading___Toc1089985_1468164448">
            <w:r>
              <w:rPr>
                <w:webHidden/>
                <w:rStyle w:val="IndexLink"/>
                <w:rtl w:val="true"/>
              </w:rPr>
              <w:t>درس هشتادم</w:t>
            </w:r>
            <w:r>
              <w:rPr>
                <w:rStyle w:val="IndexLink"/>
                <w:rtl w:val="true"/>
              </w:rPr>
              <w:tab/>
            </w:r>
            <w:r>
              <w:rPr>
                <w:rStyle w:val="IndexLink"/>
              </w:rPr>
              <w:t>113</w:t>
            </w:r>
          </w:hyperlink>
        </w:p>
        <w:p>
          <w:pPr>
            <w:pStyle w:val="Contents4"/>
            <w:tabs>
              <w:tab w:val="clear" w:pos="8176"/>
              <w:tab w:val="right" w:pos="9026" w:leader="dot"/>
            </w:tabs>
            <w:rPr/>
          </w:pPr>
          <w:hyperlink w:anchor="__RefHeading___Toc1089987_1468164448">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89989_1468164448">
            <w:r>
              <w:rPr>
                <w:webHidden/>
                <w:rStyle w:val="IndexLink"/>
                <w:rtl w:val="true"/>
              </w:rPr>
              <w:t>اشکال لزوم اجتماع حبّ و بغض از تعبّد به خبر واحد</w:t>
            </w:r>
            <w:r>
              <w:rPr>
                <w:rStyle w:val="IndexLink"/>
                <w:rtl w:val="true"/>
              </w:rPr>
              <w:tab/>
            </w:r>
            <w:r>
              <w:rPr>
                <w:rStyle w:val="IndexLink"/>
              </w:rPr>
              <w:t>113</w:t>
            </w:r>
          </w:hyperlink>
        </w:p>
        <w:p>
          <w:pPr>
            <w:pStyle w:val="Contents4"/>
            <w:tabs>
              <w:tab w:val="clear" w:pos="8176"/>
              <w:tab w:val="right" w:pos="9026" w:leader="dot"/>
            </w:tabs>
            <w:rPr/>
          </w:pPr>
          <w:hyperlink w:anchor="__RefHeading___Toc1089991_1468164448">
            <w:r>
              <w:rPr>
                <w:webHidden/>
                <w:rStyle w:val="IndexLink"/>
                <w:rtl w:val="true"/>
              </w:rPr>
              <w:t>مراتب احکام شرعیه</w:t>
            </w:r>
            <w:r>
              <w:rPr>
                <w:rStyle w:val="IndexLink"/>
                <w:rtl w:val="true"/>
              </w:rPr>
              <w:tab/>
            </w:r>
            <w:r>
              <w:rPr>
                <w:rStyle w:val="IndexLink"/>
              </w:rPr>
              <w:t>114</w:t>
            </w:r>
          </w:hyperlink>
        </w:p>
        <w:p>
          <w:pPr>
            <w:pStyle w:val="Contents4"/>
            <w:tabs>
              <w:tab w:val="clear" w:pos="8176"/>
              <w:tab w:val="right" w:pos="9026" w:leader="dot"/>
            </w:tabs>
            <w:rPr/>
          </w:pPr>
          <w:hyperlink w:anchor="__RefHeading___Toc1089993_1468164448">
            <w:r>
              <w:rPr>
                <w:webHidden/>
                <w:rStyle w:val="IndexLink"/>
                <w:rtl w:val="true"/>
              </w:rPr>
              <w:t>مراتب احکام شرعیه نزد محقق خراسانی</w:t>
            </w:r>
            <w:r>
              <w:rPr>
                <w:rStyle w:val="IndexLink"/>
                <w:rtl w:val="true"/>
              </w:rPr>
              <w:t>(</w:t>
            </w:r>
            <w:r>
              <w:rPr>
                <w:rStyle w:val="IndexLink"/>
                <w:rtl w:val="true"/>
              </w:rPr>
              <w:t>ره</w:t>
            </w:r>
            <w:r>
              <w:rPr>
                <w:rStyle w:val="IndexLink"/>
                <w:rtl w:val="true"/>
              </w:rPr>
              <w:t>)</w:t>
              <w:tab/>
            </w:r>
            <w:r>
              <w:rPr>
                <w:rStyle w:val="IndexLink"/>
              </w:rPr>
              <w:t>114</w:t>
            </w:r>
          </w:hyperlink>
        </w:p>
        <w:p>
          <w:pPr>
            <w:pStyle w:val="Contents4"/>
            <w:tabs>
              <w:tab w:val="clear" w:pos="8176"/>
              <w:tab w:val="right" w:pos="9026" w:leader="dot"/>
            </w:tabs>
            <w:rPr/>
          </w:pPr>
          <w:hyperlink w:anchor="__RefHeading___Toc1089995_1468164448">
            <w:r>
              <w:rPr>
                <w:webHidden/>
                <w:rStyle w:val="IndexLink"/>
                <w:rtl w:val="true"/>
              </w:rPr>
              <w:t>خارج بودن مرتبۀ اقتضا از مراتب حکم</w:t>
            </w:r>
            <w:r>
              <w:rPr>
                <w:rStyle w:val="IndexLink"/>
                <w:rtl w:val="true"/>
              </w:rPr>
              <w:tab/>
            </w:r>
            <w:r>
              <w:rPr>
                <w:rStyle w:val="IndexLink"/>
              </w:rPr>
              <w:t>116</w:t>
            </w:r>
          </w:hyperlink>
        </w:p>
        <w:p>
          <w:pPr>
            <w:pStyle w:val="Contents4"/>
            <w:tabs>
              <w:tab w:val="clear" w:pos="8176"/>
              <w:tab w:val="right" w:pos="9026" w:leader="dot"/>
            </w:tabs>
            <w:rPr/>
          </w:pPr>
          <w:hyperlink w:anchor="__RefHeading___Toc1089997_1468164448">
            <w:r>
              <w:rPr>
                <w:webHidden/>
                <w:rStyle w:val="IndexLink"/>
                <w:rtl w:val="true"/>
              </w:rPr>
              <w:t>متأخر بودن مرتبۀ تنجّز از اصل حکم</w:t>
            </w:r>
            <w:r>
              <w:rPr>
                <w:rStyle w:val="IndexLink"/>
                <w:rtl w:val="true"/>
              </w:rPr>
              <w:tab/>
            </w:r>
            <w:r>
              <w:rPr>
                <w:rStyle w:val="IndexLink"/>
              </w:rPr>
              <w:t>117</w:t>
            </w:r>
          </w:hyperlink>
        </w:p>
        <w:p>
          <w:pPr>
            <w:pStyle w:val="Contents4"/>
            <w:tabs>
              <w:tab w:val="clear" w:pos="8176"/>
              <w:tab w:val="right" w:pos="9026" w:leader="dot"/>
            </w:tabs>
            <w:rPr/>
          </w:pPr>
          <w:hyperlink w:anchor="__RefHeading___Toc1089999_1468164448">
            <w:r>
              <w:rPr>
                <w:webHidden/>
                <w:rStyle w:val="IndexLink"/>
                <w:rtl w:val="true"/>
              </w:rPr>
              <w:t>خالی نبودن حکم از بعث و زجر</w:t>
            </w:r>
            <w:r>
              <w:rPr>
                <w:rStyle w:val="IndexLink"/>
                <w:rtl w:val="true"/>
              </w:rPr>
              <w:tab/>
            </w:r>
            <w:r>
              <w:rPr>
                <w:rStyle w:val="IndexLink"/>
              </w:rPr>
              <w:t>117</w:t>
            </w:r>
          </w:hyperlink>
        </w:p>
        <w:p>
          <w:pPr>
            <w:pStyle w:val="Contents3"/>
            <w:tabs>
              <w:tab w:val="clear" w:pos="8459"/>
              <w:tab w:val="right" w:pos="9026" w:leader="dot"/>
            </w:tabs>
            <w:rPr/>
          </w:pPr>
          <w:hyperlink w:anchor="__RefHeading___Toc1090001_1468164448">
            <w:r>
              <w:rPr>
                <w:webHidden/>
                <w:rStyle w:val="IndexLink"/>
                <w:rtl w:val="true"/>
              </w:rPr>
              <w:t>درس هشتاد و یکم</w:t>
            </w:r>
            <w:r>
              <w:rPr>
                <w:rStyle w:val="IndexLink"/>
                <w:rtl w:val="true"/>
              </w:rPr>
              <w:tab/>
            </w:r>
            <w:r>
              <w:rPr>
                <w:rStyle w:val="IndexLink"/>
              </w:rPr>
              <w:t>120</w:t>
            </w:r>
          </w:hyperlink>
        </w:p>
        <w:p>
          <w:pPr>
            <w:pStyle w:val="Contents4"/>
            <w:tabs>
              <w:tab w:val="clear" w:pos="8176"/>
              <w:tab w:val="right" w:pos="9026" w:leader="dot"/>
            </w:tabs>
            <w:rPr/>
          </w:pPr>
          <w:hyperlink w:anchor="__RefHeading___Toc1090003_1468164448">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090005_1468164448">
            <w:r>
              <w:rPr>
                <w:webHidden/>
                <w:rStyle w:val="IndexLink"/>
                <w:rtl w:val="true"/>
              </w:rPr>
              <w:t>روش شارع مقدس در مقام تقنین</w:t>
            </w:r>
            <w:r>
              <w:rPr>
                <w:rStyle w:val="IndexLink"/>
                <w:rtl w:val="true"/>
              </w:rPr>
              <w:tab/>
            </w:r>
            <w:r>
              <w:rPr>
                <w:rStyle w:val="IndexLink"/>
              </w:rPr>
              <w:t>120</w:t>
            </w:r>
          </w:hyperlink>
        </w:p>
        <w:p>
          <w:pPr>
            <w:pStyle w:val="Contents4"/>
            <w:tabs>
              <w:tab w:val="clear" w:pos="8176"/>
              <w:tab w:val="right" w:pos="9026" w:leader="dot"/>
            </w:tabs>
            <w:rPr/>
          </w:pPr>
          <w:hyperlink w:anchor="__RefHeading___Toc1090007_1468164448">
            <w:r>
              <w:rPr>
                <w:webHidden/>
                <w:rStyle w:val="IndexLink"/>
                <w:rtl w:val="true"/>
              </w:rPr>
              <w:t>فرق بین ارادۀ استعمالیه و ارادۀ جدّیه</w:t>
            </w:r>
            <w:r>
              <w:rPr>
                <w:rStyle w:val="IndexLink"/>
                <w:rtl w:val="true"/>
              </w:rPr>
              <w:tab/>
            </w:r>
            <w:r>
              <w:rPr>
                <w:rStyle w:val="IndexLink"/>
              </w:rPr>
              <w:t>122</w:t>
            </w:r>
          </w:hyperlink>
        </w:p>
        <w:p>
          <w:pPr>
            <w:pStyle w:val="Contents4"/>
            <w:tabs>
              <w:tab w:val="clear" w:pos="8176"/>
              <w:tab w:val="right" w:pos="9026" w:leader="dot"/>
            </w:tabs>
            <w:rPr/>
          </w:pPr>
          <w:hyperlink w:anchor="__RefHeading___Toc1090009_1468164448">
            <w:r>
              <w:rPr>
                <w:webHidden/>
                <w:rStyle w:val="IndexLink"/>
                <w:rtl w:val="true"/>
              </w:rPr>
              <w:t>معنای حکم انشائی و حکم فعلی</w:t>
            </w:r>
            <w:r>
              <w:rPr>
                <w:rStyle w:val="IndexLink"/>
                <w:rtl w:val="true"/>
              </w:rPr>
              <w:tab/>
            </w:r>
            <w:r>
              <w:rPr>
                <w:rStyle w:val="IndexLink"/>
              </w:rPr>
              <w:t>122</w:t>
            </w:r>
          </w:hyperlink>
        </w:p>
        <w:p>
          <w:pPr>
            <w:pStyle w:val="Contents4"/>
            <w:tabs>
              <w:tab w:val="clear" w:pos="8176"/>
              <w:tab w:val="right" w:pos="9026" w:leader="dot"/>
            </w:tabs>
            <w:rPr/>
          </w:pPr>
          <w:hyperlink w:anchor="__RefHeading___Toc1090011_1468164448">
            <w:r>
              <w:rPr>
                <w:webHidden/>
                <w:rStyle w:val="IndexLink"/>
                <w:rtl w:val="true"/>
              </w:rPr>
              <w:t>برگشت دادن حکم انشائی به قضیۀ حقیقیه</w:t>
            </w:r>
            <w:r>
              <w:rPr>
                <w:rStyle w:val="IndexLink"/>
                <w:rtl w:val="true"/>
              </w:rPr>
              <w:tab/>
            </w:r>
            <w:r>
              <w:rPr>
                <w:rStyle w:val="IndexLink"/>
              </w:rPr>
              <w:t>124</w:t>
            </w:r>
          </w:hyperlink>
        </w:p>
        <w:p>
          <w:pPr>
            <w:pStyle w:val="Contents4"/>
            <w:tabs>
              <w:tab w:val="clear" w:pos="8176"/>
              <w:tab w:val="right" w:pos="9026" w:leader="dot"/>
            </w:tabs>
            <w:rPr/>
          </w:pPr>
          <w:hyperlink w:anchor="__RefHeading___Toc1090013_1468164448">
            <w:r>
              <w:rPr>
                <w:webHidden/>
                <w:rStyle w:val="IndexLink"/>
                <w:rtl w:val="true"/>
              </w:rPr>
              <w:t>اشکالات برگشت دادن حکم انشائی به قضیۀ حقیقیه</w:t>
            </w:r>
            <w:r>
              <w:rPr>
                <w:rStyle w:val="IndexLink"/>
                <w:rtl w:val="true"/>
              </w:rPr>
              <w:tab/>
            </w:r>
            <w:r>
              <w:rPr>
                <w:rStyle w:val="IndexLink"/>
              </w:rPr>
              <w:t>125</w:t>
            </w:r>
          </w:hyperlink>
        </w:p>
        <w:p>
          <w:pPr>
            <w:pStyle w:val="Contents3"/>
            <w:tabs>
              <w:tab w:val="clear" w:pos="8459"/>
              <w:tab w:val="right" w:pos="9026" w:leader="dot"/>
            </w:tabs>
            <w:rPr/>
          </w:pPr>
          <w:hyperlink w:anchor="__RefHeading___Toc1090015_1468164448">
            <w:r>
              <w:rPr>
                <w:webHidden/>
                <w:rStyle w:val="IndexLink"/>
                <w:rtl w:val="true"/>
              </w:rPr>
              <w:t>درس هشتاد و دوم</w:t>
            </w:r>
            <w:r>
              <w:rPr>
                <w:rStyle w:val="IndexLink"/>
                <w:rtl w:val="true"/>
              </w:rPr>
              <w:tab/>
            </w:r>
            <w:r>
              <w:rPr>
                <w:rStyle w:val="IndexLink"/>
              </w:rPr>
              <w:t>127</w:t>
            </w:r>
          </w:hyperlink>
        </w:p>
        <w:p>
          <w:pPr>
            <w:pStyle w:val="Contents4"/>
            <w:tabs>
              <w:tab w:val="clear" w:pos="8176"/>
              <w:tab w:val="right" w:pos="9026" w:leader="dot"/>
            </w:tabs>
            <w:rPr/>
          </w:pPr>
          <w:hyperlink w:anchor="__RefHeading___Toc1090017_1468164448">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090019_1468164448">
            <w:r>
              <w:rPr>
                <w:webHidden/>
                <w:rStyle w:val="IndexLink"/>
                <w:rtl w:val="true"/>
              </w:rPr>
              <w:t>فرق بین حکم انشائی و حکم فعلی</w:t>
            </w:r>
            <w:r>
              <w:rPr>
                <w:rStyle w:val="IndexLink"/>
                <w:rtl w:val="true"/>
              </w:rPr>
              <w:tab/>
            </w:r>
            <w:r>
              <w:rPr>
                <w:rStyle w:val="IndexLink"/>
              </w:rPr>
              <w:t>127</w:t>
            </w:r>
          </w:hyperlink>
        </w:p>
        <w:p>
          <w:pPr>
            <w:pStyle w:val="Contents4"/>
            <w:tabs>
              <w:tab w:val="clear" w:pos="8176"/>
              <w:tab w:val="right" w:pos="9026" w:leader="dot"/>
            </w:tabs>
            <w:rPr/>
          </w:pPr>
          <w:hyperlink w:anchor="__RefHeading___Toc1090021_1468164448">
            <w:r>
              <w:rPr>
                <w:webHidden/>
                <w:rStyle w:val="IndexLink"/>
                <w:rtl w:val="true"/>
              </w:rPr>
              <w:t>عدم تطبیق قضایای حقیقیه بر احکام غیر خطابی</w:t>
            </w:r>
            <w:r>
              <w:rPr>
                <w:rStyle w:val="IndexLink"/>
                <w:rtl w:val="true"/>
              </w:rPr>
              <w:tab/>
            </w:r>
            <w:r>
              <w:rPr>
                <w:rStyle w:val="IndexLink"/>
              </w:rPr>
              <w:t>128</w:t>
            </w:r>
          </w:hyperlink>
        </w:p>
        <w:p>
          <w:pPr>
            <w:pStyle w:val="Contents4"/>
            <w:tabs>
              <w:tab w:val="clear" w:pos="8176"/>
              <w:tab w:val="right" w:pos="9026" w:leader="dot"/>
            </w:tabs>
            <w:rPr/>
          </w:pPr>
          <w:hyperlink w:anchor="__RefHeading___Toc1090023_1468164448">
            <w:r>
              <w:rPr>
                <w:webHidden/>
                <w:rStyle w:val="IndexLink"/>
                <w:rtl w:val="true"/>
              </w:rPr>
              <w:t>قلمرو ارادۀ جدّیه در احکام انشائیه</w:t>
            </w:r>
            <w:r>
              <w:rPr>
                <w:rStyle w:val="IndexLink"/>
                <w:rtl w:val="true"/>
              </w:rPr>
              <w:tab/>
            </w:r>
            <w:r>
              <w:rPr>
                <w:rStyle w:val="IndexLink"/>
              </w:rPr>
              <w:t>129</w:t>
            </w:r>
          </w:hyperlink>
        </w:p>
        <w:p>
          <w:pPr>
            <w:pStyle w:val="Contents4"/>
            <w:tabs>
              <w:tab w:val="clear" w:pos="8176"/>
              <w:tab w:val="right" w:pos="9026" w:leader="dot"/>
            </w:tabs>
            <w:rPr/>
          </w:pPr>
          <w:hyperlink w:anchor="__RefHeading___Toc1090025_1468164448">
            <w:r>
              <w:rPr>
                <w:webHidden/>
                <w:rStyle w:val="IndexLink"/>
                <w:rtl w:val="true"/>
              </w:rPr>
              <w:t>اشکال اجتماع اراده و کراهت</w:t>
            </w:r>
            <w:r>
              <w:rPr>
                <w:rStyle w:val="IndexLink"/>
                <w:rtl w:val="true"/>
              </w:rPr>
              <w:tab/>
            </w:r>
            <w:r>
              <w:rPr>
                <w:rStyle w:val="IndexLink"/>
              </w:rPr>
              <w:t>131</w:t>
            </w:r>
          </w:hyperlink>
        </w:p>
        <w:p>
          <w:pPr>
            <w:pStyle w:val="Contents4"/>
            <w:tabs>
              <w:tab w:val="clear" w:pos="8176"/>
              <w:tab w:val="right" w:pos="9026" w:leader="dot"/>
            </w:tabs>
            <w:rPr/>
          </w:pPr>
          <w:hyperlink w:anchor="__RefHeading___Toc1090027_1468164448">
            <w:r>
              <w:rPr>
                <w:webHidden/>
                <w:rStyle w:val="IndexLink"/>
                <w:rtl w:val="true"/>
              </w:rPr>
              <w:t>راه حل اجتماع اراده و کراهت</w:t>
            </w:r>
            <w:r>
              <w:rPr>
                <w:rStyle w:val="IndexLink"/>
                <w:rtl w:val="true"/>
              </w:rPr>
              <w:tab/>
            </w:r>
            <w:r>
              <w:rPr>
                <w:rStyle w:val="IndexLink"/>
              </w:rPr>
              <w:t>131</w:t>
            </w:r>
          </w:hyperlink>
        </w:p>
        <w:p>
          <w:pPr>
            <w:pStyle w:val="Contents3"/>
            <w:tabs>
              <w:tab w:val="clear" w:pos="8459"/>
              <w:tab w:val="right" w:pos="9026" w:leader="dot"/>
            </w:tabs>
            <w:rPr/>
          </w:pPr>
          <w:hyperlink w:anchor="__RefHeading___Toc1090029_1468164448">
            <w:r>
              <w:rPr>
                <w:webHidden/>
                <w:rStyle w:val="IndexLink"/>
                <w:rtl w:val="true"/>
              </w:rPr>
              <w:t>درس هشتاد و سوم</w:t>
            </w:r>
            <w:r>
              <w:rPr>
                <w:rStyle w:val="IndexLink"/>
                <w:rtl w:val="true"/>
              </w:rPr>
              <w:tab/>
            </w:r>
            <w:r>
              <w:rPr>
                <w:rStyle w:val="IndexLink"/>
              </w:rPr>
              <w:t>133</w:t>
            </w:r>
          </w:hyperlink>
        </w:p>
        <w:p>
          <w:pPr>
            <w:pStyle w:val="Contents4"/>
            <w:tabs>
              <w:tab w:val="clear" w:pos="8176"/>
              <w:tab w:val="right" w:pos="9026" w:leader="dot"/>
            </w:tabs>
            <w:rPr/>
          </w:pPr>
          <w:hyperlink w:anchor="__RefHeading___Toc1090031_1468164448">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090033_1468164448">
            <w:r>
              <w:rPr>
                <w:webHidden/>
                <w:rStyle w:val="IndexLink"/>
                <w:rtl w:val="true"/>
              </w:rPr>
              <w:t>جمع بین حکم ظاهری و واقعی</w:t>
            </w:r>
            <w:r>
              <w:rPr>
                <w:rStyle w:val="IndexLink"/>
                <w:rtl w:val="true"/>
              </w:rPr>
              <w:tab/>
            </w:r>
            <w:r>
              <w:rPr>
                <w:rStyle w:val="IndexLink"/>
              </w:rPr>
              <w:t>133</w:t>
            </w:r>
          </w:hyperlink>
        </w:p>
        <w:p>
          <w:pPr>
            <w:pStyle w:val="Contents4"/>
            <w:tabs>
              <w:tab w:val="clear" w:pos="8176"/>
              <w:tab w:val="right" w:pos="9026" w:leader="dot"/>
            </w:tabs>
            <w:rPr/>
          </w:pPr>
          <w:hyperlink w:anchor="__RefHeading___Toc1090035_1468164448">
            <w:r>
              <w:rPr>
                <w:webHidden/>
                <w:rStyle w:val="IndexLink"/>
                <w:rtl w:val="true"/>
              </w:rPr>
              <w:t>لازمۀ ترک تعبّد به ظنّ‌</w:t>
            </w:r>
            <w:r>
              <w:rPr>
                <w:rStyle w:val="IndexLink"/>
                <w:rtl w:val="true"/>
              </w:rPr>
              <w:tab/>
            </w:r>
            <w:r>
              <w:rPr>
                <w:rStyle w:val="IndexLink"/>
              </w:rPr>
              <w:t>134</w:t>
            </w:r>
          </w:hyperlink>
        </w:p>
        <w:p>
          <w:pPr>
            <w:pStyle w:val="Contents4"/>
            <w:tabs>
              <w:tab w:val="clear" w:pos="8176"/>
              <w:tab w:val="right" w:pos="9026" w:leader="dot"/>
            </w:tabs>
            <w:rPr/>
          </w:pPr>
          <w:hyperlink w:anchor="__RefHeading___Toc1090037_1468164448">
            <w:r>
              <w:rPr>
                <w:webHidden/>
                <w:rStyle w:val="IndexLink"/>
                <w:rtl w:val="true"/>
              </w:rPr>
              <w:t>ملاک عمل عقلا به خبر ثقه</w:t>
            </w:r>
            <w:r>
              <w:rPr>
                <w:rStyle w:val="IndexLink"/>
                <w:rtl w:val="true"/>
              </w:rPr>
              <w:tab/>
            </w:r>
            <w:r>
              <w:rPr>
                <w:rStyle w:val="IndexLink"/>
              </w:rPr>
              <w:t>135</w:t>
            </w:r>
          </w:hyperlink>
        </w:p>
        <w:p>
          <w:pPr>
            <w:pStyle w:val="Contents4"/>
            <w:tabs>
              <w:tab w:val="clear" w:pos="8176"/>
              <w:tab w:val="right" w:pos="9026" w:leader="dot"/>
            </w:tabs>
            <w:rPr/>
          </w:pPr>
          <w:hyperlink w:anchor="__RefHeading___Toc1090039_1468164448">
            <w:r>
              <w:rPr>
                <w:webHidden/>
                <w:rStyle w:val="IndexLink"/>
                <w:rtl w:val="true"/>
              </w:rPr>
              <w:t>طریقۀ مرحوم شیخ</w:t>
            </w:r>
            <w:r>
              <w:rPr>
                <w:rStyle w:val="IndexLink"/>
                <w:rtl w:val="true"/>
              </w:rPr>
              <w:t>(</w:t>
            </w:r>
            <w:r>
              <w:rPr>
                <w:rStyle w:val="IndexLink"/>
                <w:rtl w:val="true"/>
              </w:rPr>
              <w:t>ره</w:t>
            </w:r>
            <w:r>
              <w:rPr>
                <w:rStyle w:val="IndexLink"/>
                <w:rtl w:val="true"/>
              </w:rPr>
              <w:t xml:space="preserve">) </w:t>
            </w:r>
            <w:r>
              <w:rPr>
                <w:rStyle w:val="IndexLink"/>
                <w:rtl w:val="true"/>
              </w:rPr>
              <w:t>برای جمع بین حکم ظاهری و حکم واقعی</w:t>
            </w:r>
            <w:r>
              <w:rPr>
                <w:rStyle w:val="IndexLink"/>
                <w:rtl w:val="true"/>
              </w:rPr>
              <w:tab/>
            </w:r>
            <w:r>
              <w:rPr>
                <w:rStyle w:val="IndexLink"/>
              </w:rPr>
              <w:t>137</w:t>
            </w:r>
          </w:hyperlink>
        </w:p>
        <w:p>
          <w:pPr>
            <w:pStyle w:val="Contents4"/>
            <w:tabs>
              <w:tab w:val="clear" w:pos="8176"/>
              <w:tab w:val="right" w:pos="9026" w:leader="dot"/>
            </w:tabs>
            <w:rPr/>
          </w:pPr>
          <w:hyperlink w:anchor="__RefHeading___Toc1090041_1468164448">
            <w:r>
              <w:rPr>
                <w:webHidden/>
                <w:rStyle w:val="IndexLink"/>
                <w:rtl w:val="true"/>
              </w:rPr>
              <w:t>بقای فعلیت حکم واقعی</w:t>
            </w:r>
            <w:r>
              <w:rPr>
                <w:rStyle w:val="IndexLink"/>
                <w:rtl w:val="true"/>
              </w:rPr>
              <w:tab/>
            </w:r>
            <w:r>
              <w:rPr>
                <w:rStyle w:val="IndexLink"/>
              </w:rPr>
              <w:t>138</w:t>
            </w:r>
          </w:hyperlink>
        </w:p>
        <w:p>
          <w:pPr>
            <w:pStyle w:val="Contents4"/>
            <w:tabs>
              <w:tab w:val="clear" w:pos="8176"/>
              <w:tab w:val="right" w:pos="9026" w:leader="dot"/>
            </w:tabs>
            <w:rPr/>
          </w:pPr>
          <w:hyperlink w:anchor="__RefHeading___Toc1090043_1468164448">
            <w:r>
              <w:rPr>
                <w:webHidden/>
                <w:rStyle w:val="IndexLink"/>
                <w:rtl w:val="true"/>
              </w:rPr>
              <w:t>تشابه محل بحث با بحث ترتب</w:t>
            </w:r>
            <w:r>
              <w:rPr>
                <w:rStyle w:val="IndexLink"/>
                <w:rtl w:val="true"/>
              </w:rPr>
              <w:tab/>
            </w:r>
            <w:r>
              <w:rPr>
                <w:rStyle w:val="IndexLink"/>
              </w:rPr>
              <w:t>138</w:t>
            </w:r>
          </w:hyperlink>
        </w:p>
        <w:p>
          <w:pPr>
            <w:pStyle w:val="Contents3"/>
            <w:tabs>
              <w:tab w:val="clear" w:pos="8459"/>
              <w:tab w:val="right" w:pos="9026" w:leader="dot"/>
            </w:tabs>
            <w:rPr/>
          </w:pPr>
          <w:hyperlink w:anchor="__RefHeading___Toc1090045_1468164448">
            <w:r>
              <w:rPr>
                <w:webHidden/>
                <w:rStyle w:val="IndexLink"/>
                <w:rtl w:val="true"/>
              </w:rPr>
              <w:t>درس هشتاد و چهارم</w:t>
            </w:r>
            <w:r>
              <w:rPr>
                <w:rStyle w:val="IndexLink"/>
                <w:rtl w:val="true"/>
              </w:rPr>
              <w:tab/>
            </w:r>
            <w:r>
              <w:rPr>
                <w:rStyle w:val="IndexLink"/>
              </w:rPr>
              <w:t>141</w:t>
            </w:r>
          </w:hyperlink>
        </w:p>
        <w:p>
          <w:pPr>
            <w:pStyle w:val="Contents4"/>
            <w:tabs>
              <w:tab w:val="clear" w:pos="8176"/>
              <w:tab w:val="right" w:pos="9026" w:leader="dot"/>
            </w:tabs>
            <w:rPr/>
          </w:pPr>
          <w:hyperlink w:anchor="__RefHeading___Toc1090047_1468164448">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090049_1468164448">
            <w:r>
              <w:rPr>
                <w:webHidden/>
                <w:rStyle w:val="IndexLink"/>
                <w:rtl w:val="true"/>
              </w:rPr>
              <w:t>انکار حکم ظاهری در کلام محقق خراسانی</w:t>
            </w:r>
            <w:r>
              <w:rPr>
                <w:rStyle w:val="IndexLink"/>
                <w:rtl w:val="true"/>
              </w:rPr>
              <w:t>(</w:t>
            </w:r>
            <w:r>
              <w:rPr>
                <w:rStyle w:val="IndexLink"/>
                <w:rtl w:val="true"/>
              </w:rPr>
              <w:t>ره</w:t>
            </w:r>
            <w:r>
              <w:rPr>
                <w:rStyle w:val="IndexLink"/>
                <w:rtl w:val="true"/>
              </w:rPr>
              <w:t>)</w:t>
              <w:tab/>
            </w:r>
            <w:r>
              <w:rPr>
                <w:rStyle w:val="IndexLink"/>
              </w:rPr>
              <w:t>141</w:t>
            </w:r>
          </w:hyperlink>
        </w:p>
        <w:p>
          <w:pPr>
            <w:pStyle w:val="Contents4"/>
            <w:tabs>
              <w:tab w:val="clear" w:pos="8176"/>
              <w:tab w:val="right" w:pos="9026" w:leader="dot"/>
            </w:tabs>
            <w:rPr/>
          </w:pPr>
          <w:hyperlink w:anchor="__RefHeading___Toc1090051_1468164448">
            <w:r>
              <w:rPr>
                <w:webHidden/>
                <w:rStyle w:val="IndexLink"/>
                <w:rtl w:val="true"/>
              </w:rPr>
              <w:t>عدم جعل تأسیسی از طرف شارع برای امارات</w:t>
            </w:r>
            <w:r>
              <w:rPr>
                <w:rStyle w:val="IndexLink"/>
                <w:rtl w:val="true"/>
              </w:rPr>
              <w:tab/>
            </w:r>
            <w:r>
              <w:rPr>
                <w:rStyle w:val="IndexLink"/>
              </w:rPr>
              <w:t>142</w:t>
            </w:r>
          </w:hyperlink>
        </w:p>
        <w:p>
          <w:pPr>
            <w:pStyle w:val="Contents4"/>
            <w:tabs>
              <w:tab w:val="clear" w:pos="8176"/>
              <w:tab w:val="right" w:pos="9026" w:leader="dot"/>
            </w:tabs>
            <w:rPr/>
          </w:pPr>
          <w:hyperlink w:anchor="__RefHeading___Toc1090053_1468164448">
            <w:r>
              <w:rPr>
                <w:webHidden/>
                <w:rStyle w:val="IndexLink"/>
                <w:rtl w:val="true"/>
              </w:rPr>
              <w:t>استناد تجویز ترک واقع به شارع</w:t>
            </w:r>
            <w:r>
              <w:rPr>
                <w:rStyle w:val="IndexLink"/>
                <w:rtl w:val="true"/>
              </w:rPr>
              <w:tab/>
            </w:r>
            <w:r>
              <w:rPr>
                <w:rStyle w:val="IndexLink"/>
              </w:rPr>
              <w:t>143</w:t>
            </w:r>
          </w:hyperlink>
        </w:p>
        <w:p>
          <w:pPr>
            <w:pStyle w:val="Contents4"/>
            <w:tabs>
              <w:tab w:val="clear" w:pos="8176"/>
              <w:tab w:val="right" w:pos="9026" w:leader="dot"/>
            </w:tabs>
            <w:rPr/>
          </w:pPr>
          <w:hyperlink w:anchor="__RefHeading___Toc1090055_1468164448">
            <w:r>
              <w:rPr>
                <w:webHidden/>
                <w:rStyle w:val="IndexLink"/>
                <w:rtl w:val="true"/>
              </w:rPr>
              <w:t>تغایر موضوع حکم ظاهری و حکم واقعی از نظر مرحوم فشارکی</w:t>
            </w:r>
            <w:r>
              <w:rPr>
                <w:rStyle w:val="IndexLink"/>
                <w:rtl w:val="true"/>
              </w:rPr>
              <w:t>(</w:t>
            </w:r>
            <w:r>
              <w:rPr>
                <w:rStyle w:val="IndexLink"/>
                <w:rtl w:val="true"/>
              </w:rPr>
              <w:t>ره</w:t>
            </w:r>
            <w:r>
              <w:rPr>
                <w:rStyle w:val="IndexLink"/>
                <w:rtl w:val="true"/>
              </w:rPr>
              <w:t>)</w:t>
              <w:tab/>
            </w:r>
            <w:r>
              <w:rPr>
                <w:rStyle w:val="IndexLink"/>
              </w:rPr>
              <w:t>144</w:t>
            </w:r>
          </w:hyperlink>
        </w:p>
        <w:p>
          <w:pPr>
            <w:pStyle w:val="Contents4"/>
            <w:tabs>
              <w:tab w:val="clear" w:pos="8176"/>
              <w:tab w:val="right" w:pos="9026" w:leader="dot"/>
            </w:tabs>
            <w:rPr/>
          </w:pPr>
          <w:hyperlink w:anchor="__RefHeading___Toc1090057_1468164448">
            <w:r>
              <w:rPr>
                <w:webHidden/>
                <w:rStyle w:val="IndexLink"/>
                <w:rtl w:val="true"/>
              </w:rPr>
              <w:t>عدم دخالت حالات متأخره از حکم در حکم شرعی</w:t>
            </w:r>
            <w:r>
              <w:rPr>
                <w:rStyle w:val="IndexLink"/>
                <w:rtl w:val="true"/>
              </w:rPr>
              <w:tab/>
            </w:r>
            <w:r>
              <w:rPr>
                <w:rStyle w:val="IndexLink"/>
              </w:rPr>
              <w:t>145</w:t>
            </w:r>
          </w:hyperlink>
        </w:p>
        <w:p>
          <w:pPr>
            <w:pStyle w:val="Contents3"/>
            <w:tabs>
              <w:tab w:val="clear" w:pos="8459"/>
              <w:tab w:val="right" w:pos="9026" w:leader="dot"/>
            </w:tabs>
            <w:rPr/>
          </w:pPr>
          <w:hyperlink w:anchor="__RefHeading___Toc1090059_1468164448">
            <w:r>
              <w:rPr>
                <w:webHidden/>
                <w:rStyle w:val="IndexLink"/>
                <w:rtl w:val="true"/>
              </w:rPr>
              <w:t>درس هشتاد و پنجم</w:t>
            </w:r>
            <w:r>
              <w:rPr>
                <w:rStyle w:val="IndexLink"/>
                <w:rtl w:val="true"/>
              </w:rPr>
              <w:tab/>
            </w:r>
            <w:r>
              <w:rPr>
                <w:rStyle w:val="IndexLink"/>
              </w:rPr>
              <w:t>148</w:t>
            </w:r>
          </w:hyperlink>
        </w:p>
        <w:p>
          <w:pPr>
            <w:pStyle w:val="Contents4"/>
            <w:tabs>
              <w:tab w:val="clear" w:pos="8176"/>
              <w:tab w:val="right" w:pos="9026" w:leader="dot"/>
            </w:tabs>
            <w:rPr/>
          </w:pPr>
          <w:hyperlink w:anchor="__RefHeading___Toc1090061_1468164448">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90063_1468164448">
            <w:r>
              <w:rPr>
                <w:webHidden/>
                <w:rStyle w:val="IndexLink"/>
                <w:rtl w:val="true"/>
              </w:rPr>
              <w:t>مناقشۀ مبنایی در کلام مرحوم فشارکی</w:t>
            </w:r>
            <w:r>
              <w:rPr>
                <w:rStyle w:val="IndexLink"/>
                <w:rtl w:val="true"/>
              </w:rPr>
              <w:tab/>
            </w:r>
            <w:r>
              <w:rPr>
                <w:rStyle w:val="IndexLink"/>
              </w:rPr>
              <w:t>148</w:t>
            </w:r>
          </w:hyperlink>
        </w:p>
        <w:p>
          <w:pPr>
            <w:pStyle w:val="Contents4"/>
            <w:tabs>
              <w:tab w:val="clear" w:pos="8176"/>
              <w:tab w:val="right" w:pos="9026" w:leader="dot"/>
            </w:tabs>
            <w:rPr/>
          </w:pPr>
          <w:hyperlink w:anchor="__RefHeading___Toc1090065_1468164448">
            <w:r>
              <w:rPr>
                <w:webHidden/>
                <w:rStyle w:val="IndexLink"/>
                <w:rtl w:val="true"/>
              </w:rPr>
              <w:t>امکان تعلق امر به قصد قربت</w:t>
            </w:r>
            <w:r>
              <w:rPr>
                <w:rStyle w:val="IndexLink"/>
                <w:rtl w:val="true"/>
              </w:rPr>
              <w:tab/>
            </w:r>
            <w:r>
              <w:rPr>
                <w:rStyle w:val="IndexLink"/>
              </w:rPr>
              <w:t>149</w:t>
            </w:r>
          </w:hyperlink>
        </w:p>
        <w:p>
          <w:pPr>
            <w:pStyle w:val="Contents4"/>
            <w:tabs>
              <w:tab w:val="clear" w:pos="8176"/>
              <w:tab w:val="right" w:pos="9026" w:leader="dot"/>
            </w:tabs>
            <w:rPr/>
          </w:pPr>
          <w:hyperlink w:anchor="__RefHeading___Toc1090067_1468164448">
            <w:r>
              <w:rPr>
                <w:webHidden/>
                <w:rStyle w:val="IndexLink"/>
                <w:rtl w:val="true"/>
              </w:rPr>
              <w:t>مقتضای مبنای ما در بحث جمع بین حکم ظاهری و واقعی</w:t>
            </w:r>
            <w:r>
              <w:rPr>
                <w:rStyle w:val="IndexLink"/>
                <w:rtl w:val="true"/>
              </w:rPr>
              <w:tab/>
            </w:r>
            <w:r>
              <w:rPr>
                <w:rStyle w:val="IndexLink"/>
              </w:rPr>
              <w:t>151</w:t>
            </w:r>
          </w:hyperlink>
        </w:p>
        <w:p>
          <w:pPr>
            <w:pStyle w:val="Contents4"/>
            <w:tabs>
              <w:tab w:val="clear" w:pos="8176"/>
              <w:tab w:val="right" w:pos="9026" w:leader="dot"/>
            </w:tabs>
            <w:rPr/>
          </w:pPr>
          <w:hyperlink w:anchor="__RefHeading___Toc1090069_1468164448">
            <w:r>
              <w:rPr>
                <w:webHidden/>
                <w:rStyle w:val="IndexLink"/>
                <w:rtl w:val="true"/>
              </w:rPr>
              <w:t>خلط بین وجود خارجی و وجود ذهنی</w:t>
            </w:r>
            <w:r>
              <w:rPr>
                <w:rStyle w:val="IndexLink"/>
                <w:rtl w:val="true"/>
              </w:rPr>
              <w:tab/>
            </w:r>
            <w:r>
              <w:rPr>
                <w:rStyle w:val="IndexLink"/>
              </w:rPr>
              <w:t>152</w:t>
            </w:r>
          </w:hyperlink>
        </w:p>
        <w:p>
          <w:pPr>
            <w:pStyle w:val="Contents4"/>
            <w:tabs>
              <w:tab w:val="clear" w:pos="8176"/>
              <w:tab w:val="right" w:pos="9026" w:leader="dot"/>
            </w:tabs>
            <w:rPr/>
          </w:pPr>
          <w:hyperlink w:anchor="__RefHeading___Toc1090071_1468164448">
            <w:r>
              <w:rPr>
                <w:webHidden/>
                <w:rStyle w:val="IndexLink"/>
                <w:rtl w:val="true"/>
              </w:rPr>
              <w:t>مبنایی بودن بحث جمع بین حکم ظاهری و حکم واقعی</w:t>
            </w:r>
            <w:r>
              <w:rPr>
                <w:rStyle w:val="IndexLink"/>
                <w:rtl w:val="true"/>
              </w:rPr>
              <w:tab/>
            </w:r>
            <w:r>
              <w:rPr>
                <w:rStyle w:val="IndexLink"/>
              </w:rPr>
              <w:t>153</w:t>
            </w:r>
          </w:hyperlink>
        </w:p>
        <w:p>
          <w:pPr>
            <w:pStyle w:val="Contents3"/>
            <w:tabs>
              <w:tab w:val="clear" w:pos="8459"/>
              <w:tab w:val="right" w:pos="9026" w:leader="dot"/>
            </w:tabs>
            <w:rPr/>
          </w:pPr>
          <w:hyperlink w:anchor="__RefHeading___Toc1090073_1468164448">
            <w:r>
              <w:rPr>
                <w:webHidden/>
                <w:rStyle w:val="IndexLink"/>
                <w:rtl w:val="true"/>
              </w:rPr>
              <w:t>درس هشتاد و ششم</w:t>
            </w:r>
            <w:r>
              <w:rPr>
                <w:rStyle w:val="IndexLink"/>
                <w:rtl w:val="true"/>
              </w:rPr>
              <w:tab/>
            </w:r>
            <w:r>
              <w:rPr>
                <w:rStyle w:val="IndexLink"/>
              </w:rPr>
              <w:t>154</w:t>
            </w:r>
          </w:hyperlink>
        </w:p>
        <w:p>
          <w:pPr>
            <w:pStyle w:val="Contents4"/>
            <w:tabs>
              <w:tab w:val="clear" w:pos="8176"/>
              <w:tab w:val="right" w:pos="9026" w:leader="dot"/>
            </w:tabs>
            <w:rPr/>
          </w:pPr>
          <w:hyperlink w:anchor="__RefHeading___Toc1090075_1468164448">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90077_1468164448">
            <w:r>
              <w:rPr>
                <w:webHidden/>
                <w:rStyle w:val="IndexLink"/>
                <w:rtl w:val="true"/>
              </w:rPr>
              <w:t>لزوم انقلاب شک به علم از تأخّر مشکوک از شک</w:t>
            </w:r>
            <w:r>
              <w:rPr>
                <w:rStyle w:val="IndexLink"/>
                <w:rtl w:val="true"/>
              </w:rPr>
              <w:tab/>
            </w:r>
            <w:r>
              <w:rPr>
                <w:rStyle w:val="IndexLink"/>
              </w:rPr>
              <w:t>154</w:t>
            </w:r>
          </w:hyperlink>
        </w:p>
        <w:p>
          <w:pPr>
            <w:pStyle w:val="Contents4"/>
            <w:tabs>
              <w:tab w:val="clear" w:pos="8176"/>
              <w:tab w:val="right" w:pos="9026" w:leader="dot"/>
            </w:tabs>
            <w:rPr/>
          </w:pPr>
          <w:hyperlink w:anchor="__RefHeading___Toc1090079_1468164448">
            <w:r>
              <w:rPr>
                <w:webHidden/>
                <w:rStyle w:val="IndexLink"/>
                <w:rtl w:val="true"/>
              </w:rPr>
              <w:t>اشکال تأخّر قطع از حکم مقطوع</w:t>
            </w:r>
            <w:r>
              <w:rPr>
                <w:rStyle w:val="IndexLink"/>
                <w:rtl w:val="true"/>
              </w:rPr>
              <w:tab/>
            </w:r>
            <w:r>
              <w:rPr>
                <w:rStyle w:val="IndexLink"/>
              </w:rPr>
              <w:t>156</w:t>
            </w:r>
          </w:hyperlink>
        </w:p>
        <w:p>
          <w:pPr>
            <w:pStyle w:val="Contents4"/>
            <w:tabs>
              <w:tab w:val="clear" w:pos="8176"/>
              <w:tab w:val="right" w:pos="9026" w:leader="dot"/>
            </w:tabs>
            <w:rPr/>
          </w:pPr>
          <w:hyperlink w:anchor="__RefHeading___Toc1090081_1468164448">
            <w:r>
              <w:rPr>
                <w:webHidden/>
                <w:rStyle w:val="IndexLink"/>
                <w:rtl w:val="true"/>
              </w:rPr>
              <w:t>لازمۀ عدم امکان اهمال در مقام ثبوت</w:t>
            </w:r>
            <w:r>
              <w:rPr>
                <w:rStyle w:val="IndexLink"/>
                <w:rtl w:val="true"/>
              </w:rPr>
              <w:tab/>
            </w:r>
            <w:r>
              <w:rPr>
                <w:rStyle w:val="IndexLink"/>
              </w:rPr>
              <w:t>157</w:t>
            </w:r>
          </w:hyperlink>
        </w:p>
        <w:p>
          <w:pPr>
            <w:pStyle w:val="Contents4"/>
            <w:tabs>
              <w:tab w:val="clear" w:pos="8176"/>
              <w:tab w:val="right" w:pos="9026" w:leader="dot"/>
            </w:tabs>
            <w:rPr/>
          </w:pPr>
          <w:hyperlink w:anchor="__RefHeading___Toc1090083_1468164448">
            <w:r>
              <w:rPr>
                <w:webHidden/>
                <w:rStyle w:val="IndexLink"/>
                <w:rtl w:val="true"/>
              </w:rPr>
              <w:t>اشکال لزوم تصویب</w:t>
            </w:r>
            <w:r>
              <w:rPr>
                <w:rStyle w:val="IndexLink"/>
                <w:rtl w:val="true"/>
              </w:rPr>
              <w:tab/>
            </w:r>
            <w:r>
              <w:rPr>
                <w:rStyle w:val="IndexLink"/>
              </w:rPr>
              <w:t>159</w:t>
            </w:r>
          </w:hyperlink>
        </w:p>
        <w:p>
          <w:pPr>
            <w:pStyle w:val="Contents3"/>
            <w:tabs>
              <w:tab w:val="clear" w:pos="8459"/>
              <w:tab w:val="right" w:pos="9026" w:leader="dot"/>
            </w:tabs>
            <w:rPr/>
          </w:pPr>
          <w:hyperlink w:anchor="__RefHeading___Toc1090085_1468164448">
            <w:r>
              <w:rPr>
                <w:webHidden/>
                <w:rStyle w:val="IndexLink"/>
                <w:rtl w:val="true"/>
              </w:rPr>
              <w:t>درس هشتاد و هفتم</w:t>
            </w:r>
            <w:r>
              <w:rPr>
                <w:rStyle w:val="IndexLink"/>
                <w:rtl w:val="true"/>
              </w:rPr>
              <w:tab/>
            </w:r>
            <w:r>
              <w:rPr>
                <w:rStyle w:val="IndexLink"/>
              </w:rPr>
              <w:t>161</w:t>
            </w:r>
          </w:hyperlink>
        </w:p>
        <w:p>
          <w:pPr>
            <w:pStyle w:val="Contents4"/>
            <w:tabs>
              <w:tab w:val="clear" w:pos="8176"/>
              <w:tab w:val="right" w:pos="9026" w:leader="dot"/>
            </w:tabs>
            <w:rPr/>
          </w:pPr>
          <w:hyperlink w:anchor="__RefHeading___Toc1090087_1468164448">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090089_1468164448">
            <w:r>
              <w:rPr>
                <w:webHidden/>
                <w:rStyle w:val="IndexLink"/>
                <w:rtl w:val="true"/>
              </w:rPr>
              <w:t>کیفیت جمع بین حکم ظاهری و واقعی از نظر محقق نائینی</w:t>
            </w:r>
            <w:r>
              <w:rPr>
                <w:rStyle w:val="IndexLink"/>
                <w:rtl w:val="true"/>
              </w:rPr>
              <w:t>(</w:t>
            </w:r>
            <w:r>
              <w:rPr>
                <w:rStyle w:val="IndexLink"/>
                <w:rtl w:val="true"/>
              </w:rPr>
              <w:t>ره</w:t>
            </w:r>
            <w:r>
              <w:rPr>
                <w:rStyle w:val="IndexLink"/>
                <w:rtl w:val="true"/>
              </w:rPr>
              <w:t>)</w:t>
              <w:tab/>
            </w:r>
            <w:r>
              <w:rPr>
                <w:rStyle w:val="IndexLink"/>
              </w:rPr>
              <w:t>161</w:t>
            </w:r>
          </w:hyperlink>
        </w:p>
        <w:p>
          <w:pPr>
            <w:pStyle w:val="Contents4"/>
            <w:tabs>
              <w:tab w:val="clear" w:pos="8176"/>
              <w:tab w:val="right" w:pos="9026" w:leader="dot"/>
            </w:tabs>
            <w:rPr/>
          </w:pPr>
          <w:hyperlink w:anchor="__RefHeading___Toc1090091_1468164448">
            <w:r>
              <w:rPr>
                <w:webHidden/>
                <w:rStyle w:val="IndexLink"/>
                <w:rtl w:val="true"/>
              </w:rPr>
              <w:t>جمع بین حکم ظاهری و واقعی در مورد طرق و امارات</w:t>
            </w:r>
            <w:r>
              <w:rPr>
                <w:rStyle w:val="IndexLink"/>
                <w:rtl w:val="true"/>
              </w:rPr>
              <w:tab/>
            </w:r>
            <w:r>
              <w:rPr>
                <w:rStyle w:val="IndexLink"/>
              </w:rPr>
              <w:t>162</w:t>
            </w:r>
          </w:hyperlink>
        </w:p>
        <w:p>
          <w:pPr>
            <w:pStyle w:val="Contents4"/>
            <w:tabs>
              <w:tab w:val="clear" w:pos="8176"/>
              <w:tab w:val="right" w:pos="9026" w:leader="dot"/>
            </w:tabs>
            <w:rPr/>
          </w:pPr>
          <w:hyperlink w:anchor="__RefHeading___Toc1090093_1468164448">
            <w:r>
              <w:rPr>
                <w:webHidden/>
                <w:rStyle w:val="IndexLink"/>
                <w:rtl w:val="true"/>
              </w:rPr>
              <w:t>وضعیه بودن حجیت و طریقیت</w:t>
            </w:r>
            <w:r>
              <w:rPr>
                <w:rStyle w:val="IndexLink"/>
                <w:rtl w:val="true"/>
              </w:rPr>
              <w:tab/>
            </w:r>
            <w:r>
              <w:rPr>
                <w:rStyle w:val="IndexLink"/>
              </w:rPr>
              <w:t>163</w:t>
            </w:r>
          </w:hyperlink>
        </w:p>
        <w:p>
          <w:pPr>
            <w:pStyle w:val="Contents4"/>
            <w:tabs>
              <w:tab w:val="clear" w:pos="8176"/>
              <w:tab w:val="right" w:pos="9026" w:leader="dot"/>
            </w:tabs>
            <w:rPr/>
          </w:pPr>
          <w:hyperlink w:anchor="__RefHeading___Toc1090095_1468164448">
            <w:r>
              <w:rPr>
                <w:webHidden/>
                <w:rStyle w:val="IndexLink"/>
                <w:rtl w:val="true"/>
              </w:rPr>
              <w:t>ملاک عمل عقلا به امارات معتبره</w:t>
            </w:r>
            <w:r>
              <w:rPr>
                <w:rStyle w:val="IndexLink"/>
                <w:rtl w:val="true"/>
              </w:rPr>
              <w:tab/>
            </w:r>
            <w:r>
              <w:rPr>
                <w:rStyle w:val="IndexLink"/>
              </w:rPr>
              <w:t>164</w:t>
            </w:r>
          </w:hyperlink>
        </w:p>
        <w:p>
          <w:pPr>
            <w:pStyle w:val="Contents4"/>
            <w:tabs>
              <w:tab w:val="clear" w:pos="8176"/>
              <w:tab w:val="right" w:pos="9026" w:leader="dot"/>
            </w:tabs>
            <w:rPr/>
          </w:pPr>
          <w:hyperlink w:anchor="__RefHeading___Toc1090097_1468164448">
            <w:r>
              <w:rPr>
                <w:webHidden/>
                <w:rStyle w:val="IndexLink"/>
                <w:rtl w:val="true"/>
              </w:rPr>
              <w:t>مشابهت قطع و امارات در جوّ شرع</w:t>
            </w:r>
            <w:r>
              <w:rPr>
                <w:rStyle w:val="IndexLink"/>
                <w:rtl w:val="true"/>
              </w:rPr>
              <w:tab/>
            </w:r>
            <w:r>
              <w:rPr>
                <w:rStyle w:val="IndexLink"/>
              </w:rPr>
              <w:t>165</w:t>
            </w:r>
          </w:hyperlink>
        </w:p>
        <w:p>
          <w:pPr>
            <w:pStyle w:val="Contents3"/>
            <w:tabs>
              <w:tab w:val="clear" w:pos="8459"/>
              <w:tab w:val="right" w:pos="9026" w:leader="dot"/>
            </w:tabs>
            <w:rPr/>
          </w:pPr>
          <w:hyperlink w:anchor="__RefHeading___Toc1090099_1468164448">
            <w:r>
              <w:rPr>
                <w:webHidden/>
                <w:rStyle w:val="IndexLink"/>
                <w:rtl w:val="true"/>
              </w:rPr>
              <w:t>درس هشتاد و هشتم</w:t>
            </w:r>
            <w:r>
              <w:rPr>
                <w:rStyle w:val="IndexLink"/>
                <w:rtl w:val="true"/>
              </w:rPr>
              <w:tab/>
            </w:r>
            <w:r>
              <w:rPr>
                <w:rStyle w:val="IndexLink"/>
              </w:rPr>
              <w:t>167</w:t>
            </w:r>
          </w:hyperlink>
        </w:p>
        <w:p>
          <w:pPr>
            <w:pStyle w:val="Contents4"/>
            <w:tabs>
              <w:tab w:val="clear" w:pos="8176"/>
              <w:tab w:val="right" w:pos="9026" w:leader="dot"/>
            </w:tabs>
            <w:rPr/>
          </w:pPr>
          <w:hyperlink w:anchor="__RefHeading___Toc1090101_1468164448">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090103_1468164448">
            <w:r>
              <w:rPr>
                <w:webHidden/>
                <w:rStyle w:val="IndexLink"/>
                <w:rtl w:val="true"/>
              </w:rPr>
              <w:t>بررسی کلام نائینی</w:t>
            </w:r>
            <w:r>
              <w:rPr>
                <w:rStyle w:val="IndexLink"/>
                <w:rtl w:val="true"/>
              </w:rPr>
              <w:t>(</w:t>
            </w:r>
            <w:r>
              <w:rPr>
                <w:rStyle w:val="IndexLink"/>
                <w:rtl w:val="true"/>
              </w:rPr>
              <w:t>ره</w:t>
            </w:r>
            <w:r>
              <w:rPr>
                <w:rStyle w:val="IndexLink"/>
                <w:rtl w:val="true"/>
              </w:rPr>
              <w:t xml:space="preserve">) </w:t>
            </w:r>
            <w:r>
              <w:rPr>
                <w:rStyle w:val="IndexLink"/>
                <w:rtl w:val="true"/>
              </w:rPr>
              <w:t>در جمع بین حکم ظاهری و واقعی در طرق و امارات</w:t>
            </w:r>
            <w:r>
              <w:rPr>
                <w:rStyle w:val="IndexLink"/>
                <w:rtl w:val="true"/>
              </w:rPr>
              <w:tab/>
            </w:r>
            <w:r>
              <w:rPr>
                <w:rStyle w:val="IndexLink"/>
              </w:rPr>
              <w:t>168</w:t>
            </w:r>
          </w:hyperlink>
        </w:p>
        <w:p>
          <w:pPr>
            <w:pStyle w:val="Contents4"/>
            <w:tabs>
              <w:tab w:val="clear" w:pos="8176"/>
              <w:tab w:val="right" w:pos="9026" w:leader="dot"/>
            </w:tabs>
            <w:rPr/>
          </w:pPr>
          <w:hyperlink w:anchor="__RefHeading___Toc1090105_1468164448">
            <w:r>
              <w:rPr>
                <w:webHidden/>
                <w:rStyle w:val="IndexLink"/>
                <w:rtl w:val="true"/>
              </w:rPr>
              <w:t>عدم ارتباط کاشفیت امارات به شارع</w:t>
            </w:r>
            <w:r>
              <w:rPr>
                <w:rStyle w:val="IndexLink"/>
                <w:rtl w:val="true"/>
              </w:rPr>
              <w:tab/>
            </w:r>
            <w:r>
              <w:rPr>
                <w:rStyle w:val="IndexLink"/>
              </w:rPr>
              <w:t>169</w:t>
            </w:r>
          </w:hyperlink>
        </w:p>
        <w:p>
          <w:pPr>
            <w:pStyle w:val="Contents4"/>
            <w:tabs>
              <w:tab w:val="clear" w:pos="8176"/>
              <w:tab w:val="right" w:pos="9026" w:leader="dot"/>
            </w:tabs>
            <w:rPr/>
          </w:pPr>
          <w:hyperlink w:anchor="__RefHeading___Toc1090107_1468164448">
            <w:r>
              <w:rPr>
                <w:webHidden/>
                <w:rStyle w:val="IndexLink"/>
                <w:rtl w:val="true"/>
              </w:rPr>
              <w:t>بطلان مقایسۀ ظن معتبر با قطع</w:t>
            </w:r>
            <w:r>
              <w:rPr>
                <w:rStyle w:val="IndexLink"/>
                <w:rtl w:val="true"/>
              </w:rPr>
              <w:tab/>
            </w:r>
            <w:r>
              <w:rPr>
                <w:rStyle w:val="IndexLink"/>
              </w:rPr>
              <w:t>170</w:t>
            </w:r>
          </w:hyperlink>
        </w:p>
        <w:p>
          <w:pPr>
            <w:pStyle w:val="Contents4"/>
            <w:tabs>
              <w:tab w:val="clear" w:pos="8176"/>
              <w:tab w:val="right" w:pos="9026" w:leader="dot"/>
            </w:tabs>
            <w:rPr/>
          </w:pPr>
          <w:hyperlink w:anchor="__RefHeading___Toc1090109_1468164448">
            <w:r>
              <w:rPr>
                <w:webHidden/>
                <w:rStyle w:val="IndexLink"/>
                <w:rtl w:val="true"/>
              </w:rPr>
              <w:t>فرق بین طریقیت قطع و طریقیت امارات</w:t>
            </w:r>
            <w:r>
              <w:rPr>
                <w:rStyle w:val="IndexLink"/>
                <w:rtl w:val="true"/>
              </w:rPr>
              <w:tab/>
            </w:r>
            <w:r>
              <w:rPr>
                <w:rStyle w:val="IndexLink"/>
              </w:rPr>
              <w:t>171</w:t>
            </w:r>
          </w:hyperlink>
        </w:p>
        <w:p>
          <w:pPr>
            <w:pStyle w:val="Contents4"/>
            <w:tabs>
              <w:tab w:val="clear" w:pos="8176"/>
              <w:tab w:val="right" w:pos="9026" w:leader="dot"/>
            </w:tabs>
            <w:rPr/>
          </w:pPr>
          <w:hyperlink w:anchor="__RefHeading___Toc1090111_1468164448">
            <w:r>
              <w:rPr>
                <w:webHidden/>
                <w:rStyle w:val="IndexLink"/>
                <w:rtl w:val="true"/>
              </w:rPr>
              <w:t>راه جمع بین حکم ظاهری و واقعی در اصول</w:t>
            </w:r>
            <w:r>
              <w:rPr>
                <w:rStyle w:val="IndexLink"/>
                <w:rtl w:val="true"/>
              </w:rPr>
              <w:tab/>
            </w:r>
            <w:r>
              <w:rPr>
                <w:rStyle w:val="IndexLink"/>
              </w:rPr>
              <w:t>171</w:t>
            </w:r>
          </w:hyperlink>
        </w:p>
        <w:p>
          <w:pPr>
            <w:pStyle w:val="Contents3"/>
            <w:tabs>
              <w:tab w:val="clear" w:pos="8459"/>
              <w:tab w:val="right" w:pos="9026" w:leader="dot"/>
            </w:tabs>
            <w:rPr/>
          </w:pPr>
          <w:hyperlink w:anchor="__RefHeading___Toc1090113_1468164448">
            <w:r>
              <w:rPr>
                <w:webHidden/>
                <w:rStyle w:val="IndexLink"/>
                <w:rtl w:val="true"/>
              </w:rPr>
              <w:t>درس هشتاد و نهم</w:t>
            </w:r>
            <w:r>
              <w:rPr>
                <w:rStyle w:val="IndexLink"/>
                <w:rtl w:val="true"/>
              </w:rPr>
              <w:tab/>
            </w:r>
            <w:r>
              <w:rPr>
                <w:rStyle w:val="IndexLink"/>
              </w:rPr>
              <w:t>174</w:t>
            </w:r>
          </w:hyperlink>
        </w:p>
        <w:p>
          <w:pPr>
            <w:pStyle w:val="Contents4"/>
            <w:tabs>
              <w:tab w:val="clear" w:pos="8176"/>
              <w:tab w:val="right" w:pos="9026" w:leader="dot"/>
            </w:tabs>
            <w:rPr/>
          </w:pPr>
          <w:hyperlink w:anchor="__RefHeading___Toc1090115_1468164448">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090117_1468164448">
            <w:r>
              <w:rPr>
                <w:webHidden/>
                <w:rStyle w:val="IndexLink"/>
                <w:rtl w:val="true"/>
              </w:rPr>
              <w:t>جمع بین حکم ظاهری و واقعی در اصول محرزه نزد محقق نائینی</w:t>
            </w:r>
            <w:r>
              <w:rPr>
                <w:rStyle w:val="IndexLink"/>
                <w:rtl w:val="true"/>
              </w:rPr>
              <w:t>(</w:t>
            </w:r>
            <w:r>
              <w:rPr>
                <w:rStyle w:val="IndexLink"/>
                <w:rtl w:val="true"/>
              </w:rPr>
              <w:t>ره</w:t>
            </w:r>
            <w:r>
              <w:rPr>
                <w:rStyle w:val="IndexLink"/>
                <w:rtl w:val="true"/>
              </w:rPr>
              <w:t>)</w:t>
              <w:tab/>
            </w:r>
            <w:r>
              <w:rPr>
                <w:rStyle w:val="IndexLink"/>
              </w:rPr>
              <w:t>174</w:t>
            </w:r>
          </w:hyperlink>
        </w:p>
        <w:p>
          <w:pPr>
            <w:pStyle w:val="Contents4"/>
            <w:tabs>
              <w:tab w:val="clear" w:pos="8176"/>
              <w:tab w:val="right" w:pos="9026" w:leader="dot"/>
            </w:tabs>
            <w:rPr/>
          </w:pPr>
          <w:hyperlink w:anchor="__RefHeading___Toc1090119_1468164448">
            <w:r>
              <w:rPr>
                <w:webHidden/>
                <w:rStyle w:val="IndexLink"/>
                <w:rtl w:val="true"/>
              </w:rPr>
              <w:t>برگشت اشکال جمع بین حکم ظاهری و واقعی در اصول محرزه</w:t>
            </w:r>
            <w:r>
              <w:rPr>
                <w:rStyle w:val="IndexLink"/>
                <w:rtl w:val="true"/>
              </w:rPr>
              <w:tab/>
            </w:r>
            <w:r>
              <w:rPr>
                <w:rStyle w:val="IndexLink"/>
              </w:rPr>
              <w:t>175</w:t>
            </w:r>
          </w:hyperlink>
        </w:p>
        <w:p>
          <w:pPr>
            <w:pStyle w:val="Contents4"/>
            <w:tabs>
              <w:tab w:val="clear" w:pos="8176"/>
              <w:tab w:val="right" w:pos="9026" w:leader="dot"/>
            </w:tabs>
            <w:rPr/>
          </w:pPr>
          <w:hyperlink w:anchor="__RefHeading___Toc1090121_1468164448">
            <w:r>
              <w:rPr>
                <w:webHidden/>
                <w:rStyle w:val="IndexLink"/>
                <w:rtl w:val="true"/>
              </w:rPr>
              <w:t>عدم توقف اشکال اجتماع حکم ظاهری و واقعی روی کلمۀ حکمین</w:t>
            </w:r>
            <w:r>
              <w:rPr>
                <w:rStyle w:val="IndexLink"/>
                <w:rtl w:val="true"/>
              </w:rPr>
              <w:tab/>
            </w:r>
            <w:r>
              <w:rPr>
                <w:rStyle w:val="IndexLink"/>
              </w:rPr>
              <w:t>176</w:t>
            </w:r>
          </w:hyperlink>
        </w:p>
        <w:p>
          <w:pPr>
            <w:pStyle w:val="Contents4"/>
            <w:tabs>
              <w:tab w:val="clear" w:pos="8176"/>
              <w:tab w:val="right" w:pos="9026" w:leader="dot"/>
            </w:tabs>
            <w:rPr/>
          </w:pPr>
          <w:hyperlink w:anchor="__RefHeading___Toc1090123_1468164448">
            <w:r>
              <w:rPr>
                <w:webHidden/>
                <w:rStyle w:val="IndexLink"/>
                <w:rtl w:val="true"/>
              </w:rPr>
              <w:t>اشکال جمع بین حکم ظاهری و واقعی در اصول غیر محرزه</w:t>
            </w:r>
            <w:r>
              <w:rPr>
                <w:rStyle w:val="IndexLink"/>
                <w:rtl w:val="true"/>
              </w:rPr>
              <w:tab/>
            </w:r>
            <w:r>
              <w:rPr>
                <w:rStyle w:val="IndexLink"/>
              </w:rPr>
              <w:t>177</w:t>
            </w:r>
          </w:hyperlink>
        </w:p>
        <w:p>
          <w:pPr>
            <w:pStyle w:val="Contents4"/>
            <w:tabs>
              <w:tab w:val="clear" w:pos="8176"/>
              <w:tab w:val="right" w:pos="9026" w:leader="dot"/>
            </w:tabs>
            <w:rPr/>
          </w:pPr>
          <w:hyperlink w:anchor="__RefHeading___Toc1090125_1468164448">
            <w:r>
              <w:rPr>
                <w:webHidden/>
                <w:rStyle w:val="IndexLink"/>
                <w:rtl w:val="true"/>
              </w:rPr>
              <w:t>کیفیت جمع بین حکم ظاهری و واقعی در اصول غیر محرزه</w:t>
            </w:r>
            <w:r>
              <w:rPr>
                <w:rStyle w:val="IndexLink"/>
                <w:rtl w:val="true"/>
              </w:rPr>
              <w:tab/>
            </w:r>
            <w:r>
              <w:rPr>
                <w:rStyle w:val="IndexLink"/>
              </w:rPr>
              <w:t>178</w:t>
            </w:r>
          </w:hyperlink>
        </w:p>
        <w:p>
          <w:pPr>
            <w:pStyle w:val="Contents4"/>
            <w:tabs>
              <w:tab w:val="clear" w:pos="8176"/>
              <w:tab w:val="right" w:pos="9026" w:leader="dot"/>
            </w:tabs>
            <w:rPr/>
          </w:pPr>
          <w:hyperlink w:anchor="__RefHeading___Toc1090127_1468164448">
            <w:r>
              <w:rPr>
                <w:webHidden/>
                <w:rStyle w:val="IndexLink"/>
                <w:rtl w:val="true"/>
              </w:rPr>
              <w:t>کسر و انکسار شارع نسبت به مصالح در جمع بین حکم ظاهری و واقعی</w:t>
            </w:r>
            <w:r>
              <w:rPr>
                <w:rStyle w:val="IndexLink"/>
                <w:rtl w:val="true"/>
              </w:rPr>
              <w:tab/>
            </w:r>
            <w:r>
              <w:rPr>
                <w:rStyle w:val="IndexLink"/>
              </w:rPr>
              <w:t>179</w:t>
            </w:r>
          </w:hyperlink>
        </w:p>
        <w:p>
          <w:pPr>
            <w:pStyle w:val="Contents3"/>
            <w:tabs>
              <w:tab w:val="clear" w:pos="8459"/>
              <w:tab w:val="right" w:pos="9026" w:leader="dot"/>
            </w:tabs>
            <w:rPr/>
          </w:pPr>
          <w:hyperlink w:anchor="__RefHeading___Toc1090129_1468164448">
            <w:r>
              <w:rPr>
                <w:webHidden/>
                <w:rStyle w:val="IndexLink"/>
                <w:rtl w:val="true"/>
              </w:rPr>
              <w:t>درس نودم</w:t>
            </w:r>
            <w:r>
              <w:rPr>
                <w:rStyle w:val="IndexLink"/>
                <w:rtl w:val="true"/>
              </w:rPr>
              <w:tab/>
            </w:r>
            <w:r>
              <w:rPr>
                <w:rStyle w:val="IndexLink"/>
              </w:rPr>
              <w:t>181</w:t>
            </w:r>
          </w:hyperlink>
        </w:p>
        <w:p>
          <w:pPr>
            <w:pStyle w:val="Contents4"/>
            <w:tabs>
              <w:tab w:val="clear" w:pos="8176"/>
              <w:tab w:val="right" w:pos="9026" w:leader="dot"/>
            </w:tabs>
            <w:rPr/>
          </w:pPr>
          <w:hyperlink w:anchor="__RefHeading___Toc1090131_1468164448">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090133_1468164448">
            <w:r>
              <w:rPr>
                <w:webHidden/>
                <w:rStyle w:val="IndexLink"/>
                <w:rtl w:val="true"/>
              </w:rPr>
              <w:t>دو اعتبار داشتن شک در حکم واقعی از نظر محقق نائینی</w:t>
            </w:r>
            <w:r>
              <w:rPr>
                <w:rStyle w:val="IndexLink"/>
                <w:rtl w:val="true"/>
              </w:rPr>
              <w:t>(</w:t>
            </w:r>
            <w:r>
              <w:rPr>
                <w:rStyle w:val="IndexLink"/>
                <w:rtl w:val="true"/>
              </w:rPr>
              <w:t>ره</w:t>
            </w:r>
            <w:r>
              <w:rPr>
                <w:rStyle w:val="IndexLink"/>
                <w:rtl w:val="true"/>
              </w:rPr>
              <w:t>)</w:t>
              <w:tab/>
            </w:r>
            <w:r>
              <w:rPr>
                <w:rStyle w:val="IndexLink"/>
              </w:rPr>
              <w:t>181</w:t>
            </w:r>
          </w:hyperlink>
        </w:p>
        <w:p>
          <w:pPr>
            <w:pStyle w:val="Contents4"/>
            <w:tabs>
              <w:tab w:val="clear" w:pos="8176"/>
              <w:tab w:val="right" w:pos="9026" w:leader="dot"/>
            </w:tabs>
            <w:rPr/>
          </w:pPr>
          <w:hyperlink w:anchor="__RefHeading___Toc1090135_1468164448">
            <w:r>
              <w:rPr>
                <w:webHidden/>
                <w:rStyle w:val="IndexLink"/>
                <w:rtl w:val="true"/>
              </w:rPr>
              <w:t>عدم منافات ایجاب احتیاط با حکم واقعی</w:t>
            </w:r>
            <w:r>
              <w:rPr>
                <w:rStyle w:val="IndexLink"/>
                <w:rtl w:val="true"/>
              </w:rPr>
              <w:tab/>
            </w:r>
            <w:r>
              <w:rPr>
                <w:rStyle w:val="IndexLink"/>
              </w:rPr>
              <w:t>183</w:t>
            </w:r>
          </w:hyperlink>
        </w:p>
        <w:p>
          <w:pPr>
            <w:pStyle w:val="Contents4"/>
            <w:tabs>
              <w:tab w:val="clear" w:pos="8176"/>
              <w:tab w:val="right" w:pos="9026" w:leader="dot"/>
            </w:tabs>
            <w:rPr/>
          </w:pPr>
          <w:hyperlink w:anchor="__RefHeading___Toc1090137_1468164448">
            <w:r>
              <w:rPr>
                <w:webHidden/>
                <w:rStyle w:val="IndexLink"/>
                <w:rtl w:val="true"/>
              </w:rPr>
              <w:t>مقتضای واقعی حدیث رفع از نظر محقق نائینی</w:t>
            </w:r>
            <w:r>
              <w:rPr>
                <w:rStyle w:val="IndexLink"/>
                <w:rtl w:val="true"/>
              </w:rPr>
              <w:t>(</w:t>
            </w:r>
            <w:r>
              <w:rPr>
                <w:rStyle w:val="IndexLink"/>
                <w:rtl w:val="true"/>
              </w:rPr>
              <w:t>ره</w:t>
            </w:r>
            <w:r>
              <w:rPr>
                <w:rStyle w:val="IndexLink"/>
                <w:rtl w:val="true"/>
              </w:rPr>
              <w:t>)</w:t>
              <w:tab/>
            </w:r>
            <w:r>
              <w:rPr>
                <w:rStyle w:val="IndexLink"/>
              </w:rPr>
              <w:t>184</w:t>
            </w:r>
          </w:hyperlink>
        </w:p>
        <w:p>
          <w:pPr>
            <w:pStyle w:val="Contents4"/>
            <w:tabs>
              <w:tab w:val="clear" w:pos="8176"/>
              <w:tab w:val="right" w:pos="9026" w:leader="dot"/>
            </w:tabs>
            <w:rPr/>
          </w:pPr>
          <w:hyperlink w:anchor="__RefHeading___Toc1090139_1468164448">
            <w:r>
              <w:rPr>
                <w:webHidden/>
                <w:rStyle w:val="IndexLink"/>
                <w:rtl w:val="true"/>
              </w:rPr>
              <w:t>تشابه حدیث رفع با قاعدۀ قبح عقاب بلابیان</w:t>
            </w:r>
            <w:r>
              <w:rPr>
                <w:rStyle w:val="IndexLink"/>
                <w:rtl w:val="true"/>
              </w:rPr>
              <w:tab/>
            </w:r>
            <w:r>
              <w:rPr>
                <w:rStyle w:val="IndexLink"/>
              </w:rPr>
              <w:t>184</w:t>
            </w:r>
          </w:hyperlink>
        </w:p>
        <w:p>
          <w:pPr>
            <w:pStyle w:val="Contents4"/>
            <w:tabs>
              <w:tab w:val="clear" w:pos="8176"/>
              <w:tab w:val="right" w:pos="9026" w:leader="dot"/>
            </w:tabs>
            <w:rPr/>
          </w:pPr>
          <w:hyperlink w:anchor="__RefHeading___Toc1090141_1468164448">
            <w:r>
              <w:rPr>
                <w:webHidden/>
                <w:rStyle w:val="IndexLink"/>
                <w:rtl w:val="true"/>
              </w:rPr>
              <w:t>جمع بین حکم واقعی با قاعدۀ حلیت</w:t>
            </w:r>
            <w:r>
              <w:rPr>
                <w:rStyle w:val="IndexLink"/>
                <w:rtl w:val="true"/>
              </w:rPr>
              <w:tab/>
            </w:r>
            <w:r>
              <w:rPr>
                <w:rStyle w:val="IndexLink"/>
              </w:rPr>
              <w:t>185</w:t>
            </w:r>
          </w:hyperlink>
        </w:p>
        <w:p>
          <w:pPr>
            <w:pStyle w:val="Contents3"/>
            <w:tabs>
              <w:tab w:val="clear" w:pos="8459"/>
              <w:tab w:val="right" w:pos="9026" w:leader="dot"/>
            </w:tabs>
            <w:rPr/>
          </w:pPr>
          <w:hyperlink w:anchor="__RefHeading___Toc1090143_1468164448">
            <w:r>
              <w:rPr>
                <w:webHidden/>
                <w:rStyle w:val="IndexLink"/>
                <w:rtl w:val="true"/>
              </w:rPr>
              <w:t>درس نود و یکم</w:t>
            </w:r>
            <w:r>
              <w:rPr>
                <w:rStyle w:val="IndexLink"/>
                <w:rtl w:val="true"/>
              </w:rPr>
              <w:tab/>
            </w:r>
            <w:r>
              <w:rPr>
                <w:rStyle w:val="IndexLink"/>
              </w:rPr>
              <w:t>188</w:t>
            </w:r>
          </w:hyperlink>
        </w:p>
        <w:p>
          <w:pPr>
            <w:pStyle w:val="Contents4"/>
            <w:tabs>
              <w:tab w:val="clear" w:pos="8176"/>
              <w:tab w:val="right" w:pos="9026" w:leader="dot"/>
            </w:tabs>
            <w:rPr/>
          </w:pPr>
          <w:hyperlink w:anchor="__RefHeading___Toc1090145_1468164448">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090147_1468164448">
            <w:r>
              <w:rPr>
                <w:webHidden/>
                <w:rStyle w:val="IndexLink"/>
                <w:rtl w:val="true"/>
              </w:rPr>
              <w:t>اشکال دو اعتبار داشتن شک در حکم واقعی</w:t>
            </w:r>
            <w:r>
              <w:rPr>
                <w:rStyle w:val="IndexLink"/>
                <w:rtl w:val="true"/>
              </w:rPr>
              <w:tab/>
            </w:r>
            <w:r>
              <w:rPr>
                <w:rStyle w:val="IndexLink"/>
              </w:rPr>
              <w:t>189</w:t>
            </w:r>
          </w:hyperlink>
        </w:p>
        <w:p>
          <w:pPr>
            <w:pStyle w:val="Contents4"/>
            <w:tabs>
              <w:tab w:val="clear" w:pos="8176"/>
              <w:tab w:val="right" w:pos="9026" w:leader="dot"/>
            </w:tabs>
            <w:rPr/>
          </w:pPr>
          <w:hyperlink w:anchor="__RefHeading___Toc1090149_1468164448">
            <w:r>
              <w:rPr>
                <w:webHidden/>
                <w:rStyle w:val="IndexLink"/>
                <w:rtl w:val="true"/>
              </w:rPr>
              <w:t>معنای تقدم و تأخر رتبی</w:t>
            </w:r>
            <w:r>
              <w:rPr>
                <w:rStyle w:val="IndexLink"/>
                <w:rtl w:val="true"/>
              </w:rPr>
              <w:tab/>
            </w:r>
            <w:r>
              <w:rPr>
                <w:rStyle w:val="IndexLink"/>
              </w:rPr>
              <w:t>189</w:t>
            </w:r>
          </w:hyperlink>
        </w:p>
        <w:p>
          <w:pPr>
            <w:pStyle w:val="Contents4"/>
            <w:tabs>
              <w:tab w:val="clear" w:pos="8176"/>
              <w:tab w:val="right" w:pos="9026" w:leader="dot"/>
            </w:tabs>
            <w:rPr/>
          </w:pPr>
          <w:hyperlink w:anchor="__RefHeading___Toc1090151_1468164448">
            <w:r>
              <w:rPr>
                <w:webHidden/>
                <w:rStyle w:val="IndexLink"/>
                <w:rtl w:val="true"/>
              </w:rPr>
              <w:t>لزوم ملاک داشتن تقدم و تأخر نزد فلاسفه</w:t>
            </w:r>
            <w:r>
              <w:rPr>
                <w:rStyle w:val="IndexLink"/>
                <w:rtl w:val="true"/>
              </w:rPr>
              <w:tab/>
            </w:r>
            <w:r>
              <w:rPr>
                <w:rStyle w:val="IndexLink"/>
              </w:rPr>
              <w:t>190</w:t>
            </w:r>
          </w:hyperlink>
        </w:p>
        <w:p>
          <w:pPr>
            <w:pStyle w:val="Contents4"/>
            <w:tabs>
              <w:tab w:val="clear" w:pos="8176"/>
              <w:tab w:val="right" w:pos="9026" w:leader="dot"/>
            </w:tabs>
            <w:rPr/>
          </w:pPr>
          <w:hyperlink w:anchor="__RefHeading___Toc1090153_1468164448">
            <w:r>
              <w:rPr>
                <w:webHidden/>
                <w:rStyle w:val="IndexLink"/>
                <w:rtl w:val="true"/>
              </w:rPr>
              <w:t>عدم منتفی شدن ایجاب احتیاط در صورت تطابق آن با واقع</w:t>
            </w:r>
            <w:r>
              <w:rPr>
                <w:rStyle w:val="IndexLink"/>
                <w:rtl w:val="true"/>
              </w:rPr>
              <w:tab/>
            </w:r>
            <w:r>
              <w:rPr>
                <w:rStyle w:val="IndexLink"/>
              </w:rPr>
              <w:t>191</w:t>
            </w:r>
          </w:hyperlink>
        </w:p>
        <w:p>
          <w:pPr>
            <w:pStyle w:val="Contents4"/>
            <w:tabs>
              <w:tab w:val="clear" w:pos="8176"/>
              <w:tab w:val="right" w:pos="9026" w:leader="dot"/>
            </w:tabs>
            <w:rPr/>
          </w:pPr>
          <w:hyperlink w:anchor="__RefHeading___Toc1090155_1468164448">
            <w:r>
              <w:rPr>
                <w:webHidden/>
                <w:rStyle w:val="IndexLink"/>
                <w:rtl w:val="true"/>
              </w:rPr>
              <w:t>اشکال اساسی در جمع بین حکم واقعی و قاعده حلیت و طهارت</w:t>
            </w:r>
            <w:r>
              <w:rPr>
                <w:rStyle w:val="IndexLink"/>
                <w:rtl w:val="true"/>
              </w:rPr>
              <w:tab/>
            </w:r>
            <w:r>
              <w:rPr>
                <w:rStyle w:val="IndexLink"/>
              </w:rPr>
              <w:t>192</w:t>
            </w:r>
          </w:hyperlink>
        </w:p>
        <w:p>
          <w:pPr>
            <w:pStyle w:val="Contents3"/>
            <w:tabs>
              <w:tab w:val="clear" w:pos="8459"/>
              <w:tab w:val="right" w:pos="9026" w:leader="dot"/>
            </w:tabs>
            <w:rPr/>
          </w:pPr>
          <w:hyperlink w:anchor="__RefHeading___Toc1090157_1468164448">
            <w:r>
              <w:rPr>
                <w:webHidden/>
                <w:rStyle w:val="IndexLink"/>
                <w:rtl w:val="true"/>
              </w:rPr>
              <w:t>درس نود و دوم</w:t>
            </w:r>
            <w:r>
              <w:rPr>
                <w:rStyle w:val="IndexLink"/>
                <w:rtl w:val="true"/>
              </w:rPr>
              <w:tab/>
            </w:r>
            <w:r>
              <w:rPr>
                <w:rStyle w:val="IndexLink"/>
              </w:rPr>
              <w:t>195</w:t>
            </w:r>
          </w:hyperlink>
        </w:p>
        <w:p>
          <w:pPr>
            <w:pStyle w:val="Contents4"/>
            <w:tabs>
              <w:tab w:val="clear" w:pos="8176"/>
              <w:tab w:val="right" w:pos="9026" w:leader="dot"/>
            </w:tabs>
            <w:rPr/>
          </w:pPr>
          <w:hyperlink w:anchor="__RefHeading___Toc1090159_1468164448">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090161_1468164448">
            <w:r>
              <w:rPr>
                <w:webHidden/>
                <w:rStyle w:val="IndexLink"/>
                <w:rtl w:val="true"/>
              </w:rPr>
              <w:t>راه حل اجتماع حکم ظاهری و واقعی از طریق رعایت اهم و مهم</w:t>
            </w:r>
            <w:r>
              <w:rPr>
                <w:rStyle w:val="IndexLink"/>
                <w:rtl w:val="true"/>
              </w:rPr>
              <w:tab/>
            </w:r>
            <w:r>
              <w:rPr>
                <w:rStyle w:val="IndexLink"/>
              </w:rPr>
              <w:t>195</w:t>
            </w:r>
          </w:hyperlink>
        </w:p>
        <w:p>
          <w:pPr>
            <w:pStyle w:val="Contents4"/>
            <w:tabs>
              <w:tab w:val="clear" w:pos="8176"/>
              <w:tab w:val="right" w:pos="9026" w:leader="dot"/>
            </w:tabs>
            <w:rPr/>
          </w:pPr>
          <w:hyperlink w:anchor="__RefHeading___Toc1090163_1468164448">
            <w:r>
              <w:rPr>
                <w:webHidden/>
                <w:rStyle w:val="IndexLink"/>
                <w:rtl w:val="true"/>
              </w:rPr>
              <w:t>لزوم احتیاط در شبهات و اشکالات آن</w:t>
            </w:r>
            <w:r>
              <w:rPr>
                <w:rStyle w:val="IndexLink"/>
                <w:rtl w:val="true"/>
              </w:rPr>
              <w:tab/>
            </w:r>
            <w:r>
              <w:rPr>
                <w:rStyle w:val="IndexLink"/>
              </w:rPr>
              <w:t>196</w:t>
            </w:r>
          </w:hyperlink>
        </w:p>
        <w:p>
          <w:pPr>
            <w:pStyle w:val="Contents4"/>
            <w:tabs>
              <w:tab w:val="clear" w:pos="8176"/>
              <w:tab w:val="right" w:pos="9026" w:leader="dot"/>
            </w:tabs>
            <w:rPr/>
          </w:pPr>
          <w:hyperlink w:anchor="__RefHeading___Toc1090165_1468164448">
            <w:r>
              <w:rPr>
                <w:webHidden/>
                <w:rStyle w:val="IndexLink"/>
                <w:rtl w:val="true"/>
              </w:rPr>
              <w:t>مسلک عقلا در طرق و امارات</w:t>
            </w:r>
            <w:r>
              <w:rPr>
                <w:rStyle w:val="IndexLink"/>
                <w:rtl w:val="true"/>
              </w:rPr>
              <w:tab/>
            </w:r>
            <w:r>
              <w:rPr>
                <w:rStyle w:val="IndexLink"/>
              </w:rPr>
              <w:t>196</w:t>
            </w:r>
          </w:hyperlink>
        </w:p>
        <w:p>
          <w:pPr>
            <w:pStyle w:val="Contents4"/>
            <w:tabs>
              <w:tab w:val="clear" w:pos="8176"/>
              <w:tab w:val="right" w:pos="9026" w:leader="dot"/>
            </w:tabs>
            <w:rPr/>
          </w:pPr>
          <w:hyperlink w:anchor="__RefHeading___Toc1090167_1468164448">
            <w:r>
              <w:rPr>
                <w:webHidden/>
                <w:rStyle w:val="IndexLink"/>
                <w:rtl w:val="true"/>
              </w:rPr>
              <w:t>اتحاد طریقه شارع با مسلک عقلا</w:t>
            </w:r>
            <w:r>
              <w:rPr>
                <w:rStyle w:val="IndexLink"/>
                <w:rtl w:val="true"/>
              </w:rPr>
              <w:tab/>
            </w:r>
            <w:r>
              <w:rPr>
                <w:rStyle w:val="IndexLink"/>
              </w:rPr>
              <w:t>197</w:t>
            </w:r>
          </w:hyperlink>
        </w:p>
        <w:p>
          <w:pPr>
            <w:pStyle w:val="Contents4"/>
            <w:tabs>
              <w:tab w:val="clear" w:pos="8176"/>
              <w:tab w:val="right" w:pos="9026" w:leader="dot"/>
            </w:tabs>
            <w:rPr/>
          </w:pPr>
          <w:hyperlink w:anchor="__RefHeading___Toc1090169_1468164448">
            <w:r>
              <w:rPr>
                <w:webHidden/>
                <w:rStyle w:val="IndexLink"/>
                <w:rtl w:val="true"/>
              </w:rPr>
              <w:t>لازمۀ همیشگی بودن دین اسلام</w:t>
            </w:r>
            <w:r>
              <w:rPr>
                <w:rStyle w:val="IndexLink"/>
                <w:rtl w:val="true"/>
              </w:rPr>
              <w:tab/>
            </w:r>
            <w:r>
              <w:rPr>
                <w:rStyle w:val="IndexLink"/>
              </w:rPr>
              <w:t>198</w:t>
            </w:r>
          </w:hyperlink>
        </w:p>
        <w:p>
          <w:pPr>
            <w:pStyle w:val="Contents4"/>
            <w:tabs>
              <w:tab w:val="clear" w:pos="8176"/>
              <w:tab w:val="right" w:pos="9026" w:leader="dot"/>
            </w:tabs>
            <w:rPr/>
          </w:pPr>
          <w:hyperlink w:anchor="__RefHeading___Toc1090171_1468164448">
            <w:r>
              <w:rPr>
                <w:webHidden/>
                <w:rStyle w:val="IndexLink"/>
                <w:rtl w:val="true"/>
              </w:rPr>
              <w:t>برگشت به بحث امکان تعبّد به امارات ظنیّه</w:t>
            </w:r>
            <w:r>
              <w:rPr>
                <w:rStyle w:val="IndexLink"/>
                <w:rtl w:val="true"/>
              </w:rPr>
              <w:tab/>
            </w:r>
            <w:r>
              <w:rPr>
                <w:rStyle w:val="IndexLink"/>
              </w:rPr>
              <w:t>199</w:t>
            </w:r>
          </w:hyperlink>
        </w:p>
        <w:p>
          <w:pPr>
            <w:pStyle w:val="Contents3"/>
            <w:tabs>
              <w:tab w:val="clear" w:pos="8459"/>
              <w:tab w:val="right" w:pos="9026" w:leader="dot"/>
            </w:tabs>
            <w:rPr/>
          </w:pPr>
          <w:hyperlink w:anchor="__RefHeading___Toc1090173_1468164448">
            <w:r>
              <w:rPr>
                <w:webHidden/>
                <w:rStyle w:val="IndexLink"/>
                <w:rtl w:val="true"/>
              </w:rPr>
              <w:t>درس نود و سوم</w:t>
            </w:r>
            <w:r>
              <w:rPr>
                <w:rStyle w:val="IndexLink"/>
                <w:rtl w:val="true"/>
              </w:rPr>
              <w:tab/>
            </w:r>
            <w:r>
              <w:rPr>
                <w:rStyle w:val="IndexLink"/>
              </w:rPr>
              <w:t>201</w:t>
            </w:r>
          </w:hyperlink>
        </w:p>
        <w:p>
          <w:pPr>
            <w:pStyle w:val="Contents4"/>
            <w:tabs>
              <w:tab w:val="clear" w:pos="8176"/>
              <w:tab w:val="right" w:pos="9026" w:leader="dot"/>
            </w:tabs>
            <w:rPr/>
          </w:pPr>
          <w:hyperlink w:anchor="__RefHeading___Toc1090175_1468164448">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090177_1468164448">
            <w:r>
              <w:rPr>
                <w:webHidden/>
                <w:rStyle w:val="IndexLink"/>
                <w:rtl w:val="true"/>
              </w:rPr>
              <w:t>استدلال به قرآن برای اثبات حرمت تعبد به ظن مشکوک الحجیة</w:t>
            </w:r>
            <w:r>
              <w:rPr>
                <w:rStyle w:val="IndexLink"/>
                <w:rtl w:val="true"/>
              </w:rPr>
              <w:tab/>
            </w:r>
            <w:r>
              <w:rPr>
                <w:rStyle w:val="IndexLink"/>
              </w:rPr>
              <w:t>201</w:t>
            </w:r>
          </w:hyperlink>
        </w:p>
        <w:p>
          <w:pPr>
            <w:pStyle w:val="Contents4"/>
            <w:tabs>
              <w:tab w:val="clear" w:pos="8176"/>
              <w:tab w:val="right" w:pos="9026" w:leader="dot"/>
            </w:tabs>
            <w:rPr/>
          </w:pPr>
          <w:hyperlink w:anchor="__RefHeading___Toc1090179_1468164448">
            <w:r>
              <w:rPr>
                <w:webHidden/>
                <w:rStyle w:val="IndexLink"/>
                <w:rtl w:val="true"/>
              </w:rPr>
              <w:t>معنای اذن در آیه شریفه مورد بحث</w:t>
            </w:r>
            <w:r>
              <w:rPr>
                <w:rStyle w:val="IndexLink"/>
                <w:rtl w:val="true"/>
              </w:rPr>
              <w:tab/>
            </w:r>
            <w:r>
              <w:rPr>
                <w:rStyle w:val="IndexLink"/>
              </w:rPr>
              <w:t>202</w:t>
            </w:r>
          </w:hyperlink>
        </w:p>
        <w:p>
          <w:pPr>
            <w:pStyle w:val="Contents4"/>
            <w:tabs>
              <w:tab w:val="clear" w:pos="8176"/>
              <w:tab w:val="right" w:pos="9026" w:leader="dot"/>
            </w:tabs>
            <w:rPr/>
          </w:pPr>
          <w:hyperlink w:anchor="__RefHeading___Toc1090181_1468164448">
            <w:r>
              <w:rPr>
                <w:webHidden/>
                <w:rStyle w:val="IndexLink"/>
                <w:rtl w:val="true"/>
              </w:rPr>
              <w:t>استدلال به روایات برای اثبات حرمت تعبد به ظن مشکوک الحجیة</w:t>
            </w:r>
            <w:r>
              <w:rPr>
                <w:rStyle w:val="IndexLink"/>
                <w:rtl w:val="true"/>
              </w:rPr>
              <w:tab/>
            </w:r>
            <w:r>
              <w:rPr>
                <w:rStyle w:val="IndexLink"/>
              </w:rPr>
              <w:t>202</w:t>
            </w:r>
          </w:hyperlink>
        </w:p>
        <w:p>
          <w:pPr>
            <w:pStyle w:val="Contents4"/>
            <w:tabs>
              <w:tab w:val="clear" w:pos="8176"/>
              <w:tab w:val="right" w:pos="9026" w:leader="dot"/>
            </w:tabs>
            <w:rPr/>
          </w:pPr>
          <w:hyperlink w:anchor="__RefHeading___Toc1090183_1468164448">
            <w:r>
              <w:rPr>
                <w:webHidden/>
                <w:rStyle w:val="IndexLink"/>
                <w:rtl w:val="true"/>
              </w:rPr>
              <w:t>ادعای بداهت حرمت تعبّد به ظن مشکوک الحجیة</w:t>
            </w:r>
            <w:r>
              <w:rPr>
                <w:rStyle w:val="IndexLink"/>
                <w:rtl w:val="true"/>
              </w:rPr>
              <w:tab/>
            </w:r>
            <w:r>
              <w:rPr>
                <w:rStyle w:val="IndexLink"/>
              </w:rPr>
              <w:t>203</w:t>
            </w:r>
          </w:hyperlink>
        </w:p>
        <w:p>
          <w:pPr>
            <w:pStyle w:val="Contents4"/>
            <w:tabs>
              <w:tab w:val="clear" w:pos="8176"/>
              <w:tab w:val="right" w:pos="9026" w:leader="dot"/>
            </w:tabs>
            <w:rPr/>
          </w:pPr>
          <w:hyperlink w:anchor="__RefHeading___Toc1090185_1468164448">
            <w:r>
              <w:rPr>
                <w:webHidden/>
                <w:rStyle w:val="IndexLink"/>
                <w:rtl w:val="true"/>
              </w:rPr>
              <w:t>تمسک به عقل برای اثبات حرمت تعبد به ظن مشکوک الحجیة</w:t>
            </w:r>
            <w:r>
              <w:rPr>
                <w:rStyle w:val="IndexLink"/>
                <w:rtl w:val="true"/>
              </w:rPr>
              <w:tab/>
            </w:r>
            <w:r>
              <w:rPr>
                <w:rStyle w:val="IndexLink"/>
              </w:rPr>
              <w:t>204</w:t>
            </w:r>
          </w:hyperlink>
        </w:p>
        <w:p>
          <w:pPr>
            <w:pStyle w:val="Contents4"/>
            <w:tabs>
              <w:tab w:val="clear" w:pos="8176"/>
              <w:tab w:val="right" w:pos="9026" w:leader="dot"/>
            </w:tabs>
            <w:rPr/>
          </w:pPr>
          <w:hyperlink w:anchor="__RefHeading___Toc1090187_1468164448">
            <w:r>
              <w:rPr>
                <w:webHidden/>
                <w:rStyle w:val="IndexLink"/>
                <w:rtl w:val="true"/>
              </w:rPr>
              <w:t>عدم تطبیق مدعای شیخ با دلیلشان</w:t>
            </w:r>
            <w:r>
              <w:rPr>
                <w:rStyle w:val="IndexLink"/>
                <w:rtl w:val="true"/>
              </w:rPr>
              <w:tab/>
            </w:r>
            <w:r>
              <w:rPr>
                <w:rStyle w:val="IndexLink"/>
              </w:rPr>
              <w:t>204</w:t>
            </w:r>
          </w:hyperlink>
        </w:p>
        <w:p>
          <w:pPr>
            <w:pStyle w:val="Contents4"/>
            <w:tabs>
              <w:tab w:val="clear" w:pos="8176"/>
              <w:tab w:val="right" w:pos="9026" w:leader="dot"/>
            </w:tabs>
            <w:rPr/>
          </w:pPr>
          <w:hyperlink w:anchor="__RefHeading___Toc1090189_1468164448">
            <w:r>
              <w:rPr>
                <w:webHidden/>
                <w:rStyle w:val="IndexLink"/>
                <w:rtl w:val="true"/>
              </w:rPr>
              <w:t>تفکیک بین حجیت و عدم جواز استناد به شارع</w:t>
            </w:r>
            <w:r>
              <w:rPr>
                <w:rStyle w:val="IndexLink"/>
                <w:rtl w:val="true"/>
              </w:rPr>
              <w:tab/>
            </w:r>
            <w:r>
              <w:rPr>
                <w:rStyle w:val="IndexLink"/>
              </w:rPr>
              <w:t>205</w:t>
            </w:r>
          </w:hyperlink>
        </w:p>
        <w:p>
          <w:pPr>
            <w:pStyle w:val="Contents3"/>
            <w:tabs>
              <w:tab w:val="clear" w:pos="8459"/>
              <w:tab w:val="right" w:pos="9026" w:leader="dot"/>
            </w:tabs>
            <w:rPr/>
          </w:pPr>
          <w:hyperlink w:anchor="__RefHeading___Toc1090191_1468164448">
            <w:r>
              <w:rPr>
                <w:webHidden/>
                <w:rStyle w:val="IndexLink"/>
                <w:rtl w:val="true"/>
              </w:rPr>
              <w:t>درس نود و چهارم</w:t>
            </w:r>
            <w:r>
              <w:rPr>
                <w:rStyle w:val="IndexLink"/>
                <w:rtl w:val="true"/>
              </w:rPr>
              <w:tab/>
            </w:r>
            <w:r>
              <w:rPr>
                <w:rStyle w:val="IndexLink"/>
              </w:rPr>
              <w:t>208</w:t>
            </w:r>
          </w:hyperlink>
        </w:p>
        <w:p>
          <w:pPr>
            <w:pStyle w:val="Contents4"/>
            <w:tabs>
              <w:tab w:val="clear" w:pos="8176"/>
              <w:tab w:val="right" w:pos="9026" w:leader="dot"/>
            </w:tabs>
            <w:rPr/>
          </w:pPr>
          <w:hyperlink w:anchor="__RefHeading___Toc1090193_1468164448">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090195_1468164448">
            <w:r>
              <w:rPr>
                <w:webHidden/>
                <w:rStyle w:val="IndexLink"/>
                <w:rtl w:val="true"/>
              </w:rPr>
              <w:t>تسامحی بودن استعمال کلمۀ حجیت درباره ظن انسدادی بنابر حکومت</w:t>
            </w:r>
            <w:r>
              <w:rPr>
                <w:rStyle w:val="IndexLink"/>
                <w:rtl w:val="true"/>
              </w:rPr>
              <w:tab/>
            </w:r>
            <w:r>
              <w:rPr>
                <w:rStyle w:val="IndexLink"/>
              </w:rPr>
              <w:t>209</w:t>
            </w:r>
          </w:hyperlink>
        </w:p>
        <w:p>
          <w:pPr>
            <w:pStyle w:val="Contents4"/>
            <w:tabs>
              <w:tab w:val="clear" w:pos="8176"/>
              <w:tab w:val="right" w:pos="9026" w:leader="dot"/>
            </w:tabs>
            <w:rPr/>
          </w:pPr>
          <w:hyperlink w:anchor="__RefHeading___Toc1090197_1468164448">
            <w:r>
              <w:rPr>
                <w:webHidden/>
                <w:rStyle w:val="IndexLink"/>
                <w:rtl w:val="true"/>
              </w:rPr>
              <w:t>معنای حجیت شک قبل الفحص در باب برائت</w:t>
            </w:r>
            <w:r>
              <w:rPr>
                <w:rStyle w:val="IndexLink"/>
                <w:rtl w:val="true"/>
              </w:rPr>
              <w:tab/>
            </w:r>
            <w:r>
              <w:rPr>
                <w:rStyle w:val="IndexLink"/>
              </w:rPr>
              <w:t>211</w:t>
            </w:r>
          </w:hyperlink>
        </w:p>
        <w:p>
          <w:pPr>
            <w:pStyle w:val="Contents4"/>
            <w:tabs>
              <w:tab w:val="clear" w:pos="8176"/>
              <w:tab w:val="right" w:pos="9026" w:leader="dot"/>
            </w:tabs>
            <w:rPr/>
          </w:pPr>
          <w:hyperlink w:anchor="__RefHeading___Toc1090199_1468164448">
            <w:r>
              <w:rPr>
                <w:webHidden/>
                <w:rStyle w:val="IndexLink"/>
                <w:rtl w:val="true"/>
              </w:rPr>
              <w:t>معنای حجیت ایجاب احتیاط نزد اخباریین</w:t>
            </w:r>
            <w:r>
              <w:rPr>
                <w:rStyle w:val="IndexLink"/>
                <w:rtl w:val="true"/>
              </w:rPr>
              <w:tab/>
            </w:r>
            <w:r>
              <w:rPr>
                <w:rStyle w:val="IndexLink"/>
              </w:rPr>
              <w:t>212</w:t>
            </w:r>
          </w:hyperlink>
        </w:p>
        <w:p>
          <w:pPr>
            <w:pStyle w:val="Contents4"/>
            <w:tabs>
              <w:tab w:val="clear" w:pos="8176"/>
              <w:tab w:val="right" w:pos="9026" w:leader="dot"/>
            </w:tabs>
            <w:rPr/>
          </w:pPr>
          <w:hyperlink w:anchor="__RefHeading___Toc1090201_1468164448">
            <w:r>
              <w:rPr>
                <w:webHidden/>
                <w:rStyle w:val="IndexLink"/>
                <w:rtl w:val="true"/>
              </w:rPr>
              <w:t>عدم حجیت شک و برگشت حجیت به علم اجمالی</w:t>
            </w:r>
            <w:r>
              <w:rPr>
                <w:rStyle w:val="IndexLink"/>
                <w:rtl w:val="true"/>
              </w:rPr>
              <w:tab/>
            </w:r>
            <w:r>
              <w:rPr>
                <w:rStyle w:val="IndexLink"/>
              </w:rPr>
              <w:t>212</w:t>
            </w:r>
          </w:hyperlink>
        </w:p>
        <w:p>
          <w:pPr>
            <w:pStyle w:val="Contents3"/>
            <w:tabs>
              <w:tab w:val="clear" w:pos="8459"/>
              <w:tab w:val="right" w:pos="9026" w:leader="dot"/>
            </w:tabs>
            <w:rPr/>
          </w:pPr>
          <w:hyperlink w:anchor="__RefHeading___Toc1090203_1468164448">
            <w:r>
              <w:rPr>
                <w:webHidden/>
                <w:rStyle w:val="IndexLink"/>
                <w:rtl w:val="true"/>
              </w:rPr>
              <w:t>درس نود و پنجم</w:t>
            </w:r>
            <w:r>
              <w:rPr>
                <w:rStyle w:val="IndexLink"/>
                <w:rtl w:val="true"/>
              </w:rPr>
              <w:tab/>
            </w:r>
            <w:r>
              <w:rPr>
                <w:rStyle w:val="IndexLink"/>
              </w:rPr>
              <w:t>214</w:t>
            </w:r>
          </w:hyperlink>
        </w:p>
        <w:p>
          <w:pPr>
            <w:pStyle w:val="Contents4"/>
            <w:tabs>
              <w:tab w:val="clear" w:pos="8176"/>
              <w:tab w:val="right" w:pos="9026" w:leader="dot"/>
            </w:tabs>
            <w:rPr/>
          </w:pPr>
          <w:hyperlink w:anchor="__RefHeading___Toc1090205_1468164448">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090207_1468164448">
            <w:r>
              <w:rPr>
                <w:webHidden/>
                <w:rStyle w:val="IndexLink"/>
                <w:rtl w:val="true"/>
              </w:rPr>
              <w:t>تمسک به استصحاب عدم حجیت برای اثبات حرمت تعبد به ظن</w:t>
            </w:r>
            <w:r>
              <w:rPr>
                <w:rStyle w:val="IndexLink"/>
                <w:rtl w:val="true"/>
              </w:rPr>
              <w:tab/>
            </w:r>
            <w:r>
              <w:rPr>
                <w:rStyle w:val="IndexLink"/>
              </w:rPr>
              <w:t>214</w:t>
            </w:r>
          </w:hyperlink>
        </w:p>
        <w:p>
          <w:pPr>
            <w:pStyle w:val="Contents4"/>
            <w:tabs>
              <w:tab w:val="clear" w:pos="8176"/>
              <w:tab w:val="right" w:pos="9026" w:leader="dot"/>
            </w:tabs>
            <w:rPr/>
          </w:pPr>
          <w:hyperlink w:anchor="__RefHeading___Toc1090209_1468164448">
            <w:r>
              <w:rPr>
                <w:webHidden/>
                <w:rStyle w:val="IndexLink"/>
                <w:rtl w:val="true"/>
              </w:rPr>
              <w:t>اشکال شیخ</w:t>
            </w:r>
            <w:r>
              <w:rPr>
                <w:rStyle w:val="IndexLink"/>
                <w:rtl w:val="true"/>
              </w:rPr>
              <w:t>(</w:t>
            </w:r>
            <w:r>
              <w:rPr>
                <w:rStyle w:val="IndexLink"/>
                <w:rtl w:val="true"/>
              </w:rPr>
              <w:t>ره</w:t>
            </w:r>
            <w:r>
              <w:rPr>
                <w:rStyle w:val="IndexLink"/>
                <w:rtl w:val="true"/>
              </w:rPr>
              <w:t xml:space="preserve">) </w:t>
            </w:r>
            <w:r>
              <w:rPr>
                <w:rStyle w:val="IndexLink"/>
                <w:rtl w:val="true"/>
              </w:rPr>
              <w:t>به استصحاب عدم حجیت</w:t>
            </w:r>
            <w:r>
              <w:rPr>
                <w:rStyle w:val="IndexLink"/>
                <w:rtl w:val="true"/>
              </w:rPr>
              <w:tab/>
            </w:r>
            <w:r>
              <w:rPr>
                <w:rStyle w:val="IndexLink"/>
              </w:rPr>
              <w:t>215</w:t>
            </w:r>
          </w:hyperlink>
        </w:p>
        <w:p>
          <w:pPr>
            <w:pStyle w:val="Contents4"/>
            <w:tabs>
              <w:tab w:val="clear" w:pos="8176"/>
              <w:tab w:val="right" w:pos="9026" w:leader="dot"/>
            </w:tabs>
            <w:rPr/>
          </w:pPr>
          <w:hyperlink w:anchor="__RefHeading___Toc1090211_1468164448">
            <w:r>
              <w:rPr>
                <w:webHidden/>
                <w:rStyle w:val="IndexLink"/>
                <w:rtl w:val="true"/>
              </w:rPr>
              <w:t>عدم نیاز به اثر شرعی با وجود حکم شرعی در استصحاب</w:t>
            </w:r>
            <w:r>
              <w:rPr>
                <w:rStyle w:val="IndexLink"/>
                <w:rtl w:val="true"/>
              </w:rPr>
              <w:tab/>
            </w:r>
            <w:r>
              <w:rPr>
                <w:rStyle w:val="IndexLink"/>
              </w:rPr>
              <w:t>216</w:t>
            </w:r>
          </w:hyperlink>
        </w:p>
        <w:p>
          <w:pPr>
            <w:pStyle w:val="Contents4"/>
            <w:tabs>
              <w:tab w:val="clear" w:pos="8176"/>
              <w:tab w:val="right" w:pos="9026" w:leader="dot"/>
            </w:tabs>
            <w:rPr/>
          </w:pPr>
          <w:hyperlink w:anchor="__RefHeading___Toc1090213_1468164448">
            <w:r>
              <w:rPr>
                <w:webHidden/>
                <w:rStyle w:val="IndexLink"/>
                <w:rtl w:val="true"/>
              </w:rPr>
              <w:t>عدم اختصاص استصحاب در احکام شرعیه به احکام خمسه</w:t>
            </w:r>
            <w:r>
              <w:rPr>
                <w:rStyle w:val="IndexLink"/>
                <w:rtl w:val="true"/>
              </w:rPr>
              <w:tab/>
            </w:r>
            <w:r>
              <w:rPr>
                <w:rStyle w:val="IndexLink"/>
              </w:rPr>
              <w:t>217</w:t>
            </w:r>
          </w:hyperlink>
        </w:p>
        <w:p>
          <w:pPr>
            <w:pStyle w:val="Contents4"/>
            <w:tabs>
              <w:tab w:val="clear" w:pos="8176"/>
              <w:tab w:val="right" w:pos="9026" w:leader="dot"/>
            </w:tabs>
            <w:rPr/>
          </w:pPr>
          <w:hyperlink w:anchor="__RefHeading___Toc1090215_1468164448">
            <w:r>
              <w:rPr>
                <w:webHidden/>
                <w:rStyle w:val="IndexLink"/>
                <w:rtl w:val="true"/>
              </w:rPr>
              <w:t>تقسیم اشیاء از نظر اثر آنها</w:t>
            </w:r>
            <w:r>
              <w:rPr>
                <w:rStyle w:val="IndexLink"/>
                <w:rtl w:val="true"/>
              </w:rPr>
              <w:tab/>
            </w:r>
            <w:r>
              <w:rPr>
                <w:rStyle w:val="IndexLink"/>
              </w:rPr>
              <w:t>218</w:t>
            </w:r>
          </w:hyperlink>
        </w:p>
        <w:p>
          <w:pPr>
            <w:pStyle w:val="Contents4"/>
            <w:tabs>
              <w:tab w:val="clear" w:pos="8176"/>
              <w:tab w:val="right" w:pos="9026" w:leader="dot"/>
            </w:tabs>
            <w:rPr/>
          </w:pPr>
          <w:hyperlink w:anchor="__RefHeading___Toc1090217_1468164448">
            <w:r>
              <w:rPr>
                <w:webHidden/>
                <w:rStyle w:val="IndexLink"/>
                <w:rtl w:val="true"/>
              </w:rPr>
              <w:t>تقدّم استصحاب عدم حجیت بر قاعدۀ حرمت اسناد الی الله بغیر علم</w:t>
            </w:r>
            <w:r>
              <w:rPr>
                <w:rStyle w:val="IndexLink"/>
                <w:rtl w:val="true"/>
              </w:rPr>
              <w:tab/>
            </w:r>
            <w:r>
              <w:rPr>
                <w:rStyle w:val="IndexLink"/>
              </w:rPr>
              <w:t>219</w:t>
            </w:r>
          </w:hyperlink>
        </w:p>
        <w:p>
          <w:pPr>
            <w:pStyle w:val="Contents3"/>
            <w:tabs>
              <w:tab w:val="clear" w:pos="8459"/>
              <w:tab w:val="right" w:pos="9026" w:leader="dot"/>
            </w:tabs>
            <w:rPr/>
          </w:pPr>
          <w:hyperlink w:anchor="__RefHeading___Toc1090219_1468164448">
            <w:r>
              <w:rPr>
                <w:webHidden/>
                <w:rStyle w:val="IndexLink"/>
                <w:rtl w:val="true"/>
              </w:rPr>
              <w:t>درس نود و ششم</w:t>
            </w:r>
            <w:r>
              <w:rPr>
                <w:rStyle w:val="IndexLink"/>
                <w:rtl w:val="true"/>
              </w:rPr>
              <w:tab/>
            </w:r>
            <w:r>
              <w:rPr>
                <w:rStyle w:val="IndexLink"/>
              </w:rPr>
              <w:t>221</w:t>
            </w:r>
          </w:hyperlink>
        </w:p>
        <w:p>
          <w:pPr>
            <w:pStyle w:val="Contents4"/>
            <w:tabs>
              <w:tab w:val="clear" w:pos="8176"/>
              <w:tab w:val="right" w:pos="9026" w:leader="dot"/>
            </w:tabs>
            <w:rPr/>
          </w:pPr>
          <w:hyperlink w:anchor="__RefHeading___Toc1090221_1468164448">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090223_1468164448">
            <w:r>
              <w:rPr>
                <w:webHidden/>
                <w:rStyle w:val="IndexLink"/>
                <w:rtl w:val="true"/>
              </w:rPr>
              <w:t>جمع بین کلام مرحوم آخوند و مرحوم شیخ در استصحاب عدم حجیت</w:t>
            </w:r>
            <w:r>
              <w:rPr>
                <w:rStyle w:val="IndexLink"/>
                <w:rtl w:val="true"/>
              </w:rPr>
              <w:tab/>
            </w:r>
            <w:r>
              <w:rPr>
                <w:rStyle w:val="IndexLink"/>
              </w:rPr>
              <w:t>221</w:t>
            </w:r>
          </w:hyperlink>
        </w:p>
        <w:p>
          <w:pPr>
            <w:pStyle w:val="Contents4"/>
            <w:tabs>
              <w:tab w:val="clear" w:pos="8176"/>
              <w:tab w:val="right" w:pos="9026" w:leader="dot"/>
            </w:tabs>
            <w:rPr/>
          </w:pPr>
          <w:hyperlink w:anchor="__RefHeading___Toc1090225_1468164448">
            <w:r>
              <w:rPr>
                <w:webHidden/>
                <w:rStyle w:val="IndexLink"/>
                <w:rtl w:val="true"/>
              </w:rPr>
              <w:t>حقیقت تشریع</w:t>
            </w:r>
            <w:r>
              <w:rPr>
                <w:rStyle w:val="IndexLink"/>
                <w:rtl w:val="true"/>
              </w:rPr>
              <w:tab/>
            </w:r>
            <w:r>
              <w:rPr>
                <w:rStyle w:val="IndexLink"/>
              </w:rPr>
              <w:t>222</w:t>
            </w:r>
          </w:hyperlink>
        </w:p>
        <w:p>
          <w:pPr>
            <w:pStyle w:val="Contents4"/>
            <w:tabs>
              <w:tab w:val="clear" w:pos="8176"/>
              <w:tab w:val="right" w:pos="9026" w:leader="dot"/>
            </w:tabs>
            <w:rPr/>
          </w:pPr>
          <w:hyperlink w:anchor="__RefHeading___Toc1090227_1468164448">
            <w:r>
              <w:rPr>
                <w:webHidden/>
                <w:rStyle w:val="IndexLink"/>
                <w:rtl w:val="true"/>
              </w:rPr>
              <w:t>معنای اسناد</w:t>
            </w:r>
            <w:r>
              <w:rPr>
                <w:rStyle w:val="IndexLink"/>
                <w:rtl w:val="true"/>
              </w:rPr>
              <w:t>«</w:t>
            </w:r>
            <w:r>
              <w:rPr>
                <w:rStyle w:val="IndexLink"/>
                <w:rtl w:val="true"/>
              </w:rPr>
              <w:t>ما لم یعلم من الله الی الله</w:t>
            </w:r>
            <w:r>
              <w:rPr>
                <w:rStyle w:val="IndexLink"/>
                <w:rtl w:val="true"/>
              </w:rPr>
              <w:t xml:space="preserve">» </w:t>
            </w:r>
            <w:r>
              <w:rPr>
                <w:rStyle w:val="IndexLink"/>
                <w:rtl w:val="true"/>
              </w:rPr>
              <w:t>و فرق آن با تشریع</w:t>
            </w:r>
            <w:r>
              <w:rPr>
                <w:rStyle w:val="IndexLink"/>
                <w:rtl w:val="true"/>
              </w:rPr>
              <w:tab/>
            </w:r>
            <w:r>
              <w:rPr>
                <w:rStyle w:val="IndexLink"/>
              </w:rPr>
              <w:t>223</w:t>
            </w:r>
          </w:hyperlink>
        </w:p>
        <w:p>
          <w:pPr>
            <w:pStyle w:val="Contents4"/>
            <w:tabs>
              <w:tab w:val="clear" w:pos="8176"/>
              <w:tab w:val="right" w:pos="9026" w:leader="dot"/>
            </w:tabs>
            <w:rPr/>
          </w:pPr>
          <w:hyperlink w:anchor="__RefHeading___Toc1090229_1468164448">
            <w:r>
              <w:rPr>
                <w:webHidden/>
                <w:rStyle w:val="IndexLink"/>
                <w:rtl w:val="true"/>
              </w:rPr>
              <w:t>بررسی امارۀ مشکوکة الحجیة از جهت اسناد الی الله</w:t>
            </w:r>
            <w:r>
              <w:rPr>
                <w:rStyle w:val="IndexLink"/>
                <w:rtl w:val="true"/>
              </w:rPr>
              <w:tab/>
            </w:r>
            <w:r>
              <w:rPr>
                <w:rStyle w:val="IndexLink"/>
              </w:rPr>
              <w:t>224</w:t>
            </w:r>
          </w:hyperlink>
        </w:p>
        <w:p>
          <w:pPr>
            <w:pStyle w:val="Contents4"/>
            <w:tabs>
              <w:tab w:val="clear" w:pos="8176"/>
              <w:tab w:val="right" w:pos="9026" w:leader="dot"/>
            </w:tabs>
            <w:rPr/>
          </w:pPr>
          <w:hyperlink w:anchor="__RefHeading___Toc1090231_1468164448">
            <w:r>
              <w:rPr>
                <w:webHidden/>
                <w:rStyle w:val="IndexLink"/>
                <w:rtl w:val="true"/>
              </w:rPr>
              <w:t>بررسی امارۀ مشکوکة الحجیة از جهت تشریع بودن</w:t>
            </w:r>
            <w:r>
              <w:rPr>
                <w:rStyle w:val="IndexLink"/>
                <w:rtl w:val="true"/>
              </w:rPr>
              <w:tab/>
            </w:r>
            <w:r>
              <w:rPr>
                <w:rStyle w:val="IndexLink"/>
              </w:rPr>
              <w:t>225</w:t>
            </w:r>
          </w:hyperlink>
        </w:p>
        <w:p>
          <w:pPr>
            <w:pStyle w:val="Contents3"/>
            <w:tabs>
              <w:tab w:val="clear" w:pos="8459"/>
              <w:tab w:val="right" w:pos="9026" w:leader="dot"/>
            </w:tabs>
            <w:rPr/>
          </w:pPr>
          <w:hyperlink w:anchor="__RefHeading___Toc1090233_1468164448">
            <w:r>
              <w:rPr>
                <w:webHidden/>
                <w:rStyle w:val="IndexLink"/>
                <w:rtl w:val="true"/>
              </w:rPr>
              <w:t>درس نود و هفتم</w:t>
            </w:r>
            <w:r>
              <w:rPr>
                <w:rStyle w:val="IndexLink"/>
                <w:rtl w:val="true"/>
              </w:rPr>
              <w:tab/>
            </w:r>
            <w:r>
              <w:rPr>
                <w:rStyle w:val="IndexLink"/>
              </w:rPr>
              <w:t>227</w:t>
            </w:r>
          </w:hyperlink>
        </w:p>
        <w:p>
          <w:pPr>
            <w:pStyle w:val="Contents4"/>
            <w:tabs>
              <w:tab w:val="clear" w:pos="8176"/>
              <w:tab w:val="right" w:pos="9026" w:leader="dot"/>
            </w:tabs>
            <w:rPr/>
          </w:pPr>
          <w:hyperlink w:anchor="__RefHeading___Toc1090235_1468164448">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090237_1468164448">
            <w:r>
              <w:rPr>
                <w:webHidden/>
                <w:rStyle w:val="IndexLink"/>
                <w:rtl w:val="true"/>
              </w:rPr>
              <w:t>حجیت ظواهر کلمات شارع</w:t>
            </w:r>
            <w:r>
              <w:rPr>
                <w:rStyle w:val="IndexLink"/>
                <w:rtl w:val="true"/>
              </w:rPr>
              <w:tab/>
            </w:r>
            <w:r>
              <w:rPr>
                <w:rStyle w:val="IndexLink"/>
              </w:rPr>
              <w:t>227</w:t>
            </w:r>
          </w:hyperlink>
        </w:p>
        <w:p>
          <w:pPr>
            <w:pStyle w:val="Contents4"/>
            <w:tabs>
              <w:tab w:val="clear" w:pos="8176"/>
              <w:tab w:val="right" w:pos="9026" w:leader="dot"/>
            </w:tabs>
            <w:rPr/>
          </w:pPr>
          <w:hyperlink w:anchor="__RefHeading___Toc1090239_1468164448">
            <w:r>
              <w:rPr>
                <w:webHidden/>
                <w:rStyle w:val="IndexLink"/>
                <w:rtl w:val="true"/>
              </w:rPr>
              <w:t>عدم منجزّیت و معذّریت امارۀ مشکوکة الحجیة</w:t>
            </w:r>
            <w:r>
              <w:rPr>
                <w:rStyle w:val="IndexLink"/>
                <w:rtl w:val="true"/>
              </w:rPr>
              <w:tab/>
            </w:r>
            <w:r>
              <w:rPr>
                <w:rStyle w:val="IndexLink"/>
              </w:rPr>
              <w:t>228</w:t>
            </w:r>
          </w:hyperlink>
        </w:p>
        <w:p>
          <w:pPr>
            <w:pStyle w:val="Contents4"/>
            <w:tabs>
              <w:tab w:val="clear" w:pos="8176"/>
              <w:tab w:val="right" w:pos="9026" w:leader="dot"/>
            </w:tabs>
            <w:rPr/>
          </w:pPr>
          <w:hyperlink w:anchor="__RefHeading___Toc1090241_1468164448">
            <w:r>
              <w:rPr>
                <w:webHidden/>
                <w:rStyle w:val="IndexLink"/>
                <w:rtl w:val="true"/>
              </w:rPr>
              <w:t>مقتضای مراجعه به عقل نسبت به امارۀ مشکوکة الحجیة</w:t>
            </w:r>
            <w:r>
              <w:rPr>
                <w:rStyle w:val="IndexLink"/>
                <w:rtl w:val="true"/>
              </w:rPr>
              <w:tab/>
            </w:r>
            <w:r>
              <w:rPr>
                <w:rStyle w:val="IndexLink"/>
              </w:rPr>
              <w:t>228</w:t>
            </w:r>
          </w:hyperlink>
        </w:p>
        <w:p>
          <w:pPr>
            <w:pStyle w:val="Contents4"/>
            <w:tabs>
              <w:tab w:val="clear" w:pos="8176"/>
              <w:tab w:val="right" w:pos="9026" w:leader="dot"/>
            </w:tabs>
            <w:rPr/>
          </w:pPr>
          <w:hyperlink w:anchor="__RefHeading___Toc1090243_1468164448">
            <w:r>
              <w:rPr>
                <w:webHidden/>
                <w:rStyle w:val="IndexLink"/>
                <w:rtl w:val="true"/>
              </w:rPr>
              <w:t>اثبات حجیت ظواهر کلمات شارع</w:t>
            </w:r>
            <w:r>
              <w:rPr>
                <w:rStyle w:val="IndexLink"/>
                <w:rtl w:val="true"/>
              </w:rPr>
              <w:tab/>
            </w:r>
            <w:r>
              <w:rPr>
                <w:rStyle w:val="IndexLink"/>
              </w:rPr>
              <w:t>229</w:t>
            </w:r>
          </w:hyperlink>
        </w:p>
        <w:p>
          <w:pPr>
            <w:pStyle w:val="Contents4"/>
            <w:tabs>
              <w:tab w:val="clear" w:pos="8176"/>
              <w:tab w:val="right" w:pos="9026" w:leader="dot"/>
            </w:tabs>
            <w:rPr/>
          </w:pPr>
          <w:hyperlink w:anchor="__RefHeading___Toc1090245_1468164448">
            <w:r>
              <w:rPr>
                <w:webHidden/>
                <w:rStyle w:val="IndexLink"/>
                <w:rtl w:val="true"/>
              </w:rPr>
              <w:t>خصوصیت کتاب الله</w:t>
            </w:r>
            <w:r>
              <w:rPr>
                <w:rStyle w:val="IndexLink"/>
                <w:rtl w:val="true"/>
              </w:rPr>
              <w:tab/>
            </w:r>
            <w:r>
              <w:rPr>
                <w:rStyle w:val="IndexLink"/>
              </w:rPr>
              <w:t>230</w:t>
            </w:r>
          </w:hyperlink>
        </w:p>
        <w:p>
          <w:pPr>
            <w:pStyle w:val="Contents4"/>
            <w:tabs>
              <w:tab w:val="clear" w:pos="8176"/>
              <w:tab w:val="right" w:pos="9026" w:leader="dot"/>
            </w:tabs>
            <w:rPr/>
          </w:pPr>
          <w:hyperlink w:anchor="__RefHeading___Toc1090247_1468164448">
            <w:r>
              <w:rPr>
                <w:webHidden/>
                <w:rStyle w:val="IndexLink"/>
                <w:rtl w:val="true"/>
              </w:rPr>
              <w:t>اتکای عقلا بر ظواهر کلمات در تمام امورشان</w:t>
            </w:r>
            <w:r>
              <w:rPr>
                <w:rStyle w:val="IndexLink"/>
                <w:rtl w:val="true"/>
              </w:rPr>
              <w:tab/>
            </w:r>
            <w:r>
              <w:rPr>
                <w:rStyle w:val="IndexLink"/>
              </w:rPr>
              <w:t>232</w:t>
            </w:r>
          </w:hyperlink>
        </w:p>
        <w:p>
          <w:pPr>
            <w:pStyle w:val="Contents3"/>
            <w:tabs>
              <w:tab w:val="clear" w:pos="8459"/>
              <w:tab w:val="right" w:pos="9026" w:leader="dot"/>
            </w:tabs>
            <w:rPr/>
          </w:pPr>
          <w:hyperlink w:anchor="__RefHeading___Toc1090249_1468164448">
            <w:r>
              <w:rPr>
                <w:webHidden/>
                <w:rStyle w:val="IndexLink"/>
                <w:rtl w:val="true"/>
              </w:rPr>
              <w:t>درس نود و هشتم</w:t>
            </w:r>
            <w:r>
              <w:rPr>
                <w:rStyle w:val="IndexLink"/>
                <w:rtl w:val="true"/>
              </w:rPr>
              <w:tab/>
            </w:r>
            <w:r>
              <w:rPr>
                <w:rStyle w:val="IndexLink"/>
              </w:rPr>
              <w:t>234</w:t>
            </w:r>
          </w:hyperlink>
        </w:p>
        <w:p>
          <w:pPr>
            <w:pStyle w:val="Contents4"/>
            <w:tabs>
              <w:tab w:val="clear" w:pos="8176"/>
              <w:tab w:val="right" w:pos="9026" w:leader="dot"/>
            </w:tabs>
            <w:rPr/>
          </w:pPr>
          <w:hyperlink w:anchor="__RefHeading___Toc1090251_1468164448">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090253_1468164448">
            <w:r>
              <w:rPr>
                <w:webHidden/>
                <w:rStyle w:val="IndexLink"/>
                <w:rtl w:val="true"/>
              </w:rPr>
              <w:t>دلالات الفاظ‌</w:t>
            </w:r>
            <w:r>
              <w:rPr>
                <w:rStyle w:val="IndexLink"/>
                <w:rtl w:val="true"/>
              </w:rPr>
              <w:tab/>
            </w:r>
            <w:r>
              <w:rPr>
                <w:rStyle w:val="IndexLink"/>
              </w:rPr>
              <w:t>234</w:t>
            </w:r>
          </w:hyperlink>
        </w:p>
        <w:p>
          <w:pPr>
            <w:pStyle w:val="Contents4"/>
            <w:tabs>
              <w:tab w:val="clear" w:pos="8176"/>
              <w:tab w:val="right" w:pos="9026" w:leader="dot"/>
            </w:tabs>
            <w:rPr/>
          </w:pPr>
          <w:hyperlink w:anchor="__RefHeading___Toc1090255_1468164448">
            <w:r>
              <w:rPr>
                <w:webHidden/>
                <w:rStyle w:val="IndexLink"/>
                <w:rtl w:val="true"/>
              </w:rPr>
              <w:t>انواع دلالات الفاظ‌</w:t>
            </w:r>
            <w:r>
              <w:rPr>
                <w:rStyle w:val="IndexLink"/>
                <w:rtl w:val="true"/>
              </w:rPr>
              <w:tab/>
            </w:r>
            <w:r>
              <w:rPr>
                <w:rStyle w:val="IndexLink"/>
              </w:rPr>
              <w:t>235</w:t>
            </w:r>
          </w:hyperlink>
        </w:p>
        <w:p>
          <w:pPr>
            <w:pStyle w:val="Contents4"/>
            <w:tabs>
              <w:tab w:val="clear" w:pos="8176"/>
              <w:tab w:val="right" w:pos="9026" w:leader="dot"/>
            </w:tabs>
            <w:rPr/>
          </w:pPr>
          <w:hyperlink w:anchor="__RefHeading___Toc1090257_1468164448">
            <w:r>
              <w:rPr>
                <w:webHidden/>
                <w:rStyle w:val="IndexLink"/>
                <w:rtl w:val="true"/>
              </w:rPr>
              <w:t>دلالت تصوریه و شروط آن</w:t>
            </w:r>
            <w:r>
              <w:rPr>
                <w:rStyle w:val="IndexLink"/>
                <w:rtl w:val="true"/>
              </w:rPr>
              <w:tab/>
            </w:r>
            <w:r>
              <w:rPr>
                <w:rStyle w:val="IndexLink"/>
              </w:rPr>
              <w:t>235</w:t>
            </w:r>
          </w:hyperlink>
        </w:p>
        <w:p>
          <w:pPr>
            <w:pStyle w:val="Contents4"/>
            <w:tabs>
              <w:tab w:val="clear" w:pos="8176"/>
              <w:tab w:val="right" w:pos="9026" w:leader="dot"/>
            </w:tabs>
            <w:rPr/>
          </w:pPr>
          <w:hyperlink w:anchor="__RefHeading___Toc1090259_1468164448">
            <w:r>
              <w:rPr>
                <w:webHidden/>
                <w:rStyle w:val="IndexLink"/>
                <w:rtl w:val="true"/>
              </w:rPr>
              <w:t>دلالت تصدیقیه و خصوصیات چهارگانۀ آن</w:t>
            </w:r>
            <w:r>
              <w:rPr>
                <w:rStyle w:val="IndexLink"/>
                <w:rtl w:val="true"/>
              </w:rPr>
              <w:tab/>
            </w:r>
            <w:r>
              <w:rPr>
                <w:rStyle w:val="IndexLink"/>
              </w:rPr>
              <w:t>236</w:t>
            </w:r>
          </w:hyperlink>
        </w:p>
        <w:p>
          <w:pPr>
            <w:pStyle w:val="Contents4"/>
            <w:tabs>
              <w:tab w:val="clear" w:pos="8176"/>
              <w:tab w:val="right" w:pos="9026" w:leader="dot"/>
            </w:tabs>
            <w:rPr/>
          </w:pPr>
          <w:hyperlink w:anchor="__RefHeading___Toc1090261_1468164448">
            <w:r>
              <w:rPr>
                <w:webHidden/>
                <w:rStyle w:val="IndexLink"/>
                <w:rtl w:val="true"/>
              </w:rPr>
              <w:t>عدم اشتمال کلام بر قرینۀ متصله</w:t>
            </w:r>
            <w:r>
              <w:rPr>
                <w:rStyle w:val="IndexLink"/>
                <w:rtl w:val="true"/>
              </w:rPr>
              <w:tab/>
            </w:r>
            <w:r>
              <w:rPr>
                <w:rStyle w:val="IndexLink"/>
              </w:rPr>
              <w:t>237</w:t>
            </w:r>
          </w:hyperlink>
        </w:p>
        <w:p>
          <w:pPr>
            <w:pStyle w:val="Contents4"/>
            <w:tabs>
              <w:tab w:val="clear" w:pos="8176"/>
              <w:tab w:val="right" w:pos="9026" w:leader="dot"/>
            </w:tabs>
            <w:rPr/>
          </w:pPr>
          <w:hyperlink w:anchor="__RefHeading___Toc1090263_1468164448">
            <w:r>
              <w:rPr>
                <w:webHidden/>
                <w:rStyle w:val="IndexLink"/>
                <w:rtl w:val="true"/>
              </w:rPr>
              <w:t>تفکیک بین ارادۀ استعمالیه با ارادۀ جدّیه</w:t>
            </w:r>
            <w:r>
              <w:rPr>
                <w:rStyle w:val="IndexLink"/>
                <w:rtl w:val="true"/>
              </w:rPr>
              <w:tab/>
            </w:r>
            <w:r>
              <w:rPr>
                <w:rStyle w:val="IndexLink"/>
              </w:rPr>
              <w:t>238</w:t>
            </w:r>
          </w:hyperlink>
        </w:p>
        <w:p>
          <w:pPr>
            <w:pStyle w:val="Contents4"/>
            <w:tabs>
              <w:tab w:val="clear" w:pos="8176"/>
              <w:tab w:val="right" w:pos="9026" w:leader="dot"/>
            </w:tabs>
            <w:rPr/>
          </w:pPr>
          <w:hyperlink w:anchor="__RefHeading___Toc1090265_1468164448">
            <w:r>
              <w:rPr>
                <w:webHidden/>
                <w:rStyle w:val="IndexLink"/>
                <w:rtl w:val="true"/>
              </w:rPr>
              <w:t>عدم اشتمال کلام بر قرینۀ منفصله</w:t>
            </w:r>
            <w:r>
              <w:rPr>
                <w:rStyle w:val="IndexLink"/>
                <w:rtl w:val="true"/>
              </w:rPr>
              <w:tab/>
            </w:r>
            <w:r>
              <w:rPr>
                <w:rStyle w:val="IndexLink"/>
              </w:rPr>
              <w:t>239</w:t>
            </w:r>
          </w:hyperlink>
        </w:p>
        <w:p>
          <w:pPr>
            <w:pStyle w:val="Contents3"/>
            <w:tabs>
              <w:tab w:val="clear" w:pos="8459"/>
              <w:tab w:val="right" w:pos="9026" w:leader="dot"/>
            </w:tabs>
            <w:rPr/>
          </w:pPr>
          <w:hyperlink w:anchor="__RefHeading___Toc1090267_1468164448">
            <w:r>
              <w:rPr>
                <w:webHidden/>
                <w:rStyle w:val="IndexLink"/>
                <w:rtl w:val="true"/>
              </w:rPr>
              <w:t>درس نود و نهم</w:t>
            </w:r>
            <w:r>
              <w:rPr>
                <w:rStyle w:val="IndexLink"/>
                <w:rtl w:val="true"/>
              </w:rPr>
              <w:tab/>
            </w:r>
            <w:r>
              <w:rPr>
                <w:rStyle w:val="IndexLink"/>
              </w:rPr>
              <w:t>241</w:t>
            </w:r>
          </w:hyperlink>
        </w:p>
        <w:p>
          <w:pPr>
            <w:pStyle w:val="Contents4"/>
            <w:tabs>
              <w:tab w:val="clear" w:pos="8176"/>
              <w:tab w:val="right" w:pos="9026" w:leader="dot"/>
            </w:tabs>
            <w:rPr/>
          </w:pPr>
          <w:hyperlink w:anchor="__RefHeading___Toc1090269_1468164448">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090271_1468164448">
            <w:r>
              <w:rPr>
                <w:webHidden/>
                <w:rStyle w:val="IndexLink"/>
                <w:rtl w:val="true"/>
              </w:rPr>
              <w:t>اثبات اصل صدور روایات از معصومین</w:t>
            </w:r>
            <w:r>
              <w:rPr>
                <w:rStyle w:val="IndexLink"/>
                <w:rtl w:val="true"/>
              </w:rPr>
              <w:t>(</w:t>
            </w:r>
            <w:r>
              <w:rPr>
                <w:rStyle w:val="IndexLink"/>
                <w:rtl w:val="true"/>
              </w:rPr>
              <w:t>علیهم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1090273_1468164448">
            <w:r>
              <w:rPr>
                <w:webHidden/>
                <w:rStyle w:val="IndexLink"/>
                <w:rtl w:val="true"/>
              </w:rPr>
              <w:t>عدم اشکال در صدور کتاب الله</w:t>
            </w:r>
            <w:r>
              <w:rPr>
                <w:rStyle w:val="IndexLink"/>
                <w:rtl w:val="true"/>
              </w:rPr>
              <w:tab/>
            </w:r>
            <w:r>
              <w:rPr>
                <w:rStyle w:val="IndexLink"/>
              </w:rPr>
              <w:t>241</w:t>
            </w:r>
          </w:hyperlink>
        </w:p>
        <w:p>
          <w:pPr>
            <w:pStyle w:val="Contents4"/>
            <w:tabs>
              <w:tab w:val="clear" w:pos="8176"/>
              <w:tab w:val="right" w:pos="9026" w:leader="dot"/>
            </w:tabs>
            <w:rPr/>
          </w:pPr>
          <w:hyperlink w:anchor="__RefHeading___Toc1090275_1468164448">
            <w:r>
              <w:rPr>
                <w:webHidden/>
                <w:rStyle w:val="IndexLink"/>
                <w:rtl w:val="true"/>
              </w:rPr>
              <w:t>فهم مراد استعمالی الفاظ‌</w:t>
            </w:r>
            <w:r>
              <w:rPr>
                <w:rStyle w:val="IndexLink"/>
                <w:rtl w:val="true"/>
              </w:rPr>
              <w:tab/>
            </w:r>
            <w:r>
              <w:rPr>
                <w:rStyle w:val="IndexLink"/>
              </w:rPr>
              <w:t>243</w:t>
            </w:r>
          </w:hyperlink>
        </w:p>
        <w:p>
          <w:pPr>
            <w:pStyle w:val="Contents4"/>
            <w:tabs>
              <w:tab w:val="clear" w:pos="8176"/>
              <w:tab w:val="right" w:pos="9026" w:leader="dot"/>
            </w:tabs>
            <w:rPr/>
          </w:pPr>
          <w:hyperlink w:anchor="__RefHeading___Toc1090277_1468164448">
            <w:r>
              <w:rPr>
                <w:webHidden/>
                <w:rStyle w:val="IndexLink"/>
                <w:rtl w:val="true"/>
              </w:rPr>
              <w:t>فهم جهت صدور روایات</w:t>
            </w:r>
            <w:r>
              <w:rPr>
                <w:rStyle w:val="IndexLink"/>
                <w:rtl w:val="true"/>
              </w:rPr>
              <w:tab/>
            </w:r>
            <w:r>
              <w:rPr>
                <w:rStyle w:val="IndexLink"/>
              </w:rPr>
              <w:t>244</w:t>
            </w:r>
          </w:hyperlink>
        </w:p>
        <w:p>
          <w:pPr>
            <w:pStyle w:val="Contents4"/>
            <w:tabs>
              <w:tab w:val="clear" w:pos="8176"/>
              <w:tab w:val="right" w:pos="9026" w:leader="dot"/>
            </w:tabs>
            <w:rPr/>
          </w:pPr>
          <w:hyperlink w:anchor="__RefHeading___Toc1090279_1468164448">
            <w:r>
              <w:rPr>
                <w:webHidden/>
                <w:rStyle w:val="IndexLink"/>
                <w:rtl w:val="true"/>
              </w:rPr>
              <w:t>فرق بین هزل و تقیه</w:t>
            </w:r>
            <w:r>
              <w:rPr>
                <w:rStyle w:val="IndexLink"/>
                <w:rtl w:val="true"/>
              </w:rPr>
              <w:tab/>
            </w:r>
            <w:r>
              <w:rPr>
                <w:rStyle w:val="IndexLink"/>
              </w:rPr>
              <w:t>244</w:t>
            </w:r>
          </w:hyperlink>
        </w:p>
        <w:p>
          <w:pPr>
            <w:pStyle w:val="Contents4"/>
            <w:tabs>
              <w:tab w:val="clear" w:pos="8176"/>
              <w:tab w:val="right" w:pos="9026" w:leader="dot"/>
            </w:tabs>
            <w:rPr/>
          </w:pPr>
          <w:hyperlink w:anchor="__RefHeading___Toc1090281_1468164448">
            <w:r>
              <w:rPr>
                <w:webHidden/>
                <w:rStyle w:val="IndexLink"/>
                <w:rtl w:val="true"/>
              </w:rPr>
              <w:t>اثبات تطبیق ارادۀ استعمالیه با ارادۀ جدّیه</w:t>
            </w:r>
            <w:r>
              <w:rPr>
                <w:rStyle w:val="IndexLink"/>
                <w:rtl w:val="true"/>
              </w:rPr>
              <w:tab/>
            </w:r>
            <w:r>
              <w:rPr>
                <w:rStyle w:val="IndexLink"/>
              </w:rPr>
              <w:t>245</w:t>
            </w:r>
          </w:hyperlink>
        </w:p>
        <w:p>
          <w:pPr>
            <w:pStyle w:val="Contents3"/>
            <w:tabs>
              <w:tab w:val="clear" w:pos="8459"/>
              <w:tab w:val="right" w:pos="9026" w:leader="dot"/>
            </w:tabs>
            <w:rPr/>
          </w:pPr>
          <w:hyperlink w:anchor="__RefHeading___Toc1090283_1468164448">
            <w:r>
              <w:rPr>
                <w:webHidden/>
                <w:rStyle w:val="IndexLink"/>
                <w:rtl w:val="true"/>
              </w:rPr>
              <w:t>درس یکصدم</w:t>
            </w:r>
            <w:r>
              <w:rPr>
                <w:rStyle w:val="IndexLink"/>
                <w:rtl w:val="true"/>
              </w:rPr>
              <w:tab/>
            </w:r>
            <w:r>
              <w:rPr>
                <w:rStyle w:val="IndexLink"/>
              </w:rPr>
              <w:t>247</w:t>
            </w:r>
          </w:hyperlink>
        </w:p>
        <w:p>
          <w:pPr>
            <w:pStyle w:val="Contents4"/>
            <w:tabs>
              <w:tab w:val="clear" w:pos="8176"/>
              <w:tab w:val="right" w:pos="9026" w:leader="dot"/>
            </w:tabs>
            <w:rPr/>
          </w:pPr>
          <w:hyperlink w:anchor="__RefHeading___Toc1090285_1468164448">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090287_1468164448">
            <w:r>
              <w:rPr>
                <w:webHidden/>
                <w:rStyle w:val="IndexLink"/>
                <w:rtl w:val="true"/>
              </w:rPr>
              <w:t>مقتضای اصل در شک در مراد استعمالی متکلم</w:t>
            </w:r>
            <w:r>
              <w:rPr>
                <w:rStyle w:val="IndexLink"/>
                <w:rtl w:val="true"/>
              </w:rPr>
              <w:tab/>
            </w:r>
            <w:r>
              <w:rPr>
                <w:rStyle w:val="IndexLink"/>
              </w:rPr>
              <w:t>247</w:t>
            </w:r>
          </w:hyperlink>
        </w:p>
        <w:p>
          <w:pPr>
            <w:pStyle w:val="Contents4"/>
            <w:tabs>
              <w:tab w:val="clear" w:pos="8176"/>
              <w:tab w:val="right" w:pos="9026" w:leader="dot"/>
            </w:tabs>
            <w:rPr/>
          </w:pPr>
          <w:hyperlink w:anchor="__RefHeading___Toc1090289_1468164448">
            <w:r>
              <w:rPr>
                <w:webHidden/>
                <w:rStyle w:val="IndexLink"/>
                <w:rtl w:val="true"/>
              </w:rPr>
              <w:t>فرق بین مبنای مشهور و مقتضای تحقیق در شک در مراد استعمالی</w:t>
            </w:r>
            <w:r>
              <w:rPr>
                <w:rStyle w:val="IndexLink"/>
                <w:rtl w:val="true"/>
              </w:rPr>
              <w:tab/>
            </w:r>
            <w:r>
              <w:rPr>
                <w:rStyle w:val="IndexLink"/>
              </w:rPr>
              <w:t>248</w:t>
            </w:r>
          </w:hyperlink>
        </w:p>
        <w:p>
          <w:pPr>
            <w:pStyle w:val="Contents4"/>
            <w:tabs>
              <w:tab w:val="clear" w:pos="8176"/>
              <w:tab w:val="right" w:pos="9026" w:leader="dot"/>
            </w:tabs>
            <w:rPr/>
          </w:pPr>
          <w:hyperlink w:anchor="__RefHeading___Toc1090291_1468164448">
            <w:r>
              <w:rPr>
                <w:webHidden/>
                <w:rStyle w:val="IndexLink"/>
                <w:rtl w:val="true"/>
              </w:rPr>
              <w:t>بررسی جریان اصالة عدم القرینة</w:t>
            </w:r>
            <w:r>
              <w:rPr>
                <w:rStyle w:val="IndexLink"/>
                <w:rtl w:val="true"/>
              </w:rPr>
              <w:tab/>
            </w:r>
            <w:r>
              <w:rPr>
                <w:rStyle w:val="IndexLink"/>
              </w:rPr>
              <w:t>249</w:t>
            </w:r>
          </w:hyperlink>
        </w:p>
        <w:p>
          <w:pPr>
            <w:pStyle w:val="Contents4"/>
            <w:tabs>
              <w:tab w:val="clear" w:pos="8176"/>
              <w:tab w:val="right" w:pos="9026" w:leader="dot"/>
            </w:tabs>
            <w:rPr/>
          </w:pPr>
          <w:hyperlink w:anchor="__RefHeading___Toc1090293_1468164448">
            <w:r>
              <w:rPr>
                <w:webHidden/>
                <w:rStyle w:val="IndexLink"/>
                <w:rtl w:val="true"/>
              </w:rPr>
              <w:t>خلط بین مراد جدی و مراد استعمالی در کلام محقق خراسانی</w:t>
            </w:r>
            <w:r>
              <w:rPr>
                <w:rStyle w:val="IndexLink"/>
                <w:rtl w:val="true"/>
              </w:rPr>
              <w:t>(</w:t>
            </w:r>
            <w:r>
              <w:rPr>
                <w:rStyle w:val="IndexLink"/>
                <w:rtl w:val="true"/>
              </w:rPr>
              <w:t>ره</w:t>
            </w:r>
            <w:r>
              <w:rPr>
                <w:rStyle w:val="IndexLink"/>
                <w:rtl w:val="true"/>
              </w:rPr>
              <w:t>)</w:t>
              <w:tab/>
            </w:r>
            <w:r>
              <w:rPr>
                <w:rStyle w:val="IndexLink"/>
              </w:rPr>
              <w:t>250</w:t>
            </w:r>
          </w:hyperlink>
        </w:p>
        <w:p>
          <w:pPr>
            <w:pStyle w:val="Contents4"/>
            <w:tabs>
              <w:tab w:val="clear" w:pos="8176"/>
              <w:tab w:val="right" w:pos="9026" w:leader="dot"/>
            </w:tabs>
            <w:rPr/>
          </w:pPr>
          <w:hyperlink w:anchor="__RefHeading___Toc1090295_1468164448">
            <w:r>
              <w:rPr>
                <w:webHidden/>
                <w:rStyle w:val="IndexLink"/>
                <w:rtl w:val="true"/>
              </w:rPr>
              <w:t>بررسی معنای اصالة الظهور</w:t>
            </w:r>
            <w:r>
              <w:rPr>
                <w:rStyle w:val="IndexLink"/>
                <w:rtl w:val="true"/>
              </w:rPr>
              <w:tab/>
            </w:r>
            <w:r>
              <w:rPr>
                <w:rStyle w:val="IndexLink"/>
              </w:rPr>
              <w:t>251</w:t>
            </w:r>
          </w:hyperlink>
        </w:p>
        <w:p>
          <w:pPr>
            <w:pStyle w:val="Contents4"/>
            <w:tabs>
              <w:tab w:val="clear" w:pos="8176"/>
              <w:tab w:val="right" w:pos="9026" w:leader="dot"/>
            </w:tabs>
            <w:rPr/>
          </w:pPr>
          <w:hyperlink w:anchor="__RefHeading___Toc1090297_1468164448">
            <w:r>
              <w:rPr>
                <w:webHidden/>
                <w:rStyle w:val="IndexLink"/>
                <w:rtl w:val="true"/>
              </w:rPr>
              <w:t>خصوصیت کلمات معصومین از نظر جریان اصول لفظیه</w:t>
            </w:r>
            <w:r>
              <w:rPr>
                <w:rStyle w:val="IndexLink"/>
                <w:rtl w:val="true"/>
              </w:rPr>
              <w:tab/>
            </w:r>
            <w:r>
              <w:rPr>
                <w:rStyle w:val="IndexLink"/>
              </w:rPr>
              <w:t>252</w:t>
            </w:r>
          </w:hyperlink>
        </w:p>
        <w:p>
          <w:pPr>
            <w:pStyle w:val="Contents3"/>
            <w:tabs>
              <w:tab w:val="clear" w:pos="8459"/>
              <w:tab w:val="right" w:pos="9026" w:leader="dot"/>
            </w:tabs>
            <w:rPr/>
          </w:pPr>
          <w:hyperlink w:anchor="__RefHeading___Toc1090299_1468164448">
            <w:r>
              <w:rPr>
                <w:webHidden/>
                <w:rStyle w:val="IndexLink"/>
                <w:rtl w:val="true"/>
              </w:rPr>
              <w:t>درس یکصد و یکم</w:t>
            </w:r>
            <w:r>
              <w:rPr>
                <w:rStyle w:val="IndexLink"/>
                <w:rtl w:val="true"/>
              </w:rPr>
              <w:tab/>
            </w:r>
            <w:r>
              <w:rPr>
                <w:rStyle w:val="IndexLink"/>
              </w:rPr>
              <w:t>254</w:t>
            </w:r>
          </w:hyperlink>
        </w:p>
        <w:p>
          <w:pPr>
            <w:pStyle w:val="Contents4"/>
            <w:tabs>
              <w:tab w:val="clear" w:pos="8176"/>
              <w:tab w:val="right" w:pos="9026" w:leader="dot"/>
            </w:tabs>
            <w:rPr/>
          </w:pPr>
          <w:hyperlink w:anchor="__RefHeading___Toc1090301_1468164448">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090303_1468164448">
            <w:r>
              <w:rPr>
                <w:webHidden/>
                <w:rStyle w:val="IndexLink"/>
                <w:rtl w:val="true"/>
              </w:rPr>
              <w:t>عدم تفاوت بین افادۀ ظن شخصی به مراد متکلم و عدم افاده</w:t>
            </w:r>
            <w:r>
              <w:rPr>
                <w:rStyle w:val="IndexLink"/>
                <w:rtl w:val="true"/>
              </w:rPr>
              <w:tab/>
            </w:r>
            <w:r>
              <w:rPr>
                <w:rStyle w:val="IndexLink"/>
              </w:rPr>
              <w:t>254</w:t>
            </w:r>
          </w:hyperlink>
        </w:p>
        <w:p>
          <w:pPr>
            <w:pStyle w:val="Contents4"/>
            <w:tabs>
              <w:tab w:val="clear" w:pos="8176"/>
              <w:tab w:val="right" w:pos="9026" w:leader="dot"/>
            </w:tabs>
            <w:rPr/>
          </w:pPr>
          <w:hyperlink w:anchor="__RefHeading___Toc1090305_1468164448">
            <w:r>
              <w:rPr>
                <w:webHidden/>
                <w:rStyle w:val="IndexLink"/>
                <w:rtl w:val="true"/>
              </w:rPr>
              <w:t>عدم تفاوت بین</w:t>
            </w:r>
            <w:r>
              <w:rPr>
                <w:rStyle w:val="IndexLink"/>
                <w:rtl w:val="true"/>
              </w:rPr>
              <w:t>«</w:t>
            </w:r>
            <w:r>
              <w:rPr>
                <w:rStyle w:val="IndexLink"/>
                <w:rtl w:val="true"/>
              </w:rPr>
              <w:t>من قصد افهامه</w:t>
            </w:r>
            <w:r>
              <w:rPr>
                <w:rStyle w:val="IndexLink"/>
                <w:rtl w:val="true"/>
              </w:rPr>
              <w:t xml:space="preserve">» </w:t>
            </w:r>
            <w:r>
              <w:rPr>
                <w:rStyle w:val="IndexLink"/>
                <w:rtl w:val="true"/>
              </w:rPr>
              <w:t>و غیر او</w:t>
            </w:r>
            <w:r>
              <w:rPr>
                <w:rStyle w:val="IndexLink"/>
                <w:rtl w:val="true"/>
              </w:rPr>
              <w:tab/>
            </w:r>
            <w:r>
              <w:rPr>
                <w:rStyle w:val="IndexLink"/>
              </w:rPr>
              <w:t>255</w:t>
            </w:r>
          </w:hyperlink>
        </w:p>
        <w:p>
          <w:pPr>
            <w:pStyle w:val="Contents4"/>
            <w:tabs>
              <w:tab w:val="clear" w:pos="8176"/>
              <w:tab w:val="right" w:pos="9026" w:leader="dot"/>
            </w:tabs>
            <w:rPr/>
          </w:pPr>
          <w:hyperlink w:anchor="__RefHeading___Toc1090307_1468164448">
            <w:r>
              <w:rPr>
                <w:webHidden/>
                <w:rStyle w:val="IndexLink"/>
                <w:rtl w:val="true"/>
              </w:rPr>
              <w:t>عدم تفاوت بین ظواهر کتاب و ظواهر روایات معصومین</w:t>
            </w:r>
            <w:r>
              <w:rPr>
                <w:rStyle w:val="IndexLink"/>
                <w:rtl w:val="true"/>
              </w:rPr>
              <w:tab/>
            </w:r>
            <w:r>
              <w:rPr>
                <w:rStyle w:val="IndexLink"/>
              </w:rPr>
              <w:t>255</w:t>
            </w:r>
          </w:hyperlink>
        </w:p>
        <w:p>
          <w:pPr>
            <w:pStyle w:val="Contents4"/>
            <w:tabs>
              <w:tab w:val="clear" w:pos="8176"/>
              <w:tab w:val="right" w:pos="9026" w:leader="dot"/>
            </w:tabs>
            <w:rPr/>
          </w:pPr>
          <w:hyperlink w:anchor="__RefHeading___Toc1090309_1468164448">
            <w:r>
              <w:rPr>
                <w:webHidden/>
                <w:rStyle w:val="IndexLink"/>
                <w:rtl w:val="true"/>
              </w:rPr>
              <w:t>مقتضای مراجعه به عقلا در فهم ظهورات کلمات</w:t>
            </w:r>
            <w:r>
              <w:rPr>
                <w:rStyle w:val="IndexLink"/>
                <w:rtl w:val="true"/>
              </w:rPr>
              <w:tab/>
            </w:r>
            <w:r>
              <w:rPr>
                <w:rStyle w:val="IndexLink"/>
              </w:rPr>
              <w:t>255</w:t>
            </w:r>
          </w:hyperlink>
        </w:p>
        <w:p>
          <w:pPr>
            <w:pStyle w:val="Contents4"/>
            <w:tabs>
              <w:tab w:val="clear" w:pos="8176"/>
              <w:tab w:val="right" w:pos="9026" w:leader="dot"/>
            </w:tabs>
            <w:rPr/>
          </w:pPr>
          <w:hyperlink w:anchor="__RefHeading___Toc1090311_1468164448">
            <w:r>
              <w:rPr>
                <w:webHidden/>
                <w:rStyle w:val="IndexLink"/>
                <w:rtl w:val="true"/>
              </w:rPr>
              <w:t>تفصیل بین</w:t>
            </w:r>
            <w:r>
              <w:rPr>
                <w:rStyle w:val="IndexLink"/>
                <w:rtl w:val="true"/>
              </w:rPr>
              <w:t>«</w:t>
            </w:r>
            <w:r>
              <w:rPr>
                <w:rStyle w:val="IndexLink"/>
                <w:rtl w:val="true"/>
              </w:rPr>
              <w:t>من قصد افهامه</w:t>
            </w:r>
            <w:r>
              <w:rPr>
                <w:rStyle w:val="IndexLink"/>
                <w:rtl w:val="true"/>
              </w:rPr>
              <w:t xml:space="preserve">» </w:t>
            </w:r>
            <w:r>
              <w:rPr>
                <w:rStyle w:val="IndexLink"/>
                <w:rtl w:val="true"/>
              </w:rPr>
              <w:t>و غیر آن</w:t>
            </w:r>
            <w:r>
              <w:rPr>
                <w:rStyle w:val="IndexLink"/>
                <w:rtl w:val="true"/>
              </w:rPr>
              <w:tab/>
            </w:r>
            <w:r>
              <w:rPr>
                <w:rStyle w:val="IndexLink"/>
              </w:rPr>
              <w:t>257</w:t>
            </w:r>
          </w:hyperlink>
        </w:p>
        <w:p>
          <w:pPr>
            <w:pStyle w:val="Contents4"/>
            <w:tabs>
              <w:tab w:val="clear" w:pos="8176"/>
              <w:tab w:val="right" w:pos="9026" w:leader="dot"/>
            </w:tabs>
            <w:rPr/>
          </w:pPr>
          <w:hyperlink w:anchor="__RefHeading___Toc1090313_1468164448">
            <w:r>
              <w:rPr>
                <w:webHidden/>
                <w:rStyle w:val="IndexLink"/>
                <w:rtl w:val="true"/>
              </w:rPr>
              <w:t>دلیل اختصاص ظهورات به من قصد افهامه</w:t>
            </w:r>
            <w:r>
              <w:rPr>
                <w:rStyle w:val="IndexLink"/>
                <w:rtl w:val="true"/>
              </w:rPr>
              <w:tab/>
            </w:r>
            <w:r>
              <w:rPr>
                <w:rStyle w:val="IndexLink"/>
              </w:rPr>
              <w:t>257</w:t>
            </w:r>
          </w:hyperlink>
        </w:p>
        <w:p>
          <w:pPr>
            <w:pStyle w:val="Contents4"/>
            <w:tabs>
              <w:tab w:val="clear" w:pos="8176"/>
              <w:tab w:val="right" w:pos="9026" w:leader="dot"/>
            </w:tabs>
            <w:rPr/>
          </w:pPr>
          <w:hyperlink w:anchor="__RefHeading___Toc1090315_1468164448">
            <w:r>
              <w:rPr>
                <w:webHidden/>
                <w:rStyle w:val="IndexLink"/>
                <w:rtl w:val="true"/>
              </w:rPr>
              <w:t>احتمال وجود قرینۀ حالیه برای من قصد افهامه</w:t>
            </w:r>
            <w:r>
              <w:rPr>
                <w:rStyle w:val="IndexLink"/>
                <w:rtl w:val="true"/>
              </w:rPr>
              <w:tab/>
            </w:r>
            <w:r>
              <w:rPr>
                <w:rStyle w:val="IndexLink"/>
              </w:rPr>
              <w:t>258</w:t>
            </w:r>
          </w:hyperlink>
        </w:p>
        <w:p>
          <w:pPr>
            <w:pStyle w:val="Contents3"/>
            <w:tabs>
              <w:tab w:val="clear" w:pos="8459"/>
              <w:tab w:val="right" w:pos="9026" w:leader="dot"/>
            </w:tabs>
            <w:rPr/>
          </w:pPr>
          <w:hyperlink w:anchor="__RefHeading___Toc1090317_1468164448">
            <w:r>
              <w:rPr>
                <w:webHidden/>
                <w:rStyle w:val="IndexLink"/>
                <w:rtl w:val="true"/>
              </w:rPr>
              <w:t>درس یکصد و دوم</w:t>
            </w:r>
            <w:r>
              <w:rPr>
                <w:rStyle w:val="IndexLink"/>
                <w:rtl w:val="true"/>
              </w:rPr>
              <w:tab/>
            </w:r>
            <w:r>
              <w:rPr>
                <w:rStyle w:val="IndexLink"/>
              </w:rPr>
              <w:t>261</w:t>
            </w:r>
          </w:hyperlink>
        </w:p>
        <w:p>
          <w:pPr>
            <w:pStyle w:val="Contents4"/>
            <w:tabs>
              <w:tab w:val="clear" w:pos="8176"/>
              <w:tab w:val="right" w:pos="9026" w:leader="dot"/>
            </w:tabs>
            <w:rPr/>
          </w:pPr>
          <w:hyperlink w:anchor="__RefHeading___Toc1090319_1468164448">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090321_1468164448">
            <w:r>
              <w:rPr>
                <w:webHidden/>
                <w:rStyle w:val="IndexLink"/>
                <w:rtl w:val="true"/>
              </w:rPr>
              <w:t>عدم فرق بین</w:t>
            </w:r>
            <w:r>
              <w:rPr>
                <w:rStyle w:val="IndexLink"/>
                <w:rtl w:val="true"/>
              </w:rPr>
              <w:t>«</w:t>
            </w:r>
            <w:r>
              <w:rPr>
                <w:rStyle w:val="IndexLink"/>
                <w:rtl w:val="true"/>
              </w:rPr>
              <w:t>من قصد افهامه</w:t>
            </w:r>
            <w:r>
              <w:rPr>
                <w:rStyle w:val="IndexLink"/>
                <w:rtl w:val="true"/>
              </w:rPr>
              <w:t xml:space="preserve">» </w:t>
            </w:r>
            <w:r>
              <w:rPr>
                <w:rStyle w:val="IndexLink"/>
                <w:rtl w:val="true"/>
              </w:rPr>
              <w:t>و غیر آن از نظر بنای عقلا</w:t>
            </w:r>
            <w:r>
              <w:rPr>
                <w:rStyle w:val="IndexLink"/>
                <w:rtl w:val="true"/>
              </w:rPr>
              <w:tab/>
            </w:r>
            <w:r>
              <w:rPr>
                <w:rStyle w:val="IndexLink"/>
              </w:rPr>
              <w:t>261</w:t>
            </w:r>
          </w:hyperlink>
        </w:p>
        <w:p>
          <w:pPr>
            <w:pStyle w:val="Contents4"/>
            <w:tabs>
              <w:tab w:val="clear" w:pos="8176"/>
              <w:tab w:val="right" w:pos="9026" w:leader="dot"/>
            </w:tabs>
            <w:rPr/>
          </w:pPr>
          <w:hyperlink w:anchor="__RefHeading___Toc1090323_1468164448">
            <w:r>
              <w:rPr>
                <w:webHidden/>
                <w:rStyle w:val="IndexLink"/>
                <w:rtl w:val="true"/>
              </w:rPr>
              <w:t>مؤیّد فقهی برای عدم فرق بین</w:t>
            </w:r>
            <w:r>
              <w:rPr>
                <w:rStyle w:val="IndexLink"/>
                <w:rtl w:val="true"/>
              </w:rPr>
              <w:t>«</w:t>
            </w:r>
            <w:r>
              <w:rPr>
                <w:rStyle w:val="IndexLink"/>
                <w:rtl w:val="true"/>
              </w:rPr>
              <w:t>من قصد افهامه</w:t>
            </w:r>
            <w:r>
              <w:rPr>
                <w:rStyle w:val="IndexLink"/>
                <w:rtl w:val="true"/>
              </w:rPr>
              <w:t xml:space="preserve">» </w:t>
            </w:r>
            <w:r>
              <w:rPr>
                <w:rStyle w:val="IndexLink"/>
                <w:rtl w:val="true"/>
              </w:rPr>
              <w:t>و غیر آن</w:t>
            </w:r>
            <w:r>
              <w:rPr>
                <w:rStyle w:val="IndexLink"/>
                <w:rtl w:val="true"/>
              </w:rPr>
              <w:tab/>
            </w:r>
            <w:r>
              <w:rPr>
                <w:rStyle w:val="IndexLink"/>
              </w:rPr>
              <w:t>262</w:t>
            </w:r>
          </w:hyperlink>
        </w:p>
        <w:p>
          <w:pPr>
            <w:pStyle w:val="Contents4"/>
            <w:tabs>
              <w:tab w:val="clear" w:pos="8176"/>
              <w:tab w:val="right" w:pos="9026" w:leader="dot"/>
            </w:tabs>
            <w:rPr/>
          </w:pPr>
          <w:hyperlink w:anchor="__RefHeading___Toc1090325_1468164448">
            <w:r>
              <w:rPr>
                <w:webHidden/>
                <w:rStyle w:val="IndexLink"/>
                <w:rtl w:val="true"/>
              </w:rPr>
              <w:t>خلط بین مخاطب و</w:t>
            </w:r>
            <w:r>
              <w:rPr>
                <w:rStyle w:val="IndexLink"/>
                <w:rtl w:val="true"/>
              </w:rPr>
              <w:t>«</w:t>
            </w:r>
            <w:r>
              <w:rPr>
                <w:rStyle w:val="IndexLink"/>
                <w:rtl w:val="true"/>
              </w:rPr>
              <w:t>من قصد افهامه</w:t>
            </w:r>
            <w:r>
              <w:rPr>
                <w:rStyle w:val="IndexLink"/>
                <w:rtl w:val="true"/>
              </w:rPr>
              <w:t>»</w:t>
              <w:tab/>
            </w:r>
            <w:r>
              <w:rPr>
                <w:rStyle w:val="IndexLink"/>
              </w:rPr>
              <w:t>263</w:t>
            </w:r>
          </w:hyperlink>
        </w:p>
        <w:p>
          <w:pPr>
            <w:pStyle w:val="Contents4"/>
            <w:tabs>
              <w:tab w:val="clear" w:pos="8176"/>
              <w:tab w:val="right" w:pos="9026" w:leader="dot"/>
            </w:tabs>
            <w:rPr/>
          </w:pPr>
          <w:hyperlink w:anchor="__RefHeading___Toc1090327_1468164448">
            <w:r>
              <w:rPr>
                <w:webHidden/>
                <w:rStyle w:val="IndexLink"/>
                <w:rtl w:val="true"/>
              </w:rPr>
              <w:t>هدف ائمه در افهام همه، حتی آیندگان</w:t>
            </w:r>
            <w:r>
              <w:rPr>
                <w:rStyle w:val="IndexLink"/>
                <w:rtl w:val="true"/>
              </w:rPr>
              <w:tab/>
            </w:r>
            <w:r>
              <w:rPr>
                <w:rStyle w:val="IndexLink"/>
              </w:rPr>
              <w:t>265</w:t>
            </w:r>
          </w:hyperlink>
        </w:p>
        <w:p>
          <w:pPr>
            <w:pStyle w:val="Contents4"/>
            <w:tabs>
              <w:tab w:val="clear" w:pos="8176"/>
              <w:tab w:val="right" w:pos="9026" w:leader="dot"/>
            </w:tabs>
            <w:rPr/>
          </w:pPr>
          <w:hyperlink w:anchor="__RefHeading___Toc1090329_1468164448">
            <w:r>
              <w:rPr>
                <w:webHidden/>
                <w:rStyle w:val="IndexLink"/>
                <w:rtl w:val="true"/>
              </w:rPr>
              <w:t>بررسی حجیت ظواهر کتاب الله</w:t>
            </w:r>
            <w:r>
              <w:rPr>
                <w:rStyle w:val="IndexLink"/>
                <w:rtl w:val="true"/>
              </w:rPr>
              <w:tab/>
            </w:r>
            <w:r>
              <w:rPr>
                <w:rStyle w:val="IndexLink"/>
              </w:rPr>
              <w:t>266</w:t>
            </w:r>
          </w:hyperlink>
        </w:p>
        <w:p>
          <w:pPr>
            <w:pStyle w:val="Contents3"/>
            <w:tabs>
              <w:tab w:val="clear" w:pos="8459"/>
              <w:tab w:val="right" w:pos="9026" w:leader="dot"/>
            </w:tabs>
            <w:rPr/>
          </w:pPr>
          <w:hyperlink w:anchor="__RefHeading___Toc1090331_1468164448">
            <w:r>
              <w:rPr>
                <w:webHidden/>
                <w:rStyle w:val="IndexLink"/>
                <w:rtl w:val="true"/>
              </w:rPr>
              <w:t>درس یکصد و سوم</w:t>
            </w:r>
            <w:r>
              <w:rPr>
                <w:rStyle w:val="IndexLink"/>
                <w:rtl w:val="true"/>
              </w:rPr>
              <w:tab/>
            </w:r>
            <w:r>
              <w:rPr>
                <w:rStyle w:val="IndexLink"/>
              </w:rPr>
              <w:t>268</w:t>
            </w:r>
          </w:hyperlink>
        </w:p>
        <w:p>
          <w:pPr>
            <w:pStyle w:val="Contents4"/>
            <w:tabs>
              <w:tab w:val="clear" w:pos="8176"/>
              <w:tab w:val="right" w:pos="9026" w:leader="dot"/>
            </w:tabs>
            <w:rPr/>
          </w:pPr>
          <w:hyperlink w:anchor="__RefHeading___Toc1090333_1468164448">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090335_1468164448">
            <w:r>
              <w:rPr>
                <w:webHidden/>
                <w:rStyle w:val="IndexLink"/>
                <w:rtl w:val="true"/>
              </w:rPr>
              <w:t>اتحاد رویۀ شارع در تفهیم و تفهم با مردم</w:t>
            </w:r>
            <w:r>
              <w:rPr>
                <w:rStyle w:val="IndexLink"/>
                <w:rtl w:val="true"/>
              </w:rPr>
              <w:tab/>
            </w:r>
            <w:r>
              <w:rPr>
                <w:rStyle w:val="IndexLink"/>
              </w:rPr>
              <w:t>268</w:t>
            </w:r>
          </w:hyperlink>
        </w:p>
        <w:p>
          <w:pPr>
            <w:pStyle w:val="Contents4"/>
            <w:tabs>
              <w:tab w:val="clear" w:pos="8176"/>
              <w:tab w:val="right" w:pos="9026" w:leader="dot"/>
            </w:tabs>
            <w:rPr/>
          </w:pPr>
          <w:hyperlink w:anchor="__RefHeading___Toc1090337_1468164448">
            <w:r>
              <w:rPr>
                <w:webHidden/>
                <w:rStyle w:val="IndexLink"/>
                <w:rtl w:val="true"/>
              </w:rPr>
              <w:t>لازمۀ کتاب هدایت بودن قرآن و اتحاد شارع با مردم در تفهیم و تفهم</w:t>
            </w:r>
            <w:r>
              <w:rPr>
                <w:rStyle w:val="IndexLink"/>
                <w:rtl w:val="true"/>
              </w:rPr>
              <w:tab/>
            </w:r>
            <w:r>
              <w:rPr>
                <w:rStyle w:val="IndexLink"/>
              </w:rPr>
              <w:t>269</w:t>
            </w:r>
          </w:hyperlink>
        </w:p>
        <w:p>
          <w:pPr>
            <w:pStyle w:val="Contents4"/>
            <w:tabs>
              <w:tab w:val="clear" w:pos="8176"/>
              <w:tab w:val="right" w:pos="9026" w:leader="dot"/>
            </w:tabs>
            <w:rPr/>
          </w:pPr>
          <w:hyperlink w:anchor="__RefHeading___Toc1090339_1468164448">
            <w:r>
              <w:rPr>
                <w:webHidden/>
                <w:rStyle w:val="IndexLink"/>
                <w:rtl w:val="true"/>
              </w:rPr>
              <w:t>ظاهر بودن الفاظ قرآن لازمۀ معجزه بودن آن</w:t>
            </w:r>
            <w:r>
              <w:rPr>
                <w:rStyle w:val="IndexLink"/>
                <w:rtl w:val="true"/>
              </w:rPr>
              <w:tab/>
            </w:r>
            <w:r>
              <w:rPr>
                <w:rStyle w:val="IndexLink"/>
              </w:rPr>
              <w:t>270</w:t>
            </w:r>
          </w:hyperlink>
        </w:p>
        <w:p>
          <w:pPr>
            <w:pStyle w:val="Contents4"/>
            <w:tabs>
              <w:tab w:val="clear" w:pos="8176"/>
              <w:tab w:val="right" w:pos="9026" w:leader="dot"/>
            </w:tabs>
            <w:rPr/>
          </w:pPr>
          <w:hyperlink w:anchor="__RefHeading___Toc1090341_1468164448">
            <w:r>
              <w:rPr>
                <w:webHidden/>
                <w:rStyle w:val="IndexLink"/>
                <w:rtl w:val="true"/>
              </w:rPr>
              <w:t>بدیهی بودن ظهور آیات تحدّی</w:t>
            </w:r>
            <w:r>
              <w:rPr>
                <w:rStyle w:val="IndexLink"/>
                <w:rtl w:val="true"/>
              </w:rPr>
              <w:tab/>
            </w:r>
            <w:r>
              <w:rPr>
                <w:rStyle w:val="IndexLink"/>
              </w:rPr>
              <w:t>271</w:t>
            </w:r>
          </w:hyperlink>
        </w:p>
        <w:p>
          <w:pPr>
            <w:pStyle w:val="Contents4"/>
            <w:tabs>
              <w:tab w:val="clear" w:pos="8176"/>
              <w:tab w:val="right" w:pos="9026" w:leader="dot"/>
            </w:tabs>
            <w:rPr/>
          </w:pPr>
          <w:hyperlink w:anchor="__RefHeading___Toc1090343_1468164448">
            <w:r>
              <w:rPr>
                <w:webHidden/>
                <w:rStyle w:val="IndexLink"/>
                <w:rtl w:val="true"/>
              </w:rPr>
              <w:t>ملازم بودن تحدّی با فهم ظهورات</w:t>
            </w:r>
            <w:r>
              <w:rPr>
                <w:rStyle w:val="IndexLink"/>
                <w:rtl w:val="true"/>
              </w:rPr>
              <w:tab/>
            </w:r>
            <w:r>
              <w:rPr>
                <w:rStyle w:val="IndexLink"/>
              </w:rPr>
              <w:t>272</w:t>
            </w:r>
          </w:hyperlink>
        </w:p>
        <w:p>
          <w:pPr>
            <w:pStyle w:val="Contents3"/>
            <w:tabs>
              <w:tab w:val="clear" w:pos="8459"/>
              <w:tab w:val="right" w:pos="9026" w:leader="dot"/>
            </w:tabs>
            <w:rPr/>
          </w:pPr>
          <w:hyperlink w:anchor="__RefHeading___Toc1090345_1468164448">
            <w:r>
              <w:rPr>
                <w:webHidden/>
                <w:rStyle w:val="IndexLink"/>
                <w:rtl w:val="true"/>
              </w:rPr>
              <w:t>درس یکصد و چهارم</w:t>
            </w:r>
            <w:r>
              <w:rPr>
                <w:rStyle w:val="IndexLink"/>
                <w:rtl w:val="true"/>
              </w:rPr>
              <w:tab/>
            </w:r>
            <w:r>
              <w:rPr>
                <w:rStyle w:val="IndexLink"/>
              </w:rPr>
              <w:t>275</w:t>
            </w:r>
          </w:hyperlink>
        </w:p>
        <w:p>
          <w:pPr>
            <w:pStyle w:val="Contents4"/>
            <w:tabs>
              <w:tab w:val="clear" w:pos="8176"/>
              <w:tab w:val="right" w:pos="9026" w:leader="dot"/>
            </w:tabs>
            <w:rPr/>
          </w:pPr>
          <w:hyperlink w:anchor="__RefHeading___Toc1090347_1468164448">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090349_1468164448">
            <w:r>
              <w:rPr>
                <w:webHidden/>
                <w:rStyle w:val="IndexLink"/>
                <w:rtl w:val="true"/>
              </w:rPr>
              <w:t>تمسّک به روایات برای اثبات حجیت ظواهر کتاب</w:t>
            </w:r>
            <w:r>
              <w:rPr>
                <w:rStyle w:val="IndexLink"/>
                <w:rtl w:val="true"/>
              </w:rPr>
              <w:tab/>
            </w:r>
            <w:r>
              <w:rPr>
                <w:rStyle w:val="IndexLink"/>
              </w:rPr>
              <w:t>275</w:t>
            </w:r>
          </w:hyperlink>
        </w:p>
        <w:p>
          <w:pPr>
            <w:pStyle w:val="Contents4"/>
            <w:tabs>
              <w:tab w:val="clear" w:pos="8176"/>
              <w:tab w:val="right" w:pos="9026" w:leader="dot"/>
            </w:tabs>
            <w:rPr/>
          </w:pPr>
          <w:hyperlink w:anchor="__RefHeading___Toc1090351_1468164448">
            <w:r>
              <w:rPr>
                <w:webHidden/>
                <w:rStyle w:val="IndexLink"/>
                <w:rtl w:val="true"/>
              </w:rPr>
              <w:t>روایات آمره به عرضه اخبار بر قرآن</w:t>
            </w:r>
            <w:r>
              <w:rPr>
                <w:rStyle w:val="IndexLink"/>
                <w:rtl w:val="true"/>
              </w:rPr>
              <w:tab/>
            </w:r>
            <w:r>
              <w:rPr>
                <w:rStyle w:val="IndexLink"/>
              </w:rPr>
              <w:t>277</w:t>
            </w:r>
          </w:hyperlink>
        </w:p>
        <w:p>
          <w:pPr>
            <w:pStyle w:val="Contents4"/>
            <w:tabs>
              <w:tab w:val="clear" w:pos="8176"/>
              <w:tab w:val="right" w:pos="9026" w:leader="dot"/>
            </w:tabs>
            <w:rPr/>
          </w:pPr>
          <w:hyperlink w:anchor="__RefHeading___Toc1090353_1468164448">
            <w:r>
              <w:rPr>
                <w:webHidden/>
                <w:rStyle w:val="IndexLink"/>
                <w:rtl w:val="true"/>
              </w:rPr>
              <w:t>خروج عام و خاص و مطلق و مقید از دائره مخالفت با ظهور</w:t>
            </w:r>
            <w:r>
              <w:rPr>
                <w:rStyle w:val="IndexLink"/>
                <w:rtl w:val="true"/>
              </w:rPr>
              <w:tab/>
            </w:r>
            <w:r>
              <w:rPr>
                <w:rStyle w:val="IndexLink"/>
              </w:rPr>
              <w:t>278</w:t>
            </w:r>
          </w:hyperlink>
        </w:p>
        <w:p>
          <w:pPr>
            <w:pStyle w:val="Contents4"/>
            <w:tabs>
              <w:tab w:val="clear" w:pos="8176"/>
              <w:tab w:val="right" w:pos="9026" w:leader="dot"/>
            </w:tabs>
            <w:rPr/>
          </w:pPr>
          <w:hyperlink w:anchor="__RefHeading___Toc1090355_1468164448">
            <w:r>
              <w:rPr>
                <w:webHidden/>
                <w:rStyle w:val="IndexLink"/>
                <w:rtl w:val="true"/>
              </w:rPr>
              <w:t>توجیه حجیت کلام ائمه در صورت مخالفت با ظاهر قرآن</w:t>
            </w:r>
            <w:r>
              <w:rPr>
                <w:rStyle w:val="IndexLink"/>
                <w:rtl w:val="true"/>
              </w:rPr>
              <w:tab/>
            </w:r>
            <w:r>
              <w:rPr>
                <w:rStyle w:val="IndexLink"/>
              </w:rPr>
              <w:t>279</w:t>
            </w:r>
          </w:hyperlink>
        </w:p>
        <w:p>
          <w:pPr>
            <w:pStyle w:val="Contents4"/>
            <w:tabs>
              <w:tab w:val="clear" w:pos="8176"/>
              <w:tab w:val="right" w:pos="9026" w:leader="dot"/>
            </w:tabs>
            <w:rPr/>
          </w:pPr>
          <w:hyperlink w:anchor="__RefHeading___Toc1090357_1468164448">
            <w:r>
              <w:rPr>
                <w:webHidden/>
                <w:rStyle w:val="IndexLink"/>
                <w:rtl w:val="true"/>
              </w:rPr>
              <w:t>ارجاع شروط بر قرآن</w:t>
            </w:r>
            <w:r>
              <w:rPr>
                <w:rStyle w:val="IndexLink"/>
                <w:rtl w:val="true"/>
              </w:rPr>
              <w:tab/>
            </w:r>
            <w:r>
              <w:rPr>
                <w:rStyle w:val="IndexLink"/>
              </w:rPr>
              <w:t>279</w:t>
            </w:r>
          </w:hyperlink>
        </w:p>
        <w:p>
          <w:pPr>
            <w:pStyle w:val="Contents4"/>
            <w:tabs>
              <w:tab w:val="clear" w:pos="8176"/>
              <w:tab w:val="right" w:pos="9026" w:leader="dot"/>
            </w:tabs>
            <w:rPr/>
          </w:pPr>
          <w:hyperlink w:anchor="__RefHeading___Toc1090359_1468164448">
            <w:r>
              <w:rPr>
                <w:webHidden/>
                <w:rStyle w:val="IndexLink"/>
                <w:rtl w:val="true"/>
              </w:rPr>
              <w:t>استشهاد ائمه به ظاهر قرآن</w:t>
            </w:r>
            <w:r>
              <w:rPr>
                <w:rStyle w:val="IndexLink"/>
                <w:rtl w:val="true"/>
              </w:rPr>
              <w:tab/>
            </w:r>
            <w:r>
              <w:rPr>
                <w:rStyle w:val="IndexLink"/>
              </w:rPr>
              <w:t>280</w:t>
            </w:r>
          </w:hyperlink>
        </w:p>
        <w:p>
          <w:pPr>
            <w:pStyle w:val="Contents3"/>
            <w:tabs>
              <w:tab w:val="clear" w:pos="8459"/>
              <w:tab w:val="right" w:pos="9026" w:leader="dot"/>
            </w:tabs>
            <w:rPr/>
          </w:pPr>
          <w:hyperlink w:anchor="__RefHeading___Toc1090361_1468164448">
            <w:r>
              <w:rPr>
                <w:webHidden/>
                <w:rStyle w:val="IndexLink"/>
                <w:rtl w:val="true"/>
              </w:rPr>
              <w:t>درس یکصد و پنجم</w:t>
            </w:r>
            <w:r>
              <w:rPr>
                <w:rStyle w:val="IndexLink"/>
                <w:rtl w:val="true"/>
              </w:rPr>
              <w:tab/>
            </w:r>
            <w:r>
              <w:rPr>
                <w:rStyle w:val="IndexLink"/>
              </w:rPr>
              <w:t>283</w:t>
            </w:r>
          </w:hyperlink>
        </w:p>
        <w:p>
          <w:pPr>
            <w:pStyle w:val="Contents4"/>
            <w:tabs>
              <w:tab w:val="clear" w:pos="8176"/>
              <w:tab w:val="right" w:pos="9026" w:leader="dot"/>
            </w:tabs>
            <w:rPr/>
          </w:pPr>
          <w:hyperlink w:anchor="__RefHeading___Toc1090363_1468164448">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090365_1468164448">
            <w:r>
              <w:rPr>
                <w:webHidden/>
                <w:rStyle w:val="IndexLink"/>
                <w:rtl w:val="true"/>
              </w:rPr>
              <w:t>ادلۀ اخباریین بر انکار حجیت ظواهر کتاب</w:t>
            </w:r>
            <w:r>
              <w:rPr>
                <w:rStyle w:val="IndexLink"/>
                <w:rtl w:val="true"/>
              </w:rPr>
              <w:tab/>
            </w:r>
            <w:r>
              <w:rPr>
                <w:rStyle w:val="IndexLink"/>
              </w:rPr>
              <w:t>283</w:t>
            </w:r>
          </w:hyperlink>
        </w:p>
        <w:p>
          <w:pPr>
            <w:pStyle w:val="Contents4"/>
            <w:tabs>
              <w:tab w:val="clear" w:pos="8176"/>
              <w:tab w:val="right" w:pos="9026" w:leader="dot"/>
            </w:tabs>
            <w:rPr/>
          </w:pPr>
          <w:hyperlink w:anchor="__RefHeading___Toc1090367_1468164448">
            <w:r>
              <w:rPr>
                <w:webHidden/>
                <w:rStyle w:val="IndexLink"/>
                <w:rtl w:val="true"/>
              </w:rPr>
              <w:t>روایات ناهیه از تفسیر قرآن به رأی</w:t>
            </w:r>
            <w:r>
              <w:rPr>
                <w:rStyle w:val="IndexLink"/>
                <w:rtl w:val="true"/>
              </w:rPr>
              <w:tab/>
            </w:r>
            <w:r>
              <w:rPr>
                <w:rStyle w:val="IndexLink"/>
              </w:rPr>
              <w:t>283</w:t>
            </w:r>
          </w:hyperlink>
        </w:p>
        <w:p>
          <w:pPr>
            <w:pStyle w:val="Contents4"/>
            <w:tabs>
              <w:tab w:val="clear" w:pos="8176"/>
              <w:tab w:val="right" w:pos="9026" w:leader="dot"/>
            </w:tabs>
            <w:rPr/>
          </w:pPr>
          <w:hyperlink w:anchor="__RefHeading___Toc1090369_1468164448">
            <w:r>
              <w:rPr>
                <w:webHidden/>
                <w:rStyle w:val="IndexLink"/>
                <w:rtl w:val="true"/>
              </w:rPr>
              <w:t>خروج حمل لفظ بر معنای ظاهرش از تفسیر</w:t>
            </w:r>
            <w:r>
              <w:rPr>
                <w:rStyle w:val="IndexLink"/>
                <w:rtl w:val="true"/>
              </w:rPr>
              <w:tab/>
            </w:r>
            <w:r>
              <w:rPr>
                <w:rStyle w:val="IndexLink"/>
              </w:rPr>
              <w:t>284</w:t>
            </w:r>
          </w:hyperlink>
        </w:p>
        <w:p>
          <w:pPr>
            <w:pStyle w:val="Contents4"/>
            <w:tabs>
              <w:tab w:val="clear" w:pos="8176"/>
              <w:tab w:val="right" w:pos="9026" w:leader="dot"/>
            </w:tabs>
            <w:rPr/>
          </w:pPr>
          <w:hyperlink w:anchor="__RefHeading___Toc1090371_1468164448">
            <w:r>
              <w:rPr>
                <w:webHidden/>
                <w:rStyle w:val="IndexLink"/>
                <w:rtl w:val="true"/>
              </w:rPr>
              <w:t>معنای تفسیر به رأی</w:t>
            </w:r>
            <w:r>
              <w:rPr>
                <w:rStyle w:val="IndexLink"/>
                <w:rtl w:val="true"/>
              </w:rPr>
              <w:tab/>
            </w:r>
            <w:r>
              <w:rPr>
                <w:rStyle w:val="IndexLink"/>
              </w:rPr>
              <w:t>285</w:t>
            </w:r>
          </w:hyperlink>
        </w:p>
        <w:p>
          <w:pPr>
            <w:pStyle w:val="Contents4"/>
            <w:tabs>
              <w:tab w:val="clear" w:pos="8176"/>
              <w:tab w:val="right" w:pos="9026" w:leader="dot"/>
            </w:tabs>
            <w:rPr/>
          </w:pPr>
          <w:hyperlink w:anchor="__RefHeading___Toc1090373_1468164448">
            <w:r>
              <w:rPr>
                <w:webHidden/>
                <w:rStyle w:val="IndexLink"/>
                <w:rtl w:val="true"/>
              </w:rPr>
              <w:t>استدلال به قرآن برای انکار حجیت ظواهر آن</w:t>
            </w:r>
            <w:r>
              <w:rPr>
                <w:rStyle w:val="IndexLink"/>
                <w:rtl w:val="true"/>
              </w:rPr>
              <w:tab/>
            </w:r>
            <w:r>
              <w:rPr>
                <w:rStyle w:val="IndexLink"/>
              </w:rPr>
              <w:t>286</w:t>
            </w:r>
          </w:hyperlink>
        </w:p>
        <w:p>
          <w:pPr>
            <w:pStyle w:val="Contents4"/>
            <w:tabs>
              <w:tab w:val="clear" w:pos="8176"/>
              <w:tab w:val="right" w:pos="9026" w:leader="dot"/>
            </w:tabs>
            <w:rPr/>
          </w:pPr>
          <w:hyperlink w:anchor="__RefHeading___Toc1090375_1468164448">
            <w:r>
              <w:rPr>
                <w:webHidden/>
                <w:rStyle w:val="IndexLink"/>
                <w:rtl w:val="true"/>
              </w:rPr>
              <w:t>عدم شمول کلمۀ متشابه نسبت به حمل لفظ بر معنای ظاهرش</w:t>
            </w:r>
            <w:r>
              <w:rPr>
                <w:rStyle w:val="IndexLink"/>
                <w:rtl w:val="true"/>
              </w:rPr>
              <w:tab/>
            </w:r>
            <w:r>
              <w:rPr>
                <w:rStyle w:val="IndexLink"/>
              </w:rPr>
              <w:t>287</w:t>
            </w:r>
          </w:hyperlink>
        </w:p>
        <w:p>
          <w:pPr>
            <w:pStyle w:val="Contents4"/>
            <w:tabs>
              <w:tab w:val="clear" w:pos="8176"/>
              <w:tab w:val="right" w:pos="9026" w:leader="dot"/>
            </w:tabs>
            <w:rPr/>
          </w:pPr>
          <w:hyperlink w:anchor="__RefHeading___Toc1090377_1468164448">
            <w:r>
              <w:rPr>
                <w:webHidden/>
                <w:rStyle w:val="IndexLink"/>
                <w:rtl w:val="true"/>
              </w:rPr>
              <w:t>بطلان تمسک به ظاهر کتاب برای بطلان حجیت ظاهر آن</w:t>
            </w:r>
            <w:r>
              <w:rPr>
                <w:rStyle w:val="IndexLink"/>
                <w:rtl w:val="true"/>
              </w:rPr>
              <w:tab/>
            </w:r>
            <w:r>
              <w:rPr>
                <w:rStyle w:val="IndexLink"/>
              </w:rPr>
              <w:t>288</w:t>
            </w:r>
          </w:hyperlink>
        </w:p>
        <w:p>
          <w:pPr>
            <w:pStyle w:val="Contents3"/>
            <w:tabs>
              <w:tab w:val="clear" w:pos="8459"/>
              <w:tab w:val="right" w:pos="9026" w:leader="dot"/>
            </w:tabs>
            <w:rPr/>
          </w:pPr>
          <w:hyperlink w:anchor="__RefHeading___Toc1090379_1468164448">
            <w:r>
              <w:rPr>
                <w:webHidden/>
                <w:rStyle w:val="IndexLink"/>
                <w:rtl w:val="true"/>
              </w:rPr>
              <w:t>درس یکصد و ششم</w:t>
            </w:r>
            <w:r>
              <w:rPr>
                <w:rStyle w:val="IndexLink"/>
                <w:rtl w:val="true"/>
              </w:rPr>
              <w:tab/>
            </w:r>
            <w:r>
              <w:rPr>
                <w:rStyle w:val="IndexLink"/>
              </w:rPr>
              <w:t>290</w:t>
            </w:r>
          </w:hyperlink>
        </w:p>
        <w:p>
          <w:pPr>
            <w:pStyle w:val="Contents4"/>
            <w:tabs>
              <w:tab w:val="clear" w:pos="8176"/>
              <w:tab w:val="right" w:pos="9026" w:leader="dot"/>
            </w:tabs>
            <w:rPr/>
          </w:pPr>
          <w:hyperlink w:anchor="__RefHeading___Toc1090381_1468164448">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090383_1468164448">
            <w:r>
              <w:rPr>
                <w:webHidden/>
                <w:rStyle w:val="IndexLink"/>
                <w:rtl w:val="true"/>
              </w:rPr>
              <w:t>اشتمال قرآن بر مطالب عالیه و غامضه</w:t>
            </w:r>
            <w:r>
              <w:rPr>
                <w:rStyle w:val="IndexLink"/>
                <w:rtl w:val="true"/>
              </w:rPr>
              <w:tab/>
            </w:r>
            <w:r>
              <w:rPr>
                <w:rStyle w:val="IndexLink"/>
              </w:rPr>
              <w:t>290</w:t>
            </w:r>
          </w:hyperlink>
        </w:p>
        <w:p>
          <w:pPr>
            <w:pStyle w:val="Contents4"/>
            <w:tabs>
              <w:tab w:val="clear" w:pos="8176"/>
              <w:tab w:val="right" w:pos="9026" w:leader="dot"/>
            </w:tabs>
            <w:rPr/>
          </w:pPr>
          <w:hyperlink w:anchor="__RefHeading___Toc1090385_1468164448">
            <w:r>
              <w:rPr>
                <w:webHidden/>
                <w:rStyle w:val="IndexLink"/>
                <w:rtl w:val="true"/>
              </w:rPr>
              <w:t>برخورد ائمه با مدعیان تفسیر و فهم قرآن</w:t>
            </w:r>
            <w:r>
              <w:rPr>
                <w:rStyle w:val="IndexLink"/>
                <w:rtl w:val="true"/>
              </w:rPr>
              <w:tab/>
            </w:r>
            <w:r>
              <w:rPr>
                <w:rStyle w:val="IndexLink"/>
              </w:rPr>
              <w:t>291</w:t>
            </w:r>
          </w:hyperlink>
        </w:p>
        <w:p>
          <w:pPr>
            <w:pStyle w:val="Contents4"/>
            <w:tabs>
              <w:tab w:val="clear" w:pos="8176"/>
              <w:tab w:val="right" w:pos="9026" w:leader="dot"/>
            </w:tabs>
            <w:rPr/>
          </w:pPr>
          <w:hyperlink w:anchor="__RefHeading___Toc1090387_1468164448">
            <w:r>
              <w:rPr>
                <w:webHidden/>
                <w:rStyle w:val="IndexLink"/>
                <w:rtl w:val="true"/>
              </w:rPr>
              <w:t>شرط عمل به ظاهر قرآن</w:t>
            </w:r>
            <w:r>
              <w:rPr>
                <w:rStyle w:val="IndexLink"/>
                <w:rtl w:val="true"/>
              </w:rPr>
              <w:tab/>
            </w:r>
            <w:r>
              <w:rPr>
                <w:rStyle w:val="IndexLink"/>
              </w:rPr>
              <w:t>292</w:t>
            </w:r>
          </w:hyperlink>
        </w:p>
        <w:p>
          <w:pPr>
            <w:pStyle w:val="Contents4"/>
            <w:tabs>
              <w:tab w:val="clear" w:pos="8176"/>
              <w:tab w:val="right" w:pos="9026" w:leader="dot"/>
            </w:tabs>
            <w:rPr/>
          </w:pPr>
          <w:hyperlink w:anchor="__RefHeading___Toc1090389_1468164448">
            <w:r>
              <w:rPr>
                <w:webHidden/>
                <w:rStyle w:val="IndexLink"/>
                <w:rtl w:val="true"/>
              </w:rPr>
              <w:t>قابل فهم بودن کثیری از قرآن برای اکثر مردم</w:t>
            </w:r>
            <w:r>
              <w:rPr>
                <w:rStyle w:val="IndexLink"/>
                <w:rtl w:val="true"/>
              </w:rPr>
              <w:tab/>
            </w:r>
            <w:r>
              <w:rPr>
                <w:rStyle w:val="IndexLink"/>
              </w:rPr>
              <w:t>293</w:t>
            </w:r>
          </w:hyperlink>
        </w:p>
        <w:p>
          <w:pPr>
            <w:pStyle w:val="Contents4"/>
            <w:tabs>
              <w:tab w:val="clear" w:pos="8176"/>
              <w:tab w:val="right" w:pos="9026" w:leader="dot"/>
            </w:tabs>
            <w:rPr/>
          </w:pPr>
          <w:hyperlink w:anchor="__RefHeading___Toc1090391_1468164448">
            <w:r>
              <w:rPr>
                <w:webHidden/>
                <w:rStyle w:val="IndexLink"/>
                <w:rtl w:val="true"/>
              </w:rPr>
              <w:t>اختصاص فهم تمام خصوصیات قرآن به ائمه معصومین</w:t>
            </w:r>
            <w:r>
              <w:rPr>
                <w:rStyle w:val="IndexLink"/>
                <w:rtl w:val="true"/>
              </w:rPr>
              <w:t>(</w:t>
            </w:r>
            <w:r>
              <w:rPr>
                <w:rStyle w:val="IndexLink"/>
                <w:rtl w:val="true"/>
              </w:rPr>
              <w:t>علیهم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1090393_1468164448">
            <w:r>
              <w:rPr>
                <w:webHidden/>
                <w:rStyle w:val="IndexLink"/>
                <w:rtl w:val="true"/>
              </w:rPr>
              <w:t>درس یکصد و هفتم</w:t>
            </w:r>
            <w:r>
              <w:rPr>
                <w:rStyle w:val="IndexLink"/>
                <w:rtl w:val="true"/>
              </w:rPr>
              <w:tab/>
            </w:r>
            <w:r>
              <w:rPr>
                <w:rStyle w:val="IndexLink"/>
              </w:rPr>
              <w:t>296</w:t>
            </w:r>
          </w:hyperlink>
        </w:p>
        <w:p>
          <w:pPr>
            <w:pStyle w:val="Contents4"/>
            <w:tabs>
              <w:tab w:val="clear" w:pos="8176"/>
              <w:tab w:val="right" w:pos="9026" w:leader="dot"/>
            </w:tabs>
            <w:rPr/>
          </w:pPr>
          <w:hyperlink w:anchor="__RefHeading___Toc1090395_1468164448">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090397_1468164448">
            <w:r>
              <w:rPr>
                <w:webHidden/>
                <w:rStyle w:val="IndexLink"/>
                <w:rtl w:val="true"/>
              </w:rPr>
              <w:t>وجود علم اجمالی به مخصّصات و مقیّدات برای قرآن</w:t>
            </w:r>
            <w:r>
              <w:rPr>
                <w:rStyle w:val="IndexLink"/>
                <w:rtl w:val="true"/>
              </w:rPr>
              <w:tab/>
            </w:r>
            <w:r>
              <w:rPr>
                <w:rStyle w:val="IndexLink"/>
              </w:rPr>
              <w:t>296</w:t>
            </w:r>
          </w:hyperlink>
        </w:p>
        <w:p>
          <w:pPr>
            <w:pStyle w:val="Contents4"/>
            <w:tabs>
              <w:tab w:val="clear" w:pos="8176"/>
              <w:tab w:val="right" w:pos="9026" w:leader="dot"/>
            </w:tabs>
            <w:rPr/>
          </w:pPr>
          <w:hyperlink w:anchor="__RefHeading___Toc1090399_1468164448">
            <w:r>
              <w:rPr>
                <w:webHidden/>
                <w:rStyle w:val="IndexLink"/>
                <w:rtl w:val="true"/>
              </w:rPr>
              <w:t>ادعای تحریف قرآن</w:t>
            </w:r>
            <w:r>
              <w:rPr>
                <w:rStyle w:val="IndexLink"/>
                <w:rtl w:val="true"/>
              </w:rPr>
              <w:tab/>
            </w:r>
            <w:r>
              <w:rPr>
                <w:rStyle w:val="IndexLink"/>
              </w:rPr>
              <w:t>297</w:t>
            </w:r>
          </w:hyperlink>
        </w:p>
        <w:p>
          <w:pPr>
            <w:pStyle w:val="Contents4"/>
            <w:tabs>
              <w:tab w:val="clear" w:pos="8176"/>
              <w:tab w:val="right" w:pos="9026" w:leader="dot"/>
            </w:tabs>
            <w:rPr/>
          </w:pPr>
          <w:hyperlink w:anchor="__RefHeading___Toc1090401_1468164448">
            <w:r>
              <w:rPr>
                <w:webHidden/>
                <w:rStyle w:val="IndexLink"/>
                <w:rtl w:val="true"/>
              </w:rPr>
              <w:t>انکار محققین شیعه نسبت به مسألۀ تحریف قرآن</w:t>
            </w:r>
            <w:r>
              <w:rPr>
                <w:rStyle w:val="IndexLink"/>
                <w:rtl w:val="true"/>
              </w:rPr>
              <w:tab/>
            </w:r>
            <w:r>
              <w:rPr>
                <w:rStyle w:val="IndexLink"/>
              </w:rPr>
              <w:t>299</w:t>
            </w:r>
          </w:hyperlink>
        </w:p>
        <w:p>
          <w:pPr>
            <w:pStyle w:val="Contents4"/>
            <w:tabs>
              <w:tab w:val="clear" w:pos="8176"/>
              <w:tab w:val="right" w:pos="9026" w:leader="dot"/>
            </w:tabs>
            <w:rPr/>
          </w:pPr>
          <w:hyperlink w:anchor="__RefHeading___Toc1090403_1468164448">
            <w:r>
              <w:rPr>
                <w:webHidden/>
                <w:rStyle w:val="IndexLink"/>
                <w:rtl w:val="true"/>
              </w:rPr>
              <w:t>اختلاف قراءات قرآن و عدم حجیت آن</w:t>
            </w:r>
            <w:r>
              <w:rPr>
                <w:rStyle w:val="IndexLink"/>
                <w:rtl w:val="true"/>
              </w:rPr>
              <w:tab/>
            </w:r>
            <w:r>
              <w:rPr>
                <w:rStyle w:val="IndexLink"/>
              </w:rPr>
              <w:t>300</w:t>
            </w:r>
          </w:hyperlink>
        </w:p>
        <w:p>
          <w:pPr>
            <w:pStyle w:val="Contents4"/>
            <w:tabs>
              <w:tab w:val="clear" w:pos="8176"/>
              <w:tab w:val="right" w:pos="9026" w:leader="dot"/>
            </w:tabs>
            <w:rPr/>
          </w:pPr>
          <w:hyperlink w:anchor="__RefHeading___Toc1090405_1468164448">
            <w:r>
              <w:rPr>
                <w:webHidden/>
                <w:rStyle w:val="IndexLink"/>
                <w:rtl w:val="true"/>
              </w:rPr>
              <w:t>الاجماع</w:t>
            </w:r>
            <w:r>
              <w:rPr>
                <w:rStyle w:val="IndexLink"/>
                <w:rtl w:val="true"/>
              </w:rPr>
              <w:tab/>
            </w:r>
            <w:r>
              <w:rPr>
                <w:rStyle w:val="IndexLink"/>
              </w:rPr>
              <w:t>303</w:t>
            </w:r>
          </w:hyperlink>
        </w:p>
        <w:p>
          <w:pPr>
            <w:pStyle w:val="Contents3"/>
            <w:tabs>
              <w:tab w:val="clear" w:pos="8459"/>
              <w:tab w:val="right" w:pos="9026" w:leader="dot"/>
            </w:tabs>
            <w:rPr/>
          </w:pPr>
          <w:hyperlink w:anchor="__RefHeading___Toc1090407_1468164448">
            <w:r>
              <w:rPr>
                <w:webHidden/>
                <w:rStyle w:val="IndexLink"/>
                <w:rtl w:val="true"/>
              </w:rPr>
              <w:t>درس یکصد و هشتم</w:t>
            </w:r>
            <w:r>
              <w:rPr>
                <w:rStyle w:val="IndexLink"/>
                <w:rtl w:val="true"/>
              </w:rPr>
              <w:tab/>
            </w:r>
            <w:r>
              <w:rPr>
                <w:rStyle w:val="IndexLink"/>
              </w:rPr>
              <w:t>304</w:t>
            </w:r>
          </w:hyperlink>
        </w:p>
        <w:p>
          <w:pPr>
            <w:pStyle w:val="Contents4"/>
            <w:tabs>
              <w:tab w:val="clear" w:pos="8176"/>
              <w:tab w:val="right" w:pos="9026" w:leader="dot"/>
            </w:tabs>
            <w:rPr/>
          </w:pPr>
          <w:hyperlink w:anchor="__RefHeading___Toc1090409_1468164448">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090411_1468164448">
            <w:r>
              <w:rPr>
                <w:webHidden/>
                <w:rStyle w:val="IndexLink"/>
                <w:rtl w:val="true"/>
              </w:rPr>
              <w:t>حجیت اجماع</w:t>
            </w:r>
            <w:r>
              <w:rPr>
                <w:rStyle w:val="IndexLink"/>
                <w:rtl w:val="true"/>
              </w:rPr>
              <w:tab/>
            </w:r>
            <w:r>
              <w:rPr>
                <w:rStyle w:val="IndexLink"/>
              </w:rPr>
              <w:t>304</w:t>
            </w:r>
          </w:hyperlink>
        </w:p>
        <w:p>
          <w:pPr>
            <w:pStyle w:val="Contents4"/>
            <w:tabs>
              <w:tab w:val="clear" w:pos="8176"/>
              <w:tab w:val="right" w:pos="9026" w:leader="dot"/>
            </w:tabs>
            <w:rPr/>
          </w:pPr>
          <w:hyperlink w:anchor="__RefHeading___Toc1090413_1468164448">
            <w:r>
              <w:rPr>
                <w:webHidden/>
                <w:rStyle w:val="IndexLink"/>
                <w:rtl w:val="true"/>
              </w:rPr>
              <w:t>بررسی حجیت اجماع منقول به خبر واحد</w:t>
            </w:r>
            <w:r>
              <w:rPr>
                <w:rStyle w:val="IndexLink"/>
                <w:rtl w:val="true"/>
              </w:rPr>
              <w:tab/>
            </w:r>
            <w:r>
              <w:rPr>
                <w:rStyle w:val="IndexLink"/>
              </w:rPr>
              <w:t>304</w:t>
            </w:r>
          </w:hyperlink>
        </w:p>
        <w:p>
          <w:pPr>
            <w:pStyle w:val="Contents4"/>
            <w:tabs>
              <w:tab w:val="clear" w:pos="8176"/>
              <w:tab w:val="right" w:pos="9026" w:leader="dot"/>
            </w:tabs>
            <w:rPr/>
          </w:pPr>
          <w:hyperlink w:anchor="__RefHeading___Toc1090415_1468164448">
            <w:r>
              <w:rPr>
                <w:webHidden/>
                <w:rStyle w:val="IndexLink"/>
                <w:rtl w:val="true"/>
              </w:rPr>
              <w:t>سرّ قرار دادن اجماع در ردیف ادلۀ اربعه</w:t>
            </w:r>
            <w:r>
              <w:rPr>
                <w:rStyle w:val="IndexLink"/>
                <w:rtl w:val="true"/>
              </w:rPr>
              <w:tab/>
            </w:r>
            <w:r>
              <w:rPr>
                <w:rStyle w:val="IndexLink"/>
              </w:rPr>
              <w:t>305</w:t>
            </w:r>
          </w:hyperlink>
        </w:p>
        <w:p>
          <w:pPr>
            <w:pStyle w:val="Contents4"/>
            <w:tabs>
              <w:tab w:val="clear" w:pos="8176"/>
              <w:tab w:val="right" w:pos="9026" w:leader="dot"/>
            </w:tabs>
            <w:rPr/>
          </w:pPr>
          <w:hyperlink w:anchor="__RefHeading___Toc1090417_1468164448">
            <w:r>
              <w:rPr>
                <w:webHidden/>
                <w:rStyle w:val="IndexLink"/>
                <w:rtl w:val="true"/>
              </w:rPr>
              <w:t>دلیل عامه بر حجیت اجماع</w:t>
            </w:r>
            <w:r>
              <w:rPr>
                <w:rStyle w:val="IndexLink"/>
                <w:rtl w:val="true"/>
              </w:rPr>
              <w:tab/>
            </w:r>
            <w:r>
              <w:rPr>
                <w:rStyle w:val="IndexLink"/>
              </w:rPr>
              <w:t>306</w:t>
            </w:r>
          </w:hyperlink>
        </w:p>
        <w:p>
          <w:pPr>
            <w:pStyle w:val="Contents4"/>
            <w:tabs>
              <w:tab w:val="clear" w:pos="8176"/>
              <w:tab w:val="right" w:pos="9026" w:leader="dot"/>
            </w:tabs>
            <w:rPr/>
          </w:pPr>
          <w:hyperlink w:anchor="__RefHeading___Toc1090419_1468164448">
            <w:r>
              <w:rPr>
                <w:webHidden/>
                <w:rStyle w:val="IndexLink"/>
                <w:rtl w:val="true"/>
              </w:rPr>
              <w:t>تأمّل در حجیت خبر واحد در موضوعات</w:t>
            </w:r>
            <w:r>
              <w:rPr>
                <w:rStyle w:val="IndexLink"/>
                <w:rtl w:val="true"/>
              </w:rPr>
              <w:tab/>
            </w:r>
            <w:r>
              <w:rPr>
                <w:rStyle w:val="IndexLink"/>
              </w:rPr>
              <w:t>307</w:t>
            </w:r>
          </w:hyperlink>
        </w:p>
        <w:p>
          <w:pPr>
            <w:pStyle w:val="Contents4"/>
            <w:tabs>
              <w:tab w:val="clear" w:pos="8176"/>
              <w:tab w:val="right" w:pos="9026" w:leader="dot"/>
            </w:tabs>
            <w:rPr/>
          </w:pPr>
          <w:hyperlink w:anchor="__RefHeading___Toc1090421_1468164448">
            <w:r>
              <w:rPr>
                <w:webHidden/>
                <w:rStyle w:val="IndexLink"/>
                <w:rtl w:val="true"/>
              </w:rPr>
              <w:t>معنای</w:t>
            </w:r>
            <w:r>
              <w:rPr>
                <w:rStyle w:val="IndexLink"/>
                <w:rtl w:val="true"/>
              </w:rPr>
              <w:t>«</w:t>
            </w:r>
            <w:r>
              <w:rPr>
                <w:rStyle w:val="IndexLink"/>
                <w:rtl w:val="true"/>
              </w:rPr>
              <w:t>لا تجتمع</w:t>
            </w:r>
            <w:r>
              <w:rPr>
                <w:rStyle w:val="IndexLink"/>
                <w:rtl w:val="true"/>
              </w:rPr>
              <w:t xml:space="preserve">» </w:t>
            </w:r>
            <w:r>
              <w:rPr>
                <w:rStyle w:val="IndexLink"/>
                <w:rtl w:val="true"/>
              </w:rPr>
              <w:t>طبق مناسبت حکم و موضوع</w:t>
            </w:r>
            <w:r>
              <w:rPr>
                <w:rStyle w:val="IndexLink"/>
                <w:rtl w:val="true"/>
              </w:rPr>
              <w:tab/>
            </w:r>
            <w:r>
              <w:rPr>
                <w:rStyle w:val="IndexLink"/>
              </w:rPr>
              <w:t>308</w:t>
            </w:r>
          </w:hyperlink>
        </w:p>
        <w:p>
          <w:pPr>
            <w:pStyle w:val="Contents3"/>
            <w:tabs>
              <w:tab w:val="clear" w:pos="8459"/>
              <w:tab w:val="right" w:pos="9026" w:leader="dot"/>
            </w:tabs>
            <w:rPr/>
          </w:pPr>
          <w:hyperlink w:anchor="__RefHeading___Toc1090423_1468164448">
            <w:r>
              <w:rPr>
                <w:webHidden/>
                <w:rStyle w:val="IndexLink"/>
                <w:rtl w:val="true"/>
              </w:rPr>
              <w:t>درس یکصد و نهم</w:t>
            </w:r>
            <w:r>
              <w:rPr>
                <w:rStyle w:val="IndexLink"/>
                <w:rtl w:val="true"/>
              </w:rPr>
              <w:tab/>
            </w:r>
            <w:r>
              <w:rPr>
                <w:rStyle w:val="IndexLink"/>
              </w:rPr>
              <w:t>311</w:t>
            </w:r>
          </w:hyperlink>
        </w:p>
        <w:p>
          <w:pPr>
            <w:pStyle w:val="Contents4"/>
            <w:tabs>
              <w:tab w:val="clear" w:pos="8176"/>
              <w:tab w:val="right" w:pos="9026" w:leader="dot"/>
            </w:tabs>
            <w:rPr/>
          </w:pPr>
          <w:hyperlink w:anchor="__RefHeading___Toc1090425_1468164448">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090427_1468164448">
            <w:r>
              <w:rPr>
                <w:webHidden/>
                <w:rStyle w:val="IndexLink"/>
                <w:rtl w:val="true"/>
              </w:rPr>
              <w:t>کیفیت کشف اجماع از موافقت معصوم</w:t>
            </w:r>
            <w:r>
              <w:rPr>
                <w:rStyle w:val="IndexLink"/>
                <w:rtl w:val="true"/>
              </w:rPr>
              <w:tab/>
            </w:r>
            <w:r>
              <w:rPr>
                <w:rStyle w:val="IndexLink"/>
              </w:rPr>
              <w:t>311</w:t>
            </w:r>
          </w:hyperlink>
        </w:p>
        <w:p>
          <w:pPr>
            <w:pStyle w:val="Contents4"/>
            <w:tabs>
              <w:tab w:val="clear" w:pos="8176"/>
              <w:tab w:val="right" w:pos="9026" w:leader="dot"/>
            </w:tabs>
            <w:rPr/>
          </w:pPr>
          <w:hyperlink w:anchor="__RefHeading___Toc1090429_1468164448">
            <w:r>
              <w:rPr>
                <w:webHidden/>
                <w:rStyle w:val="IndexLink"/>
                <w:rtl w:val="true"/>
              </w:rPr>
              <w:t>کشف رأی معصوم از طریق اجماع دخولی</w:t>
            </w:r>
            <w:r>
              <w:rPr>
                <w:rStyle w:val="IndexLink"/>
                <w:rtl w:val="true"/>
              </w:rPr>
              <w:tab/>
            </w:r>
            <w:r>
              <w:rPr>
                <w:rStyle w:val="IndexLink"/>
              </w:rPr>
              <w:t>312</w:t>
            </w:r>
          </w:hyperlink>
        </w:p>
        <w:p>
          <w:pPr>
            <w:pStyle w:val="Contents4"/>
            <w:tabs>
              <w:tab w:val="clear" w:pos="8176"/>
              <w:tab w:val="right" w:pos="9026" w:leader="dot"/>
            </w:tabs>
            <w:rPr/>
          </w:pPr>
          <w:hyperlink w:anchor="__RefHeading___Toc1090431_1468164448">
            <w:r>
              <w:rPr>
                <w:webHidden/>
                <w:rStyle w:val="IndexLink"/>
                <w:rtl w:val="true"/>
              </w:rPr>
              <w:t>عدم زیان مخالفت معلوم الحال‌ها به اجماع دخولی</w:t>
            </w:r>
            <w:r>
              <w:rPr>
                <w:rStyle w:val="IndexLink"/>
                <w:rtl w:val="true"/>
              </w:rPr>
              <w:tab/>
            </w:r>
            <w:r>
              <w:rPr>
                <w:rStyle w:val="IndexLink"/>
              </w:rPr>
              <w:t>313</w:t>
            </w:r>
          </w:hyperlink>
        </w:p>
        <w:p>
          <w:pPr>
            <w:pStyle w:val="Contents4"/>
            <w:tabs>
              <w:tab w:val="clear" w:pos="8176"/>
              <w:tab w:val="right" w:pos="9026" w:leader="dot"/>
            </w:tabs>
            <w:rPr/>
          </w:pPr>
          <w:hyperlink w:anchor="__RefHeading___Toc1090433_1468164448">
            <w:r>
              <w:rPr>
                <w:webHidden/>
                <w:rStyle w:val="IndexLink"/>
                <w:rtl w:val="true"/>
              </w:rPr>
              <w:t>اجماع تشرّفی</w:t>
            </w:r>
            <w:r>
              <w:rPr>
                <w:rStyle w:val="IndexLink"/>
                <w:rtl w:val="true"/>
              </w:rPr>
              <w:tab/>
            </w:r>
            <w:r>
              <w:rPr>
                <w:rStyle w:val="IndexLink"/>
              </w:rPr>
              <w:t>314</w:t>
            </w:r>
          </w:hyperlink>
        </w:p>
        <w:p>
          <w:pPr>
            <w:pStyle w:val="Contents4"/>
            <w:tabs>
              <w:tab w:val="clear" w:pos="8176"/>
              <w:tab w:val="right" w:pos="9026" w:leader="dot"/>
            </w:tabs>
            <w:rPr/>
          </w:pPr>
          <w:hyperlink w:anchor="__RefHeading___Toc1090435_1468164448">
            <w:r>
              <w:rPr>
                <w:webHidden/>
                <w:rStyle w:val="IndexLink"/>
                <w:rtl w:val="true"/>
              </w:rPr>
              <w:t>وجه عدم حجیت اجماع تشرّفی</w:t>
            </w:r>
            <w:r>
              <w:rPr>
                <w:rStyle w:val="IndexLink"/>
                <w:rtl w:val="true"/>
              </w:rPr>
              <w:tab/>
            </w:r>
            <w:r>
              <w:rPr>
                <w:rStyle w:val="IndexLink"/>
              </w:rPr>
              <w:t>316</w:t>
            </w:r>
          </w:hyperlink>
        </w:p>
        <w:p>
          <w:pPr>
            <w:pStyle w:val="Contents3"/>
            <w:tabs>
              <w:tab w:val="clear" w:pos="8459"/>
              <w:tab w:val="right" w:pos="9026" w:leader="dot"/>
            </w:tabs>
            <w:rPr/>
          </w:pPr>
          <w:hyperlink w:anchor="__RefHeading___Toc1090437_1468164448">
            <w:r>
              <w:rPr>
                <w:webHidden/>
                <w:rStyle w:val="IndexLink"/>
                <w:rtl w:val="true"/>
              </w:rPr>
              <w:t>درس یکصد و دهم</w:t>
            </w:r>
            <w:r>
              <w:rPr>
                <w:rStyle w:val="IndexLink"/>
                <w:rtl w:val="true"/>
              </w:rPr>
              <w:tab/>
            </w:r>
            <w:r>
              <w:rPr>
                <w:rStyle w:val="IndexLink"/>
              </w:rPr>
              <w:t>319</w:t>
            </w:r>
          </w:hyperlink>
        </w:p>
        <w:p>
          <w:pPr>
            <w:pStyle w:val="Contents4"/>
            <w:tabs>
              <w:tab w:val="clear" w:pos="8176"/>
              <w:tab w:val="right" w:pos="9026" w:leader="dot"/>
            </w:tabs>
            <w:rPr/>
          </w:pPr>
          <w:hyperlink w:anchor="__RefHeading___Toc1090439_1468164448">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090441_1468164448">
            <w:r>
              <w:rPr>
                <w:webHidden/>
                <w:rStyle w:val="IndexLink"/>
                <w:rtl w:val="true"/>
              </w:rPr>
              <w:t>خصوصیت اجماع لطفی</w:t>
            </w:r>
            <w:r>
              <w:rPr>
                <w:rStyle w:val="IndexLink"/>
                <w:rtl w:val="true"/>
              </w:rPr>
              <w:tab/>
            </w:r>
            <w:r>
              <w:rPr>
                <w:rStyle w:val="IndexLink"/>
              </w:rPr>
              <w:t>319</w:t>
            </w:r>
          </w:hyperlink>
        </w:p>
        <w:p>
          <w:pPr>
            <w:pStyle w:val="Contents4"/>
            <w:tabs>
              <w:tab w:val="clear" w:pos="8176"/>
              <w:tab w:val="right" w:pos="9026" w:leader="dot"/>
            </w:tabs>
            <w:rPr/>
          </w:pPr>
          <w:hyperlink w:anchor="__RefHeading___Toc1090443_1468164448">
            <w:r>
              <w:rPr>
                <w:webHidden/>
                <w:rStyle w:val="IndexLink"/>
                <w:rtl w:val="true"/>
              </w:rPr>
              <w:t>معنای قاعده لطف</w:t>
            </w:r>
            <w:r>
              <w:rPr>
                <w:rStyle w:val="IndexLink"/>
                <w:rtl w:val="true"/>
              </w:rPr>
              <w:tab/>
            </w:r>
            <w:r>
              <w:rPr>
                <w:rStyle w:val="IndexLink"/>
              </w:rPr>
              <w:t>320</w:t>
            </w:r>
          </w:hyperlink>
        </w:p>
        <w:p>
          <w:pPr>
            <w:pStyle w:val="Contents4"/>
            <w:tabs>
              <w:tab w:val="clear" w:pos="8176"/>
              <w:tab w:val="right" w:pos="9026" w:leader="dot"/>
            </w:tabs>
            <w:rPr/>
          </w:pPr>
          <w:hyperlink w:anchor="__RefHeading___Toc1090445_1468164448">
            <w:r>
              <w:rPr>
                <w:webHidden/>
                <w:rStyle w:val="IndexLink"/>
                <w:rtl w:val="true"/>
              </w:rPr>
              <w:t>عدم وجوب لطف بر امام معصوم</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1090447_1468164448">
            <w:r>
              <w:rPr>
                <w:webHidden/>
                <w:rStyle w:val="IndexLink"/>
                <w:rtl w:val="true"/>
              </w:rPr>
              <w:t>کشف اجماع از وجود دلیل معتبر نزد مجمعین</w:t>
            </w:r>
            <w:r>
              <w:rPr>
                <w:rStyle w:val="IndexLink"/>
                <w:rtl w:val="true"/>
              </w:rPr>
              <w:tab/>
            </w:r>
            <w:r>
              <w:rPr>
                <w:rStyle w:val="IndexLink"/>
              </w:rPr>
              <w:t>323</w:t>
            </w:r>
          </w:hyperlink>
        </w:p>
        <w:p>
          <w:pPr>
            <w:pStyle w:val="Contents4"/>
            <w:tabs>
              <w:tab w:val="clear" w:pos="8176"/>
              <w:tab w:val="right" w:pos="9026" w:leader="dot"/>
            </w:tabs>
            <w:rPr/>
          </w:pPr>
          <w:hyperlink w:anchor="__RefHeading___Toc1090449_1468164448">
            <w:r>
              <w:rPr>
                <w:webHidden/>
                <w:rStyle w:val="IndexLink"/>
                <w:rtl w:val="true"/>
              </w:rPr>
              <w:t>نرسیدن دلیل معتبر به دست متأخرین</w:t>
            </w:r>
            <w:r>
              <w:rPr>
                <w:rStyle w:val="IndexLink"/>
                <w:rtl w:val="true"/>
              </w:rPr>
              <w:tab/>
            </w:r>
            <w:r>
              <w:rPr>
                <w:rStyle w:val="IndexLink"/>
              </w:rPr>
              <w:t>324</w:t>
            </w:r>
          </w:hyperlink>
        </w:p>
        <w:p>
          <w:pPr>
            <w:pStyle w:val="Contents4"/>
            <w:tabs>
              <w:tab w:val="clear" w:pos="8176"/>
              <w:tab w:val="right" w:pos="9026" w:leader="dot"/>
            </w:tabs>
            <w:rPr/>
          </w:pPr>
          <w:hyperlink w:anchor="__RefHeading___Toc1090451_1468164448">
            <w:r>
              <w:rPr>
                <w:webHidden/>
                <w:rStyle w:val="IndexLink"/>
                <w:rtl w:val="true"/>
              </w:rPr>
              <w:t>امکان عدم تمامیت دلیل معتبر قدما نزد متأخرین</w:t>
            </w:r>
            <w:r>
              <w:rPr>
                <w:rStyle w:val="IndexLink"/>
                <w:rtl w:val="true"/>
              </w:rPr>
              <w:tab/>
            </w:r>
            <w:r>
              <w:rPr>
                <w:rStyle w:val="IndexLink"/>
              </w:rPr>
              <w:t>324</w:t>
            </w:r>
          </w:hyperlink>
        </w:p>
        <w:p>
          <w:pPr>
            <w:pStyle w:val="Contents3"/>
            <w:tabs>
              <w:tab w:val="clear" w:pos="8459"/>
              <w:tab w:val="right" w:pos="9026" w:leader="dot"/>
            </w:tabs>
            <w:rPr/>
          </w:pPr>
          <w:hyperlink w:anchor="__RefHeading___Toc1090453_1468164448">
            <w:r>
              <w:rPr>
                <w:webHidden/>
                <w:rStyle w:val="IndexLink"/>
                <w:rtl w:val="true"/>
              </w:rPr>
              <w:t>درس یکصد و یازدهم</w:t>
            </w:r>
            <w:r>
              <w:rPr>
                <w:rStyle w:val="IndexLink"/>
                <w:rtl w:val="true"/>
              </w:rPr>
              <w:tab/>
            </w:r>
            <w:r>
              <w:rPr>
                <w:rStyle w:val="IndexLink"/>
              </w:rPr>
              <w:t>326</w:t>
            </w:r>
          </w:hyperlink>
        </w:p>
        <w:p>
          <w:pPr>
            <w:pStyle w:val="Contents4"/>
            <w:tabs>
              <w:tab w:val="clear" w:pos="8176"/>
              <w:tab w:val="right" w:pos="9026" w:leader="dot"/>
            </w:tabs>
            <w:rPr/>
          </w:pPr>
          <w:hyperlink w:anchor="__RefHeading___Toc1090455_1468164448">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090457_1468164448">
            <w:r>
              <w:rPr>
                <w:webHidden/>
                <w:rStyle w:val="IndexLink"/>
                <w:rtl w:val="true"/>
              </w:rPr>
              <w:t>ملازمه عادیه بین قول مرئوسین و رضایت رئیس</w:t>
            </w:r>
            <w:r>
              <w:rPr>
                <w:rStyle w:val="IndexLink"/>
                <w:rtl w:val="true"/>
              </w:rPr>
              <w:tab/>
            </w:r>
            <w:r>
              <w:rPr>
                <w:rStyle w:val="IndexLink"/>
              </w:rPr>
              <w:t>326</w:t>
            </w:r>
          </w:hyperlink>
        </w:p>
        <w:p>
          <w:pPr>
            <w:pStyle w:val="Contents4"/>
            <w:tabs>
              <w:tab w:val="clear" w:pos="8176"/>
              <w:tab w:val="right" w:pos="9026" w:leader="dot"/>
            </w:tabs>
            <w:rPr/>
          </w:pPr>
          <w:hyperlink w:anchor="__RefHeading___Toc1090459_1468164448">
            <w:r>
              <w:rPr>
                <w:webHidden/>
                <w:rStyle w:val="IndexLink"/>
                <w:rtl w:val="true"/>
              </w:rPr>
              <w:t>ملازمۀ عادیه بین قول علما و رضایت معصوم</w:t>
            </w:r>
            <w:r>
              <w:rPr>
                <w:rStyle w:val="IndexLink"/>
                <w:rtl w:val="true"/>
              </w:rPr>
              <w:t>(</w:t>
            </w:r>
            <w:r>
              <w:rPr>
                <w:rStyle w:val="IndexLink"/>
                <w:rtl w:val="true"/>
              </w:rPr>
              <w:t>علیه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1090461_1468164448">
            <w:r>
              <w:rPr>
                <w:webHidden/>
                <w:rStyle w:val="IndexLink"/>
                <w:rtl w:val="true"/>
              </w:rPr>
              <w:t>اشکال نائینی</w:t>
            </w:r>
            <w:r>
              <w:rPr>
                <w:rStyle w:val="IndexLink"/>
                <w:rtl w:val="true"/>
              </w:rPr>
              <w:t>(</w:t>
            </w:r>
            <w:r>
              <w:rPr>
                <w:rStyle w:val="IndexLink"/>
                <w:rtl w:val="true"/>
              </w:rPr>
              <w:t>ره</w:t>
            </w:r>
            <w:r>
              <w:rPr>
                <w:rStyle w:val="IndexLink"/>
                <w:rtl w:val="true"/>
              </w:rPr>
              <w:t xml:space="preserve">) </w:t>
            </w:r>
            <w:r>
              <w:rPr>
                <w:rStyle w:val="IndexLink"/>
                <w:rtl w:val="true"/>
              </w:rPr>
              <w:t>بر وجود ملازمه عادیه بین قول امام و علما و پاسخ آن</w:t>
            </w:r>
            <w:r>
              <w:rPr>
                <w:rStyle w:val="IndexLink"/>
                <w:rtl w:val="true"/>
              </w:rPr>
              <w:tab/>
            </w:r>
            <w:r>
              <w:rPr>
                <w:rStyle w:val="IndexLink"/>
              </w:rPr>
              <w:t>328</w:t>
            </w:r>
          </w:hyperlink>
        </w:p>
        <w:p>
          <w:pPr>
            <w:pStyle w:val="Contents4"/>
            <w:tabs>
              <w:tab w:val="clear" w:pos="8176"/>
              <w:tab w:val="right" w:pos="9026" w:leader="dot"/>
            </w:tabs>
            <w:rPr/>
          </w:pPr>
          <w:hyperlink w:anchor="__RefHeading___Toc1090463_1468164448">
            <w:r>
              <w:rPr>
                <w:webHidden/>
                <w:rStyle w:val="IndexLink"/>
                <w:rtl w:val="true"/>
              </w:rPr>
              <w:t>تقسیم مسائل فقهیه نزد مرحوم آقای بروجردی</w:t>
            </w:r>
            <w:r>
              <w:rPr>
                <w:rStyle w:val="IndexLink"/>
                <w:rtl w:val="true"/>
              </w:rPr>
              <w:tab/>
            </w:r>
            <w:r>
              <w:rPr>
                <w:rStyle w:val="IndexLink"/>
              </w:rPr>
              <w:t>329</w:t>
            </w:r>
          </w:hyperlink>
        </w:p>
        <w:p>
          <w:pPr>
            <w:pStyle w:val="Contents4"/>
            <w:tabs>
              <w:tab w:val="clear" w:pos="8176"/>
              <w:tab w:val="right" w:pos="9026" w:leader="dot"/>
            </w:tabs>
            <w:rPr/>
          </w:pPr>
          <w:hyperlink w:anchor="__RefHeading___Toc1090465_1468164448">
            <w:r>
              <w:rPr>
                <w:webHidden/>
                <w:rStyle w:val="IndexLink"/>
                <w:rtl w:val="true"/>
              </w:rPr>
              <w:t>قبول ملازمه عادیه بین قول علما و رضایت معصوم در مسائل اصلیه</w:t>
            </w:r>
            <w:r>
              <w:rPr>
                <w:rStyle w:val="IndexLink"/>
                <w:rtl w:val="true"/>
              </w:rPr>
              <w:tab/>
            </w:r>
            <w:r>
              <w:rPr>
                <w:rStyle w:val="IndexLink"/>
              </w:rPr>
              <w:t>330</w:t>
            </w:r>
          </w:hyperlink>
        </w:p>
        <w:p>
          <w:pPr>
            <w:pStyle w:val="Contents3"/>
            <w:tabs>
              <w:tab w:val="clear" w:pos="8459"/>
              <w:tab w:val="right" w:pos="9026" w:leader="dot"/>
            </w:tabs>
            <w:rPr/>
          </w:pPr>
          <w:hyperlink w:anchor="__RefHeading___Toc1090467_1468164448">
            <w:r>
              <w:rPr>
                <w:webHidden/>
                <w:rStyle w:val="IndexLink"/>
                <w:rtl w:val="true"/>
              </w:rPr>
              <w:t>درس یکصد و دوازدهم</w:t>
            </w:r>
            <w:r>
              <w:rPr>
                <w:rStyle w:val="IndexLink"/>
                <w:rtl w:val="true"/>
              </w:rPr>
              <w:tab/>
            </w:r>
            <w:r>
              <w:rPr>
                <w:rStyle w:val="IndexLink"/>
              </w:rPr>
              <w:t>333</w:t>
            </w:r>
          </w:hyperlink>
        </w:p>
        <w:p>
          <w:pPr>
            <w:pStyle w:val="Contents4"/>
            <w:tabs>
              <w:tab w:val="clear" w:pos="8176"/>
              <w:tab w:val="right" w:pos="9026" w:leader="dot"/>
            </w:tabs>
            <w:rPr/>
          </w:pPr>
          <w:hyperlink w:anchor="__RefHeading___Toc1090469_1468164448">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090471_1468164448">
            <w:r>
              <w:rPr>
                <w:webHidden/>
                <w:rStyle w:val="IndexLink"/>
                <w:rtl w:val="true"/>
              </w:rPr>
              <w:t>بنای عقلا</w:t>
            </w:r>
            <w:r>
              <w:rPr>
                <w:rStyle w:val="IndexLink"/>
                <w:rtl w:val="true"/>
              </w:rPr>
              <w:tab/>
            </w:r>
            <w:r>
              <w:rPr>
                <w:rStyle w:val="IndexLink"/>
              </w:rPr>
              <w:t>333</w:t>
            </w:r>
          </w:hyperlink>
        </w:p>
        <w:p>
          <w:pPr>
            <w:pStyle w:val="Contents4"/>
            <w:tabs>
              <w:tab w:val="clear" w:pos="8176"/>
              <w:tab w:val="right" w:pos="9026" w:leader="dot"/>
            </w:tabs>
            <w:rPr/>
          </w:pPr>
          <w:hyperlink w:anchor="__RefHeading___Toc1090473_1468164448">
            <w:r>
              <w:rPr>
                <w:webHidden/>
                <w:rStyle w:val="IndexLink"/>
                <w:rtl w:val="true"/>
              </w:rPr>
              <w:t>بررسی شمول ادلۀ حجیت خبر واحد نسبت به نقل اجماع</w:t>
            </w:r>
            <w:r>
              <w:rPr>
                <w:rStyle w:val="IndexLink"/>
                <w:rtl w:val="true"/>
              </w:rPr>
              <w:tab/>
            </w:r>
            <w:r>
              <w:rPr>
                <w:rStyle w:val="IndexLink"/>
              </w:rPr>
              <w:t>333</w:t>
            </w:r>
          </w:hyperlink>
        </w:p>
        <w:p>
          <w:pPr>
            <w:pStyle w:val="Contents4"/>
            <w:tabs>
              <w:tab w:val="clear" w:pos="8176"/>
              <w:tab w:val="right" w:pos="9026" w:leader="dot"/>
            </w:tabs>
            <w:rPr/>
          </w:pPr>
          <w:hyperlink w:anchor="__RefHeading___Toc1090475_1468164448">
            <w:r>
              <w:rPr>
                <w:webHidden/>
                <w:rStyle w:val="IndexLink"/>
                <w:rtl w:val="true"/>
              </w:rPr>
              <w:t>محدودیت بنای عقلا در عمل به خبر ثقه</w:t>
            </w:r>
            <w:r>
              <w:rPr>
                <w:rStyle w:val="IndexLink"/>
                <w:rtl w:val="true"/>
              </w:rPr>
              <w:tab/>
            </w:r>
            <w:r>
              <w:rPr>
                <w:rStyle w:val="IndexLink"/>
              </w:rPr>
              <w:t>335</w:t>
            </w:r>
          </w:hyperlink>
        </w:p>
        <w:p>
          <w:pPr>
            <w:pStyle w:val="Contents4"/>
            <w:tabs>
              <w:tab w:val="clear" w:pos="8176"/>
              <w:tab w:val="right" w:pos="9026" w:leader="dot"/>
            </w:tabs>
            <w:rPr/>
          </w:pPr>
          <w:hyperlink w:anchor="__RefHeading___Toc1090477_1468164448">
            <w:r>
              <w:rPr>
                <w:webHidden/>
                <w:rStyle w:val="IndexLink"/>
                <w:rtl w:val="true"/>
              </w:rPr>
              <w:t>خصوصیت بنای عقلا در عمل به خبر ثقه</w:t>
            </w:r>
            <w:r>
              <w:rPr>
                <w:rStyle w:val="IndexLink"/>
                <w:rtl w:val="true"/>
              </w:rPr>
              <w:tab/>
            </w:r>
            <w:r>
              <w:rPr>
                <w:rStyle w:val="IndexLink"/>
              </w:rPr>
              <w:t>336</w:t>
            </w:r>
          </w:hyperlink>
        </w:p>
        <w:p>
          <w:pPr>
            <w:pStyle w:val="Contents4"/>
            <w:tabs>
              <w:tab w:val="clear" w:pos="8176"/>
              <w:tab w:val="right" w:pos="9026" w:leader="dot"/>
            </w:tabs>
            <w:rPr/>
          </w:pPr>
          <w:hyperlink w:anchor="__RefHeading___Toc1090479_1468164448">
            <w:r>
              <w:rPr>
                <w:webHidden/>
                <w:rStyle w:val="IndexLink"/>
                <w:rtl w:val="true"/>
              </w:rPr>
              <w:t>عدم احراز بنای عقلا در عمل به اخبار غیر متعارفه</w:t>
            </w:r>
            <w:r>
              <w:rPr>
                <w:rStyle w:val="IndexLink"/>
                <w:rtl w:val="true"/>
              </w:rPr>
              <w:tab/>
            </w:r>
            <w:r>
              <w:rPr>
                <w:rStyle w:val="IndexLink"/>
              </w:rPr>
              <w:t>338</w:t>
            </w:r>
          </w:hyperlink>
        </w:p>
        <w:p>
          <w:pPr>
            <w:pStyle w:val="Contents4"/>
            <w:tabs>
              <w:tab w:val="clear" w:pos="8176"/>
              <w:tab w:val="right" w:pos="9026" w:leader="dot"/>
            </w:tabs>
            <w:rPr/>
          </w:pPr>
          <w:hyperlink w:anchor="__RefHeading___Toc1090481_1468164448">
            <w:r>
              <w:rPr>
                <w:webHidden/>
                <w:rStyle w:val="IndexLink"/>
                <w:rtl w:val="true"/>
              </w:rPr>
              <w:t>عدم شمول بنای عقلا نسبت به نقل اجماع</w:t>
            </w:r>
            <w:r>
              <w:rPr>
                <w:rStyle w:val="IndexLink"/>
                <w:rtl w:val="true"/>
              </w:rPr>
              <w:tab/>
            </w:r>
            <w:r>
              <w:rPr>
                <w:rStyle w:val="IndexLink"/>
              </w:rPr>
              <w:t>339</w:t>
            </w:r>
          </w:hyperlink>
        </w:p>
        <w:p>
          <w:pPr>
            <w:pStyle w:val="Contents3"/>
            <w:tabs>
              <w:tab w:val="clear" w:pos="8459"/>
              <w:tab w:val="right" w:pos="9026" w:leader="dot"/>
            </w:tabs>
            <w:rPr/>
          </w:pPr>
          <w:hyperlink w:anchor="__RefHeading___Toc1090483_1468164448">
            <w:r>
              <w:rPr>
                <w:webHidden/>
                <w:rStyle w:val="IndexLink"/>
                <w:rtl w:val="true"/>
              </w:rPr>
              <w:t>درس یکصد و سیزدهم</w:t>
            </w:r>
            <w:r>
              <w:rPr>
                <w:rStyle w:val="IndexLink"/>
                <w:rtl w:val="true"/>
              </w:rPr>
              <w:tab/>
            </w:r>
            <w:r>
              <w:rPr>
                <w:rStyle w:val="IndexLink"/>
              </w:rPr>
              <w:t>340</w:t>
            </w:r>
          </w:hyperlink>
        </w:p>
        <w:p>
          <w:pPr>
            <w:pStyle w:val="Contents4"/>
            <w:tabs>
              <w:tab w:val="clear" w:pos="8176"/>
              <w:tab w:val="right" w:pos="9026" w:leader="dot"/>
            </w:tabs>
            <w:rPr/>
          </w:pPr>
          <w:hyperlink w:anchor="__RefHeading___Toc1090485_1468164448">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090487_1468164448">
            <w:r>
              <w:rPr>
                <w:webHidden/>
                <w:rStyle w:val="IndexLink"/>
                <w:rtl w:val="true"/>
              </w:rPr>
              <w:t>مقتضای رجوع به بنای عقلا در حجیت اجماع منقول</w:t>
            </w:r>
            <w:r>
              <w:rPr>
                <w:rStyle w:val="IndexLink"/>
                <w:rtl w:val="true"/>
              </w:rPr>
              <w:tab/>
            </w:r>
            <w:r>
              <w:rPr>
                <w:rStyle w:val="IndexLink"/>
              </w:rPr>
              <w:t>340</w:t>
            </w:r>
          </w:hyperlink>
        </w:p>
        <w:p>
          <w:pPr>
            <w:pStyle w:val="Contents4"/>
            <w:tabs>
              <w:tab w:val="clear" w:pos="8176"/>
              <w:tab w:val="right" w:pos="9026" w:leader="dot"/>
            </w:tabs>
            <w:rPr/>
          </w:pPr>
          <w:hyperlink w:anchor="__RefHeading___Toc1090489_1468164448">
            <w:r>
              <w:rPr>
                <w:webHidden/>
                <w:rStyle w:val="IndexLink"/>
                <w:rtl w:val="true"/>
              </w:rPr>
              <w:t>انواع نقل اجماع از نظر نقل سبب و مسبب</w:t>
            </w:r>
            <w:r>
              <w:rPr>
                <w:rStyle w:val="IndexLink"/>
                <w:rtl w:val="true"/>
              </w:rPr>
              <w:tab/>
            </w:r>
            <w:r>
              <w:rPr>
                <w:rStyle w:val="IndexLink"/>
              </w:rPr>
              <w:t>341</w:t>
            </w:r>
          </w:hyperlink>
        </w:p>
        <w:p>
          <w:pPr>
            <w:pStyle w:val="Contents4"/>
            <w:tabs>
              <w:tab w:val="clear" w:pos="8176"/>
              <w:tab w:val="right" w:pos="9026" w:leader="dot"/>
            </w:tabs>
            <w:rPr/>
          </w:pPr>
          <w:hyperlink w:anchor="__RefHeading___Toc1090491_1468164448">
            <w:r>
              <w:rPr>
                <w:webHidden/>
                <w:rStyle w:val="IndexLink"/>
                <w:rtl w:val="true"/>
              </w:rPr>
              <w:t>قسم نقل اجماع به صورت نقل سبب</w:t>
            </w:r>
            <w:r>
              <w:rPr>
                <w:rStyle w:val="IndexLink"/>
                <w:rtl w:val="true"/>
              </w:rPr>
              <w:tab/>
            </w:r>
            <w:r>
              <w:rPr>
                <w:rStyle w:val="IndexLink"/>
              </w:rPr>
              <w:t>342</w:t>
            </w:r>
          </w:hyperlink>
        </w:p>
        <w:p>
          <w:pPr>
            <w:pStyle w:val="Contents4"/>
            <w:tabs>
              <w:tab w:val="clear" w:pos="8176"/>
              <w:tab w:val="right" w:pos="9026" w:leader="dot"/>
            </w:tabs>
            <w:rPr/>
          </w:pPr>
          <w:hyperlink w:anchor="__RefHeading___Toc1090493_1468164448">
            <w:r>
              <w:rPr>
                <w:webHidden/>
                <w:rStyle w:val="IndexLink"/>
                <w:rtl w:val="true"/>
              </w:rPr>
              <w:t>شمول بنای عقلا نسبت به نقل سبب در نقل اجماع</w:t>
            </w:r>
            <w:r>
              <w:rPr>
                <w:rStyle w:val="IndexLink"/>
                <w:rtl w:val="true"/>
              </w:rPr>
              <w:tab/>
            </w:r>
            <w:r>
              <w:rPr>
                <w:rStyle w:val="IndexLink"/>
              </w:rPr>
              <w:t>343</w:t>
            </w:r>
          </w:hyperlink>
        </w:p>
        <w:p>
          <w:pPr>
            <w:pStyle w:val="Contents4"/>
            <w:tabs>
              <w:tab w:val="clear" w:pos="8176"/>
              <w:tab w:val="right" w:pos="9026" w:leader="dot"/>
            </w:tabs>
            <w:rPr/>
          </w:pPr>
          <w:hyperlink w:anchor="__RefHeading___Toc1090495_1468164448">
            <w:r>
              <w:rPr>
                <w:webHidden/>
                <w:rStyle w:val="IndexLink"/>
                <w:rtl w:val="true"/>
              </w:rPr>
              <w:t>اختلاف ناقل و منقول الیه در مقدار سببیت سبب در کشف قول امام</w:t>
            </w:r>
            <w:r>
              <w:rPr>
                <w:rStyle w:val="IndexLink"/>
                <w:rtl w:val="true"/>
              </w:rPr>
              <w:t>(</w:t>
            </w:r>
            <w:r>
              <w:rPr>
                <w:rStyle w:val="IndexLink"/>
                <w:rtl w:val="true"/>
              </w:rPr>
              <w:t>علیه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1090497_1468164448">
            <w:r>
              <w:rPr>
                <w:webHidden/>
                <w:rStyle w:val="IndexLink"/>
                <w:rtl w:val="true"/>
              </w:rPr>
              <w:t>اشکال محقق اصفهانی ره در صورت نقل جزء سبب</w:t>
            </w:r>
            <w:r>
              <w:rPr>
                <w:rStyle w:val="IndexLink"/>
                <w:rtl w:val="true"/>
              </w:rPr>
              <w:tab/>
            </w:r>
            <w:r>
              <w:rPr>
                <w:rStyle w:val="IndexLink"/>
              </w:rPr>
              <w:t>344</w:t>
            </w:r>
          </w:hyperlink>
        </w:p>
        <w:p>
          <w:pPr>
            <w:pStyle w:val="Contents4"/>
            <w:tabs>
              <w:tab w:val="clear" w:pos="8176"/>
              <w:tab w:val="right" w:pos="9026" w:leader="dot"/>
            </w:tabs>
            <w:rPr/>
          </w:pPr>
          <w:hyperlink w:anchor="__RefHeading___Toc1090499_1468164448">
            <w:r>
              <w:rPr>
                <w:webHidden/>
                <w:rStyle w:val="IndexLink"/>
                <w:rtl w:val="true"/>
              </w:rPr>
              <w:t>عدم لزوم تمام العلة برای مدلول‌های التزامی</w:t>
            </w:r>
            <w:r>
              <w:rPr>
                <w:rStyle w:val="IndexLink"/>
                <w:rtl w:val="true"/>
              </w:rPr>
              <w:tab/>
            </w:r>
            <w:r>
              <w:rPr>
                <w:rStyle w:val="IndexLink"/>
              </w:rPr>
              <w:t>345</w:t>
            </w:r>
          </w:hyperlink>
        </w:p>
        <w:p>
          <w:pPr>
            <w:pStyle w:val="Contents4"/>
            <w:tabs>
              <w:tab w:val="clear" w:pos="8176"/>
              <w:tab w:val="right" w:pos="9026" w:leader="dot"/>
            </w:tabs>
            <w:rPr/>
          </w:pPr>
          <w:hyperlink w:anchor="__RefHeading___Toc1090501_1468164448">
            <w:r>
              <w:rPr>
                <w:webHidden/>
                <w:rStyle w:val="IndexLink"/>
                <w:rtl w:val="true"/>
              </w:rPr>
              <w:t>شهرت فتوایی، عملی و روائی</w:t>
            </w:r>
            <w:r>
              <w:rPr>
                <w:rStyle w:val="IndexLink"/>
                <w:rtl w:val="true"/>
              </w:rPr>
              <w:tab/>
            </w:r>
            <w:r>
              <w:rPr>
                <w:rStyle w:val="IndexLink"/>
              </w:rPr>
              <w:t>348</w:t>
            </w:r>
          </w:hyperlink>
        </w:p>
        <w:p>
          <w:pPr>
            <w:pStyle w:val="Contents3"/>
            <w:tabs>
              <w:tab w:val="clear" w:pos="8459"/>
              <w:tab w:val="right" w:pos="9026" w:leader="dot"/>
            </w:tabs>
            <w:rPr/>
          </w:pPr>
          <w:hyperlink w:anchor="__RefHeading___Toc1090503_1468164448">
            <w:r>
              <w:rPr>
                <w:webHidden/>
                <w:rStyle w:val="IndexLink"/>
                <w:rtl w:val="true"/>
              </w:rPr>
              <w:t>درس یکصد و چهاردهم</w:t>
            </w:r>
            <w:r>
              <w:rPr>
                <w:rStyle w:val="IndexLink"/>
                <w:rtl w:val="true"/>
              </w:rPr>
              <w:tab/>
            </w:r>
            <w:r>
              <w:rPr>
                <w:rStyle w:val="IndexLink"/>
              </w:rPr>
              <w:t>349</w:t>
            </w:r>
          </w:hyperlink>
        </w:p>
        <w:p>
          <w:pPr>
            <w:pStyle w:val="Contents4"/>
            <w:tabs>
              <w:tab w:val="clear" w:pos="8176"/>
              <w:tab w:val="right" w:pos="9026" w:leader="dot"/>
            </w:tabs>
            <w:rPr/>
          </w:pPr>
          <w:hyperlink w:anchor="__RefHeading___Toc1090505_1468164448">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090507_1468164448">
            <w:r>
              <w:rPr>
                <w:webHidden/>
                <w:rStyle w:val="IndexLink"/>
                <w:rtl w:val="true"/>
              </w:rPr>
              <w:t>حجیّت شهرت فتوایی و عملی</w:t>
            </w:r>
            <w:r>
              <w:rPr>
                <w:rStyle w:val="IndexLink"/>
                <w:rtl w:val="true"/>
              </w:rPr>
              <w:tab/>
            </w:r>
            <w:r>
              <w:rPr>
                <w:rStyle w:val="IndexLink"/>
              </w:rPr>
              <w:t>349</w:t>
            </w:r>
          </w:hyperlink>
        </w:p>
        <w:p>
          <w:pPr>
            <w:pStyle w:val="Contents4"/>
            <w:tabs>
              <w:tab w:val="clear" w:pos="8176"/>
              <w:tab w:val="right" w:pos="9026" w:leader="dot"/>
            </w:tabs>
            <w:rPr/>
          </w:pPr>
          <w:hyperlink w:anchor="__RefHeading___Toc1090509_1468164448">
            <w:r>
              <w:rPr>
                <w:webHidden/>
                <w:rStyle w:val="IndexLink"/>
                <w:rtl w:val="true"/>
              </w:rPr>
              <w:t>بررسی حجیّت شهرت فتوائیه و شهرت عملی</w:t>
            </w:r>
            <w:r>
              <w:rPr>
                <w:rStyle w:val="IndexLink"/>
                <w:rtl w:val="true"/>
              </w:rPr>
              <w:tab/>
            </w:r>
            <w:r>
              <w:rPr>
                <w:rStyle w:val="IndexLink"/>
              </w:rPr>
              <w:t>349</w:t>
            </w:r>
          </w:hyperlink>
        </w:p>
        <w:p>
          <w:pPr>
            <w:pStyle w:val="Contents4"/>
            <w:tabs>
              <w:tab w:val="clear" w:pos="8176"/>
              <w:tab w:val="right" w:pos="9026" w:leader="dot"/>
            </w:tabs>
            <w:rPr/>
          </w:pPr>
          <w:hyperlink w:anchor="__RefHeading___Toc1090511_1468164448">
            <w:r>
              <w:rPr>
                <w:webHidden/>
                <w:rStyle w:val="IndexLink"/>
                <w:rtl w:val="true"/>
              </w:rPr>
              <w:t>نسبت بین شهرت روائیه و شهرت فتوائیه</w:t>
            </w:r>
            <w:r>
              <w:rPr>
                <w:rStyle w:val="IndexLink"/>
                <w:rtl w:val="true"/>
              </w:rPr>
              <w:tab/>
            </w:r>
            <w:r>
              <w:rPr>
                <w:rStyle w:val="IndexLink"/>
              </w:rPr>
              <w:t>350</w:t>
            </w:r>
          </w:hyperlink>
        </w:p>
        <w:p>
          <w:pPr>
            <w:pStyle w:val="Contents4"/>
            <w:tabs>
              <w:tab w:val="clear" w:pos="8176"/>
              <w:tab w:val="right" w:pos="9026" w:leader="dot"/>
            </w:tabs>
            <w:rPr/>
          </w:pPr>
          <w:hyperlink w:anchor="__RefHeading___Toc1090513_1468164448">
            <w:r>
              <w:rPr>
                <w:webHidden/>
                <w:rStyle w:val="IndexLink"/>
                <w:rtl w:val="true"/>
              </w:rPr>
              <w:t>معنای شهرت فتوائیه</w:t>
            </w:r>
            <w:r>
              <w:rPr>
                <w:rStyle w:val="IndexLink"/>
                <w:rtl w:val="true"/>
              </w:rPr>
              <w:tab/>
            </w:r>
            <w:r>
              <w:rPr>
                <w:rStyle w:val="IndexLink"/>
              </w:rPr>
              <w:t>351</w:t>
            </w:r>
          </w:hyperlink>
        </w:p>
        <w:p>
          <w:pPr>
            <w:pStyle w:val="Contents4"/>
            <w:tabs>
              <w:tab w:val="clear" w:pos="8176"/>
              <w:tab w:val="right" w:pos="9026" w:leader="dot"/>
            </w:tabs>
            <w:rPr/>
          </w:pPr>
          <w:hyperlink w:anchor="__RefHeading___Toc1090515_1468164448">
            <w:r>
              <w:rPr>
                <w:webHidden/>
                <w:rStyle w:val="IndexLink"/>
                <w:rtl w:val="true"/>
              </w:rPr>
              <w:t>کیفیت تمسک به مقبوله ابن حنظله برای حجیت شهرت فتوائیه</w:t>
            </w:r>
            <w:r>
              <w:rPr>
                <w:rStyle w:val="IndexLink"/>
                <w:rtl w:val="true"/>
              </w:rPr>
              <w:tab/>
            </w:r>
            <w:r>
              <w:rPr>
                <w:rStyle w:val="IndexLink"/>
              </w:rPr>
              <w:t>352</w:t>
            </w:r>
          </w:hyperlink>
        </w:p>
        <w:p>
          <w:pPr>
            <w:pStyle w:val="Contents4"/>
            <w:tabs>
              <w:tab w:val="clear" w:pos="8176"/>
              <w:tab w:val="right" w:pos="9026" w:leader="dot"/>
            </w:tabs>
            <w:rPr/>
          </w:pPr>
          <w:hyperlink w:anchor="__RefHeading___Toc1090517_1468164448">
            <w:r>
              <w:rPr>
                <w:webHidden/>
                <w:rStyle w:val="IndexLink"/>
                <w:rtl w:val="true"/>
              </w:rPr>
              <w:t>بررسی معنای</w:t>
            </w:r>
            <w:r>
              <w:rPr>
                <w:rStyle w:val="IndexLink"/>
                <w:rtl w:val="true"/>
              </w:rPr>
              <w:t>«</w:t>
            </w:r>
            <w:r>
              <w:rPr>
                <w:rStyle w:val="IndexLink"/>
                <w:rtl w:val="true"/>
              </w:rPr>
              <w:t>المجمع علیه</w:t>
            </w:r>
            <w:r>
              <w:rPr>
                <w:rStyle w:val="IndexLink"/>
                <w:rtl w:val="true"/>
              </w:rPr>
              <w:t xml:space="preserve">» </w:t>
            </w:r>
            <w:r>
              <w:rPr>
                <w:rStyle w:val="IndexLink"/>
                <w:rtl w:val="true"/>
              </w:rPr>
              <w:t>در مقبوله ابن حنظله</w:t>
            </w:r>
            <w:r>
              <w:rPr>
                <w:rStyle w:val="IndexLink"/>
                <w:rtl w:val="true"/>
              </w:rPr>
              <w:tab/>
            </w:r>
            <w:r>
              <w:rPr>
                <w:rStyle w:val="IndexLink"/>
              </w:rPr>
              <w:t>353</w:t>
            </w:r>
          </w:hyperlink>
        </w:p>
        <w:p>
          <w:pPr>
            <w:pStyle w:val="Contents4"/>
            <w:tabs>
              <w:tab w:val="clear" w:pos="8176"/>
              <w:tab w:val="right" w:pos="9026" w:leader="dot"/>
            </w:tabs>
            <w:rPr/>
          </w:pPr>
          <w:hyperlink w:anchor="__RefHeading___Toc1090519_1468164448">
            <w:r>
              <w:rPr>
                <w:webHidden/>
                <w:rStyle w:val="IndexLink"/>
                <w:rtl w:val="true"/>
              </w:rPr>
              <w:t>قرائن بر مراد نبودن شهرت فتوائیه در مقبوله ابن حنظله</w:t>
            </w:r>
            <w:r>
              <w:rPr>
                <w:rStyle w:val="IndexLink"/>
                <w:rtl w:val="true"/>
              </w:rPr>
              <w:tab/>
            </w:r>
            <w:r>
              <w:rPr>
                <w:rStyle w:val="IndexLink"/>
              </w:rPr>
              <w:t>354</w:t>
            </w:r>
          </w:hyperlink>
        </w:p>
        <w:p>
          <w:pPr>
            <w:pStyle w:val="Contents3"/>
            <w:tabs>
              <w:tab w:val="clear" w:pos="8459"/>
              <w:tab w:val="right" w:pos="9026" w:leader="dot"/>
            </w:tabs>
            <w:rPr/>
          </w:pPr>
          <w:hyperlink w:anchor="__RefHeading___Toc1090521_1468164448">
            <w:r>
              <w:rPr>
                <w:webHidden/>
                <w:rStyle w:val="IndexLink"/>
                <w:rtl w:val="true"/>
              </w:rPr>
              <w:t>درس یکصد و پانزدهم</w:t>
            </w:r>
            <w:r>
              <w:rPr>
                <w:rStyle w:val="IndexLink"/>
                <w:rtl w:val="true"/>
              </w:rPr>
              <w:tab/>
            </w:r>
            <w:r>
              <w:rPr>
                <w:rStyle w:val="IndexLink"/>
              </w:rPr>
              <w:t>356</w:t>
            </w:r>
          </w:hyperlink>
        </w:p>
        <w:p>
          <w:pPr>
            <w:pStyle w:val="Contents4"/>
            <w:tabs>
              <w:tab w:val="clear" w:pos="8176"/>
              <w:tab w:val="right" w:pos="9026" w:leader="dot"/>
            </w:tabs>
            <w:rPr/>
          </w:pPr>
          <w:hyperlink w:anchor="__RefHeading___Toc1090523_1468164448">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090525_1468164448">
            <w:r>
              <w:rPr>
                <w:webHidden/>
                <w:rStyle w:val="IndexLink"/>
                <w:rtl w:val="true"/>
              </w:rPr>
              <w:t>مقتضای تعلیل در مقبولۀ عمر بن حنظله</w:t>
            </w:r>
            <w:r>
              <w:rPr>
                <w:rStyle w:val="IndexLink"/>
                <w:rtl w:val="true"/>
              </w:rPr>
              <w:tab/>
            </w:r>
            <w:r>
              <w:rPr>
                <w:rStyle w:val="IndexLink"/>
              </w:rPr>
              <w:t>356</w:t>
            </w:r>
          </w:hyperlink>
        </w:p>
        <w:p>
          <w:pPr>
            <w:pStyle w:val="Contents4"/>
            <w:tabs>
              <w:tab w:val="clear" w:pos="8176"/>
              <w:tab w:val="right" w:pos="9026" w:leader="dot"/>
            </w:tabs>
            <w:rPr/>
          </w:pPr>
          <w:hyperlink w:anchor="__RefHeading___Toc1090527_1468164448">
            <w:r>
              <w:rPr>
                <w:webHidden/>
                <w:rStyle w:val="IndexLink"/>
                <w:rtl w:val="true"/>
              </w:rPr>
              <w:t>کاربرد شهرت روائیه</w:t>
            </w:r>
            <w:r>
              <w:rPr>
                <w:rStyle w:val="IndexLink"/>
                <w:rtl w:val="true"/>
              </w:rPr>
              <w:tab/>
            </w:r>
            <w:r>
              <w:rPr>
                <w:rStyle w:val="IndexLink"/>
              </w:rPr>
              <w:t>357</w:t>
            </w:r>
          </w:hyperlink>
        </w:p>
        <w:p>
          <w:pPr>
            <w:pStyle w:val="Contents4"/>
            <w:tabs>
              <w:tab w:val="clear" w:pos="8176"/>
              <w:tab w:val="right" w:pos="9026" w:leader="dot"/>
            </w:tabs>
            <w:rPr/>
          </w:pPr>
          <w:hyperlink w:anchor="__RefHeading___Toc1090529_1468164448">
            <w:r>
              <w:rPr>
                <w:webHidden/>
                <w:rStyle w:val="IndexLink"/>
                <w:rtl w:val="true"/>
              </w:rPr>
              <w:t>اشکال تصور تعارض دو شهرت من حیث الفتوی</w:t>
            </w:r>
            <w:r>
              <w:rPr>
                <w:rStyle w:val="IndexLink"/>
                <w:rtl w:val="true"/>
              </w:rPr>
              <w:tab/>
            </w:r>
            <w:r>
              <w:rPr>
                <w:rStyle w:val="IndexLink"/>
              </w:rPr>
              <w:t>358</w:t>
            </w:r>
          </w:hyperlink>
        </w:p>
        <w:p>
          <w:pPr>
            <w:pStyle w:val="Contents4"/>
            <w:tabs>
              <w:tab w:val="clear" w:pos="8176"/>
              <w:tab w:val="right" w:pos="9026" w:leader="dot"/>
            </w:tabs>
            <w:rPr/>
          </w:pPr>
          <w:hyperlink w:anchor="__RefHeading___Toc1090531_1468164448">
            <w:r>
              <w:rPr>
                <w:webHidden/>
                <w:rStyle w:val="IndexLink"/>
                <w:rtl w:val="true"/>
              </w:rPr>
              <w:t>کیفیت تصور دو شهرت متعارض من حیث الفتوی</w:t>
            </w:r>
            <w:r>
              <w:rPr>
                <w:rStyle w:val="IndexLink"/>
                <w:rtl w:val="true"/>
              </w:rPr>
              <w:tab/>
            </w:r>
            <w:r>
              <w:rPr>
                <w:rStyle w:val="IndexLink"/>
              </w:rPr>
              <w:t>359</w:t>
            </w:r>
          </w:hyperlink>
        </w:p>
        <w:p>
          <w:pPr>
            <w:pStyle w:val="Contents4"/>
            <w:tabs>
              <w:tab w:val="clear" w:pos="8176"/>
              <w:tab w:val="right" w:pos="9026" w:leader="dot"/>
            </w:tabs>
            <w:rPr/>
          </w:pPr>
          <w:hyperlink w:anchor="__RefHeading___Toc1090533_1468164448">
            <w:r>
              <w:rPr>
                <w:webHidden/>
                <w:rStyle w:val="IndexLink"/>
                <w:rtl w:val="true"/>
              </w:rPr>
              <w:t>اشکال وجود روایت در شهرت فتوائیه</w:t>
            </w:r>
            <w:r>
              <w:rPr>
                <w:rStyle w:val="IndexLink"/>
                <w:rtl w:val="true"/>
              </w:rPr>
              <w:tab/>
            </w:r>
            <w:r>
              <w:rPr>
                <w:rStyle w:val="IndexLink"/>
              </w:rPr>
              <w:t>360</w:t>
            </w:r>
          </w:hyperlink>
        </w:p>
        <w:p>
          <w:pPr>
            <w:pStyle w:val="Contents4"/>
            <w:tabs>
              <w:tab w:val="clear" w:pos="8176"/>
              <w:tab w:val="right" w:pos="9026" w:leader="dot"/>
            </w:tabs>
            <w:rPr/>
          </w:pPr>
          <w:hyperlink w:anchor="__RefHeading___Toc1090535_1468164448">
            <w:r>
              <w:rPr>
                <w:webHidden/>
                <w:rStyle w:val="IndexLink"/>
                <w:rtl w:val="true"/>
              </w:rPr>
              <w:t>اشعار وصف به علیّت</w:t>
            </w:r>
            <w:r>
              <w:rPr>
                <w:rStyle w:val="IndexLink"/>
                <w:rtl w:val="true"/>
              </w:rPr>
              <w:tab/>
            </w:r>
            <w:r>
              <w:rPr>
                <w:rStyle w:val="IndexLink"/>
              </w:rPr>
              <w:t>361</w:t>
            </w:r>
          </w:hyperlink>
        </w:p>
        <w:p>
          <w:pPr>
            <w:pStyle w:val="Contents4"/>
            <w:tabs>
              <w:tab w:val="clear" w:pos="8176"/>
              <w:tab w:val="right" w:pos="9026" w:leader="dot"/>
            </w:tabs>
            <w:rPr/>
          </w:pPr>
          <w:hyperlink w:anchor="__RefHeading___Toc1090537_1468164448">
            <w:r>
              <w:rPr>
                <w:webHidden/>
                <w:rStyle w:val="IndexLink"/>
                <w:rtl w:val="true"/>
              </w:rPr>
              <w:t>القاء خصوصیت از شهرت روائیه</w:t>
            </w:r>
            <w:r>
              <w:rPr>
                <w:rStyle w:val="IndexLink"/>
                <w:rtl w:val="true"/>
              </w:rPr>
              <w:tab/>
            </w:r>
            <w:r>
              <w:rPr>
                <w:rStyle w:val="IndexLink"/>
              </w:rPr>
              <w:t>362</w:t>
            </w:r>
          </w:hyperlink>
        </w:p>
        <w:p>
          <w:pPr>
            <w:pStyle w:val="Contents3"/>
            <w:tabs>
              <w:tab w:val="clear" w:pos="8459"/>
              <w:tab w:val="right" w:pos="9026" w:leader="dot"/>
            </w:tabs>
            <w:rPr/>
          </w:pPr>
          <w:hyperlink w:anchor="__RefHeading___Toc1090539_1468164448">
            <w:r>
              <w:rPr>
                <w:webHidden/>
                <w:rStyle w:val="IndexLink"/>
                <w:rtl w:val="true"/>
              </w:rPr>
              <w:t>درس یکصد و شانزدهم</w:t>
            </w:r>
            <w:r>
              <w:rPr>
                <w:rStyle w:val="IndexLink"/>
                <w:rtl w:val="true"/>
              </w:rPr>
              <w:tab/>
            </w:r>
            <w:r>
              <w:rPr>
                <w:rStyle w:val="IndexLink"/>
              </w:rPr>
              <w:t>364</w:t>
            </w:r>
          </w:hyperlink>
        </w:p>
        <w:p>
          <w:pPr>
            <w:pStyle w:val="Contents4"/>
            <w:tabs>
              <w:tab w:val="clear" w:pos="8176"/>
              <w:tab w:val="right" w:pos="9026" w:leader="dot"/>
            </w:tabs>
            <w:rPr/>
          </w:pPr>
          <w:hyperlink w:anchor="__RefHeading___Toc1090541_1468164448">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090543_1468164448">
            <w:r>
              <w:rPr>
                <w:webHidden/>
                <w:rStyle w:val="IndexLink"/>
                <w:rtl w:val="true"/>
              </w:rPr>
              <w:t>شمول مقبوله ابن حنظله نسبت به شهرت فتوائیه</w:t>
            </w:r>
            <w:r>
              <w:rPr>
                <w:rStyle w:val="IndexLink"/>
                <w:rtl w:val="true"/>
              </w:rPr>
              <w:tab/>
            </w:r>
            <w:r>
              <w:rPr>
                <w:rStyle w:val="IndexLink"/>
              </w:rPr>
              <w:t>364</w:t>
            </w:r>
          </w:hyperlink>
        </w:p>
        <w:p>
          <w:pPr>
            <w:pStyle w:val="Contents4"/>
            <w:tabs>
              <w:tab w:val="clear" w:pos="8176"/>
              <w:tab w:val="right" w:pos="9026" w:leader="dot"/>
            </w:tabs>
            <w:rPr/>
          </w:pPr>
          <w:hyperlink w:anchor="__RefHeading___Toc1090545_1468164448">
            <w:r>
              <w:rPr>
                <w:webHidden/>
                <w:rStyle w:val="IndexLink"/>
                <w:rtl w:val="true"/>
              </w:rPr>
              <w:t>استفادۀ حجیت شهرت فتوائیه از مقبولۀ عمر بن حنظله</w:t>
            </w:r>
            <w:r>
              <w:rPr>
                <w:rStyle w:val="IndexLink"/>
                <w:rtl w:val="true"/>
              </w:rPr>
              <w:tab/>
            </w:r>
            <w:r>
              <w:rPr>
                <w:rStyle w:val="IndexLink"/>
              </w:rPr>
              <w:t>365</w:t>
            </w:r>
          </w:hyperlink>
        </w:p>
        <w:p>
          <w:pPr>
            <w:pStyle w:val="Contents4"/>
            <w:tabs>
              <w:tab w:val="clear" w:pos="8176"/>
              <w:tab w:val="right" w:pos="9026" w:leader="dot"/>
            </w:tabs>
            <w:rPr/>
          </w:pPr>
          <w:hyperlink w:anchor="__RefHeading___Toc1090547_1468164448">
            <w:r>
              <w:rPr>
                <w:webHidden/>
                <w:rStyle w:val="IndexLink"/>
                <w:rtl w:val="true"/>
              </w:rPr>
              <w:t>مقدار کاربرد مقبوله ابن حنظله نسبت به کتب فقهی قدما</w:t>
            </w:r>
            <w:r>
              <w:rPr>
                <w:rStyle w:val="IndexLink"/>
                <w:rtl w:val="true"/>
              </w:rPr>
              <w:tab/>
            </w:r>
            <w:r>
              <w:rPr>
                <w:rStyle w:val="IndexLink"/>
              </w:rPr>
              <w:t>366</w:t>
            </w:r>
          </w:hyperlink>
        </w:p>
        <w:p>
          <w:pPr>
            <w:pStyle w:val="Contents4"/>
            <w:tabs>
              <w:tab w:val="clear" w:pos="8176"/>
              <w:tab w:val="right" w:pos="9026" w:leader="dot"/>
            </w:tabs>
            <w:rPr/>
          </w:pPr>
          <w:hyperlink w:anchor="__RefHeading___Toc1090549_1468164448">
            <w:r>
              <w:rPr>
                <w:webHidden/>
                <w:rStyle w:val="IndexLink"/>
                <w:rtl w:val="true"/>
              </w:rPr>
              <w:t>توسعۀ حجیت شهرت نسبت به شهرت فتوائیه نزد متأخرین</w:t>
            </w:r>
            <w:r>
              <w:rPr>
                <w:rStyle w:val="IndexLink"/>
                <w:rtl w:val="true"/>
              </w:rPr>
              <w:tab/>
            </w:r>
            <w:r>
              <w:rPr>
                <w:rStyle w:val="IndexLink"/>
              </w:rPr>
              <w:t>367</w:t>
            </w:r>
          </w:hyperlink>
        </w:p>
        <w:p>
          <w:pPr>
            <w:pStyle w:val="Contents4"/>
            <w:tabs>
              <w:tab w:val="clear" w:pos="8176"/>
              <w:tab w:val="right" w:pos="9026" w:leader="dot"/>
            </w:tabs>
            <w:rPr/>
          </w:pPr>
          <w:hyperlink w:anchor="__RefHeading___Toc1090551_1468164448">
            <w:r>
              <w:rPr>
                <w:webHidden/>
                <w:rStyle w:val="IndexLink"/>
                <w:rtl w:val="true"/>
              </w:rPr>
              <w:t>خصوصیت تعلیل مقبوله ابن حنظله نزد محقق نائینی</w:t>
            </w:r>
            <w:r>
              <w:rPr>
                <w:rStyle w:val="IndexLink"/>
                <w:rtl w:val="true"/>
              </w:rPr>
              <w:tab/>
            </w:r>
            <w:r>
              <w:rPr>
                <w:rStyle w:val="IndexLink"/>
              </w:rPr>
              <w:t>368</w:t>
            </w:r>
          </w:hyperlink>
        </w:p>
        <w:p>
          <w:pPr>
            <w:pStyle w:val="Contents3"/>
            <w:tabs>
              <w:tab w:val="clear" w:pos="8459"/>
              <w:tab w:val="right" w:pos="9026" w:leader="dot"/>
            </w:tabs>
            <w:rPr/>
          </w:pPr>
          <w:hyperlink w:anchor="__RefHeading___Toc1090553_1468164448">
            <w:r>
              <w:rPr>
                <w:webHidden/>
                <w:rStyle w:val="IndexLink"/>
                <w:rtl w:val="true"/>
              </w:rPr>
              <w:t>درس یکصد و هفدهم</w:t>
            </w:r>
            <w:r>
              <w:rPr>
                <w:rStyle w:val="IndexLink"/>
                <w:rtl w:val="true"/>
              </w:rPr>
              <w:tab/>
            </w:r>
            <w:r>
              <w:rPr>
                <w:rStyle w:val="IndexLink"/>
              </w:rPr>
              <w:t>371</w:t>
            </w:r>
          </w:hyperlink>
        </w:p>
        <w:p>
          <w:pPr>
            <w:pStyle w:val="Contents4"/>
            <w:tabs>
              <w:tab w:val="clear" w:pos="8176"/>
              <w:tab w:val="right" w:pos="9026" w:leader="dot"/>
            </w:tabs>
            <w:rPr/>
          </w:pPr>
          <w:hyperlink w:anchor="__RefHeading___Toc1090555_1468164448">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090557_1468164448">
            <w:r>
              <w:rPr>
                <w:webHidden/>
                <w:rStyle w:val="IndexLink"/>
                <w:rtl w:val="true"/>
              </w:rPr>
              <w:t>علم و اطمینان و</w:t>
            </w:r>
            <w:r>
              <w:rPr>
                <w:rStyle w:val="IndexLink"/>
                <w:rtl w:val="true"/>
              </w:rPr>
              <w:t>«</w:t>
            </w:r>
            <w:r>
              <w:rPr>
                <w:rStyle w:val="IndexLink"/>
                <w:rtl w:val="true"/>
              </w:rPr>
              <w:t>لا ریب فیه</w:t>
            </w:r>
            <w:r>
              <w:rPr>
                <w:rStyle w:val="IndexLink"/>
                <w:rtl w:val="true"/>
              </w:rPr>
              <w:t xml:space="preserve">» </w:t>
            </w:r>
            <w:r>
              <w:rPr>
                <w:rStyle w:val="IndexLink"/>
                <w:rtl w:val="true"/>
              </w:rPr>
              <w:t>عرفی</w:t>
            </w:r>
            <w:r>
              <w:rPr>
                <w:rStyle w:val="IndexLink"/>
                <w:rtl w:val="true"/>
              </w:rPr>
              <w:tab/>
            </w:r>
            <w:r>
              <w:rPr>
                <w:rStyle w:val="IndexLink"/>
              </w:rPr>
              <w:t>372</w:t>
            </w:r>
          </w:hyperlink>
        </w:p>
        <w:p>
          <w:pPr>
            <w:pStyle w:val="Contents4"/>
            <w:tabs>
              <w:tab w:val="clear" w:pos="8176"/>
              <w:tab w:val="right" w:pos="9026" w:leader="dot"/>
            </w:tabs>
            <w:rPr/>
          </w:pPr>
          <w:hyperlink w:anchor="__RefHeading___Toc1090559_1468164448">
            <w:r>
              <w:rPr>
                <w:webHidden/>
                <w:rStyle w:val="IndexLink"/>
                <w:rtl w:val="true"/>
              </w:rPr>
              <w:t>عدم استفاده عموم از الف و لام</w:t>
            </w:r>
            <w:r>
              <w:rPr>
                <w:rStyle w:val="IndexLink"/>
                <w:rtl w:val="true"/>
              </w:rPr>
              <w:t>«</w:t>
            </w:r>
            <w:r>
              <w:rPr>
                <w:rStyle w:val="IndexLink"/>
                <w:rtl w:val="true"/>
              </w:rPr>
              <w:t>المجمع علیه</w:t>
            </w:r>
            <w:r>
              <w:rPr>
                <w:rStyle w:val="IndexLink"/>
                <w:rtl w:val="true"/>
              </w:rPr>
              <w:t>»</w:t>
              <w:tab/>
            </w:r>
            <w:r>
              <w:rPr>
                <w:rStyle w:val="IndexLink"/>
              </w:rPr>
              <w:t>372</w:t>
            </w:r>
          </w:hyperlink>
        </w:p>
        <w:p>
          <w:pPr>
            <w:pStyle w:val="Contents4"/>
            <w:tabs>
              <w:tab w:val="clear" w:pos="8176"/>
              <w:tab w:val="right" w:pos="9026" w:leader="dot"/>
            </w:tabs>
            <w:rPr/>
          </w:pPr>
          <w:hyperlink w:anchor="__RefHeading___Toc1090561_1468164448">
            <w:r>
              <w:rPr>
                <w:webHidden/>
                <w:rStyle w:val="IndexLink"/>
                <w:rtl w:val="true"/>
              </w:rPr>
              <w:t>تمسک به اولویت شهرت فتوائیه و عدم تمامیت آن</w:t>
            </w:r>
            <w:r>
              <w:rPr>
                <w:rStyle w:val="IndexLink"/>
                <w:rtl w:val="true"/>
              </w:rPr>
              <w:tab/>
            </w:r>
            <w:r>
              <w:rPr>
                <w:rStyle w:val="IndexLink"/>
              </w:rPr>
              <w:t>375</w:t>
            </w:r>
          </w:hyperlink>
        </w:p>
        <w:p>
          <w:pPr>
            <w:pStyle w:val="Contents4"/>
            <w:tabs>
              <w:tab w:val="clear" w:pos="8176"/>
              <w:tab w:val="right" w:pos="9026" w:leader="dot"/>
            </w:tabs>
            <w:rPr/>
          </w:pPr>
          <w:hyperlink w:anchor="__RefHeading___Toc1090563_1468164448">
            <w:r>
              <w:rPr>
                <w:webHidden/>
                <w:rStyle w:val="IndexLink"/>
                <w:rtl w:val="true"/>
              </w:rPr>
              <w:t>حجیت خبر واحد</w:t>
            </w:r>
            <w:r>
              <w:rPr>
                <w:rStyle w:val="IndexLink"/>
                <w:rtl w:val="true"/>
              </w:rPr>
              <w:tab/>
            </w:r>
            <w:r>
              <w:rPr>
                <w:rStyle w:val="IndexLink"/>
              </w:rPr>
              <w:t>377</w:t>
            </w:r>
          </w:hyperlink>
        </w:p>
        <w:p>
          <w:pPr>
            <w:pStyle w:val="Contents3"/>
            <w:tabs>
              <w:tab w:val="clear" w:pos="8459"/>
              <w:tab w:val="right" w:pos="9026" w:leader="dot"/>
            </w:tabs>
            <w:rPr/>
          </w:pPr>
          <w:hyperlink w:anchor="__RefHeading___Toc1090565_1468164448">
            <w:r>
              <w:rPr>
                <w:webHidden/>
                <w:rStyle w:val="IndexLink"/>
                <w:rtl w:val="true"/>
              </w:rPr>
              <w:t>درس یکصد و هیجدهم</w:t>
            </w:r>
            <w:r>
              <w:rPr>
                <w:rStyle w:val="IndexLink"/>
                <w:rtl w:val="true"/>
              </w:rPr>
              <w:tab/>
            </w:r>
            <w:r>
              <w:rPr>
                <w:rStyle w:val="IndexLink"/>
              </w:rPr>
              <w:t>378</w:t>
            </w:r>
          </w:hyperlink>
        </w:p>
        <w:p>
          <w:pPr>
            <w:pStyle w:val="Contents4"/>
            <w:tabs>
              <w:tab w:val="clear" w:pos="8176"/>
              <w:tab w:val="right" w:pos="9026" w:leader="dot"/>
            </w:tabs>
            <w:rPr/>
          </w:pPr>
          <w:hyperlink w:anchor="__RefHeading___Toc1090567_1468164448">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090569_1468164448">
            <w:r>
              <w:rPr>
                <w:webHidden/>
                <w:rStyle w:val="IndexLink"/>
                <w:rtl w:val="true"/>
              </w:rPr>
              <w:t>حجیت خبر واحد</w:t>
            </w:r>
            <w:r>
              <w:rPr>
                <w:rStyle w:val="IndexLink"/>
                <w:rtl w:val="true"/>
              </w:rPr>
              <w:tab/>
            </w:r>
            <w:r>
              <w:rPr>
                <w:rStyle w:val="IndexLink"/>
              </w:rPr>
              <w:t>378</w:t>
            </w:r>
          </w:hyperlink>
        </w:p>
        <w:p>
          <w:pPr>
            <w:pStyle w:val="Contents4"/>
            <w:tabs>
              <w:tab w:val="clear" w:pos="8176"/>
              <w:tab w:val="right" w:pos="9026" w:leader="dot"/>
            </w:tabs>
            <w:rPr/>
          </w:pPr>
          <w:hyperlink w:anchor="__RefHeading___Toc1090571_1468164448">
            <w:r>
              <w:rPr>
                <w:webHidden/>
                <w:rStyle w:val="IndexLink"/>
                <w:rtl w:val="true"/>
              </w:rPr>
              <w:t>حجیت خبر واحد از اهم مسائل علم اصول</w:t>
            </w:r>
            <w:r>
              <w:rPr>
                <w:rStyle w:val="IndexLink"/>
                <w:rtl w:val="true"/>
              </w:rPr>
              <w:tab/>
            </w:r>
            <w:r>
              <w:rPr>
                <w:rStyle w:val="IndexLink"/>
              </w:rPr>
              <w:t>378</w:t>
            </w:r>
          </w:hyperlink>
        </w:p>
        <w:p>
          <w:pPr>
            <w:pStyle w:val="Contents4"/>
            <w:tabs>
              <w:tab w:val="clear" w:pos="8176"/>
              <w:tab w:val="right" w:pos="9026" w:leader="dot"/>
            </w:tabs>
            <w:rPr/>
          </w:pPr>
          <w:hyperlink w:anchor="__RefHeading___Toc1090573_1468164448">
            <w:r>
              <w:rPr>
                <w:webHidden/>
                <w:rStyle w:val="IndexLink"/>
                <w:rtl w:val="true"/>
              </w:rPr>
              <w:t>اقسام ثلاثۀ خبر</w:t>
            </w:r>
            <w:r>
              <w:rPr>
                <w:rStyle w:val="IndexLink"/>
                <w:rtl w:val="true"/>
              </w:rPr>
              <w:tab/>
            </w:r>
            <w:r>
              <w:rPr>
                <w:rStyle w:val="IndexLink"/>
              </w:rPr>
              <w:t>379</w:t>
            </w:r>
          </w:hyperlink>
        </w:p>
        <w:p>
          <w:pPr>
            <w:pStyle w:val="Contents4"/>
            <w:tabs>
              <w:tab w:val="clear" w:pos="8176"/>
              <w:tab w:val="right" w:pos="9026" w:leader="dot"/>
            </w:tabs>
            <w:rPr/>
          </w:pPr>
          <w:hyperlink w:anchor="__RefHeading___Toc1090575_1468164448">
            <w:r>
              <w:rPr>
                <w:webHidden/>
                <w:rStyle w:val="IndexLink"/>
                <w:rtl w:val="true"/>
              </w:rPr>
              <w:t>دخول خبر مستفیض در بحث خبر واحد</w:t>
            </w:r>
            <w:r>
              <w:rPr>
                <w:rStyle w:val="IndexLink"/>
                <w:rtl w:val="true"/>
              </w:rPr>
              <w:tab/>
            </w:r>
            <w:r>
              <w:rPr>
                <w:rStyle w:val="IndexLink"/>
              </w:rPr>
              <w:t>380</w:t>
            </w:r>
          </w:hyperlink>
        </w:p>
        <w:p>
          <w:pPr>
            <w:pStyle w:val="Contents4"/>
            <w:tabs>
              <w:tab w:val="clear" w:pos="8176"/>
              <w:tab w:val="right" w:pos="9026" w:leader="dot"/>
            </w:tabs>
            <w:rPr/>
          </w:pPr>
          <w:hyperlink w:anchor="__RefHeading___Toc1090577_1468164448">
            <w:r>
              <w:rPr>
                <w:webHidden/>
                <w:rStyle w:val="IndexLink"/>
                <w:rtl w:val="true"/>
              </w:rPr>
              <w:t>کیفیت اصولی بودن بحث از مسأله خبر واحد</w:t>
            </w:r>
            <w:r>
              <w:rPr>
                <w:rStyle w:val="IndexLink"/>
                <w:rtl w:val="true"/>
              </w:rPr>
              <w:tab/>
            </w:r>
            <w:r>
              <w:rPr>
                <w:rStyle w:val="IndexLink"/>
              </w:rPr>
              <w:t>381</w:t>
            </w:r>
          </w:hyperlink>
        </w:p>
        <w:p>
          <w:pPr>
            <w:pStyle w:val="Contents4"/>
            <w:tabs>
              <w:tab w:val="clear" w:pos="8176"/>
              <w:tab w:val="right" w:pos="9026" w:leader="dot"/>
            </w:tabs>
            <w:rPr/>
          </w:pPr>
          <w:hyperlink w:anchor="__RefHeading___Toc1090579_1468164448">
            <w:r>
              <w:rPr>
                <w:webHidden/>
                <w:rStyle w:val="IndexLink"/>
                <w:rtl w:val="true"/>
              </w:rPr>
              <w:t>توجیه صاحب فصول برای اصولی دانستن بحث خبر واحد</w:t>
            </w:r>
            <w:r>
              <w:rPr>
                <w:rStyle w:val="IndexLink"/>
                <w:rtl w:val="true"/>
              </w:rPr>
              <w:tab/>
            </w:r>
            <w:r>
              <w:rPr>
                <w:rStyle w:val="IndexLink"/>
              </w:rPr>
              <w:t>382</w:t>
            </w:r>
          </w:hyperlink>
        </w:p>
        <w:p>
          <w:pPr>
            <w:pStyle w:val="Contents4"/>
            <w:tabs>
              <w:tab w:val="clear" w:pos="8176"/>
              <w:tab w:val="right" w:pos="9026" w:leader="dot"/>
            </w:tabs>
            <w:rPr/>
          </w:pPr>
          <w:hyperlink w:anchor="__RefHeading___Toc1090581_1468164448">
            <w:r>
              <w:rPr>
                <w:webHidden/>
                <w:rStyle w:val="IndexLink"/>
                <w:rtl w:val="true"/>
              </w:rPr>
              <w:t>مقدّم بودن بحث از دلیلیت دلیل بر بحث از خود دلیل</w:t>
            </w:r>
            <w:r>
              <w:rPr>
                <w:rStyle w:val="IndexLink"/>
                <w:rtl w:val="true"/>
              </w:rPr>
              <w:tab/>
            </w:r>
            <w:r>
              <w:rPr>
                <w:rStyle w:val="IndexLink"/>
              </w:rPr>
              <w:t>382</w:t>
            </w:r>
          </w:hyperlink>
        </w:p>
        <w:p>
          <w:pPr>
            <w:pStyle w:val="Contents4"/>
            <w:tabs>
              <w:tab w:val="clear" w:pos="8176"/>
              <w:tab w:val="right" w:pos="9026" w:leader="dot"/>
            </w:tabs>
            <w:rPr/>
          </w:pPr>
          <w:hyperlink w:anchor="__RefHeading___Toc1090583_1468164448">
            <w:r>
              <w:rPr>
                <w:webHidden/>
                <w:rStyle w:val="IndexLink"/>
                <w:rtl w:val="true"/>
              </w:rPr>
              <w:t>توجیه مرحوم شیخ ره برای اصولی دانستن بحث خبر واحد</w:t>
            </w:r>
            <w:r>
              <w:rPr>
                <w:rStyle w:val="IndexLink"/>
                <w:rtl w:val="true"/>
              </w:rPr>
              <w:tab/>
            </w:r>
            <w:r>
              <w:rPr>
                <w:rStyle w:val="IndexLink"/>
              </w:rPr>
              <w:t>383</w:t>
            </w:r>
          </w:hyperlink>
        </w:p>
        <w:p>
          <w:pPr>
            <w:pStyle w:val="Contents4"/>
            <w:tabs>
              <w:tab w:val="clear" w:pos="8176"/>
              <w:tab w:val="right" w:pos="9026" w:leader="dot"/>
            </w:tabs>
            <w:rPr/>
          </w:pPr>
          <w:hyperlink w:anchor="__RefHeading___Toc1090585_1468164448">
            <w:r>
              <w:rPr>
                <w:webHidden/>
                <w:rStyle w:val="IndexLink"/>
                <w:rtl w:val="true"/>
              </w:rPr>
              <w:t>تغییر در موضوع و محمول مسألۀ اصولی</w:t>
            </w:r>
            <w:r>
              <w:rPr>
                <w:rStyle w:val="IndexLink"/>
                <w:rtl w:val="true"/>
              </w:rPr>
              <w:tab/>
            </w:r>
            <w:r>
              <w:rPr>
                <w:rStyle w:val="IndexLink"/>
              </w:rPr>
              <w:t>383</w:t>
            </w:r>
          </w:hyperlink>
        </w:p>
        <w:p>
          <w:pPr>
            <w:pStyle w:val="Contents4"/>
            <w:tabs>
              <w:tab w:val="clear" w:pos="8176"/>
              <w:tab w:val="right" w:pos="9026" w:leader="dot"/>
            </w:tabs>
            <w:rPr/>
          </w:pPr>
          <w:hyperlink w:anchor="__RefHeading___Toc1090587_1468164448">
            <w:r>
              <w:rPr>
                <w:webHidden/>
                <w:rStyle w:val="IndexLink"/>
                <w:rtl w:val="true"/>
              </w:rPr>
              <w:t>خروج ثبوت تکوینی سنّت از محل نزاع</w:t>
            </w:r>
            <w:r>
              <w:rPr>
                <w:rStyle w:val="IndexLink"/>
                <w:rtl w:val="true"/>
              </w:rPr>
              <w:tab/>
            </w:r>
            <w:r>
              <w:rPr>
                <w:rStyle w:val="IndexLink"/>
              </w:rPr>
              <w:t>384</w:t>
            </w:r>
          </w:hyperlink>
        </w:p>
        <w:p>
          <w:pPr>
            <w:pStyle w:val="Contents3"/>
            <w:tabs>
              <w:tab w:val="clear" w:pos="8459"/>
              <w:tab w:val="right" w:pos="9026" w:leader="dot"/>
            </w:tabs>
            <w:rPr/>
          </w:pPr>
          <w:hyperlink w:anchor="__RefHeading___Toc1090589_1468164448">
            <w:r>
              <w:rPr>
                <w:webHidden/>
                <w:rStyle w:val="IndexLink"/>
                <w:rtl w:val="true"/>
              </w:rPr>
              <w:t>درس یکصد و نوزدهم</w:t>
            </w:r>
            <w:r>
              <w:rPr>
                <w:rStyle w:val="IndexLink"/>
                <w:rtl w:val="true"/>
              </w:rPr>
              <w:tab/>
            </w:r>
            <w:r>
              <w:rPr>
                <w:rStyle w:val="IndexLink"/>
              </w:rPr>
              <w:t>386</w:t>
            </w:r>
          </w:hyperlink>
        </w:p>
        <w:p>
          <w:pPr>
            <w:pStyle w:val="Contents4"/>
            <w:tabs>
              <w:tab w:val="clear" w:pos="8176"/>
              <w:tab w:val="right" w:pos="9026" w:leader="dot"/>
            </w:tabs>
            <w:rPr/>
          </w:pPr>
          <w:hyperlink w:anchor="__RefHeading___Toc1090591_1468164448">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090593_1468164448">
            <w:r>
              <w:rPr>
                <w:webHidden/>
                <w:rStyle w:val="IndexLink"/>
                <w:rtl w:val="true"/>
              </w:rPr>
              <w:t>منکرین حجیت خبر واحد</w:t>
            </w:r>
            <w:r>
              <w:rPr>
                <w:rStyle w:val="IndexLink"/>
                <w:rtl w:val="true"/>
              </w:rPr>
              <w:tab/>
            </w:r>
            <w:r>
              <w:rPr>
                <w:rStyle w:val="IndexLink"/>
              </w:rPr>
              <w:t>386</w:t>
            </w:r>
          </w:hyperlink>
        </w:p>
        <w:p>
          <w:pPr>
            <w:pStyle w:val="Contents4"/>
            <w:tabs>
              <w:tab w:val="clear" w:pos="8176"/>
              <w:tab w:val="right" w:pos="9026" w:leader="dot"/>
            </w:tabs>
            <w:rPr/>
          </w:pPr>
          <w:hyperlink w:anchor="__RefHeading___Toc1090595_1468164448">
            <w:r>
              <w:rPr>
                <w:webHidden/>
                <w:rStyle w:val="IndexLink"/>
                <w:rtl w:val="true"/>
              </w:rPr>
              <w:t>تمسّک منکرین حجیت خبر واحد به قرآن</w:t>
            </w:r>
            <w:r>
              <w:rPr>
                <w:rStyle w:val="IndexLink"/>
                <w:rtl w:val="true"/>
              </w:rPr>
              <w:tab/>
            </w:r>
            <w:r>
              <w:rPr>
                <w:rStyle w:val="IndexLink"/>
              </w:rPr>
              <w:t>387</w:t>
            </w:r>
          </w:hyperlink>
        </w:p>
        <w:p>
          <w:pPr>
            <w:pStyle w:val="Contents4"/>
            <w:tabs>
              <w:tab w:val="clear" w:pos="8176"/>
              <w:tab w:val="right" w:pos="9026" w:leader="dot"/>
            </w:tabs>
            <w:rPr/>
          </w:pPr>
          <w:hyperlink w:anchor="__RefHeading___Toc1090597_1468164448">
            <w:r>
              <w:rPr>
                <w:webHidden/>
                <w:rStyle w:val="IndexLink"/>
                <w:rtl w:val="true"/>
              </w:rPr>
              <w:t>عدم اختصاص آیۀ</w:t>
            </w:r>
            <w:r>
              <w:rPr>
                <w:rStyle w:val="IndexLink"/>
                <w:rtl w:val="true"/>
              </w:rPr>
              <w:t>«</w:t>
            </w:r>
            <w:r>
              <w:rPr>
                <w:rStyle w:val="IndexLink"/>
                <w:rtl w:val="true"/>
              </w:rPr>
              <w:t>إِنَّ الظَّنَّ لا یُغْنِی مِنَ الْحَقِّ</w:t>
            </w:r>
            <w:r>
              <w:rPr>
                <w:rStyle w:val="IndexLink"/>
                <w:rtl w:val="true"/>
              </w:rPr>
              <w:t xml:space="preserve">» </w:t>
            </w:r>
            <w:r>
              <w:rPr>
                <w:rStyle w:val="IndexLink"/>
                <w:rtl w:val="true"/>
              </w:rPr>
              <w:t>به امور اعتقادی</w:t>
            </w:r>
            <w:r>
              <w:rPr>
                <w:rStyle w:val="IndexLink"/>
                <w:rtl w:val="true"/>
              </w:rPr>
              <w:tab/>
            </w:r>
            <w:r>
              <w:rPr>
                <w:rStyle w:val="IndexLink"/>
              </w:rPr>
              <w:t>388</w:t>
            </w:r>
          </w:hyperlink>
        </w:p>
        <w:p>
          <w:pPr>
            <w:pStyle w:val="Contents4"/>
            <w:tabs>
              <w:tab w:val="clear" w:pos="8176"/>
              <w:tab w:val="right" w:pos="9026" w:leader="dot"/>
            </w:tabs>
            <w:rPr/>
          </w:pPr>
          <w:hyperlink w:anchor="__RefHeading___Toc1090599_1468164448">
            <w:r>
              <w:rPr>
                <w:webHidden/>
                <w:rStyle w:val="IndexLink"/>
                <w:rtl w:val="true"/>
              </w:rPr>
              <w:t>تخصیص آیۀ</w:t>
            </w:r>
            <w:r>
              <w:rPr>
                <w:rStyle w:val="IndexLink"/>
                <w:rtl w:val="true"/>
              </w:rPr>
              <w:t>«</w:t>
            </w:r>
            <w:r>
              <w:rPr>
                <w:rStyle w:val="IndexLink"/>
                <w:rtl w:val="true"/>
              </w:rPr>
              <w:t>إِنَّ الظَّنَّ لا یُغْنِی مِنَ الْحَقِّ شَیْئاً</w:t>
            </w:r>
            <w:r>
              <w:rPr>
                <w:rStyle w:val="IndexLink"/>
                <w:rtl w:val="true"/>
              </w:rPr>
              <w:t xml:space="preserve">» </w:t>
            </w:r>
            <w:r>
              <w:rPr>
                <w:rStyle w:val="IndexLink"/>
                <w:rtl w:val="true"/>
              </w:rPr>
              <w:t>به ادله حجیت خبر واحد</w:t>
            </w:r>
            <w:r>
              <w:rPr>
                <w:rStyle w:val="IndexLink"/>
                <w:rtl w:val="true"/>
              </w:rPr>
              <w:tab/>
            </w:r>
            <w:r>
              <w:rPr>
                <w:rStyle w:val="IndexLink"/>
              </w:rPr>
              <w:t>389</w:t>
            </w:r>
          </w:hyperlink>
        </w:p>
        <w:p>
          <w:pPr>
            <w:pStyle w:val="Contents4"/>
            <w:tabs>
              <w:tab w:val="clear" w:pos="8176"/>
              <w:tab w:val="right" w:pos="9026" w:leader="dot"/>
            </w:tabs>
            <w:rPr/>
          </w:pPr>
          <w:hyperlink w:anchor="__RefHeading___Toc1090601_1468164448">
            <w:r>
              <w:rPr>
                <w:webHidden/>
                <w:rStyle w:val="IndexLink"/>
                <w:rtl w:val="true"/>
              </w:rPr>
              <w:t>عدم ابای آیۀ</w:t>
            </w:r>
            <w:r>
              <w:rPr>
                <w:rStyle w:val="IndexLink"/>
                <w:rtl w:val="true"/>
              </w:rPr>
              <w:t>«</w:t>
            </w:r>
            <w:r>
              <w:rPr>
                <w:rStyle w:val="IndexLink"/>
                <w:rtl w:val="true"/>
              </w:rPr>
              <w:t>إِنَّ الظَّنَّ لا یُغْنِی مِنَ الْحَقِّ شَیْئاً</w:t>
            </w:r>
            <w:r>
              <w:rPr>
                <w:rStyle w:val="IndexLink"/>
                <w:rtl w:val="true"/>
              </w:rPr>
              <w:t xml:space="preserve">» </w:t>
            </w:r>
            <w:r>
              <w:rPr>
                <w:rStyle w:val="IndexLink"/>
                <w:rtl w:val="true"/>
              </w:rPr>
              <w:t>از تخصیص</w:t>
            </w:r>
            <w:r>
              <w:rPr>
                <w:rStyle w:val="IndexLink"/>
                <w:rtl w:val="true"/>
              </w:rPr>
              <w:tab/>
            </w:r>
            <w:r>
              <w:rPr>
                <w:rStyle w:val="IndexLink"/>
              </w:rPr>
              <w:t>390</w:t>
            </w:r>
          </w:hyperlink>
        </w:p>
        <w:p>
          <w:pPr>
            <w:pStyle w:val="Contents3"/>
            <w:tabs>
              <w:tab w:val="clear" w:pos="8459"/>
              <w:tab w:val="right" w:pos="9026" w:leader="dot"/>
            </w:tabs>
            <w:rPr/>
          </w:pPr>
          <w:hyperlink w:anchor="__RefHeading___Toc1090603_1468164448">
            <w:r>
              <w:rPr>
                <w:webHidden/>
                <w:rStyle w:val="IndexLink"/>
                <w:rtl w:val="true"/>
              </w:rPr>
              <w:t>درس یکصد و بیستم</w:t>
            </w:r>
            <w:r>
              <w:rPr>
                <w:rStyle w:val="IndexLink"/>
                <w:rtl w:val="true"/>
              </w:rPr>
              <w:tab/>
            </w:r>
            <w:r>
              <w:rPr>
                <w:rStyle w:val="IndexLink"/>
              </w:rPr>
              <w:t>393</w:t>
            </w:r>
          </w:hyperlink>
        </w:p>
        <w:p>
          <w:pPr>
            <w:pStyle w:val="Contents4"/>
            <w:tabs>
              <w:tab w:val="clear" w:pos="8176"/>
              <w:tab w:val="right" w:pos="9026" w:leader="dot"/>
            </w:tabs>
            <w:rPr/>
          </w:pPr>
          <w:hyperlink w:anchor="__RefHeading___Toc1090605_1468164448">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090607_1468164448">
            <w:r>
              <w:rPr>
                <w:webHidden/>
                <w:rStyle w:val="IndexLink"/>
                <w:rtl w:val="true"/>
              </w:rPr>
              <w:t>ورود و حکومت، تخصیص و تخصص</w:t>
            </w:r>
            <w:r>
              <w:rPr>
                <w:rStyle w:val="IndexLink"/>
                <w:rtl w:val="true"/>
              </w:rPr>
              <w:tab/>
            </w:r>
            <w:r>
              <w:rPr>
                <w:rStyle w:val="IndexLink"/>
              </w:rPr>
              <w:t>393</w:t>
            </w:r>
          </w:hyperlink>
        </w:p>
        <w:p>
          <w:pPr>
            <w:pStyle w:val="Contents4"/>
            <w:tabs>
              <w:tab w:val="clear" w:pos="8176"/>
              <w:tab w:val="right" w:pos="9026" w:leader="dot"/>
            </w:tabs>
            <w:rPr/>
          </w:pPr>
          <w:hyperlink w:anchor="__RefHeading___Toc1090609_1468164448">
            <w:r>
              <w:rPr>
                <w:webHidden/>
                <w:rStyle w:val="IndexLink"/>
                <w:rtl w:val="true"/>
              </w:rPr>
              <w:t>ورود ادلۀ حجیت خبر واحد بر آیات ناهیه از اتباع ظن</w:t>
            </w:r>
            <w:r>
              <w:rPr>
                <w:rStyle w:val="IndexLink"/>
                <w:rtl w:val="true"/>
              </w:rPr>
              <w:tab/>
            </w:r>
            <w:r>
              <w:rPr>
                <w:rStyle w:val="IndexLink"/>
              </w:rPr>
              <w:t>393</w:t>
            </w:r>
          </w:hyperlink>
        </w:p>
        <w:p>
          <w:pPr>
            <w:pStyle w:val="Contents4"/>
            <w:tabs>
              <w:tab w:val="clear" w:pos="8176"/>
              <w:tab w:val="right" w:pos="9026" w:leader="dot"/>
            </w:tabs>
            <w:rPr/>
          </w:pPr>
          <w:hyperlink w:anchor="__RefHeading___Toc1090611_1468164448">
            <w:r>
              <w:rPr>
                <w:webHidden/>
                <w:rStyle w:val="IndexLink"/>
                <w:rtl w:val="true"/>
              </w:rPr>
              <w:t>معنای تخصیص</w:t>
            </w:r>
            <w:r>
              <w:rPr>
                <w:rStyle w:val="IndexLink"/>
                <w:rtl w:val="true"/>
              </w:rPr>
              <w:tab/>
            </w:r>
            <w:r>
              <w:rPr>
                <w:rStyle w:val="IndexLink"/>
              </w:rPr>
              <w:t>394</w:t>
            </w:r>
          </w:hyperlink>
        </w:p>
        <w:p>
          <w:pPr>
            <w:pStyle w:val="Contents4"/>
            <w:tabs>
              <w:tab w:val="clear" w:pos="8176"/>
              <w:tab w:val="right" w:pos="9026" w:leader="dot"/>
            </w:tabs>
            <w:rPr/>
          </w:pPr>
          <w:hyperlink w:anchor="__RefHeading___Toc1090613_1468164448">
            <w:r>
              <w:rPr>
                <w:webHidden/>
                <w:rStyle w:val="IndexLink"/>
                <w:rtl w:val="true"/>
              </w:rPr>
              <w:t>معنای تخصّص</w:t>
            </w:r>
            <w:r>
              <w:rPr>
                <w:rStyle w:val="IndexLink"/>
                <w:rtl w:val="true"/>
              </w:rPr>
              <w:tab/>
            </w:r>
            <w:r>
              <w:rPr>
                <w:rStyle w:val="IndexLink"/>
              </w:rPr>
              <w:t>394</w:t>
            </w:r>
          </w:hyperlink>
        </w:p>
        <w:p>
          <w:pPr>
            <w:pStyle w:val="Contents4"/>
            <w:tabs>
              <w:tab w:val="clear" w:pos="8176"/>
              <w:tab w:val="right" w:pos="9026" w:leader="dot"/>
            </w:tabs>
            <w:rPr/>
          </w:pPr>
          <w:hyperlink w:anchor="__RefHeading___Toc1090615_1468164448">
            <w:r>
              <w:rPr>
                <w:webHidden/>
                <w:rStyle w:val="IndexLink"/>
                <w:rtl w:val="true"/>
              </w:rPr>
              <w:t>معنای ورود و فرق آن با حکومت</w:t>
            </w:r>
            <w:r>
              <w:rPr>
                <w:rStyle w:val="IndexLink"/>
                <w:rtl w:val="true"/>
              </w:rPr>
              <w:tab/>
            </w:r>
            <w:r>
              <w:rPr>
                <w:rStyle w:val="IndexLink"/>
              </w:rPr>
              <w:t>395</w:t>
            </w:r>
          </w:hyperlink>
        </w:p>
        <w:p>
          <w:pPr>
            <w:pStyle w:val="Contents4"/>
            <w:tabs>
              <w:tab w:val="clear" w:pos="8176"/>
              <w:tab w:val="right" w:pos="9026" w:leader="dot"/>
            </w:tabs>
            <w:rPr/>
          </w:pPr>
          <w:hyperlink w:anchor="__RefHeading___Toc1090617_1468164448">
            <w:r>
              <w:rPr>
                <w:webHidden/>
                <w:rStyle w:val="IndexLink"/>
                <w:rtl w:val="true"/>
              </w:rPr>
              <w:t>معنای حکومت یک دلیل بر دلیل دیگر</w:t>
            </w:r>
            <w:r>
              <w:rPr>
                <w:rStyle w:val="IndexLink"/>
                <w:rtl w:val="true"/>
              </w:rPr>
              <w:tab/>
            </w:r>
            <w:r>
              <w:rPr>
                <w:rStyle w:val="IndexLink"/>
              </w:rPr>
              <w:t>396</w:t>
            </w:r>
          </w:hyperlink>
        </w:p>
        <w:p>
          <w:pPr>
            <w:pStyle w:val="Contents4"/>
            <w:tabs>
              <w:tab w:val="clear" w:pos="8176"/>
              <w:tab w:val="right" w:pos="9026" w:leader="dot"/>
            </w:tabs>
            <w:rPr/>
          </w:pPr>
          <w:hyperlink w:anchor="__RefHeading___Toc1090619_1468164448">
            <w:r>
              <w:rPr>
                <w:webHidden/>
                <w:rStyle w:val="IndexLink"/>
                <w:rtl w:val="true"/>
              </w:rPr>
              <w:t>فرق بین حکومت و تخصیص</w:t>
            </w:r>
            <w:r>
              <w:rPr>
                <w:rStyle w:val="IndexLink"/>
                <w:rtl w:val="true"/>
              </w:rPr>
              <w:tab/>
            </w:r>
            <w:r>
              <w:rPr>
                <w:rStyle w:val="IndexLink"/>
              </w:rPr>
              <w:t>397</w:t>
            </w:r>
          </w:hyperlink>
        </w:p>
        <w:p>
          <w:pPr>
            <w:pStyle w:val="Contents3"/>
            <w:tabs>
              <w:tab w:val="clear" w:pos="8459"/>
              <w:tab w:val="right" w:pos="9026" w:leader="dot"/>
            </w:tabs>
            <w:rPr/>
          </w:pPr>
          <w:hyperlink w:anchor="__RefHeading___Toc1090621_1468164448">
            <w:r>
              <w:rPr>
                <w:webHidden/>
                <w:rStyle w:val="IndexLink"/>
                <w:rtl w:val="true"/>
              </w:rPr>
              <w:t>درس یکصد و بیست و یکم</w:t>
            </w:r>
            <w:r>
              <w:rPr>
                <w:rStyle w:val="IndexLink"/>
                <w:rtl w:val="true"/>
              </w:rPr>
              <w:tab/>
            </w:r>
            <w:r>
              <w:rPr>
                <w:rStyle w:val="IndexLink"/>
              </w:rPr>
              <w:t>400</w:t>
            </w:r>
          </w:hyperlink>
        </w:p>
        <w:p>
          <w:pPr>
            <w:pStyle w:val="Contents4"/>
            <w:tabs>
              <w:tab w:val="clear" w:pos="8176"/>
              <w:tab w:val="right" w:pos="9026" w:leader="dot"/>
            </w:tabs>
            <w:rPr/>
          </w:pPr>
          <w:hyperlink w:anchor="__RefHeading___Toc1090623_1468164448">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1090625_1468164448">
            <w:r>
              <w:rPr>
                <w:webHidden/>
                <w:rStyle w:val="IndexLink"/>
                <w:rtl w:val="true"/>
              </w:rPr>
              <w:t>ورود ادلۀ حجیت خبر واحد بر آیات ناهیه از اتباع غیر علم</w:t>
            </w:r>
            <w:r>
              <w:rPr>
                <w:rStyle w:val="IndexLink"/>
                <w:rtl w:val="true"/>
              </w:rPr>
              <w:tab/>
            </w:r>
            <w:r>
              <w:rPr>
                <w:rStyle w:val="IndexLink"/>
              </w:rPr>
              <w:t>400</w:t>
            </w:r>
          </w:hyperlink>
        </w:p>
        <w:p>
          <w:pPr>
            <w:pStyle w:val="Contents4"/>
            <w:tabs>
              <w:tab w:val="clear" w:pos="8176"/>
              <w:tab w:val="right" w:pos="9026" w:leader="dot"/>
            </w:tabs>
            <w:rPr/>
          </w:pPr>
          <w:hyperlink w:anchor="__RefHeading___Toc1090627_1468164448">
            <w:r>
              <w:rPr>
                <w:webHidden/>
                <w:rStyle w:val="IndexLink"/>
                <w:rtl w:val="true"/>
              </w:rPr>
              <w:t>معنای علم مأخوذ در آیات ناهیه از اتباع غیر علم</w:t>
            </w:r>
            <w:r>
              <w:rPr>
                <w:rStyle w:val="IndexLink"/>
                <w:rtl w:val="true"/>
              </w:rPr>
              <w:tab/>
            </w:r>
            <w:r>
              <w:rPr>
                <w:rStyle w:val="IndexLink"/>
              </w:rPr>
              <w:t>401</w:t>
            </w:r>
          </w:hyperlink>
        </w:p>
        <w:p>
          <w:pPr>
            <w:pStyle w:val="Contents4"/>
            <w:tabs>
              <w:tab w:val="clear" w:pos="8176"/>
              <w:tab w:val="right" w:pos="9026" w:leader="dot"/>
            </w:tabs>
            <w:rPr/>
          </w:pPr>
          <w:hyperlink w:anchor="__RefHeading___Toc1090629_1468164448">
            <w:r>
              <w:rPr>
                <w:webHidden/>
                <w:rStyle w:val="IndexLink"/>
                <w:rtl w:val="true"/>
              </w:rPr>
              <w:t>قطعی بودن خبر واحد از بعد دلیل حجیت آن</w:t>
            </w:r>
            <w:r>
              <w:rPr>
                <w:rStyle w:val="IndexLink"/>
                <w:rtl w:val="true"/>
              </w:rPr>
              <w:tab/>
            </w:r>
            <w:r>
              <w:rPr>
                <w:rStyle w:val="IndexLink"/>
              </w:rPr>
              <w:t>402</w:t>
            </w:r>
          </w:hyperlink>
        </w:p>
        <w:p>
          <w:pPr>
            <w:pStyle w:val="Contents4"/>
            <w:tabs>
              <w:tab w:val="clear" w:pos="8176"/>
              <w:tab w:val="right" w:pos="9026" w:leader="dot"/>
            </w:tabs>
            <w:rPr/>
          </w:pPr>
          <w:hyperlink w:anchor="__RefHeading___Toc1090631_1468164448">
            <w:r>
              <w:rPr>
                <w:webHidden/>
                <w:rStyle w:val="IndexLink"/>
                <w:rtl w:val="true"/>
              </w:rPr>
              <w:t>تخصص داشتن ادله حجیت خبر واحد نسبت به آیات ناهیه</w:t>
            </w:r>
            <w:r>
              <w:rPr>
                <w:rStyle w:val="IndexLink"/>
                <w:rtl w:val="true"/>
              </w:rPr>
              <w:tab/>
            </w:r>
            <w:r>
              <w:rPr>
                <w:rStyle w:val="IndexLink"/>
              </w:rPr>
              <w:t>404</w:t>
            </w:r>
          </w:hyperlink>
        </w:p>
        <w:p>
          <w:pPr>
            <w:pStyle w:val="Contents4"/>
            <w:tabs>
              <w:tab w:val="clear" w:pos="8176"/>
              <w:tab w:val="right" w:pos="9026" w:leader="dot"/>
            </w:tabs>
            <w:rPr/>
          </w:pPr>
          <w:hyperlink w:anchor="__RefHeading___Toc1090633_1468164448">
            <w:r>
              <w:rPr>
                <w:webHidden/>
                <w:rStyle w:val="IndexLink"/>
                <w:rtl w:val="true"/>
              </w:rPr>
              <w:t>جدا کردن ادلۀ حجیت خبر واحد از حیث تقدّم بر آیات ناهیه</w:t>
            </w:r>
            <w:r>
              <w:rPr>
                <w:rStyle w:val="IndexLink"/>
                <w:rtl w:val="true"/>
              </w:rPr>
              <w:tab/>
            </w:r>
            <w:r>
              <w:rPr>
                <w:rStyle w:val="IndexLink"/>
              </w:rPr>
              <w:t>404</w:t>
            </w:r>
          </w:hyperlink>
        </w:p>
        <w:p>
          <w:pPr>
            <w:pStyle w:val="Contents3"/>
            <w:tabs>
              <w:tab w:val="clear" w:pos="8459"/>
              <w:tab w:val="right" w:pos="9026" w:leader="dot"/>
            </w:tabs>
            <w:rPr/>
          </w:pPr>
          <w:hyperlink w:anchor="__RefHeading___Toc1090635_1468164448">
            <w:r>
              <w:rPr>
                <w:webHidden/>
                <w:rStyle w:val="IndexLink"/>
                <w:rtl w:val="true"/>
              </w:rPr>
              <w:t>درس یکصد و بیست و دوم</w:t>
            </w:r>
            <w:r>
              <w:rPr>
                <w:rStyle w:val="IndexLink"/>
                <w:rtl w:val="true"/>
              </w:rPr>
              <w:tab/>
            </w:r>
            <w:r>
              <w:rPr>
                <w:rStyle w:val="IndexLink"/>
              </w:rPr>
              <w:t>407</w:t>
            </w:r>
          </w:hyperlink>
        </w:p>
        <w:p>
          <w:pPr>
            <w:pStyle w:val="Contents4"/>
            <w:tabs>
              <w:tab w:val="clear" w:pos="8176"/>
              <w:tab w:val="right" w:pos="9026" w:leader="dot"/>
            </w:tabs>
            <w:rPr/>
          </w:pPr>
          <w:hyperlink w:anchor="__RefHeading___Toc1090637_1468164448">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090639_1468164448">
            <w:r>
              <w:rPr>
                <w:webHidden/>
                <w:rStyle w:val="IndexLink"/>
                <w:rtl w:val="true"/>
              </w:rPr>
              <w:t>کیفیت تقدّم ادلۀ حجیت خبر واحد بر آیات ناهیه نزد محقق نائینی</w:t>
            </w:r>
            <w:r>
              <w:rPr>
                <w:rStyle w:val="IndexLink"/>
                <w:rtl w:val="true"/>
              </w:rPr>
              <w:t>(</w:t>
            </w:r>
            <w:r>
              <w:rPr>
                <w:rStyle w:val="IndexLink"/>
                <w:rtl w:val="true"/>
              </w:rPr>
              <w:t>ره</w:t>
            </w:r>
            <w:r>
              <w:rPr>
                <w:rStyle w:val="IndexLink"/>
                <w:rtl w:val="true"/>
              </w:rPr>
              <w:t>)</w:t>
              <w:tab/>
            </w:r>
            <w:r>
              <w:rPr>
                <w:rStyle w:val="IndexLink"/>
              </w:rPr>
              <w:t>407</w:t>
            </w:r>
          </w:hyperlink>
        </w:p>
        <w:p>
          <w:pPr>
            <w:pStyle w:val="Contents4"/>
            <w:tabs>
              <w:tab w:val="clear" w:pos="8176"/>
              <w:tab w:val="right" w:pos="9026" w:leader="dot"/>
            </w:tabs>
            <w:rPr/>
          </w:pPr>
          <w:hyperlink w:anchor="__RefHeading___Toc1090641_1468164448">
            <w:r>
              <w:rPr>
                <w:webHidden/>
                <w:rStyle w:val="IndexLink"/>
                <w:rtl w:val="true"/>
              </w:rPr>
              <w:t>لزوم دور از رادعیت آیات ناهیه نسبت به سیره نزد محقق نائینی ره</w:t>
            </w:r>
            <w:r>
              <w:rPr>
                <w:rStyle w:val="IndexLink"/>
                <w:rtl w:val="true"/>
              </w:rPr>
              <w:tab/>
            </w:r>
            <w:r>
              <w:rPr>
                <w:rStyle w:val="IndexLink"/>
              </w:rPr>
              <w:t>408</w:t>
            </w:r>
          </w:hyperlink>
        </w:p>
        <w:p>
          <w:pPr>
            <w:pStyle w:val="Contents4"/>
            <w:tabs>
              <w:tab w:val="clear" w:pos="8176"/>
              <w:tab w:val="right" w:pos="9026" w:leader="dot"/>
            </w:tabs>
            <w:rPr/>
          </w:pPr>
          <w:hyperlink w:anchor="__RefHeading___Toc1090643_1468164448">
            <w:r>
              <w:rPr>
                <w:webHidden/>
                <w:rStyle w:val="IndexLink"/>
                <w:rtl w:val="true"/>
              </w:rPr>
              <w:t>عدم استفادۀ القای احتمال خلاف از ادلۀ حجیت خبر واحد</w:t>
            </w:r>
            <w:r>
              <w:rPr>
                <w:rStyle w:val="IndexLink"/>
                <w:rtl w:val="true"/>
              </w:rPr>
              <w:tab/>
            </w:r>
            <w:r>
              <w:rPr>
                <w:rStyle w:val="IndexLink"/>
              </w:rPr>
              <w:t>409</w:t>
            </w:r>
          </w:hyperlink>
        </w:p>
        <w:p>
          <w:pPr>
            <w:pStyle w:val="Contents4"/>
            <w:tabs>
              <w:tab w:val="clear" w:pos="8176"/>
              <w:tab w:val="right" w:pos="9026" w:leader="dot"/>
            </w:tabs>
            <w:rPr/>
          </w:pPr>
          <w:hyperlink w:anchor="__RefHeading___Toc1090645_1468164448">
            <w:r>
              <w:rPr>
                <w:webHidden/>
                <w:rStyle w:val="IndexLink"/>
                <w:rtl w:val="true"/>
              </w:rPr>
              <w:t>مقتضای حجیت امارات نزد شارع</w:t>
            </w:r>
            <w:r>
              <w:rPr>
                <w:rStyle w:val="IndexLink"/>
                <w:rtl w:val="true"/>
              </w:rPr>
              <w:tab/>
            </w:r>
            <w:r>
              <w:rPr>
                <w:rStyle w:val="IndexLink"/>
              </w:rPr>
              <w:t>410</w:t>
            </w:r>
          </w:hyperlink>
        </w:p>
        <w:p>
          <w:pPr>
            <w:pStyle w:val="Contents3"/>
            <w:tabs>
              <w:tab w:val="clear" w:pos="8459"/>
              <w:tab w:val="right" w:pos="9026" w:leader="dot"/>
            </w:tabs>
            <w:rPr/>
          </w:pPr>
          <w:hyperlink w:anchor="__RefHeading___Toc1090647_1468164448">
            <w:r>
              <w:rPr>
                <w:webHidden/>
                <w:rStyle w:val="IndexLink"/>
                <w:rtl w:val="true"/>
              </w:rPr>
              <w:t>درس یکصد و بیست و سوم</w:t>
            </w:r>
            <w:r>
              <w:rPr>
                <w:rStyle w:val="IndexLink"/>
                <w:rtl w:val="true"/>
              </w:rPr>
              <w:tab/>
            </w:r>
            <w:r>
              <w:rPr>
                <w:rStyle w:val="IndexLink"/>
              </w:rPr>
              <w:t>412</w:t>
            </w:r>
          </w:hyperlink>
        </w:p>
        <w:p>
          <w:pPr>
            <w:pStyle w:val="Contents4"/>
            <w:tabs>
              <w:tab w:val="clear" w:pos="8176"/>
              <w:tab w:val="right" w:pos="9026" w:leader="dot"/>
            </w:tabs>
            <w:rPr/>
          </w:pPr>
          <w:hyperlink w:anchor="__RefHeading___Toc1090649_1468164448">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090651_1468164448">
            <w:r>
              <w:rPr>
                <w:webHidden/>
                <w:rStyle w:val="IndexLink"/>
                <w:rtl w:val="true"/>
              </w:rPr>
              <w:t>علت رجوع عقلا به خبر ثقه</w:t>
            </w:r>
            <w:r>
              <w:rPr>
                <w:rStyle w:val="IndexLink"/>
                <w:rtl w:val="true"/>
              </w:rPr>
              <w:tab/>
            </w:r>
            <w:r>
              <w:rPr>
                <w:rStyle w:val="IndexLink"/>
              </w:rPr>
              <w:t>412</w:t>
            </w:r>
          </w:hyperlink>
        </w:p>
        <w:p>
          <w:pPr>
            <w:pStyle w:val="Contents4"/>
            <w:tabs>
              <w:tab w:val="clear" w:pos="8176"/>
              <w:tab w:val="right" w:pos="9026" w:leader="dot"/>
            </w:tabs>
            <w:rPr/>
          </w:pPr>
          <w:hyperlink w:anchor="__RefHeading___Toc1090653_1468164448">
            <w:r>
              <w:rPr>
                <w:webHidden/>
                <w:rStyle w:val="IndexLink"/>
                <w:rtl w:val="true"/>
              </w:rPr>
              <w:t>عدم لزوم دور از رادعیت آیات ناهیه نسبت به سیره عقلا</w:t>
            </w:r>
            <w:r>
              <w:rPr>
                <w:rStyle w:val="IndexLink"/>
                <w:rtl w:val="true"/>
              </w:rPr>
              <w:tab/>
            </w:r>
            <w:r>
              <w:rPr>
                <w:rStyle w:val="IndexLink"/>
              </w:rPr>
              <w:t>413</w:t>
            </w:r>
          </w:hyperlink>
        </w:p>
        <w:p>
          <w:pPr>
            <w:pStyle w:val="Contents4"/>
            <w:tabs>
              <w:tab w:val="clear" w:pos="8176"/>
              <w:tab w:val="right" w:pos="9026" w:leader="dot"/>
            </w:tabs>
            <w:rPr/>
          </w:pPr>
          <w:hyperlink w:anchor="__RefHeading___Toc1090655_1468164448">
            <w:r>
              <w:rPr>
                <w:webHidden/>
                <w:rStyle w:val="IndexLink"/>
                <w:rtl w:val="true"/>
              </w:rPr>
              <w:t>تصور دور در صورت مخصص بودن سیره نسبت به آیات ناهیه</w:t>
            </w:r>
            <w:r>
              <w:rPr>
                <w:rStyle w:val="IndexLink"/>
                <w:rtl w:val="true"/>
              </w:rPr>
              <w:tab/>
            </w:r>
            <w:r>
              <w:rPr>
                <w:rStyle w:val="IndexLink"/>
              </w:rPr>
              <w:t>414</w:t>
            </w:r>
          </w:hyperlink>
        </w:p>
        <w:p>
          <w:pPr>
            <w:pStyle w:val="Contents4"/>
            <w:tabs>
              <w:tab w:val="clear" w:pos="8176"/>
              <w:tab w:val="right" w:pos="9026" w:leader="dot"/>
            </w:tabs>
            <w:rPr/>
          </w:pPr>
          <w:hyperlink w:anchor="__RefHeading___Toc1090657_1468164448">
            <w:r>
              <w:rPr>
                <w:webHidden/>
                <w:rStyle w:val="IndexLink"/>
                <w:rtl w:val="true"/>
              </w:rPr>
              <w:t>فرق بین رادعیت و مخصصیت سیره نسبت به آیات ناهیه</w:t>
            </w:r>
            <w:r>
              <w:rPr>
                <w:rStyle w:val="IndexLink"/>
                <w:rtl w:val="true"/>
              </w:rPr>
              <w:tab/>
            </w:r>
            <w:r>
              <w:rPr>
                <w:rStyle w:val="IndexLink"/>
              </w:rPr>
              <w:t>414</w:t>
            </w:r>
          </w:hyperlink>
        </w:p>
        <w:p>
          <w:pPr>
            <w:pStyle w:val="Contents4"/>
            <w:tabs>
              <w:tab w:val="clear" w:pos="8176"/>
              <w:tab w:val="right" w:pos="9026" w:leader="dot"/>
            </w:tabs>
            <w:rPr/>
          </w:pPr>
          <w:hyperlink w:anchor="__RefHeading___Toc1090659_1468164448">
            <w:r>
              <w:rPr>
                <w:webHidden/>
                <w:rStyle w:val="IndexLink"/>
                <w:rtl w:val="true"/>
              </w:rPr>
              <w:t>عدم تصور حکومت سیره نسبت به آیات ناهیه</w:t>
            </w:r>
            <w:r>
              <w:rPr>
                <w:rStyle w:val="IndexLink"/>
                <w:rtl w:val="true"/>
              </w:rPr>
              <w:tab/>
            </w:r>
            <w:r>
              <w:rPr>
                <w:rStyle w:val="IndexLink"/>
              </w:rPr>
              <w:t>415</w:t>
            </w:r>
          </w:hyperlink>
        </w:p>
        <w:p>
          <w:pPr>
            <w:pStyle w:val="Contents3"/>
            <w:tabs>
              <w:tab w:val="clear" w:pos="8459"/>
              <w:tab w:val="right" w:pos="9026" w:leader="dot"/>
            </w:tabs>
            <w:rPr/>
          </w:pPr>
          <w:hyperlink w:anchor="__RefHeading___Toc1090661_1468164448">
            <w:r>
              <w:rPr>
                <w:webHidden/>
                <w:rStyle w:val="IndexLink"/>
                <w:rtl w:val="true"/>
              </w:rPr>
              <w:t>درس یکصد و بیست و چهارم</w:t>
            </w:r>
            <w:r>
              <w:rPr>
                <w:rStyle w:val="IndexLink"/>
                <w:rtl w:val="true"/>
              </w:rPr>
              <w:tab/>
            </w:r>
            <w:r>
              <w:rPr>
                <w:rStyle w:val="IndexLink"/>
              </w:rPr>
              <w:t>417</w:t>
            </w:r>
          </w:hyperlink>
        </w:p>
        <w:p>
          <w:pPr>
            <w:pStyle w:val="Contents4"/>
            <w:tabs>
              <w:tab w:val="clear" w:pos="8176"/>
              <w:tab w:val="right" w:pos="9026" w:leader="dot"/>
            </w:tabs>
            <w:rPr/>
          </w:pPr>
          <w:hyperlink w:anchor="__RefHeading___Toc1090663_1468164448">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090665_1468164448">
            <w:r>
              <w:rPr>
                <w:webHidden/>
                <w:rStyle w:val="IndexLink"/>
                <w:rtl w:val="true"/>
              </w:rPr>
              <w:t>ادلۀ منکرین حجیت خبر واحد</w:t>
            </w:r>
            <w:r>
              <w:rPr>
                <w:rStyle w:val="IndexLink"/>
                <w:rtl w:val="true"/>
              </w:rPr>
              <w:tab/>
            </w:r>
            <w:r>
              <w:rPr>
                <w:rStyle w:val="IndexLink"/>
              </w:rPr>
              <w:t>417</w:t>
            </w:r>
          </w:hyperlink>
        </w:p>
        <w:p>
          <w:pPr>
            <w:pStyle w:val="Contents4"/>
            <w:tabs>
              <w:tab w:val="clear" w:pos="8176"/>
              <w:tab w:val="right" w:pos="9026" w:leader="dot"/>
            </w:tabs>
            <w:rPr/>
          </w:pPr>
          <w:hyperlink w:anchor="__RefHeading___Toc1090667_1468164448">
            <w:r>
              <w:rPr>
                <w:webHidden/>
                <w:rStyle w:val="IndexLink"/>
                <w:rtl w:val="true"/>
              </w:rPr>
              <w:t>تمسک منکرین حجیت خبر واحد به روایات</w:t>
            </w:r>
            <w:r>
              <w:rPr>
                <w:rStyle w:val="IndexLink"/>
                <w:rtl w:val="true"/>
              </w:rPr>
              <w:tab/>
            </w:r>
            <w:r>
              <w:rPr>
                <w:rStyle w:val="IndexLink"/>
              </w:rPr>
              <w:t>417</w:t>
            </w:r>
          </w:hyperlink>
        </w:p>
        <w:p>
          <w:pPr>
            <w:pStyle w:val="Contents4"/>
            <w:tabs>
              <w:tab w:val="clear" w:pos="8176"/>
              <w:tab w:val="right" w:pos="9026" w:leader="dot"/>
            </w:tabs>
            <w:rPr/>
          </w:pPr>
          <w:hyperlink w:anchor="__RefHeading___Toc1090669_1468164448">
            <w:r>
              <w:rPr>
                <w:webHidden/>
                <w:rStyle w:val="IndexLink"/>
                <w:rtl w:val="true"/>
              </w:rPr>
              <w:t>عدم امکان تمسک به خبر واحد برای نفی حجیت خبر واحد</w:t>
            </w:r>
            <w:r>
              <w:rPr>
                <w:rStyle w:val="IndexLink"/>
                <w:rtl w:val="true"/>
              </w:rPr>
              <w:tab/>
            </w:r>
            <w:r>
              <w:rPr>
                <w:rStyle w:val="IndexLink"/>
              </w:rPr>
              <w:t>418</w:t>
            </w:r>
          </w:hyperlink>
        </w:p>
        <w:p>
          <w:pPr>
            <w:pStyle w:val="Contents4"/>
            <w:tabs>
              <w:tab w:val="clear" w:pos="8176"/>
              <w:tab w:val="right" w:pos="9026" w:leader="dot"/>
            </w:tabs>
            <w:rPr/>
          </w:pPr>
          <w:hyperlink w:anchor="__RefHeading___Toc1090671_1468164448">
            <w:r>
              <w:rPr>
                <w:webHidden/>
                <w:rStyle w:val="IndexLink"/>
                <w:rtl w:val="true"/>
              </w:rPr>
              <w:t>لازمۀ تواتر اجمالی</w:t>
            </w:r>
            <w:r>
              <w:rPr>
                <w:rStyle w:val="IndexLink"/>
                <w:rtl w:val="true"/>
              </w:rPr>
              <w:tab/>
            </w:r>
            <w:r>
              <w:rPr>
                <w:rStyle w:val="IndexLink"/>
              </w:rPr>
              <w:t>419</w:t>
            </w:r>
          </w:hyperlink>
        </w:p>
        <w:p>
          <w:pPr>
            <w:pStyle w:val="Contents4"/>
            <w:tabs>
              <w:tab w:val="clear" w:pos="8176"/>
              <w:tab w:val="right" w:pos="9026" w:leader="dot"/>
            </w:tabs>
            <w:rPr/>
          </w:pPr>
          <w:hyperlink w:anchor="__RefHeading___Toc1090673_1468164448">
            <w:r>
              <w:rPr>
                <w:webHidden/>
                <w:rStyle w:val="IndexLink"/>
                <w:rtl w:val="true"/>
              </w:rPr>
              <w:t>معنای مخالفت خبر با کتاب الله</w:t>
            </w:r>
            <w:r>
              <w:rPr>
                <w:rStyle w:val="IndexLink"/>
                <w:rtl w:val="true"/>
              </w:rPr>
              <w:tab/>
            </w:r>
            <w:r>
              <w:rPr>
                <w:rStyle w:val="IndexLink"/>
              </w:rPr>
              <w:t>419</w:t>
            </w:r>
          </w:hyperlink>
        </w:p>
        <w:p>
          <w:pPr>
            <w:pStyle w:val="Contents4"/>
            <w:tabs>
              <w:tab w:val="clear" w:pos="8176"/>
              <w:tab w:val="right" w:pos="9026" w:leader="dot"/>
            </w:tabs>
            <w:rPr/>
          </w:pPr>
          <w:hyperlink w:anchor="__RefHeading___Toc1090675_1468164448">
            <w:r>
              <w:rPr>
                <w:webHidden/>
                <w:rStyle w:val="IndexLink"/>
                <w:rtl w:val="true"/>
              </w:rPr>
              <w:t>جمع بین اخبار ناهیه از عمل به خبر واحد</w:t>
            </w:r>
            <w:r>
              <w:rPr>
                <w:rStyle w:val="IndexLink"/>
                <w:rtl w:val="true"/>
              </w:rPr>
              <w:tab/>
            </w:r>
            <w:r>
              <w:rPr>
                <w:rStyle w:val="IndexLink"/>
              </w:rPr>
              <w:t>421</w:t>
            </w:r>
          </w:hyperlink>
        </w:p>
        <w:p>
          <w:pPr>
            <w:pStyle w:val="Contents4"/>
            <w:tabs>
              <w:tab w:val="clear" w:pos="8176"/>
              <w:tab w:val="right" w:pos="9026" w:leader="dot"/>
            </w:tabs>
            <w:rPr/>
          </w:pPr>
          <w:hyperlink w:anchor="__RefHeading___Toc1090677_1468164448">
            <w:r>
              <w:rPr>
                <w:webHidden/>
                <w:rStyle w:val="IndexLink"/>
                <w:rtl w:val="true"/>
              </w:rPr>
              <w:t>تمسک منکرین حجیت خبر واحد به اجماع</w:t>
            </w:r>
            <w:r>
              <w:rPr>
                <w:rStyle w:val="IndexLink"/>
                <w:rtl w:val="true"/>
              </w:rPr>
              <w:tab/>
            </w:r>
            <w:r>
              <w:rPr>
                <w:rStyle w:val="IndexLink"/>
              </w:rPr>
              <w:t>422</w:t>
            </w:r>
          </w:hyperlink>
        </w:p>
        <w:p>
          <w:pPr>
            <w:pStyle w:val="Contents4"/>
            <w:tabs>
              <w:tab w:val="clear" w:pos="8176"/>
              <w:tab w:val="right" w:pos="9026" w:leader="dot"/>
            </w:tabs>
            <w:rPr/>
          </w:pPr>
          <w:hyperlink w:anchor="__RefHeading___Toc1090679_1468164448">
            <w:r>
              <w:rPr>
                <w:webHidden/>
                <w:rStyle w:val="IndexLink"/>
                <w:rtl w:val="true"/>
              </w:rPr>
              <w:t>جواب از تمسک منکرین حجیت خبر واحد به اجماع</w:t>
            </w:r>
            <w:r>
              <w:rPr>
                <w:rStyle w:val="IndexLink"/>
                <w:rtl w:val="true"/>
              </w:rPr>
              <w:tab/>
            </w:r>
            <w:r>
              <w:rPr>
                <w:rStyle w:val="IndexLink"/>
              </w:rPr>
              <w:t>422</w:t>
            </w:r>
          </w:hyperlink>
        </w:p>
        <w:p>
          <w:pPr>
            <w:pStyle w:val="Contents4"/>
            <w:tabs>
              <w:tab w:val="clear" w:pos="8176"/>
              <w:tab w:val="right" w:pos="9026" w:leader="dot"/>
            </w:tabs>
            <w:rPr/>
          </w:pPr>
          <w:hyperlink w:anchor="__RefHeading___Toc1090681_1468164448">
            <w:r>
              <w:rPr>
                <w:webHidden/>
                <w:rStyle w:val="IndexLink"/>
                <w:rtl w:val="true"/>
              </w:rPr>
              <w:t>تمسک منکرین حجیت خبر واحد به عقل</w:t>
            </w:r>
            <w:r>
              <w:rPr>
                <w:rStyle w:val="IndexLink"/>
                <w:rtl w:val="true"/>
              </w:rPr>
              <w:tab/>
            </w:r>
            <w:r>
              <w:rPr>
                <w:rStyle w:val="IndexLink"/>
              </w:rPr>
              <w:t>423</w:t>
            </w:r>
          </w:hyperlink>
        </w:p>
        <w:p>
          <w:pPr>
            <w:pStyle w:val="Contents3"/>
            <w:tabs>
              <w:tab w:val="clear" w:pos="8459"/>
              <w:tab w:val="right" w:pos="9026" w:leader="dot"/>
            </w:tabs>
            <w:rPr/>
          </w:pPr>
          <w:hyperlink w:anchor="__RefHeading___Toc1090683_1468164448">
            <w:r>
              <w:rPr>
                <w:webHidden/>
                <w:rStyle w:val="IndexLink"/>
                <w:rtl w:val="true"/>
              </w:rPr>
              <w:t>درس یکصد و بیست و پنجم</w:t>
            </w:r>
            <w:r>
              <w:rPr>
                <w:rStyle w:val="IndexLink"/>
                <w:rtl w:val="true"/>
              </w:rPr>
              <w:tab/>
            </w:r>
            <w:r>
              <w:rPr>
                <w:rStyle w:val="IndexLink"/>
              </w:rPr>
              <w:t>425</w:t>
            </w:r>
          </w:hyperlink>
        </w:p>
        <w:p>
          <w:pPr>
            <w:pStyle w:val="Contents4"/>
            <w:tabs>
              <w:tab w:val="clear" w:pos="8176"/>
              <w:tab w:val="right" w:pos="9026" w:leader="dot"/>
            </w:tabs>
            <w:rPr/>
          </w:pPr>
          <w:hyperlink w:anchor="__RefHeading___Toc1090685_1468164448">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090687_1468164448">
            <w:r>
              <w:rPr>
                <w:webHidden/>
                <w:rStyle w:val="IndexLink"/>
                <w:rtl w:val="true"/>
              </w:rPr>
              <w:t>ادلۀ قائلین به حجیت خبر واحد</w:t>
            </w:r>
            <w:r>
              <w:rPr>
                <w:rStyle w:val="IndexLink"/>
                <w:rtl w:val="true"/>
              </w:rPr>
              <w:tab/>
            </w:r>
            <w:r>
              <w:rPr>
                <w:rStyle w:val="IndexLink"/>
              </w:rPr>
              <w:t>425</w:t>
            </w:r>
          </w:hyperlink>
        </w:p>
        <w:p>
          <w:pPr>
            <w:pStyle w:val="Contents4"/>
            <w:tabs>
              <w:tab w:val="clear" w:pos="8176"/>
              <w:tab w:val="right" w:pos="9026" w:leader="dot"/>
            </w:tabs>
            <w:rPr/>
          </w:pPr>
          <w:hyperlink w:anchor="__RefHeading___Toc1090689_1468164448">
            <w:r>
              <w:rPr>
                <w:webHidden/>
                <w:rStyle w:val="IndexLink"/>
                <w:rtl w:val="true"/>
              </w:rPr>
              <w:t>تمسک قائلین حجیت خبر واحد به کتاب</w:t>
            </w:r>
            <w:r>
              <w:rPr>
                <w:rStyle w:val="IndexLink"/>
                <w:rtl w:val="true"/>
              </w:rPr>
              <w:tab/>
            </w:r>
            <w:r>
              <w:rPr>
                <w:rStyle w:val="IndexLink"/>
              </w:rPr>
              <w:t>425</w:t>
            </w:r>
          </w:hyperlink>
        </w:p>
        <w:p>
          <w:pPr>
            <w:pStyle w:val="Contents4"/>
            <w:tabs>
              <w:tab w:val="clear" w:pos="8176"/>
              <w:tab w:val="right" w:pos="9026" w:leader="dot"/>
            </w:tabs>
            <w:rPr/>
          </w:pPr>
          <w:hyperlink w:anchor="__RefHeading___Toc1090691_1468164448">
            <w:r>
              <w:rPr>
                <w:webHidden/>
                <w:rStyle w:val="IndexLink"/>
                <w:rtl w:val="true"/>
              </w:rPr>
              <w:t>تمسک به مفهوم وصف در آیه نبأ برای حجیت خبر واحد</w:t>
            </w:r>
            <w:r>
              <w:rPr>
                <w:rStyle w:val="IndexLink"/>
                <w:rtl w:val="true"/>
              </w:rPr>
              <w:tab/>
            </w:r>
            <w:r>
              <w:rPr>
                <w:rStyle w:val="IndexLink"/>
              </w:rPr>
              <w:t>426</w:t>
            </w:r>
          </w:hyperlink>
        </w:p>
        <w:p>
          <w:pPr>
            <w:pStyle w:val="Contents4"/>
            <w:tabs>
              <w:tab w:val="clear" w:pos="8176"/>
              <w:tab w:val="right" w:pos="9026" w:leader="dot"/>
            </w:tabs>
            <w:rPr/>
          </w:pPr>
          <w:hyperlink w:anchor="__RefHeading___Toc1090693_1468164448">
            <w:r>
              <w:rPr>
                <w:webHidden/>
                <w:rStyle w:val="IndexLink"/>
                <w:rtl w:val="true"/>
              </w:rPr>
              <w:t>عدم تمامیت تمسک به مفهوم وصف در آیۀ نبأ</w:t>
            </w:r>
            <w:r>
              <w:rPr>
                <w:rStyle w:val="IndexLink"/>
                <w:rtl w:val="true"/>
              </w:rPr>
              <w:tab/>
            </w:r>
            <w:r>
              <w:rPr>
                <w:rStyle w:val="IndexLink"/>
              </w:rPr>
              <w:t>428</w:t>
            </w:r>
          </w:hyperlink>
        </w:p>
        <w:p>
          <w:pPr>
            <w:pStyle w:val="Contents4"/>
            <w:tabs>
              <w:tab w:val="clear" w:pos="8176"/>
              <w:tab w:val="right" w:pos="9026" w:leader="dot"/>
            </w:tabs>
            <w:rPr/>
          </w:pPr>
          <w:hyperlink w:anchor="__RefHeading___Toc1090695_1468164448">
            <w:r>
              <w:rPr>
                <w:webHidden/>
                <w:rStyle w:val="IndexLink"/>
                <w:rtl w:val="true"/>
              </w:rPr>
              <w:t>عدم استفاده شدن علیّت منحصره در مفهوم وصف</w:t>
            </w:r>
            <w:r>
              <w:rPr>
                <w:rStyle w:val="IndexLink"/>
                <w:rtl w:val="true"/>
              </w:rPr>
              <w:tab/>
            </w:r>
            <w:r>
              <w:rPr>
                <w:rStyle w:val="IndexLink"/>
              </w:rPr>
              <w:t>429</w:t>
            </w:r>
          </w:hyperlink>
        </w:p>
        <w:p>
          <w:pPr>
            <w:pStyle w:val="Contents4"/>
            <w:tabs>
              <w:tab w:val="clear" w:pos="8176"/>
              <w:tab w:val="right" w:pos="9026" w:leader="dot"/>
            </w:tabs>
            <w:rPr/>
          </w:pPr>
          <w:hyperlink w:anchor="__RefHeading___Toc1090697_1468164448">
            <w:r>
              <w:rPr>
                <w:webHidden/>
                <w:rStyle w:val="IndexLink"/>
                <w:rtl w:val="true"/>
              </w:rPr>
              <w:t>فرق بین مفهوم شرط و مفهوم وصف</w:t>
            </w:r>
            <w:r>
              <w:rPr>
                <w:rStyle w:val="IndexLink"/>
                <w:rtl w:val="true"/>
              </w:rPr>
              <w:tab/>
            </w:r>
            <w:r>
              <w:rPr>
                <w:rStyle w:val="IndexLink"/>
              </w:rPr>
              <w:t>429</w:t>
            </w:r>
          </w:hyperlink>
        </w:p>
        <w:p>
          <w:pPr>
            <w:pStyle w:val="Contents3"/>
            <w:tabs>
              <w:tab w:val="clear" w:pos="8459"/>
              <w:tab w:val="right" w:pos="9026" w:leader="dot"/>
            </w:tabs>
            <w:rPr/>
          </w:pPr>
          <w:hyperlink w:anchor="__RefHeading___Toc1090699_1468164448">
            <w:r>
              <w:rPr>
                <w:webHidden/>
                <w:rStyle w:val="IndexLink"/>
                <w:rtl w:val="true"/>
              </w:rPr>
              <w:t>درس یکصد و بیست و ششم</w:t>
            </w:r>
            <w:r>
              <w:rPr>
                <w:rStyle w:val="IndexLink"/>
                <w:rtl w:val="true"/>
              </w:rPr>
              <w:tab/>
            </w:r>
            <w:r>
              <w:rPr>
                <w:rStyle w:val="IndexLink"/>
              </w:rPr>
              <w:t>431</w:t>
            </w:r>
          </w:hyperlink>
        </w:p>
        <w:p>
          <w:pPr>
            <w:pStyle w:val="Contents4"/>
            <w:tabs>
              <w:tab w:val="clear" w:pos="8176"/>
              <w:tab w:val="right" w:pos="9026" w:leader="dot"/>
            </w:tabs>
            <w:rPr/>
          </w:pPr>
          <w:hyperlink w:anchor="__RefHeading___Toc1090701_1468164448">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090703_1468164448">
            <w:r>
              <w:rPr>
                <w:webHidden/>
                <w:rStyle w:val="IndexLink"/>
                <w:rtl w:val="true"/>
              </w:rPr>
              <w:t>احترازی بودن، اصل در قیود</w:t>
            </w:r>
            <w:r>
              <w:rPr>
                <w:rStyle w:val="IndexLink"/>
                <w:rtl w:val="true"/>
              </w:rPr>
              <w:tab/>
            </w:r>
            <w:r>
              <w:rPr>
                <w:rStyle w:val="IndexLink"/>
              </w:rPr>
              <w:t>431</w:t>
            </w:r>
          </w:hyperlink>
        </w:p>
        <w:p>
          <w:pPr>
            <w:pStyle w:val="Contents4"/>
            <w:tabs>
              <w:tab w:val="clear" w:pos="8176"/>
              <w:tab w:val="right" w:pos="9026" w:leader="dot"/>
            </w:tabs>
            <w:rPr/>
          </w:pPr>
          <w:hyperlink w:anchor="__RefHeading___Toc1090705_1468164448">
            <w:r>
              <w:rPr>
                <w:webHidden/>
                <w:rStyle w:val="IndexLink"/>
                <w:rtl w:val="true"/>
              </w:rPr>
              <w:t>معنای احترازی بودن قید</w:t>
            </w:r>
            <w:r>
              <w:rPr>
                <w:rStyle w:val="IndexLink"/>
                <w:rtl w:val="true"/>
              </w:rPr>
              <w:tab/>
            </w:r>
            <w:r>
              <w:rPr>
                <w:rStyle w:val="IndexLink"/>
              </w:rPr>
              <w:t>432</w:t>
            </w:r>
          </w:hyperlink>
        </w:p>
        <w:p>
          <w:pPr>
            <w:pStyle w:val="Contents4"/>
            <w:tabs>
              <w:tab w:val="clear" w:pos="8176"/>
              <w:tab w:val="right" w:pos="9026" w:leader="dot"/>
            </w:tabs>
            <w:rPr/>
          </w:pPr>
          <w:hyperlink w:anchor="__RefHeading___Toc1090707_1468164448">
            <w:r>
              <w:rPr>
                <w:webHidden/>
                <w:rStyle w:val="IndexLink"/>
                <w:rtl w:val="true"/>
              </w:rPr>
              <w:t>تمسک به مفهوم شرط در آیه نبأ</w:t>
            </w:r>
            <w:r>
              <w:rPr>
                <w:rStyle w:val="IndexLink"/>
                <w:rtl w:val="true"/>
              </w:rPr>
              <w:tab/>
            </w:r>
            <w:r>
              <w:rPr>
                <w:rStyle w:val="IndexLink"/>
              </w:rPr>
              <w:t>433</w:t>
            </w:r>
          </w:hyperlink>
        </w:p>
        <w:p>
          <w:pPr>
            <w:pStyle w:val="Contents4"/>
            <w:tabs>
              <w:tab w:val="clear" w:pos="8176"/>
              <w:tab w:val="right" w:pos="9026" w:leader="dot"/>
            </w:tabs>
            <w:rPr/>
          </w:pPr>
          <w:hyperlink w:anchor="__RefHeading___Toc1090709_1468164448">
            <w:r>
              <w:rPr>
                <w:webHidden/>
                <w:rStyle w:val="IndexLink"/>
                <w:rtl w:val="true"/>
              </w:rPr>
              <w:t>شرط مفهوم داشتن قضیۀ شرطیه</w:t>
            </w:r>
            <w:r>
              <w:rPr>
                <w:rStyle w:val="IndexLink"/>
                <w:rtl w:val="true"/>
              </w:rPr>
              <w:tab/>
            </w:r>
            <w:r>
              <w:rPr>
                <w:rStyle w:val="IndexLink"/>
              </w:rPr>
              <w:t>433</w:t>
            </w:r>
          </w:hyperlink>
        </w:p>
        <w:p>
          <w:pPr>
            <w:pStyle w:val="Contents4"/>
            <w:tabs>
              <w:tab w:val="clear" w:pos="8176"/>
              <w:tab w:val="right" w:pos="9026" w:leader="dot"/>
            </w:tabs>
            <w:rPr/>
          </w:pPr>
          <w:hyperlink w:anchor="__RefHeading___Toc1090711_1468164448">
            <w:r>
              <w:rPr>
                <w:webHidden/>
                <w:rStyle w:val="IndexLink"/>
                <w:rtl w:val="true"/>
              </w:rPr>
              <w:t>شبیه بودن آیۀ نبأ به مثال</w:t>
            </w:r>
            <w:r>
              <w:rPr>
                <w:rStyle w:val="IndexLink"/>
                <w:rtl w:val="true"/>
              </w:rPr>
              <w:t>«</w:t>
            </w:r>
            <w:r>
              <w:rPr>
                <w:rStyle w:val="IndexLink"/>
                <w:rtl w:val="true"/>
              </w:rPr>
              <w:t>ان رزقت ولدا فاختنه</w:t>
            </w:r>
            <w:r>
              <w:rPr>
                <w:rStyle w:val="IndexLink"/>
                <w:rtl w:val="true"/>
              </w:rPr>
              <w:t>»</w:t>
              <w:tab/>
            </w:r>
            <w:r>
              <w:rPr>
                <w:rStyle w:val="IndexLink"/>
              </w:rPr>
              <w:t>434</w:t>
            </w:r>
          </w:hyperlink>
        </w:p>
        <w:p>
          <w:pPr>
            <w:pStyle w:val="Contents4"/>
            <w:tabs>
              <w:tab w:val="clear" w:pos="8176"/>
              <w:tab w:val="right" w:pos="9026" w:leader="dot"/>
            </w:tabs>
            <w:rPr/>
          </w:pPr>
          <w:hyperlink w:anchor="__RefHeading___Toc1090713_1468164448">
            <w:r>
              <w:rPr>
                <w:webHidden/>
                <w:rStyle w:val="IndexLink"/>
                <w:rtl w:val="true"/>
              </w:rPr>
              <w:t>کیفیت تصور مفهوم شرط در آیه نبأ نزد محقق خراسانی</w:t>
            </w:r>
            <w:r>
              <w:rPr>
                <w:rStyle w:val="IndexLink"/>
                <w:rtl w:val="true"/>
              </w:rPr>
              <w:tab/>
            </w:r>
            <w:r>
              <w:rPr>
                <w:rStyle w:val="IndexLink"/>
              </w:rPr>
              <w:t>435</w:t>
            </w:r>
          </w:hyperlink>
        </w:p>
        <w:p>
          <w:pPr>
            <w:pStyle w:val="Contents4"/>
            <w:tabs>
              <w:tab w:val="clear" w:pos="8176"/>
              <w:tab w:val="right" w:pos="9026" w:leader="dot"/>
            </w:tabs>
            <w:rPr/>
          </w:pPr>
          <w:hyperlink w:anchor="__RefHeading___Toc1090715_1468164448">
            <w:r>
              <w:rPr>
                <w:webHidden/>
                <w:rStyle w:val="IndexLink"/>
                <w:rtl w:val="true"/>
              </w:rPr>
              <w:t>عدم ظهور آیه در کلام محقق خراسانی</w:t>
            </w:r>
            <w:r>
              <w:rPr>
                <w:rStyle w:val="IndexLink"/>
                <w:rtl w:val="true"/>
              </w:rPr>
              <w:tab/>
            </w:r>
            <w:r>
              <w:rPr>
                <w:rStyle w:val="IndexLink"/>
              </w:rPr>
              <w:t>436</w:t>
            </w:r>
          </w:hyperlink>
        </w:p>
        <w:p>
          <w:pPr>
            <w:pStyle w:val="Contents3"/>
            <w:tabs>
              <w:tab w:val="clear" w:pos="8459"/>
              <w:tab w:val="right" w:pos="9026" w:leader="dot"/>
            </w:tabs>
            <w:rPr/>
          </w:pPr>
          <w:hyperlink w:anchor="__RefHeading___Toc1090717_1468164448">
            <w:r>
              <w:rPr>
                <w:webHidden/>
                <w:rStyle w:val="IndexLink"/>
                <w:rtl w:val="true"/>
              </w:rPr>
              <w:t>درس یکصد و بیست و هفتم</w:t>
            </w:r>
            <w:r>
              <w:rPr>
                <w:rStyle w:val="IndexLink"/>
                <w:rtl w:val="true"/>
              </w:rPr>
              <w:tab/>
            </w:r>
            <w:r>
              <w:rPr>
                <w:rStyle w:val="IndexLink"/>
              </w:rPr>
              <w:t>438</w:t>
            </w:r>
          </w:hyperlink>
        </w:p>
        <w:p>
          <w:pPr>
            <w:pStyle w:val="Contents4"/>
            <w:tabs>
              <w:tab w:val="clear" w:pos="8176"/>
              <w:tab w:val="right" w:pos="9026" w:leader="dot"/>
            </w:tabs>
            <w:rPr/>
          </w:pPr>
          <w:hyperlink w:anchor="__RefHeading___Toc1090719_1468164448">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090721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تأیید مفهوم داشتن آیه نبأ</w:t>
            </w:r>
            <w:r>
              <w:rPr>
                <w:rStyle w:val="IndexLink"/>
                <w:rtl w:val="true"/>
              </w:rPr>
              <w:tab/>
            </w:r>
            <w:r>
              <w:rPr>
                <w:rStyle w:val="IndexLink"/>
              </w:rPr>
              <w:t>438</w:t>
            </w:r>
          </w:hyperlink>
        </w:p>
        <w:p>
          <w:pPr>
            <w:pStyle w:val="Contents4"/>
            <w:tabs>
              <w:tab w:val="clear" w:pos="8176"/>
              <w:tab w:val="right" w:pos="9026" w:leader="dot"/>
            </w:tabs>
            <w:rPr/>
          </w:pPr>
          <w:hyperlink w:anchor="__RefHeading___Toc1090723_1468164448">
            <w:r>
              <w:rPr>
                <w:webHidden/>
                <w:rStyle w:val="IndexLink"/>
                <w:rtl w:val="true"/>
              </w:rPr>
              <w:t>عدم ظهور آیه نبأ در اعطای ضابطۀ کلیه</w:t>
            </w:r>
            <w:r>
              <w:rPr>
                <w:rStyle w:val="IndexLink"/>
                <w:rtl w:val="true"/>
              </w:rPr>
              <w:tab/>
            </w:r>
            <w:r>
              <w:rPr>
                <w:rStyle w:val="IndexLink"/>
              </w:rPr>
              <w:t>439</w:t>
            </w:r>
          </w:hyperlink>
        </w:p>
        <w:p>
          <w:pPr>
            <w:pStyle w:val="Contents4"/>
            <w:tabs>
              <w:tab w:val="clear" w:pos="8176"/>
              <w:tab w:val="right" w:pos="9026" w:leader="dot"/>
            </w:tabs>
            <w:rPr/>
          </w:pPr>
          <w:hyperlink w:anchor="__RefHeading___Toc1090725_1468164448">
            <w:r>
              <w:rPr>
                <w:webHidden/>
                <w:rStyle w:val="IndexLink"/>
                <w:rtl w:val="true"/>
              </w:rPr>
              <w:t>اشکال تعدد جزاء عند تعدد شرط در آیۀ نبأ</w:t>
            </w:r>
            <w:r>
              <w:rPr>
                <w:rStyle w:val="IndexLink"/>
                <w:rtl w:val="true"/>
              </w:rPr>
              <w:tab/>
            </w:r>
            <w:r>
              <w:rPr>
                <w:rStyle w:val="IndexLink"/>
              </w:rPr>
              <w:t>441</w:t>
            </w:r>
          </w:hyperlink>
        </w:p>
        <w:p>
          <w:pPr>
            <w:pStyle w:val="Contents3"/>
            <w:tabs>
              <w:tab w:val="clear" w:pos="8459"/>
              <w:tab w:val="right" w:pos="9026" w:leader="dot"/>
            </w:tabs>
            <w:rPr/>
          </w:pPr>
          <w:hyperlink w:anchor="__RefHeading___Toc1090727_1468164448">
            <w:r>
              <w:rPr>
                <w:webHidden/>
                <w:rStyle w:val="IndexLink"/>
                <w:rtl w:val="true"/>
              </w:rPr>
              <w:t>درس یکصد و بیست و هشتم</w:t>
            </w:r>
            <w:r>
              <w:rPr>
                <w:rStyle w:val="IndexLink"/>
                <w:rtl w:val="true"/>
              </w:rPr>
              <w:tab/>
            </w:r>
            <w:r>
              <w:rPr>
                <w:rStyle w:val="IndexLink"/>
              </w:rPr>
              <w:t>444</w:t>
            </w:r>
          </w:hyperlink>
        </w:p>
        <w:p>
          <w:pPr>
            <w:pStyle w:val="Contents4"/>
            <w:tabs>
              <w:tab w:val="clear" w:pos="8176"/>
              <w:tab w:val="right" w:pos="9026" w:leader="dot"/>
            </w:tabs>
            <w:rPr/>
          </w:pPr>
          <w:hyperlink w:anchor="__RefHeading___Toc1090729_1468164448">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090731_1468164448">
            <w:r>
              <w:rPr>
                <w:webHidden/>
                <w:rStyle w:val="IndexLink"/>
                <w:rtl w:val="true"/>
              </w:rPr>
              <w:t>اشتراک خبر عادل و فاسق در علت مذکور در آیه نبأ</w:t>
            </w:r>
            <w:r>
              <w:rPr>
                <w:rStyle w:val="IndexLink"/>
                <w:rtl w:val="true"/>
              </w:rPr>
              <w:tab/>
            </w:r>
            <w:r>
              <w:rPr>
                <w:rStyle w:val="IndexLink"/>
              </w:rPr>
              <w:t>445</w:t>
            </w:r>
          </w:hyperlink>
        </w:p>
        <w:p>
          <w:pPr>
            <w:pStyle w:val="Contents4"/>
            <w:tabs>
              <w:tab w:val="clear" w:pos="8176"/>
              <w:tab w:val="right" w:pos="9026" w:leader="dot"/>
            </w:tabs>
            <w:rPr/>
          </w:pPr>
          <w:hyperlink w:anchor="__RefHeading___Toc1090733_1468164448">
            <w:r>
              <w:rPr>
                <w:webHidden/>
                <w:rStyle w:val="IndexLink"/>
                <w:rtl w:val="true"/>
              </w:rPr>
              <w:t>علت ذکر کلمۀ فاسق در آیۀ نبأ</w:t>
            </w:r>
            <w:r>
              <w:rPr>
                <w:rStyle w:val="IndexLink"/>
                <w:rtl w:val="true"/>
              </w:rPr>
              <w:tab/>
            </w:r>
            <w:r>
              <w:rPr>
                <w:rStyle w:val="IndexLink"/>
              </w:rPr>
              <w:t>446</w:t>
            </w:r>
          </w:hyperlink>
        </w:p>
        <w:p>
          <w:pPr>
            <w:pStyle w:val="Contents4"/>
            <w:tabs>
              <w:tab w:val="clear" w:pos="8176"/>
              <w:tab w:val="right" w:pos="9026" w:leader="dot"/>
            </w:tabs>
            <w:rPr/>
          </w:pPr>
          <w:hyperlink w:anchor="__RefHeading___Toc1090735_1468164448">
            <w:r>
              <w:rPr>
                <w:webHidden/>
                <w:rStyle w:val="IndexLink"/>
                <w:rtl w:val="true"/>
              </w:rPr>
              <w:t>جواب از اشکال ذکر علت در قضیه شرطیه در آیۀ نبأ</w:t>
            </w:r>
            <w:r>
              <w:rPr>
                <w:rStyle w:val="IndexLink"/>
                <w:rtl w:val="true"/>
              </w:rPr>
              <w:tab/>
            </w:r>
            <w:r>
              <w:rPr>
                <w:rStyle w:val="IndexLink"/>
              </w:rPr>
              <w:t>447</w:t>
            </w:r>
          </w:hyperlink>
        </w:p>
        <w:p>
          <w:pPr>
            <w:pStyle w:val="Contents4"/>
            <w:tabs>
              <w:tab w:val="clear" w:pos="8176"/>
              <w:tab w:val="right" w:pos="9026" w:leader="dot"/>
            </w:tabs>
            <w:rPr/>
          </w:pPr>
          <w:hyperlink w:anchor="__RefHeading___Toc1090737_1468164448">
            <w:r>
              <w:rPr>
                <w:webHidden/>
                <w:rStyle w:val="IndexLink"/>
                <w:rtl w:val="true"/>
              </w:rPr>
              <w:t>تقدم مفهوم بر عمومیت علت</w:t>
            </w:r>
            <w:r>
              <w:rPr>
                <w:rStyle w:val="IndexLink"/>
                <w:rtl w:val="true"/>
              </w:rPr>
              <w:tab/>
            </w:r>
            <w:r>
              <w:rPr>
                <w:rStyle w:val="IndexLink"/>
              </w:rPr>
              <w:t>448</w:t>
            </w:r>
          </w:hyperlink>
        </w:p>
        <w:p>
          <w:pPr>
            <w:pStyle w:val="Contents4"/>
            <w:tabs>
              <w:tab w:val="clear" w:pos="8176"/>
              <w:tab w:val="right" w:pos="9026" w:leader="dot"/>
            </w:tabs>
            <w:rPr/>
          </w:pPr>
          <w:hyperlink w:anchor="__RefHeading___Toc1090739_1468164448">
            <w:r>
              <w:rPr>
                <w:webHidden/>
                <w:rStyle w:val="IndexLink"/>
                <w:rtl w:val="true"/>
              </w:rPr>
              <w:t>مانعیت علت از انعقاد مفهوم</w:t>
            </w:r>
            <w:r>
              <w:rPr>
                <w:rStyle w:val="IndexLink"/>
                <w:rtl w:val="true"/>
              </w:rPr>
              <w:tab/>
            </w:r>
            <w:r>
              <w:rPr>
                <w:rStyle w:val="IndexLink"/>
              </w:rPr>
              <w:t>449</w:t>
            </w:r>
          </w:hyperlink>
        </w:p>
        <w:p>
          <w:pPr>
            <w:pStyle w:val="Contents4"/>
            <w:tabs>
              <w:tab w:val="clear" w:pos="8176"/>
              <w:tab w:val="right" w:pos="9026" w:leader="dot"/>
            </w:tabs>
            <w:rPr/>
          </w:pPr>
          <w:hyperlink w:anchor="__RefHeading___Toc1090741_1468164448">
            <w:r>
              <w:rPr>
                <w:webHidden/>
                <w:rStyle w:val="IndexLink"/>
                <w:rtl w:val="true"/>
              </w:rPr>
              <w:t>جلوگیری از لزوم لغویت در مفهوم</w:t>
            </w:r>
            <w:r>
              <w:rPr>
                <w:rStyle w:val="IndexLink"/>
                <w:rtl w:val="true"/>
              </w:rPr>
              <w:tab/>
            </w:r>
            <w:r>
              <w:rPr>
                <w:rStyle w:val="IndexLink"/>
              </w:rPr>
              <w:t>449</w:t>
            </w:r>
          </w:hyperlink>
        </w:p>
        <w:p>
          <w:pPr>
            <w:pStyle w:val="Contents4"/>
            <w:tabs>
              <w:tab w:val="clear" w:pos="8176"/>
              <w:tab w:val="right" w:pos="9026" w:leader="dot"/>
            </w:tabs>
            <w:rPr/>
          </w:pPr>
          <w:hyperlink w:anchor="__RefHeading___Toc1090743_1468164448">
            <w:r>
              <w:rPr>
                <w:webHidden/>
                <w:rStyle w:val="IndexLink"/>
                <w:rtl w:val="true"/>
              </w:rPr>
              <w:t>خروج نبأ علم‌آور از آیۀ نبأ و مفهوم نداشتن آیه در صورت تعارض</w:t>
            </w:r>
            <w:r>
              <w:rPr>
                <w:rStyle w:val="IndexLink"/>
                <w:rtl w:val="true"/>
              </w:rPr>
              <w:tab/>
            </w:r>
            <w:r>
              <w:rPr>
                <w:rStyle w:val="IndexLink"/>
              </w:rPr>
              <w:t>450</w:t>
            </w:r>
          </w:hyperlink>
        </w:p>
        <w:p>
          <w:pPr>
            <w:pStyle w:val="Contents3"/>
            <w:tabs>
              <w:tab w:val="clear" w:pos="8459"/>
              <w:tab w:val="right" w:pos="9026" w:leader="dot"/>
            </w:tabs>
            <w:rPr/>
          </w:pPr>
          <w:hyperlink w:anchor="__RefHeading___Toc1090745_1468164448">
            <w:r>
              <w:rPr>
                <w:webHidden/>
                <w:rStyle w:val="IndexLink"/>
                <w:rtl w:val="true"/>
              </w:rPr>
              <w:t>درس یکصد و بیست و نهم</w:t>
            </w:r>
            <w:r>
              <w:rPr>
                <w:rStyle w:val="IndexLink"/>
                <w:rtl w:val="true"/>
              </w:rPr>
              <w:tab/>
            </w:r>
            <w:r>
              <w:rPr>
                <w:rStyle w:val="IndexLink"/>
              </w:rPr>
              <w:t>452</w:t>
            </w:r>
          </w:hyperlink>
        </w:p>
        <w:p>
          <w:pPr>
            <w:pStyle w:val="Contents4"/>
            <w:tabs>
              <w:tab w:val="clear" w:pos="8176"/>
              <w:tab w:val="right" w:pos="9026" w:leader="dot"/>
            </w:tabs>
            <w:rPr/>
          </w:pPr>
          <w:hyperlink w:anchor="__RefHeading___Toc1090747_1468164448">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090749_1468164448">
            <w:r>
              <w:rPr>
                <w:webHidden/>
                <w:rStyle w:val="IndexLink"/>
                <w:rtl w:val="true"/>
              </w:rPr>
              <w:t>حکومت مفهوم آیه نبأ بر تعلیل آیه نزد محقق نائینی</w:t>
            </w:r>
            <w:r>
              <w:rPr>
                <w:rStyle w:val="IndexLink"/>
                <w:rtl w:val="true"/>
              </w:rPr>
              <w:t>(</w:t>
            </w:r>
            <w:r>
              <w:rPr>
                <w:rStyle w:val="IndexLink"/>
                <w:rtl w:val="true"/>
              </w:rPr>
              <w:t>ره</w:t>
            </w:r>
            <w:r>
              <w:rPr>
                <w:rStyle w:val="IndexLink"/>
                <w:rtl w:val="true"/>
              </w:rPr>
              <w:t>)</w:t>
              <w:tab/>
            </w:r>
            <w:r>
              <w:rPr>
                <w:rStyle w:val="IndexLink"/>
              </w:rPr>
              <w:t>452</w:t>
            </w:r>
          </w:hyperlink>
        </w:p>
        <w:p>
          <w:pPr>
            <w:pStyle w:val="Contents4"/>
            <w:tabs>
              <w:tab w:val="clear" w:pos="8176"/>
              <w:tab w:val="right" w:pos="9026" w:leader="dot"/>
            </w:tabs>
            <w:rPr/>
          </w:pPr>
          <w:hyperlink w:anchor="__RefHeading___Toc1090751_1468164448">
            <w:r>
              <w:rPr>
                <w:webHidden/>
                <w:rStyle w:val="IndexLink"/>
                <w:rtl w:val="true"/>
              </w:rPr>
              <w:t>عدم تلازم بین حجیت و علم تعبدی بودن چیزی</w:t>
            </w:r>
            <w:r>
              <w:rPr>
                <w:rStyle w:val="IndexLink"/>
                <w:rtl w:val="true"/>
              </w:rPr>
              <w:tab/>
            </w:r>
            <w:r>
              <w:rPr>
                <w:rStyle w:val="IndexLink"/>
              </w:rPr>
              <w:t>454</w:t>
            </w:r>
          </w:hyperlink>
        </w:p>
        <w:p>
          <w:pPr>
            <w:pStyle w:val="Contents4"/>
            <w:tabs>
              <w:tab w:val="clear" w:pos="8176"/>
              <w:tab w:val="right" w:pos="9026" w:leader="dot"/>
            </w:tabs>
            <w:rPr/>
          </w:pPr>
          <w:hyperlink w:anchor="__RefHeading___Toc1090753_1468164448">
            <w:r>
              <w:rPr>
                <w:webHidden/>
                <w:rStyle w:val="IndexLink"/>
                <w:rtl w:val="true"/>
              </w:rPr>
              <w:t>ملاک عمل عقلا به خبر ثقه</w:t>
            </w:r>
            <w:r>
              <w:rPr>
                <w:rStyle w:val="IndexLink"/>
                <w:rtl w:val="true"/>
              </w:rPr>
              <w:tab/>
            </w:r>
            <w:r>
              <w:rPr>
                <w:rStyle w:val="IndexLink"/>
              </w:rPr>
              <w:t>455</w:t>
            </w:r>
          </w:hyperlink>
        </w:p>
        <w:p>
          <w:pPr>
            <w:pStyle w:val="Contents4"/>
            <w:tabs>
              <w:tab w:val="clear" w:pos="8176"/>
              <w:tab w:val="right" w:pos="9026" w:leader="dot"/>
            </w:tabs>
            <w:rPr/>
          </w:pPr>
          <w:hyperlink w:anchor="__RefHeading___Toc1090755_1468164448">
            <w:r>
              <w:rPr>
                <w:webHidden/>
                <w:rStyle w:val="IndexLink"/>
                <w:rtl w:val="true"/>
              </w:rPr>
              <w:t>اشکال در اصل ثبوت مفهوم برای آیه نبأ</w:t>
            </w:r>
            <w:r>
              <w:rPr>
                <w:rStyle w:val="IndexLink"/>
                <w:rtl w:val="true"/>
              </w:rPr>
              <w:tab/>
            </w:r>
            <w:r>
              <w:rPr>
                <w:rStyle w:val="IndexLink"/>
              </w:rPr>
              <w:t>455</w:t>
            </w:r>
          </w:hyperlink>
        </w:p>
        <w:p>
          <w:pPr>
            <w:pStyle w:val="Contents4"/>
            <w:tabs>
              <w:tab w:val="clear" w:pos="8176"/>
              <w:tab w:val="right" w:pos="9026" w:leader="dot"/>
            </w:tabs>
            <w:rPr/>
          </w:pPr>
          <w:hyperlink w:anchor="__RefHeading___Toc1090757_1468164448">
            <w:r>
              <w:rPr>
                <w:webHidden/>
                <w:rStyle w:val="IndexLink"/>
                <w:rtl w:val="true"/>
              </w:rPr>
              <w:t>لزوم دور از تقدم مفهوم بر علت نزد محقق اصفهانی</w:t>
            </w:r>
            <w:r>
              <w:rPr>
                <w:rStyle w:val="IndexLink"/>
                <w:rtl w:val="true"/>
              </w:rPr>
              <w:t>(</w:t>
            </w:r>
            <w:r>
              <w:rPr>
                <w:rStyle w:val="IndexLink"/>
                <w:rtl w:val="true"/>
              </w:rPr>
              <w:t>ره</w:t>
            </w:r>
            <w:r>
              <w:rPr>
                <w:rStyle w:val="IndexLink"/>
                <w:rtl w:val="true"/>
              </w:rPr>
              <w:t>)</w:t>
              <w:tab/>
            </w:r>
            <w:r>
              <w:rPr>
                <w:rStyle w:val="IndexLink"/>
              </w:rPr>
              <w:t>457</w:t>
            </w:r>
          </w:hyperlink>
        </w:p>
        <w:p>
          <w:pPr>
            <w:pStyle w:val="Contents3"/>
            <w:tabs>
              <w:tab w:val="clear" w:pos="8459"/>
              <w:tab w:val="right" w:pos="9026" w:leader="dot"/>
            </w:tabs>
            <w:rPr/>
          </w:pPr>
          <w:hyperlink w:anchor="__RefHeading___Toc1090759_1468164448">
            <w:r>
              <w:rPr>
                <w:webHidden/>
                <w:rStyle w:val="IndexLink"/>
                <w:rtl w:val="true"/>
              </w:rPr>
              <w:t>درس یکصد و سی ام</w:t>
            </w:r>
            <w:r>
              <w:rPr>
                <w:rStyle w:val="IndexLink"/>
                <w:rtl w:val="true"/>
              </w:rPr>
              <w:tab/>
            </w:r>
            <w:r>
              <w:rPr>
                <w:rStyle w:val="IndexLink"/>
              </w:rPr>
              <w:t>459</w:t>
            </w:r>
          </w:hyperlink>
        </w:p>
        <w:p>
          <w:pPr>
            <w:pStyle w:val="Contents4"/>
            <w:tabs>
              <w:tab w:val="clear" w:pos="8176"/>
              <w:tab w:val="right" w:pos="9026" w:leader="dot"/>
            </w:tabs>
            <w:rPr/>
          </w:pPr>
          <w:hyperlink w:anchor="__RefHeading___Toc1090761_1468164448">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090763_1468164448">
            <w:r>
              <w:rPr>
                <w:webHidden/>
                <w:rStyle w:val="IndexLink"/>
                <w:rtl w:val="true"/>
              </w:rPr>
              <w:t>معنا کردن جهالت در آیۀ نبأ به سفاهت</w:t>
            </w:r>
            <w:r>
              <w:rPr>
                <w:rStyle w:val="IndexLink"/>
                <w:rtl w:val="true"/>
              </w:rPr>
              <w:tab/>
            </w:r>
            <w:r>
              <w:rPr>
                <w:rStyle w:val="IndexLink"/>
              </w:rPr>
              <w:t>459</w:t>
            </w:r>
          </w:hyperlink>
        </w:p>
        <w:p>
          <w:pPr>
            <w:pStyle w:val="Contents4"/>
            <w:tabs>
              <w:tab w:val="clear" w:pos="8176"/>
              <w:tab w:val="right" w:pos="9026" w:leader="dot"/>
            </w:tabs>
            <w:rPr/>
          </w:pPr>
          <w:hyperlink w:anchor="__RefHeading___Toc1090765_1468164448">
            <w:r>
              <w:rPr>
                <w:webHidden/>
                <w:rStyle w:val="IndexLink"/>
                <w:rtl w:val="true"/>
              </w:rPr>
              <w:t>شهادت کتب لغت و آیه بر معنای جهالت</w:t>
            </w:r>
            <w:r>
              <w:rPr>
                <w:rStyle w:val="IndexLink"/>
                <w:rtl w:val="true"/>
              </w:rPr>
              <w:tab/>
            </w:r>
            <w:r>
              <w:rPr>
                <w:rStyle w:val="IndexLink"/>
              </w:rPr>
              <w:t>460</w:t>
            </w:r>
          </w:hyperlink>
        </w:p>
        <w:p>
          <w:pPr>
            <w:pStyle w:val="Contents4"/>
            <w:tabs>
              <w:tab w:val="clear" w:pos="8176"/>
              <w:tab w:val="right" w:pos="9026" w:leader="dot"/>
            </w:tabs>
            <w:rPr/>
          </w:pPr>
          <w:hyperlink w:anchor="__RefHeading___Toc1090767_1468164448">
            <w:r>
              <w:rPr>
                <w:webHidden/>
                <w:rStyle w:val="IndexLink"/>
                <w:rtl w:val="true"/>
              </w:rPr>
              <w:t>استعمال جهل در مقابل عقل در لسان شارع</w:t>
            </w:r>
            <w:r>
              <w:rPr>
                <w:rStyle w:val="IndexLink"/>
                <w:rtl w:val="true"/>
              </w:rPr>
              <w:tab/>
            </w:r>
            <w:r>
              <w:rPr>
                <w:rStyle w:val="IndexLink"/>
              </w:rPr>
              <w:t>460</w:t>
            </w:r>
          </w:hyperlink>
        </w:p>
        <w:p>
          <w:pPr>
            <w:pStyle w:val="Contents4"/>
            <w:tabs>
              <w:tab w:val="clear" w:pos="8176"/>
              <w:tab w:val="right" w:pos="9026" w:leader="dot"/>
            </w:tabs>
            <w:rPr/>
          </w:pPr>
          <w:hyperlink w:anchor="__RefHeading___Toc1090769_1468164448">
            <w:r>
              <w:rPr>
                <w:webHidden/>
                <w:rStyle w:val="IndexLink"/>
                <w:rtl w:val="true"/>
              </w:rPr>
              <w:t>حصول تبیّن با قیام بیّنه مقام علم</w:t>
            </w:r>
            <w:r>
              <w:rPr>
                <w:rStyle w:val="IndexLink"/>
                <w:rtl w:val="true"/>
              </w:rPr>
              <w:tab/>
            </w:r>
            <w:r>
              <w:rPr>
                <w:rStyle w:val="IndexLink"/>
              </w:rPr>
              <w:t>462</w:t>
            </w:r>
          </w:hyperlink>
        </w:p>
        <w:p>
          <w:pPr>
            <w:pStyle w:val="Contents4"/>
            <w:tabs>
              <w:tab w:val="clear" w:pos="8176"/>
              <w:tab w:val="right" w:pos="9026" w:leader="dot"/>
            </w:tabs>
            <w:rPr/>
          </w:pPr>
          <w:hyperlink w:anchor="__RefHeading___Toc1090771_1468164448">
            <w:r>
              <w:rPr>
                <w:webHidden/>
                <w:rStyle w:val="IndexLink"/>
                <w:rtl w:val="true"/>
              </w:rPr>
              <w:t>اشکال خروج مورد از حکم در صورت مفهوم داشتن آیۀ نبأ</w:t>
            </w:r>
            <w:r>
              <w:rPr>
                <w:rStyle w:val="IndexLink"/>
                <w:rtl w:val="true"/>
              </w:rPr>
              <w:tab/>
            </w:r>
            <w:r>
              <w:rPr>
                <w:rStyle w:val="IndexLink"/>
              </w:rPr>
              <w:t>463</w:t>
            </w:r>
          </w:hyperlink>
        </w:p>
        <w:p>
          <w:pPr>
            <w:pStyle w:val="Contents3"/>
            <w:tabs>
              <w:tab w:val="clear" w:pos="8459"/>
              <w:tab w:val="right" w:pos="9026" w:leader="dot"/>
            </w:tabs>
            <w:rPr/>
          </w:pPr>
          <w:hyperlink w:anchor="__RefHeading___Toc1090773_1468164448">
            <w:r>
              <w:rPr>
                <w:webHidden/>
                <w:rStyle w:val="IndexLink"/>
                <w:rtl w:val="true"/>
              </w:rPr>
              <w:t>درس یکصد و سی و یکم</w:t>
            </w:r>
            <w:r>
              <w:rPr>
                <w:rStyle w:val="IndexLink"/>
                <w:rtl w:val="true"/>
              </w:rPr>
              <w:tab/>
            </w:r>
            <w:r>
              <w:rPr>
                <w:rStyle w:val="IndexLink"/>
              </w:rPr>
              <w:t>466</w:t>
            </w:r>
          </w:hyperlink>
        </w:p>
        <w:p>
          <w:pPr>
            <w:pStyle w:val="Contents4"/>
            <w:tabs>
              <w:tab w:val="clear" w:pos="8176"/>
              <w:tab w:val="right" w:pos="9026" w:leader="dot"/>
            </w:tabs>
            <w:rPr/>
          </w:pPr>
          <w:hyperlink w:anchor="__RefHeading___Toc1090775_1468164448">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090777_1468164448">
            <w:r>
              <w:rPr>
                <w:webHidden/>
                <w:rStyle w:val="IndexLink"/>
                <w:rtl w:val="true"/>
              </w:rPr>
              <w:t>جواب محقق نائینی</w:t>
            </w:r>
            <w:r>
              <w:rPr>
                <w:rStyle w:val="IndexLink"/>
                <w:rtl w:val="true"/>
              </w:rPr>
              <w:t>(</w:t>
            </w:r>
            <w:r>
              <w:rPr>
                <w:rStyle w:val="IndexLink"/>
                <w:rtl w:val="true"/>
              </w:rPr>
              <w:t>ره</w:t>
            </w:r>
            <w:r>
              <w:rPr>
                <w:rStyle w:val="IndexLink"/>
                <w:rtl w:val="true"/>
              </w:rPr>
              <w:t xml:space="preserve">) </w:t>
            </w:r>
            <w:r>
              <w:rPr>
                <w:rStyle w:val="IndexLink"/>
                <w:rtl w:val="true"/>
              </w:rPr>
              <w:t>از اشکال خروج آیۀ نبأ از مورد خودش</w:t>
            </w:r>
            <w:r>
              <w:rPr>
                <w:rStyle w:val="IndexLink"/>
                <w:rtl w:val="true"/>
              </w:rPr>
              <w:tab/>
            </w:r>
            <w:r>
              <w:rPr>
                <w:rStyle w:val="IndexLink"/>
              </w:rPr>
              <w:t>466</w:t>
            </w:r>
          </w:hyperlink>
        </w:p>
        <w:p>
          <w:pPr>
            <w:pStyle w:val="Contents4"/>
            <w:tabs>
              <w:tab w:val="clear" w:pos="8176"/>
              <w:tab w:val="right" w:pos="9026" w:leader="dot"/>
            </w:tabs>
            <w:rPr/>
          </w:pPr>
          <w:hyperlink w:anchor="__RefHeading___Toc1090779_1468164448">
            <w:r>
              <w:rPr>
                <w:webHidden/>
                <w:rStyle w:val="IndexLink"/>
                <w:rtl w:val="true"/>
              </w:rPr>
              <w:t>معنای اتحاد قضیۀ مفهومیه و منطوقیه در موضوع</w:t>
            </w:r>
            <w:r>
              <w:rPr>
                <w:rStyle w:val="IndexLink"/>
                <w:rtl w:val="true"/>
              </w:rPr>
              <w:tab/>
            </w:r>
            <w:r>
              <w:rPr>
                <w:rStyle w:val="IndexLink"/>
              </w:rPr>
              <w:t>467</w:t>
            </w:r>
          </w:hyperlink>
        </w:p>
        <w:p>
          <w:pPr>
            <w:pStyle w:val="Contents4"/>
            <w:tabs>
              <w:tab w:val="clear" w:pos="8176"/>
              <w:tab w:val="right" w:pos="9026" w:leader="dot"/>
            </w:tabs>
            <w:rPr/>
          </w:pPr>
          <w:hyperlink w:anchor="__RefHeading___Toc1090781_1468164448">
            <w:r>
              <w:rPr>
                <w:webHidden/>
                <w:rStyle w:val="IndexLink"/>
                <w:rtl w:val="true"/>
              </w:rPr>
              <w:t>ملاک بودن عمل کردن به خبر فاسق برای ملامت در آیه نبأ</w:t>
            </w:r>
            <w:r>
              <w:rPr>
                <w:rStyle w:val="IndexLink"/>
                <w:rtl w:val="true"/>
              </w:rPr>
              <w:tab/>
            </w:r>
            <w:r>
              <w:rPr>
                <w:rStyle w:val="IndexLink"/>
              </w:rPr>
              <w:t>468</w:t>
            </w:r>
          </w:hyperlink>
        </w:p>
        <w:p>
          <w:pPr>
            <w:pStyle w:val="Contents4"/>
            <w:tabs>
              <w:tab w:val="clear" w:pos="8176"/>
              <w:tab w:val="right" w:pos="9026" w:leader="dot"/>
            </w:tabs>
            <w:rPr/>
          </w:pPr>
          <w:hyperlink w:anchor="__RefHeading___Toc1090783_1468164448">
            <w:r>
              <w:rPr>
                <w:webHidden/>
                <w:rStyle w:val="IndexLink"/>
                <w:rtl w:val="true"/>
              </w:rPr>
              <w:t>حجیت قول عادل در موضوعات نزد عقلا</w:t>
            </w:r>
            <w:r>
              <w:rPr>
                <w:rStyle w:val="IndexLink"/>
                <w:rtl w:val="true"/>
              </w:rPr>
              <w:tab/>
            </w:r>
            <w:r>
              <w:rPr>
                <w:rStyle w:val="IndexLink"/>
              </w:rPr>
              <w:t>469</w:t>
            </w:r>
          </w:hyperlink>
        </w:p>
        <w:p>
          <w:pPr>
            <w:pStyle w:val="Contents4"/>
            <w:tabs>
              <w:tab w:val="clear" w:pos="8176"/>
              <w:tab w:val="right" w:pos="9026" w:leader="dot"/>
            </w:tabs>
            <w:rPr/>
          </w:pPr>
          <w:hyperlink w:anchor="__RefHeading___Toc1090785_1468164448">
            <w:r>
              <w:rPr>
                <w:webHidden/>
                <w:rStyle w:val="IndexLink"/>
                <w:rtl w:val="true"/>
              </w:rPr>
              <w:t>عدم فرق بین خبر عادل در موضوعات و احکام در زمان نزول آیۀ نبأ</w:t>
            </w:r>
            <w:r>
              <w:rPr>
                <w:rStyle w:val="IndexLink"/>
                <w:rtl w:val="true"/>
              </w:rPr>
              <w:tab/>
            </w:r>
            <w:r>
              <w:rPr>
                <w:rStyle w:val="IndexLink"/>
              </w:rPr>
              <w:t>470</w:t>
            </w:r>
          </w:hyperlink>
        </w:p>
        <w:p>
          <w:pPr>
            <w:pStyle w:val="Contents3"/>
            <w:tabs>
              <w:tab w:val="clear" w:pos="8459"/>
              <w:tab w:val="right" w:pos="9026" w:leader="dot"/>
            </w:tabs>
            <w:rPr/>
          </w:pPr>
          <w:hyperlink w:anchor="__RefHeading___Toc1090787_1468164448">
            <w:r>
              <w:rPr>
                <w:webHidden/>
                <w:rStyle w:val="IndexLink"/>
                <w:rtl w:val="true"/>
              </w:rPr>
              <w:t>درس یکصد و سی و دوم</w:t>
            </w:r>
            <w:r>
              <w:rPr>
                <w:rStyle w:val="IndexLink"/>
                <w:rtl w:val="true"/>
              </w:rPr>
              <w:tab/>
            </w:r>
            <w:r>
              <w:rPr>
                <w:rStyle w:val="IndexLink"/>
              </w:rPr>
              <w:t>473</w:t>
            </w:r>
          </w:hyperlink>
        </w:p>
        <w:p>
          <w:pPr>
            <w:pStyle w:val="Contents4"/>
            <w:tabs>
              <w:tab w:val="clear" w:pos="8176"/>
              <w:tab w:val="right" w:pos="9026" w:leader="dot"/>
            </w:tabs>
            <w:rPr/>
          </w:pPr>
          <w:hyperlink w:anchor="__RefHeading___Toc1090789_1468164448">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090791_1468164448">
            <w:r>
              <w:rPr>
                <w:webHidden/>
                <w:rStyle w:val="IndexLink"/>
                <w:rtl w:val="true"/>
              </w:rPr>
              <w:t>اختصاص داشتن نبأ به امور خطیره و مهمه</w:t>
            </w:r>
            <w:r>
              <w:rPr>
                <w:rStyle w:val="IndexLink"/>
                <w:rtl w:val="true"/>
              </w:rPr>
              <w:tab/>
            </w:r>
            <w:r>
              <w:rPr>
                <w:rStyle w:val="IndexLink"/>
              </w:rPr>
              <w:t>473</w:t>
            </w:r>
          </w:hyperlink>
        </w:p>
        <w:p>
          <w:pPr>
            <w:pStyle w:val="Contents4"/>
            <w:tabs>
              <w:tab w:val="clear" w:pos="8176"/>
              <w:tab w:val="right" w:pos="9026" w:leader="dot"/>
            </w:tabs>
            <w:rPr/>
          </w:pPr>
          <w:hyperlink w:anchor="__RefHeading___Toc1090793_1468164448">
            <w:r>
              <w:rPr>
                <w:webHidden/>
                <w:rStyle w:val="IndexLink"/>
                <w:rtl w:val="true"/>
              </w:rPr>
              <w:t>استعمال نبأ در مطلق خبر</w:t>
            </w:r>
            <w:r>
              <w:rPr>
                <w:rStyle w:val="IndexLink"/>
                <w:rtl w:val="true"/>
              </w:rPr>
              <w:tab/>
            </w:r>
            <w:r>
              <w:rPr>
                <w:rStyle w:val="IndexLink"/>
              </w:rPr>
              <w:t>474</w:t>
            </w:r>
          </w:hyperlink>
        </w:p>
        <w:p>
          <w:pPr>
            <w:pStyle w:val="Contents4"/>
            <w:tabs>
              <w:tab w:val="clear" w:pos="8176"/>
              <w:tab w:val="right" w:pos="9026" w:leader="dot"/>
            </w:tabs>
            <w:rPr/>
          </w:pPr>
          <w:hyperlink w:anchor="__RefHeading___Toc1090795_1468164448">
            <w:r>
              <w:rPr>
                <w:webHidden/>
                <w:rStyle w:val="IndexLink"/>
                <w:rtl w:val="true"/>
              </w:rPr>
              <w:t>دخول مقام در امور مهمه</w:t>
            </w:r>
            <w:r>
              <w:rPr>
                <w:rStyle w:val="IndexLink"/>
                <w:rtl w:val="true"/>
              </w:rPr>
              <w:tab/>
            </w:r>
            <w:r>
              <w:rPr>
                <w:rStyle w:val="IndexLink"/>
              </w:rPr>
              <w:t>475</w:t>
            </w:r>
          </w:hyperlink>
        </w:p>
        <w:p>
          <w:pPr>
            <w:pStyle w:val="Contents4"/>
            <w:tabs>
              <w:tab w:val="clear" w:pos="8176"/>
              <w:tab w:val="right" w:pos="9026" w:leader="dot"/>
            </w:tabs>
            <w:rPr/>
          </w:pPr>
          <w:hyperlink w:anchor="__RefHeading___Toc1090797_1468164448">
            <w:r>
              <w:rPr>
                <w:webHidden/>
                <w:rStyle w:val="IndexLink"/>
                <w:rtl w:val="true"/>
              </w:rPr>
              <w:t>اهمیت مطالعه و تدبّر در قرآن</w:t>
            </w:r>
            <w:r>
              <w:rPr>
                <w:rStyle w:val="IndexLink"/>
                <w:rtl w:val="true"/>
              </w:rPr>
              <w:tab/>
            </w:r>
            <w:r>
              <w:rPr>
                <w:rStyle w:val="IndexLink"/>
              </w:rPr>
              <w:t>475</w:t>
            </w:r>
          </w:hyperlink>
        </w:p>
        <w:p>
          <w:pPr>
            <w:pStyle w:val="Contents3"/>
            <w:tabs>
              <w:tab w:val="clear" w:pos="8459"/>
              <w:tab w:val="right" w:pos="9026" w:leader="dot"/>
            </w:tabs>
            <w:rPr/>
          </w:pPr>
          <w:hyperlink w:anchor="__RefHeading___Toc1090799_1468164448">
            <w:r>
              <w:rPr>
                <w:webHidden/>
                <w:rStyle w:val="IndexLink"/>
                <w:rtl w:val="true"/>
              </w:rPr>
              <w:t>درس یکصد و سی و سوم</w:t>
            </w:r>
            <w:r>
              <w:rPr>
                <w:rStyle w:val="IndexLink"/>
                <w:rtl w:val="true"/>
              </w:rPr>
              <w:tab/>
            </w:r>
            <w:r>
              <w:rPr>
                <w:rStyle w:val="IndexLink"/>
              </w:rPr>
              <w:t>477</w:t>
            </w:r>
          </w:hyperlink>
        </w:p>
        <w:p>
          <w:pPr>
            <w:pStyle w:val="Contents4"/>
            <w:tabs>
              <w:tab w:val="clear" w:pos="8176"/>
              <w:tab w:val="right" w:pos="9026" w:leader="dot"/>
            </w:tabs>
            <w:rPr/>
          </w:pPr>
          <w:hyperlink w:anchor="__RefHeading___Toc1090801_1468164448">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090803_1468164448">
            <w:r>
              <w:rPr>
                <w:webHidden/>
                <w:rStyle w:val="IndexLink"/>
                <w:rtl w:val="true"/>
              </w:rPr>
              <w:t>تعارض ادلۀ حجیت خبر واحد با آیات ناهیه از اتباع غیر علم</w:t>
            </w:r>
            <w:r>
              <w:rPr>
                <w:rStyle w:val="IndexLink"/>
                <w:rtl w:val="true"/>
              </w:rPr>
              <w:tab/>
            </w:r>
            <w:r>
              <w:rPr>
                <w:rStyle w:val="IndexLink"/>
              </w:rPr>
              <w:t>477</w:t>
            </w:r>
          </w:hyperlink>
        </w:p>
        <w:p>
          <w:pPr>
            <w:pStyle w:val="Contents4"/>
            <w:tabs>
              <w:tab w:val="clear" w:pos="8176"/>
              <w:tab w:val="right" w:pos="9026" w:leader="dot"/>
            </w:tabs>
            <w:rPr/>
          </w:pPr>
          <w:hyperlink w:anchor="__RefHeading___Toc1090805_1468164448">
            <w:r>
              <w:rPr>
                <w:webHidden/>
                <w:rStyle w:val="IndexLink"/>
                <w:rtl w:val="true"/>
              </w:rPr>
              <w:t>اشکالات عمومی به مطلق ادلۀ حجیت خبر واحد</w:t>
            </w:r>
            <w:r>
              <w:rPr>
                <w:rStyle w:val="IndexLink"/>
                <w:rtl w:val="true"/>
              </w:rPr>
              <w:tab/>
            </w:r>
            <w:r>
              <w:rPr>
                <w:rStyle w:val="IndexLink"/>
              </w:rPr>
              <w:t>477</w:t>
            </w:r>
          </w:hyperlink>
        </w:p>
        <w:p>
          <w:pPr>
            <w:pStyle w:val="Contents4"/>
            <w:tabs>
              <w:tab w:val="clear" w:pos="8176"/>
              <w:tab w:val="right" w:pos="9026" w:leader="dot"/>
            </w:tabs>
            <w:rPr/>
          </w:pPr>
          <w:hyperlink w:anchor="__RefHeading___Toc1090807_1468164448">
            <w:r>
              <w:rPr>
                <w:webHidden/>
                <w:rStyle w:val="IndexLink"/>
                <w:rtl w:val="true"/>
              </w:rPr>
              <w:t>اشکال تعارض آیات ناهیه از اتباع غیر علم با ادلۀ حجیت خبر واحد</w:t>
            </w:r>
            <w:r>
              <w:rPr>
                <w:rStyle w:val="IndexLink"/>
                <w:rtl w:val="true"/>
              </w:rPr>
              <w:tab/>
            </w:r>
            <w:r>
              <w:rPr>
                <w:rStyle w:val="IndexLink"/>
              </w:rPr>
              <w:t>477</w:t>
            </w:r>
          </w:hyperlink>
        </w:p>
        <w:p>
          <w:pPr>
            <w:pStyle w:val="Contents4"/>
            <w:tabs>
              <w:tab w:val="clear" w:pos="8176"/>
              <w:tab w:val="right" w:pos="9026" w:leader="dot"/>
            </w:tabs>
            <w:rPr/>
          </w:pPr>
          <w:hyperlink w:anchor="__RefHeading___Toc1090809_1468164448">
            <w:r>
              <w:rPr>
                <w:webHidden/>
                <w:rStyle w:val="IndexLink"/>
                <w:rtl w:val="true"/>
              </w:rPr>
              <w:t>لزوم عدم حجیت خبر واحد از ادلۀ حجیت خبر واحد</w:t>
            </w:r>
            <w:r>
              <w:rPr>
                <w:rStyle w:val="IndexLink"/>
                <w:rtl w:val="true"/>
              </w:rPr>
              <w:tab/>
            </w:r>
            <w:r>
              <w:rPr>
                <w:rStyle w:val="IndexLink"/>
              </w:rPr>
              <w:t>478</w:t>
            </w:r>
          </w:hyperlink>
        </w:p>
        <w:p>
          <w:pPr>
            <w:pStyle w:val="Contents4"/>
            <w:tabs>
              <w:tab w:val="clear" w:pos="8176"/>
              <w:tab w:val="right" w:pos="9026" w:leader="dot"/>
            </w:tabs>
            <w:rPr/>
          </w:pPr>
          <w:hyperlink w:anchor="__RefHeading___Toc1090811_1468164448">
            <w:r>
              <w:rPr>
                <w:webHidden/>
                <w:rStyle w:val="IndexLink"/>
                <w:rtl w:val="true"/>
              </w:rPr>
              <w:t>تعارض بین اجماع سید مرتضی</w:t>
            </w:r>
            <w:r>
              <w:rPr>
                <w:rStyle w:val="IndexLink"/>
                <w:rtl w:val="true"/>
              </w:rPr>
              <w:t>(</w:t>
            </w:r>
            <w:r>
              <w:rPr>
                <w:rStyle w:val="IndexLink"/>
                <w:rtl w:val="true"/>
              </w:rPr>
              <w:t>ره</w:t>
            </w:r>
            <w:r>
              <w:rPr>
                <w:rStyle w:val="IndexLink"/>
                <w:rtl w:val="true"/>
              </w:rPr>
              <w:t xml:space="preserve">) </w:t>
            </w:r>
            <w:r>
              <w:rPr>
                <w:rStyle w:val="IndexLink"/>
                <w:rtl w:val="true"/>
              </w:rPr>
              <w:t>و اجماع شیخ</w:t>
            </w:r>
            <w:r>
              <w:rPr>
                <w:rStyle w:val="IndexLink"/>
                <w:rtl w:val="true"/>
              </w:rPr>
              <w:t>(</w:t>
            </w:r>
            <w:r>
              <w:rPr>
                <w:rStyle w:val="IndexLink"/>
                <w:rtl w:val="true"/>
              </w:rPr>
              <w:t>ره</w:t>
            </w:r>
            <w:r>
              <w:rPr>
                <w:rStyle w:val="IndexLink"/>
                <w:rtl w:val="true"/>
              </w:rPr>
              <w:t xml:space="preserve">) </w:t>
            </w:r>
            <w:r>
              <w:rPr>
                <w:rStyle w:val="IndexLink"/>
                <w:rtl w:val="true"/>
              </w:rPr>
              <w:t>بر حجیت خبر واحد</w:t>
            </w:r>
            <w:r>
              <w:rPr>
                <w:rStyle w:val="IndexLink"/>
                <w:rtl w:val="true"/>
              </w:rPr>
              <w:tab/>
            </w:r>
            <w:r>
              <w:rPr>
                <w:rStyle w:val="IndexLink"/>
              </w:rPr>
              <w:t>479</w:t>
            </w:r>
          </w:hyperlink>
        </w:p>
        <w:p>
          <w:pPr>
            <w:pStyle w:val="Contents4"/>
            <w:tabs>
              <w:tab w:val="clear" w:pos="8176"/>
              <w:tab w:val="right" w:pos="9026" w:leader="dot"/>
            </w:tabs>
            <w:rPr/>
          </w:pPr>
          <w:hyperlink w:anchor="__RefHeading___Toc1090813_1468164448">
            <w:r>
              <w:rPr>
                <w:webHidden/>
                <w:rStyle w:val="IndexLink"/>
                <w:rtl w:val="true"/>
              </w:rPr>
              <w:t>لازم آمدن عدم حجیت خبر سید از خود خبر سید مرتضی</w:t>
            </w:r>
            <w:r>
              <w:rPr>
                <w:rStyle w:val="IndexLink"/>
                <w:rtl w:val="true"/>
              </w:rPr>
              <w:tab/>
            </w:r>
            <w:r>
              <w:rPr>
                <w:rStyle w:val="IndexLink"/>
              </w:rPr>
              <w:t>480</w:t>
            </w:r>
          </w:hyperlink>
        </w:p>
        <w:p>
          <w:pPr>
            <w:pStyle w:val="Contents4"/>
            <w:tabs>
              <w:tab w:val="clear" w:pos="8176"/>
              <w:tab w:val="right" w:pos="9026" w:leader="dot"/>
            </w:tabs>
            <w:rPr/>
          </w:pPr>
          <w:hyperlink w:anchor="__RefHeading___Toc1090815_1468164448">
            <w:r>
              <w:rPr>
                <w:webHidden/>
                <w:rStyle w:val="IndexLink"/>
                <w:rtl w:val="true"/>
              </w:rPr>
              <w:t>تقدیم عمل به تمام اخبار بر عمل به خبر سید</w:t>
            </w:r>
            <w:r>
              <w:rPr>
                <w:rStyle w:val="IndexLink"/>
                <w:rtl w:val="true"/>
              </w:rPr>
              <w:tab/>
            </w:r>
            <w:r>
              <w:rPr>
                <w:rStyle w:val="IndexLink"/>
              </w:rPr>
              <w:t>480</w:t>
            </w:r>
          </w:hyperlink>
        </w:p>
        <w:p>
          <w:pPr>
            <w:pStyle w:val="Contents4"/>
            <w:tabs>
              <w:tab w:val="clear" w:pos="8176"/>
              <w:tab w:val="right" w:pos="9026" w:leader="dot"/>
            </w:tabs>
            <w:rPr/>
          </w:pPr>
          <w:hyperlink w:anchor="__RefHeading___Toc1090817_1468164448">
            <w:r>
              <w:rPr>
                <w:webHidden/>
                <w:rStyle w:val="IndexLink"/>
                <w:rtl w:val="true"/>
              </w:rPr>
              <w:t>عدم انحصار بین عمل به خبر سید و عمل به بقیه اخبار</w:t>
            </w:r>
            <w:r>
              <w:rPr>
                <w:rStyle w:val="IndexLink"/>
                <w:rtl w:val="true"/>
              </w:rPr>
              <w:tab/>
            </w:r>
            <w:r>
              <w:rPr>
                <w:rStyle w:val="IndexLink"/>
              </w:rPr>
              <w:t>481</w:t>
            </w:r>
          </w:hyperlink>
        </w:p>
        <w:p>
          <w:pPr>
            <w:pStyle w:val="Contents3"/>
            <w:tabs>
              <w:tab w:val="clear" w:pos="8459"/>
              <w:tab w:val="right" w:pos="9026" w:leader="dot"/>
            </w:tabs>
            <w:rPr/>
          </w:pPr>
          <w:hyperlink w:anchor="__RefHeading___Toc1090819_1468164448">
            <w:r>
              <w:rPr>
                <w:webHidden/>
                <w:rStyle w:val="IndexLink"/>
                <w:rtl w:val="true"/>
              </w:rPr>
              <w:t>درس یکصد و سی و چهارم</w:t>
            </w:r>
            <w:r>
              <w:rPr>
                <w:rStyle w:val="IndexLink"/>
                <w:rtl w:val="true"/>
              </w:rPr>
              <w:tab/>
            </w:r>
            <w:r>
              <w:rPr>
                <w:rStyle w:val="IndexLink"/>
              </w:rPr>
              <w:t>484</w:t>
            </w:r>
          </w:hyperlink>
        </w:p>
        <w:p>
          <w:pPr>
            <w:pStyle w:val="Contents4"/>
            <w:tabs>
              <w:tab w:val="clear" w:pos="8176"/>
              <w:tab w:val="right" w:pos="9026" w:leader="dot"/>
            </w:tabs>
            <w:rPr/>
          </w:pPr>
          <w:hyperlink w:anchor="__RefHeading___Toc1090821_1468164448">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090823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اشکال شمول خبر سید نسبت به خود خبر سید</w:t>
            </w:r>
            <w:r>
              <w:rPr>
                <w:rStyle w:val="IndexLink"/>
                <w:rtl w:val="true"/>
              </w:rPr>
              <w:tab/>
            </w:r>
            <w:r>
              <w:rPr>
                <w:rStyle w:val="IndexLink"/>
              </w:rPr>
              <w:t>484</w:t>
            </w:r>
          </w:hyperlink>
        </w:p>
        <w:p>
          <w:pPr>
            <w:pStyle w:val="Contents4"/>
            <w:tabs>
              <w:tab w:val="clear" w:pos="8176"/>
              <w:tab w:val="right" w:pos="9026" w:leader="dot"/>
            </w:tabs>
            <w:rPr/>
          </w:pPr>
          <w:hyperlink w:anchor="__RefHeading___Toc1090825_1468164448">
            <w:r>
              <w:rPr>
                <w:webHidden/>
                <w:rStyle w:val="IndexLink"/>
                <w:rtl w:val="true"/>
              </w:rPr>
              <w:t>اجماع سید بر عدم حجیت مطلق خبر واحد</w:t>
            </w:r>
            <w:r>
              <w:rPr>
                <w:rStyle w:val="IndexLink"/>
                <w:rtl w:val="true"/>
              </w:rPr>
              <w:tab/>
            </w:r>
            <w:r>
              <w:rPr>
                <w:rStyle w:val="IndexLink"/>
              </w:rPr>
              <w:t>485</w:t>
            </w:r>
          </w:hyperlink>
        </w:p>
        <w:p>
          <w:pPr>
            <w:pStyle w:val="Contents4"/>
            <w:tabs>
              <w:tab w:val="clear" w:pos="8176"/>
              <w:tab w:val="right" w:pos="9026" w:leader="dot"/>
            </w:tabs>
            <w:rPr/>
          </w:pPr>
          <w:hyperlink w:anchor="__RefHeading___Toc1090827_1468164448">
            <w:r>
              <w:rPr>
                <w:webHidden/>
                <w:rStyle w:val="IndexLink"/>
                <w:rtl w:val="true"/>
              </w:rPr>
              <w:t>عدم شمول ادلۀ حجیت خبر واحد نسبت به اخبار مع الواسطه</w:t>
            </w:r>
            <w:r>
              <w:rPr>
                <w:rStyle w:val="IndexLink"/>
                <w:rtl w:val="true"/>
              </w:rPr>
              <w:tab/>
            </w:r>
            <w:r>
              <w:rPr>
                <w:rStyle w:val="IndexLink"/>
              </w:rPr>
              <w:t>486</w:t>
            </w:r>
          </w:hyperlink>
        </w:p>
        <w:p>
          <w:pPr>
            <w:pStyle w:val="Contents4"/>
            <w:tabs>
              <w:tab w:val="clear" w:pos="8176"/>
              <w:tab w:val="right" w:pos="9026" w:leader="dot"/>
            </w:tabs>
            <w:rPr/>
          </w:pPr>
          <w:hyperlink w:anchor="__RefHeading___Toc1090829_1468164448">
            <w:r>
              <w:rPr>
                <w:webHidden/>
                <w:rStyle w:val="IndexLink"/>
                <w:rtl w:val="true"/>
              </w:rPr>
              <w:t>عدم انصراف ادله حجیت خبر واحد از اخبار مع الواسطه</w:t>
            </w:r>
            <w:r>
              <w:rPr>
                <w:rStyle w:val="IndexLink"/>
                <w:rtl w:val="true"/>
              </w:rPr>
              <w:tab/>
            </w:r>
            <w:r>
              <w:rPr>
                <w:rStyle w:val="IndexLink"/>
              </w:rPr>
              <w:t>487</w:t>
            </w:r>
          </w:hyperlink>
        </w:p>
        <w:p>
          <w:pPr>
            <w:pStyle w:val="Contents4"/>
            <w:tabs>
              <w:tab w:val="clear" w:pos="8176"/>
              <w:tab w:val="right" w:pos="9026" w:leader="dot"/>
            </w:tabs>
            <w:rPr/>
          </w:pPr>
          <w:hyperlink w:anchor="__RefHeading___Toc1090831_1468164448">
            <w:r>
              <w:rPr>
                <w:webHidden/>
                <w:rStyle w:val="IndexLink"/>
                <w:rtl w:val="true"/>
              </w:rPr>
              <w:t>عدم وجود واسطه زیاد بین صاحبان کتب اربعه و ائمه معصومین</w:t>
            </w:r>
            <w:r>
              <w:rPr>
                <w:rStyle w:val="IndexLink"/>
                <w:rtl w:val="true"/>
              </w:rPr>
              <w:t>(</w:t>
            </w:r>
            <w:r>
              <w:rPr>
                <w:rStyle w:val="IndexLink"/>
                <w:rtl w:val="true"/>
              </w:rPr>
              <w:t>علیه السلام</w:t>
            </w:r>
            <w:r>
              <w:rPr>
                <w:rStyle w:val="IndexLink"/>
                <w:rtl w:val="true"/>
              </w:rPr>
              <w:t>)</w:t>
              <w:tab/>
            </w:r>
            <w:r>
              <w:rPr>
                <w:rStyle w:val="IndexLink"/>
              </w:rPr>
              <w:t>488</w:t>
            </w:r>
          </w:hyperlink>
        </w:p>
        <w:p>
          <w:pPr>
            <w:pStyle w:val="Contents4"/>
            <w:tabs>
              <w:tab w:val="clear" w:pos="8176"/>
              <w:tab w:val="right" w:pos="9026" w:leader="dot"/>
            </w:tabs>
            <w:rPr/>
          </w:pPr>
          <w:hyperlink w:anchor="__RefHeading___Toc1090833_1468164448">
            <w:r>
              <w:rPr>
                <w:webHidden/>
                <w:rStyle w:val="IndexLink"/>
                <w:rtl w:val="true"/>
              </w:rPr>
              <w:t>اختصاص انصراف به ادله لفظیه</w:t>
            </w:r>
            <w:r>
              <w:rPr>
                <w:rStyle w:val="IndexLink"/>
                <w:rtl w:val="true"/>
              </w:rPr>
              <w:tab/>
            </w:r>
            <w:r>
              <w:rPr>
                <w:rStyle w:val="IndexLink"/>
              </w:rPr>
              <w:t>489</w:t>
            </w:r>
          </w:hyperlink>
        </w:p>
        <w:p>
          <w:pPr>
            <w:pStyle w:val="Contents3"/>
            <w:tabs>
              <w:tab w:val="clear" w:pos="8459"/>
              <w:tab w:val="right" w:pos="9026" w:leader="dot"/>
            </w:tabs>
            <w:rPr/>
          </w:pPr>
          <w:hyperlink w:anchor="__RefHeading___Toc1090835_1468164448">
            <w:r>
              <w:rPr>
                <w:webHidden/>
                <w:rStyle w:val="IndexLink"/>
                <w:rtl w:val="true"/>
              </w:rPr>
              <w:t>درس یکصد و سی و پنجم</w:t>
            </w:r>
            <w:r>
              <w:rPr>
                <w:rStyle w:val="IndexLink"/>
                <w:rtl w:val="true"/>
              </w:rPr>
              <w:tab/>
            </w:r>
            <w:r>
              <w:rPr>
                <w:rStyle w:val="IndexLink"/>
              </w:rPr>
              <w:t>491</w:t>
            </w:r>
          </w:hyperlink>
        </w:p>
        <w:p>
          <w:pPr>
            <w:pStyle w:val="Contents4"/>
            <w:tabs>
              <w:tab w:val="clear" w:pos="8176"/>
              <w:tab w:val="right" w:pos="9026" w:leader="dot"/>
            </w:tabs>
            <w:rPr/>
          </w:pPr>
          <w:hyperlink w:anchor="__RefHeading___Toc1090837_1468164448">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1090839_1468164448">
            <w:r>
              <w:rPr>
                <w:webHidden/>
                <w:rStyle w:val="IndexLink"/>
                <w:rtl w:val="true"/>
              </w:rPr>
              <w:t>عدم شمول ادلۀ حجیت خبر واحد نسبت به اخبار مع الواسطه</w:t>
            </w:r>
            <w:r>
              <w:rPr>
                <w:rStyle w:val="IndexLink"/>
                <w:rtl w:val="true"/>
              </w:rPr>
              <w:tab/>
            </w:r>
            <w:r>
              <w:rPr>
                <w:rStyle w:val="IndexLink"/>
              </w:rPr>
              <w:t>491</w:t>
            </w:r>
          </w:hyperlink>
        </w:p>
        <w:p>
          <w:pPr>
            <w:pStyle w:val="Contents4"/>
            <w:tabs>
              <w:tab w:val="clear" w:pos="8176"/>
              <w:tab w:val="right" w:pos="9026" w:leader="dot"/>
            </w:tabs>
            <w:rPr/>
          </w:pPr>
          <w:hyperlink w:anchor="__RefHeading___Toc1090841_1468164448">
            <w:r>
              <w:rPr>
                <w:webHidden/>
                <w:rStyle w:val="IndexLink"/>
                <w:rtl w:val="true"/>
              </w:rPr>
              <w:t>عدم لزوم حکم شرعی بودن یا موضوع حکم شرعی بودن خبر</w:t>
            </w:r>
            <w:r>
              <w:rPr>
                <w:rStyle w:val="IndexLink"/>
                <w:rtl w:val="true"/>
              </w:rPr>
              <w:tab/>
            </w:r>
            <w:r>
              <w:rPr>
                <w:rStyle w:val="IndexLink"/>
              </w:rPr>
              <w:t>493</w:t>
            </w:r>
          </w:hyperlink>
        </w:p>
        <w:p>
          <w:pPr>
            <w:pStyle w:val="Contents4"/>
            <w:tabs>
              <w:tab w:val="clear" w:pos="8176"/>
              <w:tab w:val="right" w:pos="9026" w:leader="dot"/>
            </w:tabs>
            <w:rPr/>
          </w:pPr>
          <w:hyperlink w:anchor="__RefHeading___Toc1090843_1468164448">
            <w:r>
              <w:rPr>
                <w:webHidden/>
                <w:rStyle w:val="IndexLink"/>
                <w:rtl w:val="true"/>
              </w:rPr>
              <w:t>منتهی شدن اخبار مع الواسطه به قول الامام</w:t>
            </w:r>
            <w:r>
              <w:rPr>
                <w:rStyle w:val="IndexLink"/>
                <w:rtl w:val="true"/>
              </w:rPr>
              <w:tab/>
            </w:r>
            <w:r>
              <w:rPr>
                <w:rStyle w:val="IndexLink"/>
              </w:rPr>
              <w:t>494</w:t>
            </w:r>
          </w:hyperlink>
        </w:p>
        <w:p>
          <w:pPr>
            <w:pStyle w:val="Contents4"/>
            <w:tabs>
              <w:tab w:val="clear" w:pos="8176"/>
              <w:tab w:val="right" w:pos="9026" w:leader="dot"/>
            </w:tabs>
            <w:rPr/>
          </w:pPr>
          <w:hyperlink w:anchor="__RefHeading___Toc1090845_1468164448">
            <w:r>
              <w:rPr>
                <w:webHidden/>
                <w:rStyle w:val="IndexLink"/>
                <w:rtl w:val="true"/>
              </w:rPr>
              <w:t>شرط موضوع خارجی در صورت مخبربه واقع شدن</w:t>
            </w:r>
            <w:r>
              <w:rPr>
                <w:rStyle w:val="IndexLink"/>
                <w:rtl w:val="true"/>
              </w:rPr>
              <w:tab/>
            </w:r>
            <w:r>
              <w:rPr>
                <w:rStyle w:val="IndexLink"/>
              </w:rPr>
              <w:t>495</w:t>
            </w:r>
          </w:hyperlink>
        </w:p>
        <w:p>
          <w:pPr>
            <w:pStyle w:val="Contents4"/>
            <w:tabs>
              <w:tab w:val="clear" w:pos="8176"/>
              <w:tab w:val="right" w:pos="9026" w:leader="dot"/>
            </w:tabs>
            <w:rPr/>
          </w:pPr>
          <w:hyperlink w:anchor="__RefHeading___Toc1090847_1468164448">
            <w:r>
              <w:rPr>
                <w:webHidden/>
                <w:rStyle w:val="IndexLink"/>
                <w:rtl w:val="true"/>
              </w:rPr>
              <w:t>لزوم استحاله از بودن</w:t>
            </w:r>
            <w:r>
              <w:rPr>
                <w:rStyle w:val="IndexLink"/>
                <w:rtl w:val="true"/>
              </w:rPr>
              <w:t>«</w:t>
            </w:r>
            <w:r>
              <w:rPr>
                <w:rStyle w:val="IndexLink"/>
                <w:rtl w:val="true"/>
              </w:rPr>
              <w:t>صدّق العادل</w:t>
            </w:r>
            <w:r>
              <w:rPr>
                <w:rStyle w:val="IndexLink"/>
                <w:rtl w:val="true"/>
              </w:rPr>
              <w:t xml:space="preserve">» </w:t>
            </w:r>
            <w:r>
              <w:rPr>
                <w:rStyle w:val="IndexLink"/>
                <w:rtl w:val="true"/>
              </w:rPr>
              <w:t>اثر شرعی برای خودش</w:t>
            </w:r>
            <w:r>
              <w:rPr>
                <w:rStyle w:val="IndexLink"/>
                <w:rtl w:val="true"/>
              </w:rPr>
              <w:tab/>
            </w:r>
            <w:r>
              <w:rPr>
                <w:rStyle w:val="IndexLink"/>
              </w:rPr>
              <w:t>496</w:t>
            </w:r>
          </w:hyperlink>
        </w:p>
        <w:p>
          <w:pPr>
            <w:pStyle w:val="Contents3"/>
            <w:tabs>
              <w:tab w:val="clear" w:pos="8459"/>
              <w:tab w:val="right" w:pos="9026" w:leader="dot"/>
            </w:tabs>
            <w:rPr/>
          </w:pPr>
          <w:hyperlink w:anchor="__RefHeading___Toc1090849_1468164448">
            <w:r>
              <w:rPr>
                <w:webHidden/>
                <w:rStyle w:val="IndexLink"/>
                <w:rtl w:val="true"/>
              </w:rPr>
              <w:t>درس یکصد و سی و ششم</w:t>
            </w:r>
            <w:r>
              <w:rPr>
                <w:rStyle w:val="IndexLink"/>
                <w:rtl w:val="true"/>
              </w:rPr>
              <w:tab/>
            </w:r>
            <w:r>
              <w:rPr>
                <w:rStyle w:val="IndexLink"/>
              </w:rPr>
              <w:t>498</w:t>
            </w:r>
          </w:hyperlink>
        </w:p>
        <w:p>
          <w:pPr>
            <w:pStyle w:val="Contents4"/>
            <w:tabs>
              <w:tab w:val="clear" w:pos="8176"/>
              <w:tab w:val="right" w:pos="9026" w:leader="dot"/>
            </w:tabs>
            <w:rPr/>
          </w:pPr>
          <w:hyperlink w:anchor="__RefHeading___Toc1090851_1468164448">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090853_1468164448">
            <w:r>
              <w:rPr>
                <w:webHidden/>
                <w:rStyle w:val="IndexLink"/>
                <w:rtl w:val="true"/>
              </w:rPr>
              <w:t>جواب مرحوم نائینی</w:t>
            </w:r>
            <w:r>
              <w:rPr>
                <w:rStyle w:val="IndexLink"/>
                <w:rtl w:val="true"/>
              </w:rPr>
              <w:t>(</w:t>
            </w:r>
            <w:r>
              <w:rPr>
                <w:rStyle w:val="IndexLink"/>
                <w:rtl w:val="true"/>
              </w:rPr>
              <w:t>ره</w:t>
            </w:r>
            <w:r>
              <w:rPr>
                <w:rStyle w:val="IndexLink"/>
                <w:rtl w:val="true"/>
              </w:rPr>
              <w:t xml:space="preserve">) </w:t>
            </w:r>
            <w:r>
              <w:rPr>
                <w:rStyle w:val="IndexLink"/>
                <w:rtl w:val="true"/>
              </w:rPr>
              <w:t>از تقریب سوم اشکال اخبار مع الواسطه</w:t>
            </w:r>
            <w:r>
              <w:rPr>
                <w:rStyle w:val="IndexLink"/>
                <w:rtl w:val="true"/>
              </w:rPr>
              <w:tab/>
            </w:r>
            <w:r>
              <w:rPr>
                <w:rStyle w:val="IndexLink"/>
              </w:rPr>
              <w:t>498</w:t>
            </w:r>
          </w:hyperlink>
        </w:p>
        <w:p>
          <w:pPr>
            <w:pStyle w:val="Contents4"/>
            <w:tabs>
              <w:tab w:val="clear" w:pos="8176"/>
              <w:tab w:val="right" w:pos="9026" w:leader="dot"/>
            </w:tabs>
            <w:rPr/>
          </w:pPr>
          <w:hyperlink w:anchor="__RefHeading___Toc1090855_1468164448">
            <w:r>
              <w:rPr>
                <w:webHidden/>
                <w:rStyle w:val="IndexLink"/>
                <w:rtl w:val="true"/>
              </w:rPr>
              <w:t>عدم اختصاص جواب مرحوم نائینی</w:t>
            </w:r>
            <w:r>
              <w:rPr>
                <w:rStyle w:val="IndexLink"/>
                <w:rtl w:val="true"/>
              </w:rPr>
              <w:t>(</w:t>
            </w:r>
            <w:r>
              <w:rPr>
                <w:rStyle w:val="IndexLink"/>
                <w:rtl w:val="true"/>
              </w:rPr>
              <w:t>ره</w:t>
            </w:r>
            <w:r>
              <w:rPr>
                <w:rStyle w:val="IndexLink"/>
                <w:rtl w:val="true"/>
              </w:rPr>
              <w:t xml:space="preserve">) </w:t>
            </w:r>
            <w:r>
              <w:rPr>
                <w:rStyle w:val="IndexLink"/>
                <w:rtl w:val="true"/>
              </w:rPr>
              <w:t>به مبنای خودشان</w:t>
            </w:r>
            <w:r>
              <w:rPr>
                <w:rStyle w:val="IndexLink"/>
                <w:rtl w:val="true"/>
              </w:rPr>
              <w:tab/>
            </w:r>
            <w:r>
              <w:rPr>
                <w:rStyle w:val="IndexLink"/>
              </w:rPr>
              <w:t>500</w:t>
            </w:r>
          </w:hyperlink>
        </w:p>
        <w:p>
          <w:pPr>
            <w:pStyle w:val="Contents4"/>
            <w:tabs>
              <w:tab w:val="clear" w:pos="8176"/>
              <w:tab w:val="right" w:pos="9026" w:leader="dot"/>
            </w:tabs>
            <w:rPr/>
          </w:pPr>
          <w:hyperlink w:anchor="__RefHeading___Toc1090857_1468164448">
            <w:r>
              <w:rPr>
                <w:webHidden/>
                <w:rStyle w:val="IndexLink"/>
                <w:rtl w:val="true"/>
              </w:rPr>
              <w:t>وجوب تقدّم موضوع بر حکم</w:t>
            </w:r>
            <w:r>
              <w:rPr>
                <w:rStyle w:val="IndexLink"/>
                <w:rtl w:val="true"/>
              </w:rPr>
              <w:tab/>
            </w:r>
            <w:r>
              <w:rPr>
                <w:rStyle w:val="IndexLink"/>
              </w:rPr>
              <w:t>501</w:t>
            </w:r>
          </w:hyperlink>
        </w:p>
        <w:p>
          <w:pPr>
            <w:pStyle w:val="Contents4"/>
            <w:tabs>
              <w:tab w:val="clear" w:pos="8176"/>
              <w:tab w:val="right" w:pos="9026" w:leader="dot"/>
            </w:tabs>
            <w:rPr/>
          </w:pPr>
          <w:hyperlink w:anchor="__RefHeading___Toc1090859_1468164448">
            <w:r>
              <w:rPr>
                <w:webHidden/>
                <w:rStyle w:val="IndexLink"/>
                <w:rtl w:val="true"/>
              </w:rPr>
              <w:t>وجود اقرار بر اقرار و بیّنه بر بیّنه در فقه</w:t>
            </w:r>
            <w:r>
              <w:rPr>
                <w:rStyle w:val="IndexLink"/>
                <w:rtl w:val="true"/>
              </w:rPr>
              <w:tab/>
            </w:r>
            <w:r>
              <w:rPr>
                <w:rStyle w:val="IndexLink"/>
              </w:rPr>
              <w:t>503</w:t>
            </w:r>
          </w:hyperlink>
        </w:p>
        <w:p>
          <w:pPr>
            <w:pStyle w:val="Contents4"/>
            <w:tabs>
              <w:tab w:val="clear" w:pos="8176"/>
              <w:tab w:val="right" w:pos="9026" w:leader="dot"/>
            </w:tabs>
            <w:rPr/>
          </w:pPr>
          <w:hyperlink w:anchor="__RefHeading___Toc1090861_1468164448">
            <w:r>
              <w:rPr>
                <w:webHidden/>
                <w:rStyle w:val="IndexLink"/>
                <w:rtl w:val="true"/>
              </w:rPr>
              <w:t>بودن ادلۀ حجیت خبر واحد بنحو قضیۀ حقیقیه</w:t>
            </w:r>
            <w:r>
              <w:rPr>
                <w:rStyle w:val="IndexLink"/>
                <w:rtl w:val="true"/>
              </w:rPr>
              <w:tab/>
            </w:r>
            <w:r>
              <w:rPr>
                <w:rStyle w:val="IndexLink"/>
              </w:rPr>
              <w:t>503</w:t>
            </w:r>
          </w:hyperlink>
        </w:p>
        <w:p>
          <w:pPr>
            <w:pStyle w:val="Contents4"/>
            <w:tabs>
              <w:tab w:val="clear" w:pos="8176"/>
              <w:tab w:val="right" w:pos="9026" w:leader="dot"/>
            </w:tabs>
            <w:rPr/>
          </w:pPr>
          <w:hyperlink w:anchor="__RefHeading___Toc1090863_1468164448">
            <w:r>
              <w:rPr>
                <w:webHidden/>
                <w:rStyle w:val="IndexLink"/>
                <w:rtl w:val="true"/>
              </w:rPr>
              <w:t>اسقاط وسائط اخبار در نظر عرف</w:t>
            </w:r>
            <w:r>
              <w:rPr>
                <w:rStyle w:val="IndexLink"/>
                <w:rtl w:val="true"/>
              </w:rPr>
              <w:tab/>
            </w:r>
            <w:r>
              <w:rPr>
                <w:rStyle w:val="IndexLink"/>
              </w:rPr>
              <w:t>504</w:t>
            </w:r>
          </w:hyperlink>
        </w:p>
        <w:p>
          <w:pPr>
            <w:pStyle w:val="Contents3"/>
            <w:tabs>
              <w:tab w:val="clear" w:pos="8459"/>
              <w:tab w:val="right" w:pos="9026" w:leader="dot"/>
            </w:tabs>
            <w:rPr/>
          </w:pPr>
          <w:hyperlink w:anchor="__RefHeading___Toc1090865_1468164448">
            <w:r>
              <w:rPr>
                <w:webHidden/>
                <w:rStyle w:val="IndexLink"/>
                <w:rtl w:val="true"/>
              </w:rPr>
              <w:t>درس یکصد و سی و هفتم</w:t>
            </w:r>
            <w:r>
              <w:rPr>
                <w:rStyle w:val="IndexLink"/>
                <w:rtl w:val="true"/>
              </w:rPr>
              <w:tab/>
            </w:r>
            <w:r>
              <w:rPr>
                <w:rStyle w:val="IndexLink"/>
              </w:rPr>
              <w:t>506</w:t>
            </w:r>
          </w:hyperlink>
        </w:p>
        <w:p>
          <w:pPr>
            <w:pStyle w:val="Contents4"/>
            <w:tabs>
              <w:tab w:val="clear" w:pos="8176"/>
              <w:tab w:val="right" w:pos="9026" w:leader="dot"/>
            </w:tabs>
            <w:rPr/>
          </w:pPr>
          <w:hyperlink w:anchor="__RefHeading___Toc1090867_1468164448">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090869_1468164448">
            <w:r>
              <w:rPr>
                <w:webHidden/>
                <w:rStyle w:val="IndexLink"/>
                <w:rtl w:val="true"/>
              </w:rPr>
              <w:t>استدلال به آیه نفر</w:t>
            </w:r>
            <w:r>
              <w:rPr>
                <w:rStyle w:val="IndexLink"/>
                <w:rtl w:val="true"/>
              </w:rPr>
              <w:tab/>
            </w:r>
            <w:r>
              <w:rPr>
                <w:rStyle w:val="IndexLink"/>
              </w:rPr>
              <w:t>506</w:t>
            </w:r>
          </w:hyperlink>
        </w:p>
        <w:p>
          <w:pPr>
            <w:pStyle w:val="Contents4"/>
            <w:tabs>
              <w:tab w:val="clear" w:pos="8176"/>
              <w:tab w:val="right" w:pos="9026" w:leader="dot"/>
            </w:tabs>
            <w:rPr/>
          </w:pPr>
          <w:hyperlink w:anchor="__RefHeading___Toc1090871_1468164448">
            <w:r>
              <w:rPr>
                <w:webHidden/>
                <w:rStyle w:val="IndexLink"/>
                <w:rtl w:val="true"/>
              </w:rPr>
              <w:t>کیفیت استدلال به آیه نفر برای حجیت خبر واحد</w:t>
            </w:r>
            <w:r>
              <w:rPr>
                <w:rStyle w:val="IndexLink"/>
                <w:rtl w:val="true"/>
              </w:rPr>
              <w:tab/>
            </w:r>
            <w:r>
              <w:rPr>
                <w:rStyle w:val="IndexLink"/>
              </w:rPr>
              <w:t>506</w:t>
            </w:r>
          </w:hyperlink>
        </w:p>
        <w:p>
          <w:pPr>
            <w:pStyle w:val="Contents4"/>
            <w:tabs>
              <w:tab w:val="clear" w:pos="8176"/>
              <w:tab w:val="right" w:pos="9026" w:leader="dot"/>
            </w:tabs>
            <w:rPr/>
          </w:pPr>
          <w:hyperlink w:anchor="__RefHeading___Toc1090873_1468164448">
            <w:r>
              <w:rPr>
                <w:webHidden/>
                <w:rStyle w:val="IndexLink"/>
                <w:rtl w:val="true"/>
              </w:rPr>
              <w:t>معنای استفهام و لیت و لعل درباره خداوند تعالی</w:t>
            </w:r>
            <w:r>
              <w:rPr>
                <w:rStyle w:val="IndexLink"/>
                <w:rtl w:val="true"/>
              </w:rPr>
              <w:tab/>
            </w:r>
            <w:r>
              <w:rPr>
                <w:rStyle w:val="IndexLink"/>
              </w:rPr>
              <w:t>507</w:t>
            </w:r>
          </w:hyperlink>
        </w:p>
        <w:p>
          <w:pPr>
            <w:pStyle w:val="Contents4"/>
            <w:tabs>
              <w:tab w:val="clear" w:pos="8176"/>
              <w:tab w:val="right" w:pos="9026" w:leader="dot"/>
            </w:tabs>
            <w:rPr/>
          </w:pPr>
          <w:hyperlink w:anchor="__RefHeading___Toc1090875_1468164448">
            <w:r>
              <w:rPr>
                <w:webHidden/>
                <w:rStyle w:val="IndexLink"/>
                <w:rtl w:val="true"/>
              </w:rPr>
              <w:t>داعی انشای لیت و لعل درباره خداوند متعال</w:t>
            </w:r>
            <w:r>
              <w:rPr>
                <w:rStyle w:val="IndexLink"/>
                <w:rtl w:val="true"/>
              </w:rPr>
              <w:tab/>
            </w:r>
            <w:r>
              <w:rPr>
                <w:rStyle w:val="IndexLink"/>
              </w:rPr>
              <w:t>509</w:t>
            </w:r>
          </w:hyperlink>
        </w:p>
        <w:p>
          <w:pPr>
            <w:pStyle w:val="Contents4"/>
            <w:tabs>
              <w:tab w:val="clear" w:pos="8176"/>
              <w:tab w:val="right" w:pos="9026" w:leader="dot"/>
            </w:tabs>
            <w:rPr/>
          </w:pPr>
          <w:hyperlink w:anchor="__RefHeading___Toc1090877_1468164448">
            <w:r>
              <w:rPr>
                <w:webHidden/>
                <w:rStyle w:val="IndexLink"/>
                <w:rtl w:val="true"/>
              </w:rPr>
              <w:t>طریقۀ استفادۀ وجوب حذر از آیۀ نفر نزد محقق خراسانی</w:t>
            </w:r>
            <w:r>
              <w:rPr>
                <w:rStyle w:val="IndexLink"/>
                <w:rtl w:val="true"/>
              </w:rPr>
              <w:t>(</w:t>
            </w:r>
            <w:r>
              <w:rPr>
                <w:rStyle w:val="IndexLink"/>
                <w:rtl w:val="true"/>
              </w:rPr>
              <w:t>ره</w:t>
            </w:r>
            <w:r>
              <w:rPr>
                <w:rStyle w:val="IndexLink"/>
                <w:rtl w:val="true"/>
              </w:rPr>
              <w:t>)</w:t>
              <w:tab/>
            </w:r>
            <w:r>
              <w:rPr>
                <w:rStyle w:val="IndexLink"/>
              </w:rPr>
              <w:t>509</w:t>
            </w:r>
          </w:hyperlink>
        </w:p>
        <w:p>
          <w:pPr>
            <w:pStyle w:val="Contents3"/>
            <w:tabs>
              <w:tab w:val="clear" w:pos="8459"/>
              <w:tab w:val="right" w:pos="9026" w:leader="dot"/>
            </w:tabs>
            <w:rPr/>
          </w:pPr>
          <w:hyperlink w:anchor="__RefHeading___Toc1090879_1468164448">
            <w:r>
              <w:rPr>
                <w:webHidden/>
                <w:rStyle w:val="IndexLink"/>
                <w:rtl w:val="true"/>
              </w:rPr>
              <w:t>درس یکصد و سی و هشتم</w:t>
            </w:r>
            <w:r>
              <w:rPr>
                <w:rStyle w:val="IndexLink"/>
                <w:rtl w:val="true"/>
              </w:rPr>
              <w:tab/>
            </w:r>
            <w:r>
              <w:rPr>
                <w:rStyle w:val="IndexLink"/>
              </w:rPr>
              <w:t>512</w:t>
            </w:r>
          </w:hyperlink>
        </w:p>
        <w:p>
          <w:pPr>
            <w:pStyle w:val="Contents4"/>
            <w:tabs>
              <w:tab w:val="clear" w:pos="8176"/>
              <w:tab w:val="right" w:pos="9026" w:leader="dot"/>
            </w:tabs>
            <w:rPr/>
          </w:pPr>
          <w:hyperlink w:anchor="__RefHeading___Toc1090881_1468164448">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090883_1468164448">
            <w:r>
              <w:rPr>
                <w:webHidden/>
                <w:rStyle w:val="IndexLink"/>
                <w:rtl w:val="true"/>
              </w:rPr>
              <w:t>ملازمۀ بین محبوبیت حذر و وجوب آن</w:t>
            </w:r>
            <w:r>
              <w:rPr>
                <w:rStyle w:val="IndexLink"/>
                <w:rtl w:val="true"/>
              </w:rPr>
              <w:tab/>
            </w:r>
            <w:r>
              <w:rPr>
                <w:rStyle w:val="IndexLink"/>
              </w:rPr>
              <w:t>512</w:t>
            </w:r>
          </w:hyperlink>
        </w:p>
        <w:p>
          <w:pPr>
            <w:pStyle w:val="Contents4"/>
            <w:tabs>
              <w:tab w:val="clear" w:pos="8176"/>
              <w:tab w:val="right" w:pos="9026" w:leader="dot"/>
            </w:tabs>
            <w:rPr/>
          </w:pPr>
          <w:hyperlink w:anchor="__RefHeading___Toc1090885_1468164448">
            <w:r>
              <w:rPr>
                <w:webHidden/>
                <w:rStyle w:val="IndexLink"/>
                <w:rtl w:val="true"/>
              </w:rPr>
              <w:t>استفادۀ وجوب حذر از لولای تحضیضیه</w:t>
            </w:r>
            <w:r>
              <w:rPr>
                <w:rStyle w:val="IndexLink"/>
                <w:rtl w:val="true"/>
              </w:rPr>
              <w:tab/>
            </w:r>
            <w:r>
              <w:rPr>
                <w:rStyle w:val="IndexLink"/>
              </w:rPr>
              <w:t>514</w:t>
            </w:r>
          </w:hyperlink>
        </w:p>
        <w:p>
          <w:pPr>
            <w:pStyle w:val="Contents4"/>
            <w:tabs>
              <w:tab w:val="clear" w:pos="8176"/>
              <w:tab w:val="right" w:pos="9026" w:leader="dot"/>
            </w:tabs>
            <w:rPr/>
          </w:pPr>
          <w:hyperlink w:anchor="__RefHeading___Toc1090887_1468164448">
            <w:r>
              <w:rPr>
                <w:webHidden/>
                <w:rStyle w:val="IndexLink"/>
                <w:rtl w:val="true"/>
              </w:rPr>
              <w:t>کیفیت استفاده اطلاق وجوب حذر به دنبال انذار</w:t>
            </w:r>
            <w:r>
              <w:rPr>
                <w:rStyle w:val="IndexLink"/>
                <w:rtl w:val="true"/>
              </w:rPr>
              <w:tab/>
            </w:r>
            <w:r>
              <w:rPr>
                <w:rStyle w:val="IndexLink"/>
              </w:rPr>
              <w:t>515</w:t>
            </w:r>
          </w:hyperlink>
        </w:p>
        <w:p>
          <w:pPr>
            <w:pStyle w:val="Contents4"/>
            <w:tabs>
              <w:tab w:val="clear" w:pos="8176"/>
              <w:tab w:val="right" w:pos="9026" w:leader="dot"/>
            </w:tabs>
            <w:rPr/>
          </w:pPr>
          <w:hyperlink w:anchor="__RefHeading___Toc1090889_1468164448">
            <w:r>
              <w:rPr>
                <w:webHidden/>
                <w:rStyle w:val="IndexLink"/>
                <w:rtl w:val="true"/>
              </w:rPr>
              <w:t>کیفیت استفادۀ حجیت خبر واحد فی الجمله از آیۀ نفر</w:t>
            </w:r>
            <w:r>
              <w:rPr>
                <w:rStyle w:val="IndexLink"/>
                <w:rtl w:val="true"/>
              </w:rPr>
              <w:tab/>
            </w:r>
            <w:r>
              <w:rPr>
                <w:rStyle w:val="IndexLink"/>
              </w:rPr>
              <w:t>515</w:t>
            </w:r>
          </w:hyperlink>
        </w:p>
        <w:p>
          <w:pPr>
            <w:pStyle w:val="Contents4"/>
            <w:tabs>
              <w:tab w:val="clear" w:pos="8176"/>
              <w:tab w:val="right" w:pos="9026" w:leader="dot"/>
            </w:tabs>
            <w:rPr/>
          </w:pPr>
          <w:hyperlink w:anchor="__RefHeading___Toc1090891_1468164448">
            <w:r>
              <w:rPr>
                <w:webHidden/>
                <w:rStyle w:val="IndexLink"/>
                <w:rtl w:val="true"/>
              </w:rPr>
              <w:t>لزوم برگشت اجماع مرکب به اجماع بر عدم فصل</w:t>
            </w:r>
            <w:r>
              <w:rPr>
                <w:rStyle w:val="IndexLink"/>
                <w:rtl w:val="true"/>
              </w:rPr>
              <w:tab/>
            </w:r>
            <w:r>
              <w:rPr>
                <w:rStyle w:val="IndexLink"/>
              </w:rPr>
              <w:t>516</w:t>
            </w:r>
          </w:hyperlink>
        </w:p>
        <w:p>
          <w:pPr>
            <w:pStyle w:val="Contents4"/>
            <w:tabs>
              <w:tab w:val="clear" w:pos="8176"/>
              <w:tab w:val="right" w:pos="9026" w:leader="dot"/>
            </w:tabs>
            <w:rPr/>
          </w:pPr>
          <w:hyperlink w:anchor="__RefHeading___Toc1090893_1468164448">
            <w:r>
              <w:rPr>
                <w:webHidden/>
                <w:rStyle w:val="IndexLink"/>
                <w:rtl w:val="true"/>
              </w:rPr>
              <w:t>عدم ملازمه بین رجحان حذر و وجوب آن</w:t>
            </w:r>
            <w:r>
              <w:rPr>
                <w:rStyle w:val="IndexLink"/>
                <w:rtl w:val="true"/>
              </w:rPr>
              <w:tab/>
            </w:r>
            <w:r>
              <w:rPr>
                <w:rStyle w:val="IndexLink"/>
              </w:rPr>
              <w:t>518</w:t>
            </w:r>
          </w:hyperlink>
        </w:p>
        <w:p>
          <w:pPr>
            <w:pStyle w:val="Contents3"/>
            <w:tabs>
              <w:tab w:val="clear" w:pos="8459"/>
              <w:tab w:val="right" w:pos="9026" w:leader="dot"/>
            </w:tabs>
            <w:rPr/>
          </w:pPr>
          <w:hyperlink w:anchor="__RefHeading___Toc1090895_1468164448">
            <w:r>
              <w:rPr>
                <w:webHidden/>
                <w:rStyle w:val="IndexLink"/>
                <w:rtl w:val="true"/>
              </w:rPr>
              <w:t>درس یکصد و سی و نهم</w:t>
            </w:r>
            <w:r>
              <w:rPr>
                <w:rStyle w:val="IndexLink"/>
                <w:rtl w:val="true"/>
              </w:rPr>
              <w:tab/>
            </w:r>
            <w:r>
              <w:rPr>
                <w:rStyle w:val="IndexLink"/>
              </w:rPr>
              <w:t>520</w:t>
            </w:r>
          </w:hyperlink>
        </w:p>
        <w:p>
          <w:pPr>
            <w:pStyle w:val="Contents4"/>
            <w:tabs>
              <w:tab w:val="clear" w:pos="8176"/>
              <w:tab w:val="right" w:pos="9026" w:leader="dot"/>
            </w:tabs>
            <w:rPr/>
          </w:pPr>
          <w:hyperlink w:anchor="__RefHeading___Toc1090897_1468164448">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090899_1468164448">
            <w:r>
              <w:rPr>
                <w:webHidden/>
                <w:rStyle w:val="IndexLink"/>
                <w:rtl w:val="true"/>
              </w:rPr>
              <w:t>طریقۀ استفادۀ وجوب از</w:t>
            </w:r>
            <w:r>
              <w:rPr>
                <w:rStyle w:val="IndexLink"/>
                <w:rtl w:val="true"/>
              </w:rPr>
              <w:t>«</w:t>
            </w:r>
            <w:r>
              <w:rPr>
                <w:rStyle w:val="IndexLink"/>
                <w:rtl w:val="true"/>
              </w:rPr>
              <w:t>لَعَلَّهُمْ یَحْذَرُونَ</w:t>
            </w:r>
            <w:r>
              <w:rPr>
                <w:rStyle w:val="IndexLink"/>
                <w:rtl w:val="true"/>
              </w:rPr>
              <w:t>»</w:t>
              <w:tab/>
            </w:r>
            <w:r>
              <w:rPr>
                <w:rStyle w:val="IndexLink"/>
              </w:rPr>
              <w:t>520</w:t>
            </w:r>
          </w:hyperlink>
        </w:p>
        <w:p>
          <w:pPr>
            <w:pStyle w:val="Contents4"/>
            <w:tabs>
              <w:tab w:val="clear" w:pos="8176"/>
              <w:tab w:val="right" w:pos="9026" w:leader="dot"/>
            </w:tabs>
            <w:rPr/>
          </w:pPr>
          <w:hyperlink w:anchor="__RefHeading___Toc1090901_1468164448">
            <w:r>
              <w:rPr>
                <w:webHidden/>
                <w:rStyle w:val="IndexLink"/>
                <w:rtl w:val="true"/>
              </w:rPr>
              <w:t>عدم امکان تعلق خطاب به امور نفسانیه</w:t>
            </w:r>
            <w:r>
              <w:rPr>
                <w:rStyle w:val="IndexLink"/>
                <w:rtl w:val="true"/>
              </w:rPr>
              <w:tab/>
            </w:r>
            <w:r>
              <w:rPr>
                <w:rStyle w:val="IndexLink"/>
              </w:rPr>
              <w:t>521</w:t>
            </w:r>
          </w:hyperlink>
        </w:p>
        <w:p>
          <w:pPr>
            <w:pStyle w:val="Contents4"/>
            <w:tabs>
              <w:tab w:val="clear" w:pos="8176"/>
              <w:tab w:val="right" w:pos="9026" w:leader="dot"/>
            </w:tabs>
            <w:rPr/>
          </w:pPr>
          <w:hyperlink w:anchor="__RefHeading___Toc1090903_1468164448">
            <w:r>
              <w:rPr>
                <w:webHidden/>
                <w:rStyle w:val="IndexLink"/>
                <w:rtl w:val="true"/>
              </w:rPr>
              <w:t>امکان ارادۀ حذر قلبی از</w:t>
            </w:r>
            <w:r>
              <w:rPr>
                <w:rStyle w:val="IndexLink"/>
                <w:rtl w:val="true"/>
              </w:rPr>
              <w:t>«</w:t>
            </w:r>
            <w:r>
              <w:rPr>
                <w:rStyle w:val="IndexLink"/>
                <w:rtl w:val="true"/>
              </w:rPr>
              <w:t>لَعَلَّهُمْ یَحْذَرُونَ</w:t>
            </w:r>
            <w:r>
              <w:rPr>
                <w:rStyle w:val="IndexLink"/>
                <w:rtl w:val="true"/>
              </w:rPr>
              <w:t>»</w:t>
              <w:tab/>
            </w:r>
            <w:r>
              <w:rPr>
                <w:rStyle w:val="IndexLink"/>
              </w:rPr>
              <w:t>522</w:t>
            </w:r>
          </w:hyperlink>
        </w:p>
        <w:p>
          <w:pPr>
            <w:pStyle w:val="Contents4"/>
            <w:tabs>
              <w:tab w:val="clear" w:pos="8176"/>
              <w:tab w:val="right" w:pos="9026" w:leader="dot"/>
            </w:tabs>
            <w:rPr/>
          </w:pPr>
          <w:hyperlink w:anchor="__RefHeading___Toc1090905_1468164448">
            <w:r>
              <w:rPr>
                <w:webHidden/>
                <w:rStyle w:val="IndexLink"/>
                <w:rtl w:val="true"/>
              </w:rPr>
              <w:t>لزوم دقت بیشتر در آیات قرآن</w:t>
            </w:r>
            <w:r>
              <w:rPr>
                <w:rStyle w:val="IndexLink"/>
                <w:rtl w:val="true"/>
              </w:rPr>
              <w:tab/>
            </w:r>
            <w:r>
              <w:rPr>
                <w:rStyle w:val="IndexLink"/>
              </w:rPr>
              <w:t>523</w:t>
            </w:r>
          </w:hyperlink>
        </w:p>
        <w:p>
          <w:pPr>
            <w:pStyle w:val="Contents4"/>
            <w:tabs>
              <w:tab w:val="clear" w:pos="8176"/>
              <w:tab w:val="right" w:pos="9026" w:leader="dot"/>
            </w:tabs>
            <w:rPr/>
          </w:pPr>
          <w:hyperlink w:anchor="__RefHeading___Toc1090907_1468164448">
            <w:r>
              <w:rPr>
                <w:webHidden/>
                <w:rStyle w:val="IndexLink"/>
                <w:rtl w:val="true"/>
              </w:rPr>
              <w:t>معنای متناسب با ظاهر آیۀ نفر</w:t>
            </w:r>
            <w:r>
              <w:rPr>
                <w:rStyle w:val="IndexLink"/>
                <w:rtl w:val="true"/>
              </w:rPr>
              <w:tab/>
            </w:r>
            <w:r>
              <w:rPr>
                <w:rStyle w:val="IndexLink"/>
              </w:rPr>
              <w:t>524</w:t>
            </w:r>
          </w:hyperlink>
        </w:p>
        <w:p>
          <w:pPr>
            <w:pStyle w:val="Contents4"/>
            <w:tabs>
              <w:tab w:val="clear" w:pos="8176"/>
              <w:tab w:val="right" w:pos="9026" w:leader="dot"/>
            </w:tabs>
            <w:rPr/>
          </w:pPr>
          <w:hyperlink w:anchor="__RefHeading___Toc1090909_1468164448">
            <w:r>
              <w:rPr>
                <w:webHidden/>
                <w:rStyle w:val="IndexLink"/>
                <w:rtl w:val="true"/>
              </w:rPr>
              <w:t>تفسیر منقول از ابن عباس درباره آیۀ نفر و دلیل ضعف آن</w:t>
            </w:r>
            <w:r>
              <w:rPr>
                <w:rStyle w:val="IndexLink"/>
                <w:rtl w:val="true"/>
              </w:rPr>
              <w:tab/>
            </w:r>
            <w:r>
              <w:rPr>
                <w:rStyle w:val="IndexLink"/>
              </w:rPr>
              <w:t>525</w:t>
            </w:r>
          </w:hyperlink>
        </w:p>
        <w:p>
          <w:pPr>
            <w:pStyle w:val="Contents3"/>
            <w:tabs>
              <w:tab w:val="clear" w:pos="8459"/>
              <w:tab w:val="right" w:pos="9026" w:leader="dot"/>
            </w:tabs>
            <w:rPr/>
          </w:pPr>
          <w:hyperlink w:anchor="__RefHeading___Toc1090911_1468164448">
            <w:r>
              <w:rPr>
                <w:webHidden/>
                <w:rStyle w:val="IndexLink"/>
                <w:rtl w:val="true"/>
              </w:rPr>
              <w:t>درس یکصد و چهلم</w:t>
            </w:r>
            <w:r>
              <w:rPr>
                <w:rStyle w:val="IndexLink"/>
                <w:rtl w:val="true"/>
              </w:rPr>
              <w:tab/>
            </w:r>
            <w:r>
              <w:rPr>
                <w:rStyle w:val="IndexLink"/>
              </w:rPr>
              <w:t>527</w:t>
            </w:r>
          </w:hyperlink>
        </w:p>
        <w:p>
          <w:pPr>
            <w:pStyle w:val="Contents4"/>
            <w:tabs>
              <w:tab w:val="clear" w:pos="8176"/>
              <w:tab w:val="right" w:pos="9026" w:leader="dot"/>
            </w:tabs>
            <w:rPr/>
          </w:pPr>
          <w:hyperlink w:anchor="__RefHeading___Toc1090913_1468164448">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090915_1468164448">
            <w:r>
              <w:rPr>
                <w:webHidden/>
                <w:rStyle w:val="IndexLink"/>
                <w:rtl w:val="true"/>
              </w:rPr>
              <w:t>طریقۀ استفاده وجوب انذار در نظر محقق نائینی</w:t>
            </w:r>
            <w:r>
              <w:rPr>
                <w:rStyle w:val="IndexLink"/>
                <w:rtl w:val="true"/>
              </w:rPr>
              <w:t>(</w:t>
            </w:r>
            <w:r>
              <w:rPr>
                <w:rStyle w:val="IndexLink"/>
                <w:rtl w:val="true"/>
              </w:rPr>
              <w:t>ره</w:t>
            </w:r>
            <w:r>
              <w:rPr>
                <w:rStyle w:val="IndexLink"/>
                <w:rtl w:val="true"/>
              </w:rPr>
              <w:t>)</w:t>
              <w:tab/>
            </w:r>
            <w:r>
              <w:rPr>
                <w:rStyle w:val="IndexLink"/>
              </w:rPr>
              <w:t>528</w:t>
            </w:r>
          </w:hyperlink>
        </w:p>
        <w:p>
          <w:pPr>
            <w:pStyle w:val="Contents4"/>
            <w:tabs>
              <w:tab w:val="clear" w:pos="8176"/>
              <w:tab w:val="right" w:pos="9026" w:leader="dot"/>
            </w:tabs>
            <w:rPr/>
          </w:pPr>
          <w:hyperlink w:anchor="__RefHeading___Toc1090917_1468164448">
            <w:r>
              <w:rPr>
                <w:webHidden/>
                <w:rStyle w:val="IndexLink"/>
                <w:rtl w:val="true"/>
              </w:rPr>
              <w:t>تمسک به اصالة العموم و اصالة الاطلاق و فرق آن</w:t>
            </w:r>
            <w:r>
              <w:rPr>
                <w:rStyle w:val="IndexLink"/>
                <w:rtl w:val="true"/>
              </w:rPr>
              <w:tab/>
            </w:r>
            <w:r>
              <w:rPr>
                <w:rStyle w:val="IndexLink"/>
              </w:rPr>
              <w:t>529</w:t>
            </w:r>
          </w:hyperlink>
        </w:p>
        <w:p>
          <w:pPr>
            <w:pStyle w:val="Contents4"/>
            <w:tabs>
              <w:tab w:val="clear" w:pos="8176"/>
              <w:tab w:val="right" w:pos="9026" w:leader="dot"/>
            </w:tabs>
            <w:rPr/>
          </w:pPr>
          <w:hyperlink w:anchor="__RefHeading___Toc1090919_1468164448">
            <w:r>
              <w:rPr>
                <w:webHidden/>
                <w:rStyle w:val="IndexLink"/>
                <w:rtl w:val="true"/>
              </w:rPr>
              <w:t>عدم استفاده اطلاق وجوب قبول قول منذر از آیۀ نفر</w:t>
            </w:r>
            <w:r>
              <w:rPr>
                <w:rStyle w:val="IndexLink"/>
                <w:rtl w:val="true"/>
              </w:rPr>
              <w:tab/>
            </w:r>
            <w:r>
              <w:rPr>
                <w:rStyle w:val="IndexLink"/>
              </w:rPr>
              <w:t>531</w:t>
            </w:r>
          </w:hyperlink>
        </w:p>
        <w:p>
          <w:pPr>
            <w:pStyle w:val="Contents4"/>
            <w:tabs>
              <w:tab w:val="clear" w:pos="8176"/>
              <w:tab w:val="right" w:pos="9026" w:leader="dot"/>
            </w:tabs>
            <w:rPr/>
          </w:pPr>
          <w:hyperlink w:anchor="__RefHeading___Toc1090921_1468164448">
            <w:r>
              <w:rPr>
                <w:webHidden/>
                <w:rStyle w:val="IndexLink"/>
                <w:rtl w:val="true"/>
              </w:rPr>
              <w:t>اصالة حمل المتکلم علی مقام البیان</w:t>
            </w:r>
            <w:r>
              <w:rPr>
                <w:rStyle w:val="IndexLink"/>
                <w:rtl w:val="true"/>
              </w:rPr>
              <w:tab/>
            </w:r>
            <w:r>
              <w:rPr>
                <w:rStyle w:val="IndexLink"/>
              </w:rPr>
              <w:t>532</w:t>
            </w:r>
          </w:hyperlink>
        </w:p>
        <w:p>
          <w:pPr>
            <w:pStyle w:val="Contents3"/>
            <w:tabs>
              <w:tab w:val="clear" w:pos="8459"/>
              <w:tab w:val="right" w:pos="9026" w:leader="dot"/>
            </w:tabs>
            <w:rPr/>
          </w:pPr>
          <w:hyperlink w:anchor="__RefHeading___Toc1090923_1468164448">
            <w:r>
              <w:rPr>
                <w:webHidden/>
                <w:rStyle w:val="IndexLink"/>
                <w:rtl w:val="true"/>
              </w:rPr>
              <w:t>درس یکصد و چهل و یکم</w:t>
            </w:r>
            <w:r>
              <w:rPr>
                <w:rStyle w:val="IndexLink"/>
                <w:rtl w:val="true"/>
              </w:rPr>
              <w:tab/>
            </w:r>
            <w:r>
              <w:rPr>
                <w:rStyle w:val="IndexLink"/>
              </w:rPr>
              <w:t>534</w:t>
            </w:r>
          </w:hyperlink>
        </w:p>
        <w:p>
          <w:pPr>
            <w:pStyle w:val="Contents4"/>
            <w:tabs>
              <w:tab w:val="clear" w:pos="8176"/>
              <w:tab w:val="right" w:pos="9026" w:leader="dot"/>
            </w:tabs>
            <w:rPr/>
          </w:pPr>
          <w:hyperlink w:anchor="__RefHeading___Toc1090925_1468164448">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090927_1468164448">
            <w:r>
              <w:rPr>
                <w:webHidden/>
                <w:rStyle w:val="IndexLink"/>
                <w:rtl w:val="true"/>
              </w:rPr>
              <w:t>طریقه اثبات اطلاق وجوب تحذر در آیه نفر</w:t>
            </w:r>
            <w:r>
              <w:rPr>
                <w:rStyle w:val="IndexLink"/>
                <w:rtl w:val="true"/>
              </w:rPr>
              <w:tab/>
            </w:r>
            <w:r>
              <w:rPr>
                <w:rStyle w:val="IndexLink"/>
              </w:rPr>
              <w:t>534</w:t>
            </w:r>
          </w:hyperlink>
        </w:p>
        <w:p>
          <w:pPr>
            <w:pStyle w:val="Contents4"/>
            <w:tabs>
              <w:tab w:val="clear" w:pos="8176"/>
              <w:tab w:val="right" w:pos="9026" w:leader="dot"/>
            </w:tabs>
            <w:rPr/>
          </w:pPr>
          <w:hyperlink w:anchor="__RefHeading___Toc1090929_1468164448">
            <w:r>
              <w:rPr>
                <w:webHidden/>
                <w:rStyle w:val="IndexLink"/>
                <w:rtl w:val="true"/>
              </w:rPr>
              <w:t>معنای اصل در مقام بیان بودن متکلم</w:t>
            </w:r>
            <w:r>
              <w:rPr>
                <w:rStyle w:val="IndexLink"/>
                <w:rtl w:val="true"/>
              </w:rPr>
              <w:tab/>
            </w:r>
            <w:r>
              <w:rPr>
                <w:rStyle w:val="IndexLink"/>
              </w:rPr>
              <w:t>535</w:t>
            </w:r>
          </w:hyperlink>
        </w:p>
        <w:p>
          <w:pPr>
            <w:pStyle w:val="Contents4"/>
            <w:tabs>
              <w:tab w:val="clear" w:pos="8176"/>
              <w:tab w:val="right" w:pos="9026" w:leader="dot"/>
            </w:tabs>
            <w:rPr/>
          </w:pPr>
          <w:hyperlink w:anchor="__RefHeading___Toc1090931_1468164448">
            <w:r>
              <w:rPr>
                <w:webHidden/>
                <w:rStyle w:val="IndexLink"/>
                <w:rtl w:val="true"/>
              </w:rPr>
              <w:t>بررسی معنای آیه نفر با توجه به سیاق آن</w:t>
            </w:r>
            <w:r>
              <w:rPr>
                <w:rStyle w:val="IndexLink"/>
                <w:rtl w:val="true"/>
              </w:rPr>
              <w:tab/>
            </w:r>
            <w:r>
              <w:rPr>
                <w:rStyle w:val="IndexLink"/>
              </w:rPr>
              <w:t>535</w:t>
            </w:r>
          </w:hyperlink>
        </w:p>
        <w:p>
          <w:pPr>
            <w:pStyle w:val="Contents4"/>
            <w:tabs>
              <w:tab w:val="clear" w:pos="8176"/>
              <w:tab w:val="right" w:pos="9026" w:leader="dot"/>
            </w:tabs>
            <w:rPr/>
          </w:pPr>
          <w:hyperlink w:anchor="__RefHeading___Toc1090933_1468164448">
            <w:r>
              <w:rPr>
                <w:webHidden/>
                <w:rStyle w:val="IndexLink"/>
                <w:rtl w:val="true"/>
              </w:rPr>
              <w:t>معنای تحذّر و معنای مناسب آن با آیه</w:t>
            </w:r>
            <w:r>
              <w:rPr>
                <w:rStyle w:val="IndexLink"/>
                <w:rtl w:val="true"/>
              </w:rPr>
              <w:tab/>
            </w:r>
            <w:r>
              <w:rPr>
                <w:rStyle w:val="IndexLink"/>
              </w:rPr>
              <w:t>537</w:t>
            </w:r>
          </w:hyperlink>
        </w:p>
        <w:p>
          <w:pPr>
            <w:pStyle w:val="Contents4"/>
            <w:tabs>
              <w:tab w:val="clear" w:pos="8176"/>
              <w:tab w:val="right" w:pos="9026" w:leader="dot"/>
            </w:tabs>
            <w:rPr/>
          </w:pPr>
          <w:hyperlink w:anchor="__RefHeading___Toc1090935_1468164448">
            <w:r>
              <w:rPr>
                <w:webHidden/>
                <w:rStyle w:val="IndexLink"/>
                <w:rtl w:val="true"/>
              </w:rPr>
              <w:t>نفسانی بودن تحذّر</w:t>
            </w:r>
            <w:r>
              <w:rPr>
                <w:rStyle w:val="IndexLink"/>
                <w:rtl w:val="true"/>
              </w:rPr>
              <w:tab/>
            </w:r>
            <w:r>
              <w:rPr>
                <w:rStyle w:val="IndexLink"/>
              </w:rPr>
              <w:t>538</w:t>
            </w:r>
          </w:hyperlink>
        </w:p>
        <w:p>
          <w:pPr>
            <w:pStyle w:val="Contents4"/>
            <w:tabs>
              <w:tab w:val="clear" w:pos="8176"/>
              <w:tab w:val="right" w:pos="9026" w:leader="dot"/>
            </w:tabs>
            <w:rPr/>
          </w:pPr>
          <w:hyperlink w:anchor="__RefHeading___Toc1090937_1468164448">
            <w:r>
              <w:rPr>
                <w:webHidden/>
                <w:rStyle w:val="IndexLink"/>
                <w:rtl w:val="true"/>
              </w:rPr>
              <w:t>شاهد بر عدم اطلاق وجوب حذر در آیۀ نفر</w:t>
            </w:r>
            <w:r>
              <w:rPr>
                <w:rStyle w:val="IndexLink"/>
                <w:rtl w:val="true"/>
              </w:rPr>
              <w:tab/>
            </w:r>
            <w:r>
              <w:rPr>
                <w:rStyle w:val="IndexLink"/>
              </w:rPr>
              <w:t>539</w:t>
            </w:r>
          </w:hyperlink>
        </w:p>
        <w:p>
          <w:pPr>
            <w:pStyle w:val="Contents4"/>
            <w:tabs>
              <w:tab w:val="clear" w:pos="8176"/>
              <w:tab w:val="right" w:pos="9026" w:leader="dot"/>
            </w:tabs>
            <w:rPr/>
          </w:pPr>
          <w:hyperlink w:anchor="__RefHeading___Toc1090939_1468164448">
            <w:r>
              <w:rPr>
                <w:webHidden/>
                <w:rStyle w:val="IndexLink"/>
                <w:rtl w:val="true"/>
              </w:rPr>
              <w:t>استدلال به آیه نفر بر وجوب معرفت امام</w:t>
            </w:r>
            <w:r>
              <w:rPr>
                <w:rStyle w:val="IndexLink"/>
                <w:rtl w:val="true"/>
              </w:rPr>
              <w:tab/>
            </w:r>
            <w:r>
              <w:rPr>
                <w:rStyle w:val="IndexLink"/>
              </w:rPr>
              <w:t>540</w:t>
            </w:r>
          </w:hyperlink>
        </w:p>
        <w:p>
          <w:pPr>
            <w:pStyle w:val="Contents3"/>
            <w:tabs>
              <w:tab w:val="clear" w:pos="8459"/>
              <w:tab w:val="right" w:pos="9026" w:leader="dot"/>
            </w:tabs>
            <w:rPr/>
          </w:pPr>
          <w:hyperlink w:anchor="__RefHeading___Toc1090941_1468164448">
            <w:r>
              <w:rPr>
                <w:webHidden/>
                <w:rStyle w:val="IndexLink"/>
                <w:rtl w:val="true"/>
              </w:rPr>
              <w:t>درس یکصد و چهل و دوم</w:t>
            </w:r>
            <w:r>
              <w:rPr>
                <w:rStyle w:val="IndexLink"/>
                <w:rtl w:val="true"/>
              </w:rPr>
              <w:tab/>
            </w:r>
            <w:r>
              <w:rPr>
                <w:rStyle w:val="IndexLink"/>
              </w:rPr>
              <w:t>541</w:t>
            </w:r>
          </w:hyperlink>
        </w:p>
        <w:p>
          <w:pPr>
            <w:pStyle w:val="Contents4"/>
            <w:tabs>
              <w:tab w:val="clear" w:pos="8176"/>
              <w:tab w:val="right" w:pos="9026" w:leader="dot"/>
            </w:tabs>
            <w:rPr/>
          </w:pPr>
          <w:hyperlink w:anchor="__RefHeading___Toc1090943_1468164448">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090945_1468164448">
            <w:r>
              <w:rPr>
                <w:webHidden/>
                <w:rStyle w:val="IndexLink"/>
                <w:rtl w:val="true"/>
              </w:rPr>
              <w:t>استدلال به آیۀ ذکر بر حجیت خبر واحد</w:t>
            </w:r>
            <w:r>
              <w:rPr>
                <w:rStyle w:val="IndexLink"/>
                <w:rtl w:val="true"/>
              </w:rPr>
              <w:tab/>
            </w:r>
            <w:r>
              <w:rPr>
                <w:rStyle w:val="IndexLink"/>
              </w:rPr>
              <w:t>541</w:t>
            </w:r>
          </w:hyperlink>
        </w:p>
        <w:p>
          <w:pPr>
            <w:pStyle w:val="Contents4"/>
            <w:tabs>
              <w:tab w:val="clear" w:pos="8176"/>
              <w:tab w:val="right" w:pos="9026" w:leader="dot"/>
            </w:tabs>
            <w:rPr/>
          </w:pPr>
          <w:hyperlink w:anchor="__RefHeading___Toc1090947_1468164448">
            <w:r>
              <w:rPr>
                <w:webHidden/>
                <w:rStyle w:val="IndexLink"/>
                <w:rtl w:val="true"/>
              </w:rPr>
              <w:t>تمسک به آیۀ</w:t>
            </w:r>
            <w:r>
              <w:rPr>
                <w:rStyle w:val="IndexLink"/>
                <w:rtl w:val="true"/>
              </w:rPr>
              <w:t>«</w:t>
            </w:r>
            <w:r>
              <w:rPr>
                <w:rStyle w:val="IndexLink"/>
                <w:rtl w:val="true"/>
              </w:rPr>
              <w:t>فَسْئَلُوا أَهْلَ الذِّکْرِ</w:t>
            </w:r>
            <w:r>
              <w:rPr>
                <w:rStyle w:val="IndexLink"/>
                <w:rtl w:val="true"/>
              </w:rPr>
              <w:t xml:space="preserve">» </w:t>
            </w:r>
            <w:r>
              <w:rPr>
                <w:rStyle w:val="IndexLink"/>
                <w:rtl w:val="true"/>
              </w:rPr>
              <w:t>برای حجیت خبر واحد</w:t>
            </w:r>
            <w:r>
              <w:rPr>
                <w:rStyle w:val="IndexLink"/>
                <w:rtl w:val="true"/>
              </w:rPr>
              <w:tab/>
            </w:r>
            <w:r>
              <w:rPr>
                <w:rStyle w:val="IndexLink"/>
              </w:rPr>
              <w:t>541</w:t>
            </w:r>
          </w:hyperlink>
        </w:p>
        <w:p>
          <w:pPr>
            <w:pStyle w:val="Contents4"/>
            <w:tabs>
              <w:tab w:val="clear" w:pos="8176"/>
              <w:tab w:val="right" w:pos="9026" w:leader="dot"/>
            </w:tabs>
            <w:rPr/>
          </w:pPr>
          <w:hyperlink w:anchor="__RefHeading___Toc1090949_1468164448">
            <w:r>
              <w:rPr>
                <w:webHidden/>
                <w:rStyle w:val="IndexLink"/>
                <w:rtl w:val="true"/>
              </w:rPr>
              <w:t>اختصاص آیۀ ذکر به مسائل اعتقادی</w:t>
            </w:r>
            <w:r>
              <w:rPr>
                <w:rStyle w:val="IndexLink"/>
                <w:rtl w:val="true"/>
              </w:rPr>
              <w:tab/>
            </w:r>
            <w:r>
              <w:rPr>
                <w:rStyle w:val="IndexLink"/>
              </w:rPr>
              <w:t>542</w:t>
            </w:r>
          </w:hyperlink>
        </w:p>
        <w:p>
          <w:pPr>
            <w:pStyle w:val="Contents4"/>
            <w:tabs>
              <w:tab w:val="clear" w:pos="8176"/>
              <w:tab w:val="right" w:pos="9026" w:leader="dot"/>
            </w:tabs>
            <w:rPr/>
          </w:pPr>
          <w:hyperlink w:anchor="__RefHeading___Toc1090951_1468164448">
            <w:r>
              <w:rPr>
                <w:webHidden/>
                <w:rStyle w:val="IndexLink"/>
                <w:rtl w:val="true"/>
              </w:rPr>
              <w:t>احتمال ثبوت نبّوت به خبر واحد</w:t>
            </w:r>
            <w:r>
              <w:rPr>
                <w:rStyle w:val="IndexLink"/>
                <w:rtl w:val="true"/>
              </w:rPr>
              <w:tab/>
            </w:r>
            <w:r>
              <w:rPr>
                <w:rStyle w:val="IndexLink"/>
              </w:rPr>
              <w:t>542</w:t>
            </w:r>
          </w:hyperlink>
        </w:p>
        <w:p>
          <w:pPr>
            <w:pStyle w:val="Contents4"/>
            <w:tabs>
              <w:tab w:val="clear" w:pos="8176"/>
              <w:tab w:val="right" w:pos="9026" w:leader="dot"/>
            </w:tabs>
            <w:rPr/>
          </w:pPr>
          <w:hyperlink w:anchor="__RefHeading___Toc1090953_1468164448">
            <w:r>
              <w:rPr>
                <w:webHidden/>
                <w:rStyle w:val="IndexLink"/>
                <w:rtl w:val="true"/>
              </w:rPr>
              <w:t>دلالت آیه بر تحصیل علم و عدم کفایت ظن</w:t>
            </w:r>
            <w:r>
              <w:rPr>
                <w:rStyle w:val="IndexLink"/>
                <w:rtl w:val="true"/>
              </w:rPr>
              <w:tab/>
            </w:r>
            <w:r>
              <w:rPr>
                <w:rStyle w:val="IndexLink"/>
              </w:rPr>
              <w:t>543</w:t>
            </w:r>
          </w:hyperlink>
        </w:p>
        <w:p>
          <w:pPr>
            <w:pStyle w:val="Contents4"/>
            <w:tabs>
              <w:tab w:val="clear" w:pos="8176"/>
              <w:tab w:val="right" w:pos="9026" w:leader="dot"/>
            </w:tabs>
            <w:rPr/>
          </w:pPr>
          <w:hyperlink w:anchor="__RefHeading___Toc1090955_1468164448">
            <w:r>
              <w:rPr>
                <w:webHidden/>
                <w:rStyle w:val="IndexLink"/>
                <w:rtl w:val="true"/>
              </w:rPr>
              <w:t>احتمال کفایت علم تعبّدی نزد محقق اصفهانی</w:t>
            </w:r>
            <w:r>
              <w:rPr>
                <w:rStyle w:val="IndexLink"/>
                <w:rtl w:val="true"/>
              </w:rPr>
              <w:t>(</w:t>
            </w:r>
            <w:r>
              <w:rPr>
                <w:rStyle w:val="IndexLink"/>
                <w:rtl w:val="true"/>
              </w:rPr>
              <w:t>ره</w:t>
            </w:r>
            <w:r>
              <w:rPr>
                <w:rStyle w:val="IndexLink"/>
                <w:rtl w:val="true"/>
              </w:rPr>
              <w:t>)</w:t>
              <w:tab/>
            </w:r>
            <w:r>
              <w:rPr>
                <w:rStyle w:val="IndexLink"/>
              </w:rPr>
              <w:t>544</w:t>
            </w:r>
          </w:hyperlink>
        </w:p>
        <w:p>
          <w:pPr>
            <w:pStyle w:val="Contents4"/>
            <w:tabs>
              <w:tab w:val="clear" w:pos="8176"/>
              <w:tab w:val="right" w:pos="9026" w:leader="dot"/>
            </w:tabs>
            <w:rPr/>
          </w:pPr>
          <w:hyperlink w:anchor="__RefHeading___Toc1090957_1468164448">
            <w:r>
              <w:rPr>
                <w:webHidden/>
                <w:rStyle w:val="IndexLink"/>
                <w:rtl w:val="true"/>
              </w:rPr>
              <w:t>عدم تناسب علم تعبدی با علم وجدانی در</w:t>
            </w:r>
            <w:r>
              <w:rPr>
                <w:rStyle w:val="IndexLink"/>
                <w:rtl w:val="true"/>
              </w:rPr>
              <w:t>«</w:t>
            </w:r>
            <w:r>
              <w:rPr>
                <w:rStyle w:val="IndexLink"/>
                <w:rtl w:val="true"/>
              </w:rPr>
              <w:t>إِنْ کُنْتُمْ لا تَعْلَمُونَ</w:t>
            </w:r>
            <w:r>
              <w:rPr>
                <w:rStyle w:val="IndexLink"/>
                <w:rtl w:val="true"/>
              </w:rPr>
              <w:t>»</w:t>
              <w:tab/>
            </w:r>
            <w:r>
              <w:rPr>
                <w:rStyle w:val="IndexLink"/>
              </w:rPr>
              <w:t>545</w:t>
            </w:r>
          </w:hyperlink>
        </w:p>
        <w:p>
          <w:pPr>
            <w:pStyle w:val="Contents4"/>
            <w:tabs>
              <w:tab w:val="clear" w:pos="8176"/>
              <w:tab w:val="right" w:pos="9026" w:leader="dot"/>
            </w:tabs>
            <w:rPr/>
          </w:pPr>
          <w:hyperlink w:anchor="__RefHeading___Toc1090959_1468164448">
            <w:r>
              <w:rPr>
                <w:webHidden/>
                <w:rStyle w:val="IndexLink"/>
                <w:rtl w:val="true"/>
              </w:rPr>
              <w:t>بعد مسألۀ تعبّد در ما نحن فیه</w:t>
            </w:r>
            <w:r>
              <w:rPr>
                <w:rStyle w:val="IndexLink"/>
                <w:rtl w:val="true"/>
              </w:rPr>
              <w:tab/>
            </w:r>
            <w:r>
              <w:rPr>
                <w:rStyle w:val="IndexLink"/>
              </w:rPr>
              <w:t>545</w:t>
            </w:r>
          </w:hyperlink>
        </w:p>
        <w:p>
          <w:pPr>
            <w:pStyle w:val="Contents3"/>
            <w:tabs>
              <w:tab w:val="clear" w:pos="8459"/>
              <w:tab w:val="right" w:pos="9026" w:leader="dot"/>
            </w:tabs>
            <w:rPr/>
          </w:pPr>
          <w:hyperlink w:anchor="__RefHeading___Toc1090961_1468164448">
            <w:r>
              <w:rPr>
                <w:webHidden/>
                <w:rStyle w:val="IndexLink"/>
                <w:rtl w:val="true"/>
              </w:rPr>
              <w:t>درس یکصد و چهل و سوم</w:t>
            </w:r>
            <w:r>
              <w:rPr>
                <w:rStyle w:val="IndexLink"/>
                <w:rtl w:val="true"/>
              </w:rPr>
              <w:tab/>
            </w:r>
            <w:r>
              <w:rPr>
                <w:rStyle w:val="IndexLink"/>
              </w:rPr>
              <w:t>548</w:t>
            </w:r>
          </w:hyperlink>
        </w:p>
        <w:p>
          <w:pPr>
            <w:pStyle w:val="Contents4"/>
            <w:tabs>
              <w:tab w:val="clear" w:pos="8176"/>
              <w:tab w:val="right" w:pos="9026" w:leader="dot"/>
            </w:tabs>
            <w:rPr/>
          </w:pPr>
          <w:hyperlink w:anchor="__RefHeading___Toc1090963_1468164448">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1090965_1468164448">
            <w:r>
              <w:rPr>
                <w:webHidden/>
                <w:rStyle w:val="IndexLink"/>
                <w:rtl w:val="true"/>
              </w:rPr>
              <w:t>تمسک به روایات برای حجیت خبر واحد</w:t>
            </w:r>
            <w:r>
              <w:rPr>
                <w:rStyle w:val="IndexLink"/>
                <w:rtl w:val="true"/>
              </w:rPr>
              <w:tab/>
            </w:r>
            <w:r>
              <w:rPr>
                <w:rStyle w:val="IndexLink"/>
              </w:rPr>
              <w:t>548</w:t>
            </w:r>
          </w:hyperlink>
        </w:p>
        <w:p>
          <w:pPr>
            <w:pStyle w:val="Contents4"/>
            <w:tabs>
              <w:tab w:val="clear" w:pos="8176"/>
              <w:tab w:val="right" w:pos="9026" w:leader="dot"/>
            </w:tabs>
            <w:rPr/>
          </w:pPr>
          <w:hyperlink w:anchor="__RefHeading___Toc1090967_1468164448">
            <w:r>
              <w:rPr>
                <w:webHidden/>
                <w:rStyle w:val="IndexLink"/>
                <w:rtl w:val="true"/>
              </w:rPr>
              <w:t>کیفیت تمسک به اخبار علاجیه برای حجیت خبر واحد</w:t>
            </w:r>
            <w:r>
              <w:rPr>
                <w:rStyle w:val="IndexLink"/>
                <w:rtl w:val="true"/>
              </w:rPr>
              <w:tab/>
            </w:r>
            <w:r>
              <w:rPr>
                <w:rStyle w:val="IndexLink"/>
              </w:rPr>
              <w:t>548</w:t>
            </w:r>
          </w:hyperlink>
        </w:p>
        <w:p>
          <w:pPr>
            <w:pStyle w:val="Contents4"/>
            <w:tabs>
              <w:tab w:val="clear" w:pos="8176"/>
              <w:tab w:val="right" w:pos="9026" w:leader="dot"/>
            </w:tabs>
            <w:rPr/>
          </w:pPr>
          <w:hyperlink w:anchor="__RefHeading___Toc1090969_1468164448">
            <w:r>
              <w:rPr>
                <w:webHidden/>
                <w:rStyle w:val="IndexLink"/>
                <w:rtl w:val="true"/>
              </w:rPr>
              <w:t>تمسک به روایات آمره به رجوع به ثقات</w:t>
            </w:r>
            <w:r>
              <w:rPr>
                <w:rStyle w:val="IndexLink"/>
                <w:rtl w:val="true"/>
              </w:rPr>
              <w:tab/>
            </w:r>
            <w:r>
              <w:rPr>
                <w:rStyle w:val="IndexLink"/>
              </w:rPr>
              <w:t>549</w:t>
            </w:r>
          </w:hyperlink>
        </w:p>
        <w:p>
          <w:pPr>
            <w:pStyle w:val="Contents4"/>
            <w:tabs>
              <w:tab w:val="clear" w:pos="8176"/>
              <w:tab w:val="right" w:pos="9026" w:leader="dot"/>
            </w:tabs>
            <w:rPr/>
          </w:pPr>
          <w:hyperlink w:anchor="__RefHeading___Toc1090971_1468164448">
            <w:r>
              <w:rPr>
                <w:webHidden/>
                <w:rStyle w:val="IndexLink"/>
                <w:rtl w:val="true"/>
              </w:rPr>
              <w:t>روایات آمره به رجوع به افراد خاص</w:t>
            </w:r>
            <w:r>
              <w:rPr>
                <w:rStyle w:val="IndexLink"/>
                <w:rtl w:val="true"/>
              </w:rPr>
              <w:tab/>
            </w:r>
            <w:r>
              <w:rPr>
                <w:rStyle w:val="IndexLink"/>
              </w:rPr>
              <w:t>549</w:t>
            </w:r>
          </w:hyperlink>
        </w:p>
        <w:p>
          <w:pPr>
            <w:pStyle w:val="Contents4"/>
            <w:tabs>
              <w:tab w:val="clear" w:pos="8176"/>
              <w:tab w:val="right" w:pos="9026" w:leader="dot"/>
            </w:tabs>
            <w:rPr/>
          </w:pPr>
          <w:hyperlink w:anchor="__RefHeading___Toc1090973_1468164448">
            <w:r>
              <w:rPr>
                <w:webHidden/>
                <w:rStyle w:val="IndexLink"/>
                <w:rtl w:val="true"/>
              </w:rPr>
              <w:t>روایات آمره به ضبط و حفظ احادیث</w:t>
            </w:r>
            <w:r>
              <w:rPr>
                <w:rStyle w:val="IndexLink"/>
                <w:rtl w:val="true"/>
              </w:rPr>
              <w:tab/>
            </w:r>
            <w:r>
              <w:rPr>
                <w:rStyle w:val="IndexLink"/>
              </w:rPr>
              <w:t>550</w:t>
            </w:r>
          </w:hyperlink>
        </w:p>
        <w:p>
          <w:pPr>
            <w:pStyle w:val="Contents4"/>
            <w:tabs>
              <w:tab w:val="clear" w:pos="8176"/>
              <w:tab w:val="right" w:pos="9026" w:leader="dot"/>
            </w:tabs>
            <w:rPr/>
          </w:pPr>
          <w:hyperlink w:anchor="__RefHeading___Toc1090975_1468164448">
            <w:r>
              <w:rPr>
                <w:webHidden/>
                <w:rStyle w:val="IndexLink"/>
                <w:rtl w:val="true"/>
              </w:rPr>
              <w:t>اشکال تمسک به اخبار برای حجیت خبر واحد</w:t>
            </w:r>
            <w:r>
              <w:rPr>
                <w:rStyle w:val="IndexLink"/>
                <w:rtl w:val="true"/>
              </w:rPr>
              <w:tab/>
            </w:r>
            <w:r>
              <w:rPr>
                <w:rStyle w:val="IndexLink"/>
              </w:rPr>
              <w:t>550</w:t>
            </w:r>
          </w:hyperlink>
        </w:p>
        <w:p>
          <w:pPr>
            <w:pStyle w:val="Contents4"/>
            <w:tabs>
              <w:tab w:val="clear" w:pos="8176"/>
              <w:tab w:val="right" w:pos="9026" w:leader="dot"/>
            </w:tabs>
            <w:rPr/>
          </w:pPr>
          <w:hyperlink w:anchor="__RefHeading___Toc1090977_1468164448">
            <w:r>
              <w:rPr>
                <w:webHidden/>
                <w:rStyle w:val="IndexLink"/>
                <w:rtl w:val="true"/>
              </w:rPr>
              <w:t>تواتر لفظی، معنوی، اجمالی</w:t>
            </w:r>
            <w:r>
              <w:rPr>
                <w:rStyle w:val="IndexLink"/>
                <w:rtl w:val="true"/>
              </w:rPr>
              <w:tab/>
            </w:r>
            <w:r>
              <w:rPr>
                <w:rStyle w:val="IndexLink"/>
              </w:rPr>
              <w:t>551</w:t>
            </w:r>
          </w:hyperlink>
        </w:p>
        <w:p>
          <w:pPr>
            <w:pStyle w:val="Contents3"/>
            <w:tabs>
              <w:tab w:val="clear" w:pos="8459"/>
              <w:tab w:val="right" w:pos="9026" w:leader="dot"/>
            </w:tabs>
            <w:rPr/>
          </w:pPr>
          <w:hyperlink w:anchor="__RefHeading___Toc1090979_1468164448">
            <w:r>
              <w:rPr>
                <w:webHidden/>
                <w:rStyle w:val="IndexLink"/>
                <w:rtl w:val="true"/>
              </w:rPr>
              <w:t>درس یکصد و چهل و چهارم</w:t>
            </w:r>
            <w:r>
              <w:rPr>
                <w:rStyle w:val="IndexLink"/>
                <w:rtl w:val="true"/>
              </w:rPr>
              <w:tab/>
            </w:r>
            <w:r>
              <w:rPr>
                <w:rStyle w:val="IndexLink"/>
              </w:rPr>
              <w:t>553</w:t>
            </w:r>
          </w:hyperlink>
        </w:p>
        <w:p>
          <w:pPr>
            <w:pStyle w:val="Contents4"/>
            <w:tabs>
              <w:tab w:val="clear" w:pos="8176"/>
              <w:tab w:val="right" w:pos="9026" w:leader="dot"/>
            </w:tabs>
            <w:rPr/>
          </w:pPr>
          <w:hyperlink w:anchor="__RefHeading___Toc1090981_1468164448">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1090983_1468164448">
            <w:r>
              <w:rPr>
                <w:webHidden/>
                <w:rStyle w:val="IndexLink"/>
                <w:rtl w:val="true"/>
              </w:rPr>
              <w:t>انکار تواتر اجمالی از نظر محقق نائینی</w:t>
            </w:r>
            <w:r>
              <w:rPr>
                <w:rStyle w:val="IndexLink"/>
                <w:rtl w:val="true"/>
              </w:rPr>
              <w:t>(</w:t>
            </w:r>
            <w:r>
              <w:rPr>
                <w:rStyle w:val="IndexLink"/>
                <w:rtl w:val="true"/>
              </w:rPr>
              <w:t>ره</w:t>
            </w:r>
            <w:r>
              <w:rPr>
                <w:rStyle w:val="IndexLink"/>
                <w:rtl w:val="true"/>
              </w:rPr>
              <w:t>)</w:t>
              <w:tab/>
            </w:r>
            <w:r>
              <w:rPr>
                <w:rStyle w:val="IndexLink"/>
              </w:rPr>
              <w:t>553</w:t>
            </w:r>
          </w:hyperlink>
        </w:p>
        <w:p>
          <w:pPr>
            <w:pStyle w:val="Contents4"/>
            <w:tabs>
              <w:tab w:val="clear" w:pos="8176"/>
              <w:tab w:val="right" w:pos="9026" w:leader="dot"/>
            </w:tabs>
            <w:rPr/>
          </w:pPr>
          <w:hyperlink w:anchor="__RefHeading___Toc1090985_1468164448">
            <w:r>
              <w:rPr>
                <w:webHidden/>
                <w:rStyle w:val="IndexLink"/>
                <w:rtl w:val="true"/>
              </w:rPr>
              <w:t>جواب نقضی به مرحوم نائینی</w:t>
            </w:r>
            <w:r>
              <w:rPr>
                <w:rStyle w:val="IndexLink"/>
                <w:rtl w:val="true"/>
              </w:rPr>
              <w:t>(</w:t>
            </w:r>
            <w:r>
              <w:rPr>
                <w:rStyle w:val="IndexLink"/>
                <w:rtl w:val="true"/>
              </w:rPr>
              <w:t>ره</w:t>
            </w:r>
            <w:r>
              <w:rPr>
                <w:rStyle w:val="IndexLink"/>
                <w:rtl w:val="true"/>
              </w:rPr>
              <w:t xml:space="preserve">) </w:t>
            </w:r>
            <w:r>
              <w:rPr>
                <w:rStyle w:val="IndexLink"/>
                <w:rtl w:val="true"/>
              </w:rPr>
              <w:t>از طریق علم اجمالی</w:t>
            </w:r>
            <w:r>
              <w:rPr>
                <w:rStyle w:val="IndexLink"/>
                <w:rtl w:val="true"/>
              </w:rPr>
              <w:tab/>
            </w:r>
            <w:r>
              <w:rPr>
                <w:rStyle w:val="IndexLink"/>
              </w:rPr>
              <w:t>554</w:t>
            </w:r>
          </w:hyperlink>
        </w:p>
        <w:p>
          <w:pPr>
            <w:pStyle w:val="Contents4"/>
            <w:tabs>
              <w:tab w:val="clear" w:pos="8176"/>
              <w:tab w:val="right" w:pos="9026" w:leader="dot"/>
            </w:tabs>
            <w:rPr/>
          </w:pPr>
          <w:hyperlink w:anchor="__RefHeading___Toc1090987_1468164448">
            <w:r>
              <w:rPr>
                <w:webHidden/>
                <w:rStyle w:val="IndexLink"/>
                <w:rtl w:val="true"/>
              </w:rPr>
              <w:t>برگشت تواتر اجمالی به تواتر معنوی</w:t>
            </w:r>
            <w:r>
              <w:rPr>
                <w:rStyle w:val="IndexLink"/>
                <w:rtl w:val="true"/>
              </w:rPr>
              <w:tab/>
            </w:r>
            <w:r>
              <w:rPr>
                <w:rStyle w:val="IndexLink"/>
              </w:rPr>
              <w:t>554</w:t>
            </w:r>
          </w:hyperlink>
        </w:p>
        <w:p>
          <w:pPr>
            <w:pStyle w:val="Contents4"/>
            <w:tabs>
              <w:tab w:val="clear" w:pos="8176"/>
              <w:tab w:val="right" w:pos="9026" w:leader="dot"/>
            </w:tabs>
            <w:rPr/>
          </w:pPr>
          <w:hyperlink w:anchor="__RefHeading___Toc1090989_1468164448">
            <w:r>
              <w:rPr>
                <w:webHidden/>
                <w:rStyle w:val="IndexLink"/>
                <w:rtl w:val="true"/>
              </w:rPr>
              <w:t>موارد استفادۀ از تواتر اجمالی</w:t>
            </w:r>
            <w:r>
              <w:rPr>
                <w:rStyle w:val="IndexLink"/>
                <w:rtl w:val="true"/>
              </w:rPr>
              <w:tab/>
            </w:r>
            <w:r>
              <w:rPr>
                <w:rStyle w:val="IndexLink"/>
              </w:rPr>
              <w:t>555</w:t>
            </w:r>
          </w:hyperlink>
        </w:p>
        <w:p>
          <w:pPr>
            <w:pStyle w:val="Contents4"/>
            <w:tabs>
              <w:tab w:val="clear" w:pos="8176"/>
              <w:tab w:val="right" w:pos="9026" w:leader="dot"/>
            </w:tabs>
            <w:rPr/>
          </w:pPr>
          <w:hyperlink w:anchor="__RefHeading___Toc1090991_1468164448">
            <w:r>
              <w:rPr>
                <w:webHidden/>
                <w:rStyle w:val="IndexLink"/>
                <w:rtl w:val="true"/>
              </w:rPr>
              <w:t>بررسی تواتر معنوی و تحقق آن در طوایف اربعه روایات</w:t>
            </w:r>
            <w:r>
              <w:rPr>
                <w:rStyle w:val="IndexLink"/>
                <w:rtl w:val="true"/>
              </w:rPr>
              <w:tab/>
            </w:r>
            <w:r>
              <w:rPr>
                <w:rStyle w:val="IndexLink"/>
              </w:rPr>
              <w:t>556</w:t>
            </w:r>
          </w:hyperlink>
        </w:p>
        <w:p>
          <w:pPr>
            <w:pStyle w:val="Contents4"/>
            <w:tabs>
              <w:tab w:val="clear" w:pos="8176"/>
              <w:tab w:val="right" w:pos="9026" w:leader="dot"/>
            </w:tabs>
            <w:rPr/>
          </w:pPr>
          <w:hyperlink w:anchor="__RefHeading___Toc1090993_1468164448">
            <w:r>
              <w:rPr>
                <w:webHidden/>
                <w:rStyle w:val="IndexLink"/>
                <w:rtl w:val="true"/>
              </w:rPr>
              <w:t>عدم فرق بین تواتر معنوی و تواتر اجمالی در ما نحن فیه</w:t>
            </w:r>
            <w:r>
              <w:rPr>
                <w:rStyle w:val="IndexLink"/>
                <w:rtl w:val="true"/>
              </w:rPr>
              <w:tab/>
            </w:r>
            <w:r>
              <w:rPr>
                <w:rStyle w:val="IndexLink"/>
              </w:rPr>
              <w:t>557</w:t>
            </w:r>
          </w:hyperlink>
        </w:p>
        <w:p>
          <w:pPr>
            <w:pStyle w:val="Contents3"/>
            <w:tabs>
              <w:tab w:val="clear" w:pos="8459"/>
              <w:tab w:val="right" w:pos="9026" w:leader="dot"/>
            </w:tabs>
            <w:rPr/>
          </w:pPr>
          <w:hyperlink w:anchor="__RefHeading___Toc1090995_1468164448">
            <w:r>
              <w:rPr>
                <w:webHidden/>
                <w:rStyle w:val="IndexLink"/>
                <w:rtl w:val="true"/>
              </w:rPr>
              <w:t>درس یکصد و چهل و پنجم</w:t>
            </w:r>
            <w:r>
              <w:rPr>
                <w:rStyle w:val="IndexLink"/>
                <w:rtl w:val="true"/>
              </w:rPr>
              <w:tab/>
            </w:r>
            <w:r>
              <w:rPr>
                <w:rStyle w:val="IndexLink"/>
              </w:rPr>
              <w:t>559</w:t>
            </w:r>
          </w:hyperlink>
        </w:p>
        <w:p>
          <w:pPr>
            <w:pStyle w:val="Contents4"/>
            <w:tabs>
              <w:tab w:val="clear" w:pos="8176"/>
              <w:tab w:val="right" w:pos="9026" w:leader="dot"/>
            </w:tabs>
            <w:rPr/>
          </w:pPr>
          <w:hyperlink w:anchor="__RefHeading___Toc1090997_1468164448">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090999_1468164448">
            <w:r>
              <w:rPr>
                <w:webHidden/>
                <w:rStyle w:val="IndexLink"/>
                <w:rtl w:val="true"/>
              </w:rPr>
              <w:t>قدر متیقن روایات داله بر حجیت خبر واحد نزد محقق نائینی</w:t>
            </w:r>
            <w:r>
              <w:rPr>
                <w:rStyle w:val="IndexLink"/>
                <w:rtl w:val="true"/>
              </w:rPr>
              <w:t>(</w:t>
            </w:r>
            <w:r>
              <w:rPr>
                <w:rStyle w:val="IndexLink"/>
                <w:rtl w:val="true"/>
              </w:rPr>
              <w:t>ره</w:t>
            </w:r>
            <w:r>
              <w:rPr>
                <w:rStyle w:val="IndexLink"/>
                <w:rtl w:val="true"/>
              </w:rPr>
              <w:t>)</w:t>
              <w:tab/>
            </w:r>
            <w:r>
              <w:rPr>
                <w:rStyle w:val="IndexLink"/>
              </w:rPr>
              <w:t>559</w:t>
            </w:r>
          </w:hyperlink>
        </w:p>
        <w:p>
          <w:pPr>
            <w:pStyle w:val="Contents4"/>
            <w:tabs>
              <w:tab w:val="clear" w:pos="8176"/>
              <w:tab w:val="right" w:pos="9026" w:leader="dot"/>
            </w:tabs>
            <w:rPr/>
          </w:pPr>
          <w:hyperlink w:anchor="__RefHeading___Toc1091001_1468164448">
            <w:r>
              <w:rPr>
                <w:webHidden/>
                <w:rStyle w:val="IndexLink"/>
                <w:rtl w:val="true"/>
              </w:rPr>
              <w:t>قدر متیقن روایات داله بر حجیت خبر واحد نزد امام راحل</w:t>
            </w:r>
            <w:r>
              <w:rPr>
                <w:rStyle w:val="IndexLink"/>
                <w:rtl w:val="true"/>
              </w:rPr>
              <w:t>(</w:t>
            </w:r>
            <w:r>
              <w:rPr>
                <w:rStyle w:val="IndexLink"/>
                <w:rtl w:val="true"/>
              </w:rPr>
              <w:t>ره</w:t>
            </w:r>
            <w:r>
              <w:rPr>
                <w:rStyle w:val="IndexLink"/>
                <w:rtl w:val="true"/>
              </w:rPr>
              <w:t>)</w:t>
              <w:tab/>
            </w:r>
            <w:r>
              <w:rPr>
                <w:rStyle w:val="IndexLink"/>
              </w:rPr>
              <w:t>561</w:t>
            </w:r>
          </w:hyperlink>
        </w:p>
        <w:p>
          <w:pPr>
            <w:pStyle w:val="Contents4"/>
            <w:tabs>
              <w:tab w:val="clear" w:pos="8176"/>
              <w:tab w:val="right" w:pos="9026" w:leader="dot"/>
            </w:tabs>
            <w:rPr/>
          </w:pPr>
          <w:hyperlink w:anchor="__RefHeading___Toc1091003_1468164448">
            <w:r>
              <w:rPr>
                <w:webHidden/>
                <w:rStyle w:val="IndexLink"/>
                <w:rtl w:val="true"/>
              </w:rPr>
              <w:t>احتمال دخالت خصوصیت کثرت نقل راوی</w:t>
            </w:r>
            <w:r>
              <w:rPr>
                <w:rStyle w:val="IndexLink"/>
                <w:rtl w:val="true"/>
              </w:rPr>
              <w:tab/>
            </w:r>
            <w:r>
              <w:rPr>
                <w:rStyle w:val="IndexLink"/>
              </w:rPr>
              <w:t>562</w:t>
            </w:r>
          </w:hyperlink>
        </w:p>
        <w:p>
          <w:pPr>
            <w:pStyle w:val="Contents4"/>
            <w:tabs>
              <w:tab w:val="clear" w:pos="8176"/>
              <w:tab w:val="right" w:pos="9026" w:leader="dot"/>
            </w:tabs>
            <w:rPr/>
          </w:pPr>
          <w:hyperlink w:anchor="__RefHeading___Toc1091005_1468164448">
            <w:r>
              <w:rPr>
                <w:webHidden/>
                <w:rStyle w:val="IndexLink"/>
                <w:rtl w:val="true"/>
              </w:rPr>
              <w:t>تمسک به اجماع برای حجیت خبر واحد</w:t>
            </w:r>
            <w:r>
              <w:rPr>
                <w:rStyle w:val="IndexLink"/>
                <w:rtl w:val="true"/>
              </w:rPr>
              <w:t>(</w:t>
            </w:r>
            <w:r>
              <w:rPr>
                <w:rStyle w:val="IndexLink"/>
                <w:rtl w:val="true"/>
              </w:rPr>
              <w:t>تقریر اول</w:t>
            </w:r>
            <w:r>
              <w:rPr>
                <w:rStyle w:val="IndexLink"/>
                <w:rtl w:val="true"/>
              </w:rPr>
              <w:t>)</w:t>
              <w:tab/>
            </w:r>
            <w:r>
              <w:rPr>
                <w:rStyle w:val="IndexLink"/>
              </w:rPr>
              <w:t>564</w:t>
            </w:r>
          </w:hyperlink>
        </w:p>
        <w:p>
          <w:pPr>
            <w:pStyle w:val="Contents4"/>
            <w:tabs>
              <w:tab w:val="clear" w:pos="8176"/>
              <w:tab w:val="right" w:pos="9026" w:leader="dot"/>
            </w:tabs>
            <w:rPr/>
          </w:pPr>
          <w:hyperlink w:anchor="__RefHeading___Toc1091007_1468164448">
            <w:r>
              <w:rPr>
                <w:webHidden/>
                <w:rStyle w:val="IndexLink"/>
                <w:rtl w:val="true"/>
              </w:rPr>
              <w:t>توقف تمسک به اجماع منقول بر اثبات حجیت خبر واحد</w:t>
            </w:r>
            <w:r>
              <w:rPr>
                <w:rStyle w:val="IndexLink"/>
                <w:rtl w:val="true"/>
              </w:rPr>
              <w:tab/>
            </w:r>
            <w:r>
              <w:rPr>
                <w:rStyle w:val="IndexLink"/>
              </w:rPr>
              <w:t>564</w:t>
            </w:r>
          </w:hyperlink>
        </w:p>
        <w:p>
          <w:pPr>
            <w:pStyle w:val="Contents3"/>
            <w:tabs>
              <w:tab w:val="clear" w:pos="8459"/>
              <w:tab w:val="right" w:pos="9026" w:leader="dot"/>
            </w:tabs>
            <w:rPr/>
          </w:pPr>
          <w:hyperlink w:anchor="__RefHeading___Toc1091009_1468164448">
            <w:r>
              <w:rPr>
                <w:webHidden/>
                <w:rStyle w:val="IndexLink"/>
                <w:rtl w:val="true"/>
              </w:rPr>
              <w:t>درس یکصد و چهل و ششم</w:t>
            </w:r>
            <w:r>
              <w:rPr>
                <w:rStyle w:val="IndexLink"/>
                <w:rtl w:val="true"/>
              </w:rPr>
              <w:tab/>
            </w:r>
            <w:r>
              <w:rPr>
                <w:rStyle w:val="IndexLink"/>
              </w:rPr>
              <w:t>566</w:t>
            </w:r>
          </w:hyperlink>
        </w:p>
        <w:p>
          <w:pPr>
            <w:pStyle w:val="Contents4"/>
            <w:tabs>
              <w:tab w:val="clear" w:pos="8176"/>
              <w:tab w:val="right" w:pos="9026" w:leader="dot"/>
            </w:tabs>
            <w:rPr/>
          </w:pPr>
          <w:hyperlink w:anchor="__RefHeading___Toc1091011_1468164448">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1091013_1468164448">
            <w:r>
              <w:rPr>
                <w:webHidden/>
                <w:rStyle w:val="IndexLink"/>
                <w:rtl w:val="true"/>
              </w:rPr>
              <w:t>استدلال به اجماع بر حجیت خبر واحد</w:t>
            </w:r>
            <w:r>
              <w:rPr>
                <w:rStyle w:val="IndexLink"/>
                <w:rtl w:val="true"/>
              </w:rPr>
              <w:tab/>
            </w:r>
            <w:r>
              <w:rPr>
                <w:rStyle w:val="IndexLink"/>
              </w:rPr>
              <w:t>566</w:t>
            </w:r>
          </w:hyperlink>
        </w:p>
        <w:p>
          <w:pPr>
            <w:pStyle w:val="Contents4"/>
            <w:tabs>
              <w:tab w:val="clear" w:pos="8176"/>
              <w:tab w:val="right" w:pos="9026" w:leader="dot"/>
            </w:tabs>
            <w:rPr/>
          </w:pPr>
          <w:hyperlink w:anchor="__RefHeading___Toc1091015_1468164448">
            <w:r>
              <w:rPr>
                <w:webHidden/>
                <w:rStyle w:val="IndexLink"/>
                <w:rtl w:val="true"/>
              </w:rPr>
              <w:t>تمسک به اجماع محصّل برای اثبات حجیت خبر واحد</w:t>
            </w:r>
            <w:r>
              <w:rPr>
                <w:rStyle w:val="IndexLink"/>
                <w:rtl w:val="true"/>
              </w:rPr>
              <w:tab/>
            </w:r>
            <w:r>
              <w:rPr>
                <w:rStyle w:val="IndexLink"/>
              </w:rPr>
              <w:t>566</w:t>
            </w:r>
          </w:hyperlink>
        </w:p>
        <w:p>
          <w:pPr>
            <w:pStyle w:val="Contents4"/>
            <w:tabs>
              <w:tab w:val="clear" w:pos="8176"/>
              <w:tab w:val="right" w:pos="9026" w:leader="dot"/>
            </w:tabs>
            <w:rPr/>
          </w:pPr>
          <w:hyperlink w:anchor="__RefHeading___Toc1091017_1468164448">
            <w:r>
              <w:rPr>
                <w:webHidden/>
                <w:rStyle w:val="IndexLink"/>
                <w:rtl w:val="true"/>
              </w:rPr>
              <w:t>توقف اجماع محصّل بر تمامیت اجماع دخولی</w:t>
            </w:r>
            <w:r>
              <w:rPr>
                <w:rStyle w:val="IndexLink"/>
                <w:rtl w:val="true"/>
              </w:rPr>
              <w:tab/>
            </w:r>
            <w:r>
              <w:rPr>
                <w:rStyle w:val="IndexLink"/>
              </w:rPr>
              <w:t>567</w:t>
            </w:r>
          </w:hyperlink>
        </w:p>
        <w:p>
          <w:pPr>
            <w:pStyle w:val="Contents4"/>
            <w:tabs>
              <w:tab w:val="clear" w:pos="8176"/>
              <w:tab w:val="right" w:pos="9026" w:leader="dot"/>
            </w:tabs>
            <w:rPr/>
          </w:pPr>
          <w:hyperlink w:anchor="__RefHeading___Toc1091019_1468164448">
            <w:r>
              <w:rPr>
                <w:webHidden/>
                <w:rStyle w:val="IndexLink"/>
                <w:rtl w:val="true"/>
              </w:rPr>
              <w:t>عدم اعتبار اجماع مدرکی</w:t>
            </w:r>
            <w:r>
              <w:rPr>
                <w:rStyle w:val="IndexLink"/>
                <w:rtl w:val="true"/>
              </w:rPr>
              <w:tab/>
            </w:r>
            <w:r>
              <w:rPr>
                <w:rStyle w:val="IndexLink"/>
              </w:rPr>
              <w:t>567</w:t>
            </w:r>
          </w:hyperlink>
        </w:p>
        <w:p>
          <w:pPr>
            <w:pStyle w:val="Contents4"/>
            <w:tabs>
              <w:tab w:val="clear" w:pos="8176"/>
              <w:tab w:val="right" w:pos="9026" w:leader="dot"/>
            </w:tabs>
            <w:rPr/>
          </w:pPr>
          <w:hyperlink w:anchor="__RefHeading___Toc1091021_1468164448">
            <w:r>
              <w:rPr>
                <w:webHidden/>
                <w:rStyle w:val="IndexLink"/>
                <w:rtl w:val="true"/>
              </w:rPr>
              <w:t>تحصیل اجماع بر حجیت خبر واحد با فرض انسداد باب علم</w:t>
            </w:r>
            <w:r>
              <w:rPr>
                <w:rStyle w:val="IndexLink"/>
                <w:rtl w:val="true"/>
              </w:rPr>
              <w:tab/>
            </w:r>
            <w:r>
              <w:rPr>
                <w:rStyle w:val="IndexLink"/>
              </w:rPr>
              <w:t>568</w:t>
            </w:r>
          </w:hyperlink>
        </w:p>
        <w:p>
          <w:pPr>
            <w:pStyle w:val="Contents4"/>
            <w:tabs>
              <w:tab w:val="clear" w:pos="8176"/>
              <w:tab w:val="right" w:pos="9026" w:leader="dot"/>
            </w:tabs>
            <w:rPr/>
          </w:pPr>
          <w:hyperlink w:anchor="__RefHeading___Toc1091023_1468164448">
            <w:r>
              <w:rPr>
                <w:webHidden/>
                <w:rStyle w:val="IndexLink"/>
                <w:rtl w:val="true"/>
              </w:rPr>
              <w:t>تمسک به اجماع عملی فقها برای اثبات حجیت خبر واحد</w:t>
            </w:r>
            <w:r>
              <w:rPr>
                <w:rStyle w:val="IndexLink"/>
                <w:rtl w:val="true"/>
              </w:rPr>
              <w:tab/>
            </w:r>
            <w:r>
              <w:rPr>
                <w:rStyle w:val="IndexLink"/>
              </w:rPr>
              <w:t>570</w:t>
            </w:r>
          </w:hyperlink>
        </w:p>
        <w:p>
          <w:pPr>
            <w:pStyle w:val="Contents4"/>
            <w:tabs>
              <w:tab w:val="clear" w:pos="8176"/>
              <w:tab w:val="right" w:pos="9026" w:leader="dot"/>
            </w:tabs>
            <w:rPr/>
          </w:pPr>
          <w:hyperlink w:anchor="__RefHeading___Toc1091025_1468164448">
            <w:r>
              <w:rPr>
                <w:webHidden/>
                <w:rStyle w:val="IndexLink"/>
                <w:rtl w:val="true"/>
              </w:rPr>
              <w:t>عدم اعتبار اجماع عملی با وجود اختلاف در مبانی مجمعین</w:t>
            </w:r>
            <w:r>
              <w:rPr>
                <w:rStyle w:val="IndexLink"/>
                <w:rtl w:val="true"/>
              </w:rPr>
              <w:tab/>
            </w:r>
            <w:r>
              <w:rPr>
                <w:rStyle w:val="IndexLink"/>
              </w:rPr>
              <w:t>571</w:t>
            </w:r>
          </w:hyperlink>
        </w:p>
        <w:p>
          <w:pPr>
            <w:pStyle w:val="Contents3"/>
            <w:tabs>
              <w:tab w:val="clear" w:pos="8459"/>
              <w:tab w:val="right" w:pos="9026" w:leader="dot"/>
            </w:tabs>
            <w:rPr/>
          </w:pPr>
          <w:hyperlink w:anchor="__RefHeading___Toc1091027_1468164448">
            <w:r>
              <w:rPr>
                <w:webHidden/>
                <w:rStyle w:val="IndexLink"/>
                <w:rtl w:val="true"/>
              </w:rPr>
              <w:t>درس یکصد و چهل و هفتم</w:t>
            </w:r>
            <w:r>
              <w:rPr>
                <w:rStyle w:val="IndexLink"/>
                <w:rtl w:val="true"/>
              </w:rPr>
              <w:tab/>
            </w:r>
            <w:r>
              <w:rPr>
                <w:rStyle w:val="IndexLink"/>
              </w:rPr>
              <w:t>573</w:t>
            </w:r>
          </w:hyperlink>
        </w:p>
        <w:p>
          <w:pPr>
            <w:pStyle w:val="Contents4"/>
            <w:tabs>
              <w:tab w:val="clear" w:pos="8176"/>
              <w:tab w:val="right" w:pos="9026" w:leader="dot"/>
            </w:tabs>
            <w:rPr/>
          </w:pPr>
          <w:hyperlink w:anchor="__RefHeading___Toc1091029_1468164448">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1091031_1468164448">
            <w:r>
              <w:rPr>
                <w:webHidden/>
                <w:rStyle w:val="IndexLink"/>
                <w:rtl w:val="true"/>
              </w:rPr>
              <w:t>استدلال به دلیل عقل بر حجیت خبر واحد</w:t>
            </w:r>
            <w:r>
              <w:rPr>
                <w:rStyle w:val="IndexLink"/>
                <w:rtl w:val="true"/>
              </w:rPr>
              <w:tab/>
            </w:r>
            <w:r>
              <w:rPr>
                <w:rStyle w:val="IndexLink"/>
              </w:rPr>
              <w:t>573</w:t>
            </w:r>
          </w:hyperlink>
        </w:p>
        <w:p>
          <w:pPr>
            <w:pStyle w:val="Contents4"/>
            <w:tabs>
              <w:tab w:val="clear" w:pos="8176"/>
              <w:tab w:val="right" w:pos="9026" w:leader="dot"/>
            </w:tabs>
            <w:rPr/>
          </w:pPr>
          <w:hyperlink w:anchor="__RefHeading___Toc1091033_1468164448">
            <w:r>
              <w:rPr>
                <w:webHidden/>
                <w:rStyle w:val="IndexLink"/>
                <w:rtl w:val="true"/>
              </w:rPr>
              <w:t>اجماع عملی بر حجیت خبر واحد</w:t>
            </w:r>
            <w:r>
              <w:rPr>
                <w:rStyle w:val="IndexLink"/>
                <w:rtl w:val="true"/>
              </w:rPr>
              <w:tab/>
            </w:r>
            <w:r>
              <w:rPr>
                <w:rStyle w:val="IndexLink"/>
              </w:rPr>
              <w:t>573</w:t>
            </w:r>
          </w:hyperlink>
        </w:p>
        <w:p>
          <w:pPr>
            <w:pStyle w:val="Contents4"/>
            <w:tabs>
              <w:tab w:val="clear" w:pos="8176"/>
              <w:tab w:val="right" w:pos="9026" w:leader="dot"/>
            </w:tabs>
            <w:rPr/>
          </w:pPr>
          <w:hyperlink w:anchor="__RefHeading___Toc1091035_1468164448">
            <w:r>
              <w:rPr>
                <w:webHidden/>
                <w:rStyle w:val="IndexLink"/>
                <w:rtl w:val="true"/>
              </w:rPr>
              <w:t>برگشت اجماع عملی به سیرۀ عقلا</w:t>
            </w:r>
            <w:r>
              <w:rPr>
                <w:rStyle w:val="IndexLink"/>
                <w:rtl w:val="true"/>
              </w:rPr>
              <w:tab/>
            </w:r>
            <w:r>
              <w:rPr>
                <w:rStyle w:val="IndexLink"/>
              </w:rPr>
              <w:t>574</w:t>
            </w:r>
          </w:hyperlink>
        </w:p>
        <w:p>
          <w:pPr>
            <w:pStyle w:val="Contents4"/>
            <w:tabs>
              <w:tab w:val="clear" w:pos="8176"/>
              <w:tab w:val="right" w:pos="9026" w:leader="dot"/>
            </w:tabs>
            <w:rPr/>
          </w:pPr>
          <w:hyperlink w:anchor="__RefHeading___Toc1091037_1468164448">
            <w:r>
              <w:rPr>
                <w:webHidden/>
                <w:rStyle w:val="IndexLink"/>
                <w:rtl w:val="true"/>
              </w:rPr>
              <w:t>تمسک به دلیل عقل برای حجیت خبر واحد</w:t>
            </w:r>
            <w:r>
              <w:rPr>
                <w:rStyle w:val="IndexLink"/>
                <w:rtl w:val="true"/>
              </w:rPr>
              <w:tab/>
            </w:r>
            <w:r>
              <w:rPr>
                <w:rStyle w:val="IndexLink"/>
              </w:rPr>
              <w:t>575</w:t>
            </w:r>
          </w:hyperlink>
        </w:p>
        <w:p>
          <w:pPr>
            <w:pStyle w:val="Contents4"/>
            <w:tabs>
              <w:tab w:val="clear" w:pos="8176"/>
              <w:tab w:val="right" w:pos="9026" w:leader="dot"/>
            </w:tabs>
            <w:rPr/>
          </w:pPr>
          <w:hyperlink w:anchor="__RefHeading___Toc1091039_1468164448">
            <w:r>
              <w:rPr>
                <w:webHidden/>
                <w:rStyle w:val="IndexLink"/>
                <w:rtl w:val="true"/>
              </w:rPr>
              <w:t>لازمۀ علم اجمالی به صدور بعضی از روایات</w:t>
            </w:r>
            <w:r>
              <w:rPr>
                <w:rStyle w:val="IndexLink"/>
                <w:rtl w:val="true"/>
              </w:rPr>
              <w:tab/>
            </w:r>
            <w:r>
              <w:rPr>
                <w:rStyle w:val="IndexLink"/>
              </w:rPr>
              <w:t>576</w:t>
            </w:r>
          </w:hyperlink>
        </w:p>
        <w:p>
          <w:pPr>
            <w:pStyle w:val="Contents4"/>
            <w:tabs>
              <w:tab w:val="clear" w:pos="8176"/>
              <w:tab w:val="right" w:pos="9026" w:leader="dot"/>
            </w:tabs>
            <w:rPr/>
          </w:pPr>
          <w:hyperlink w:anchor="__RefHeading___Toc1091041_1468164448">
            <w:r>
              <w:rPr>
                <w:webHidden/>
                <w:rStyle w:val="IndexLink"/>
                <w:rtl w:val="true"/>
              </w:rPr>
              <w:t>برگشت دلیل عقل به اصالة الاشتغال</w:t>
            </w:r>
            <w:r>
              <w:rPr>
                <w:rStyle w:val="IndexLink"/>
                <w:rtl w:val="true"/>
              </w:rPr>
              <w:tab/>
            </w:r>
            <w:r>
              <w:rPr>
                <w:rStyle w:val="IndexLink"/>
              </w:rPr>
              <w:t>576</w:t>
            </w:r>
          </w:hyperlink>
        </w:p>
        <w:p>
          <w:pPr>
            <w:pStyle w:val="Contents4"/>
            <w:tabs>
              <w:tab w:val="clear" w:pos="8176"/>
              <w:tab w:val="right" w:pos="9026" w:leader="dot"/>
            </w:tabs>
            <w:rPr/>
          </w:pPr>
          <w:hyperlink w:anchor="__RefHeading___Toc1091043_1468164448">
            <w:r>
              <w:rPr>
                <w:webHidden/>
                <w:rStyle w:val="IndexLink"/>
                <w:rtl w:val="true"/>
              </w:rPr>
              <w:t>ضرورت عمل به روایات برای به دست آوردن خصوصیات عبادات</w:t>
            </w:r>
            <w:r>
              <w:rPr>
                <w:rStyle w:val="IndexLink"/>
                <w:rtl w:val="true"/>
              </w:rPr>
              <w:tab/>
            </w:r>
            <w:r>
              <w:rPr>
                <w:rStyle w:val="IndexLink"/>
              </w:rPr>
              <w:t>577</w:t>
            </w:r>
          </w:hyperlink>
        </w:p>
        <w:p>
          <w:pPr>
            <w:pStyle w:val="Contents4"/>
            <w:tabs>
              <w:tab w:val="clear" w:pos="8176"/>
              <w:tab w:val="right" w:pos="9026" w:leader="dot"/>
            </w:tabs>
            <w:rPr/>
          </w:pPr>
          <w:hyperlink w:anchor="__RefHeading___Toc1091045_1468164448">
            <w:r>
              <w:rPr>
                <w:webHidden/>
                <w:rStyle w:val="IndexLink"/>
                <w:rtl w:val="true"/>
              </w:rPr>
              <w:t>برگشت تقریر دوم دلیل عقل به اصالة الاحتیاط‌</w:t>
            </w:r>
            <w:r>
              <w:rPr>
                <w:rStyle w:val="IndexLink"/>
                <w:rtl w:val="true"/>
              </w:rPr>
              <w:tab/>
            </w:r>
            <w:r>
              <w:rPr>
                <w:rStyle w:val="IndexLink"/>
              </w:rPr>
              <w:t>578</w:t>
            </w:r>
          </w:hyperlink>
        </w:p>
        <w:p>
          <w:pPr>
            <w:pStyle w:val="Contents3"/>
            <w:tabs>
              <w:tab w:val="clear" w:pos="8459"/>
              <w:tab w:val="right" w:pos="9026" w:leader="dot"/>
            </w:tabs>
            <w:rPr/>
          </w:pPr>
          <w:hyperlink w:anchor="__RefHeading___Toc1091047_1468164448">
            <w:r>
              <w:rPr>
                <w:webHidden/>
                <w:rStyle w:val="IndexLink"/>
                <w:rtl w:val="true"/>
              </w:rPr>
              <w:t>درس یکصد و چهل و هشتم</w:t>
            </w:r>
            <w:r>
              <w:rPr>
                <w:rStyle w:val="IndexLink"/>
                <w:rtl w:val="true"/>
              </w:rPr>
              <w:tab/>
            </w:r>
            <w:r>
              <w:rPr>
                <w:rStyle w:val="IndexLink"/>
              </w:rPr>
              <w:t>580</w:t>
            </w:r>
          </w:hyperlink>
        </w:p>
        <w:p>
          <w:pPr>
            <w:pStyle w:val="Contents4"/>
            <w:tabs>
              <w:tab w:val="clear" w:pos="8176"/>
              <w:tab w:val="right" w:pos="9026" w:leader="dot"/>
            </w:tabs>
            <w:rPr/>
          </w:pPr>
          <w:hyperlink w:anchor="__RefHeading___Toc1091049_1468164448">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1091051_1468164448">
            <w:r>
              <w:rPr>
                <w:webHidden/>
                <w:rStyle w:val="IndexLink"/>
                <w:rtl w:val="true"/>
              </w:rPr>
              <w:t>تمسک به حدیث ثقلین برای اثبات حجیت خبر واحد</w:t>
            </w:r>
            <w:r>
              <w:rPr>
                <w:rStyle w:val="IndexLink"/>
                <w:rtl w:val="true"/>
              </w:rPr>
              <w:tab/>
            </w:r>
            <w:r>
              <w:rPr>
                <w:rStyle w:val="IndexLink"/>
              </w:rPr>
              <w:t>580</w:t>
            </w:r>
          </w:hyperlink>
        </w:p>
        <w:p>
          <w:pPr>
            <w:pStyle w:val="Contents4"/>
            <w:tabs>
              <w:tab w:val="clear" w:pos="8176"/>
              <w:tab w:val="right" w:pos="9026" w:leader="dot"/>
            </w:tabs>
            <w:rPr/>
          </w:pPr>
          <w:hyperlink w:anchor="__RefHeading___Toc1091053_1468164448">
            <w:r>
              <w:rPr>
                <w:webHidden/>
                <w:rStyle w:val="IndexLink"/>
                <w:rtl w:val="true"/>
              </w:rPr>
              <w:t>عدم تطبیق دلیل صاحب حاشیه در اثبات حجیت خبر واحد با مدعای ما</w:t>
            </w:r>
            <w:r>
              <w:rPr>
                <w:rStyle w:val="IndexLink"/>
                <w:rtl w:val="true"/>
              </w:rPr>
              <w:tab/>
            </w:r>
            <w:r>
              <w:rPr>
                <w:rStyle w:val="IndexLink"/>
              </w:rPr>
              <w:t>581</w:t>
            </w:r>
          </w:hyperlink>
        </w:p>
        <w:p>
          <w:pPr>
            <w:pStyle w:val="Contents4"/>
            <w:tabs>
              <w:tab w:val="clear" w:pos="8176"/>
              <w:tab w:val="right" w:pos="9026" w:leader="dot"/>
            </w:tabs>
            <w:rPr/>
          </w:pPr>
          <w:hyperlink w:anchor="__RefHeading___Toc1091055_1468164448">
            <w:r>
              <w:rPr>
                <w:webHidden/>
                <w:rStyle w:val="IndexLink"/>
                <w:rtl w:val="true"/>
              </w:rPr>
              <w:t>برگشت دلیل صاحب حاشیه بر اثبات حجیت خبر واحد به دلیل اول و دوم</w:t>
            </w:r>
            <w:r>
              <w:rPr>
                <w:rStyle w:val="IndexLink"/>
                <w:rtl w:val="true"/>
              </w:rPr>
              <w:tab/>
            </w:r>
            <w:r>
              <w:rPr>
                <w:rStyle w:val="IndexLink"/>
              </w:rPr>
              <w:t>582</w:t>
            </w:r>
          </w:hyperlink>
        </w:p>
        <w:p>
          <w:pPr>
            <w:pStyle w:val="Contents4"/>
            <w:tabs>
              <w:tab w:val="clear" w:pos="8176"/>
              <w:tab w:val="right" w:pos="9026" w:leader="dot"/>
            </w:tabs>
            <w:rPr/>
          </w:pPr>
          <w:hyperlink w:anchor="__RefHeading___Toc1091057_1468164448">
            <w:r>
              <w:rPr>
                <w:webHidden/>
                <w:rStyle w:val="IndexLink"/>
                <w:rtl w:val="true"/>
              </w:rPr>
              <w:t>توجیه مرحوم آخوند از کلام صاحب حاشیه برای اثبات حجیت خبر واحد</w:t>
            </w:r>
            <w:r>
              <w:rPr>
                <w:rStyle w:val="IndexLink"/>
                <w:rtl w:val="true"/>
              </w:rPr>
              <w:tab/>
            </w:r>
            <w:r>
              <w:rPr>
                <w:rStyle w:val="IndexLink"/>
              </w:rPr>
              <w:t>582</w:t>
            </w:r>
          </w:hyperlink>
        </w:p>
        <w:p>
          <w:pPr>
            <w:pStyle w:val="Contents4"/>
            <w:tabs>
              <w:tab w:val="clear" w:pos="8176"/>
              <w:tab w:val="right" w:pos="9026" w:leader="dot"/>
            </w:tabs>
            <w:rPr/>
          </w:pPr>
          <w:hyperlink w:anchor="__RefHeading___Toc1091059_1468164448">
            <w:r>
              <w:rPr>
                <w:webHidden/>
                <w:rStyle w:val="IndexLink"/>
                <w:rtl w:val="true"/>
              </w:rPr>
              <w:t>وجوب اتباع مظنون السنة</w:t>
            </w:r>
            <w:r>
              <w:rPr>
                <w:rStyle w:val="IndexLink"/>
                <w:rtl w:val="true"/>
              </w:rPr>
              <w:tab/>
            </w:r>
            <w:r>
              <w:rPr>
                <w:rStyle w:val="IndexLink"/>
              </w:rPr>
              <w:t>583</w:t>
            </w:r>
          </w:hyperlink>
        </w:p>
        <w:p>
          <w:pPr>
            <w:pStyle w:val="Contents4"/>
            <w:tabs>
              <w:tab w:val="clear" w:pos="8176"/>
              <w:tab w:val="right" w:pos="9026" w:leader="dot"/>
            </w:tabs>
            <w:rPr/>
          </w:pPr>
          <w:hyperlink w:anchor="__RefHeading___Toc1091061_1468164448">
            <w:r>
              <w:rPr>
                <w:webHidden/>
                <w:rStyle w:val="IndexLink"/>
                <w:rtl w:val="true"/>
              </w:rPr>
              <w:t>فرق بین قرآن و سنّت از نظر حجیت مظنه</w:t>
            </w:r>
            <w:r>
              <w:rPr>
                <w:rStyle w:val="IndexLink"/>
                <w:rtl w:val="true"/>
              </w:rPr>
              <w:tab/>
            </w:r>
            <w:r>
              <w:rPr>
                <w:rStyle w:val="IndexLink"/>
              </w:rPr>
              <w:t>584</w:t>
            </w:r>
          </w:hyperlink>
        </w:p>
        <w:p>
          <w:pPr>
            <w:pStyle w:val="Contents4"/>
            <w:tabs>
              <w:tab w:val="clear" w:pos="8176"/>
              <w:tab w:val="right" w:pos="9026" w:leader="dot"/>
            </w:tabs>
            <w:rPr/>
          </w:pPr>
          <w:hyperlink w:anchor="__RefHeading___Toc1091063_1468164448">
            <w:r>
              <w:rPr>
                <w:webHidden/>
                <w:rStyle w:val="IndexLink"/>
                <w:rtl w:val="true"/>
              </w:rPr>
              <w:t>عدم اعتبار حصول ظن از خبر واحد</w:t>
            </w:r>
            <w:r>
              <w:rPr>
                <w:rStyle w:val="IndexLink"/>
                <w:rtl w:val="true"/>
              </w:rPr>
              <w:tab/>
            </w:r>
            <w:r>
              <w:rPr>
                <w:rStyle w:val="IndexLink"/>
              </w:rPr>
              <w:t>585</w:t>
            </w:r>
          </w:hyperlink>
        </w:p>
        <w:p>
          <w:pPr>
            <w:pStyle w:val="Contents3"/>
            <w:tabs>
              <w:tab w:val="clear" w:pos="8459"/>
              <w:tab w:val="right" w:pos="9026" w:leader="dot"/>
            </w:tabs>
            <w:rPr/>
          </w:pPr>
          <w:hyperlink w:anchor="__RefHeading___Toc1091065_1468164448">
            <w:r>
              <w:rPr>
                <w:webHidden/>
                <w:rStyle w:val="IndexLink"/>
                <w:rtl w:val="true"/>
              </w:rPr>
              <w:t>درس یکصد و چهل و نهم</w:t>
            </w:r>
            <w:r>
              <w:rPr>
                <w:rStyle w:val="IndexLink"/>
                <w:rtl w:val="true"/>
              </w:rPr>
              <w:tab/>
            </w:r>
            <w:r>
              <w:rPr>
                <w:rStyle w:val="IndexLink"/>
              </w:rPr>
              <w:t>587</w:t>
            </w:r>
          </w:hyperlink>
        </w:p>
        <w:p>
          <w:pPr>
            <w:pStyle w:val="Contents4"/>
            <w:tabs>
              <w:tab w:val="clear" w:pos="8176"/>
              <w:tab w:val="right" w:pos="9026" w:leader="dot"/>
            </w:tabs>
            <w:rPr/>
          </w:pPr>
          <w:hyperlink w:anchor="__RefHeading___Toc1091067_1468164448">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1091069_1468164448">
            <w:r>
              <w:rPr>
                <w:webHidden/>
                <w:rStyle w:val="IndexLink"/>
                <w:rtl w:val="true"/>
              </w:rPr>
              <w:t>استدلال به بنای عقلا بر حجیت خبر واحد</w:t>
            </w:r>
            <w:r>
              <w:rPr>
                <w:rStyle w:val="IndexLink"/>
                <w:rtl w:val="true"/>
              </w:rPr>
              <w:tab/>
            </w:r>
            <w:r>
              <w:rPr>
                <w:rStyle w:val="IndexLink"/>
              </w:rPr>
              <w:t>587</w:t>
            </w:r>
          </w:hyperlink>
        </w:p>
        <w:p>
          <w:pPr>
            <w:pStyle w:val="Contents4"/>
            <w:tabs>
              <w:tab w:val="clear" w:pos="8176"/>
              <w:tab w:val="right" w:pos="9026" w:leader="dot"/>
            </w:tabs>
            <w:rPr/>
          </w:pPr>
          <w:hyperlink w:anchor="__RefHeading___Toc1091071_1468164448">
            <w:r>
              <w:rPr>
                <w:webHidden/>
                <w:rStyle w:val="IndexLink"/>
                <w:rtl w:val="true"/>
              </w:rPr>
              <w:t>تمسک به بنای عقلا برای حجیت خبر واحد</w:t>
            </w:r>
            <w:r>
              <w:rPr>
                <w:rStyle w:val="IndexLink"/>
                <w:rtl w:val="true"/>
              </w:rPr>
              <w:tab/>
            </w:r>
            <w:r>
              <w:rPr>
                <w:rStyle w:val="IndexLink"/>
              </w:rPr>
              <w:t>587</w:t>
            </w:r>
          </w:hyperlink>
        </w:p>
        <w:p>
          <w:pPr>
            <w:pStyle w:val="Contents4"/>
            <w:tabs>
              <w:tab w:val="clear" w:pos="8176"/>
              <w:tab w:val="right" w:pos="9026" w:leader="dot"/>
            </w:tabs>
            <w:rPr/>
          </w:pPr>
          <w:hyperlink w:anchor="__RefHeading___Toc1091073_1468164448">
            <w:r>
              <w:rPr>
                <w:webHidden/>
                <w:rStyle w:val="IndexLink"/>
                <w:rtl w:val="true"/>
              </w:rPr>
              <w:t>قدمت بنای عقلا و مسائل عقلائیه</w:t>
            </w:r>
            <w:r>
              <w:rPr>
                <w:rStyle w:val="IndexLink"/>
                <w:rtl w:val="true"/>
              </w:rPr>
              <w:tab/>
            </w:r>
            <w:r>
              <w:rPr>
                <w:rStyle w:val="IndexLink"/>
              </w:rPr>
              <w:t>588</w:t>
            </w:r>
          </w:hyperlink>
        </w:p>
        <w:p>
          <w:pPr>
            <w:pStyle w:val="Contents4"/>
            <w:tabs>
              <w:tab w:val="clear" w:pos="8176"/>
              <w:tab w:val="right" w:pos="9026" w:leader="dot"/>
            </w:tabs>
            <w:rPr/>
          </w:pPr>
          <w:hyperlink w:anchor="__RefHeading___Toc1091075_1468164448">
            <w:r>
              <w:rPr>
                <w:webHidden/>
                <w:rStyle w:val="IndexLink"/>
                <w:rtl w:val="true"/>
              </w:rPr>
              <w:t>عدم ردع شارع از بنای عقلا بر عمل به خبر ثقه</w:t>
            </w:r>
            <w:r>
              <w:rPr>
                <w:rStyle w:val="IndexLink"/>
                <w:rtl w:val="true"/>
              </w:rPr>
              <w:tab/>
            </w:r>
            <w:r>
              <w:rPr>
                <w:rStyle w:val="IndexLink"/>
              </w:rPr>
              <w:t>590</w:t>
            </w:r>
          </w:hyperlink>
        </w:p>
        <w:p>
          <w:pPr>
            <w:pStyle w:val="Contents4"/>
            <w:tabs>
              <w:tab w:val="clear" w:pos="8176"/>
              <w:tab w:val="right" w:pos="9026" w:leader="dot"/>
            </w:tabs>
            <w:rPr/>
          </w:pPr>
          <w:hyperlink w:anchor="__RefHeading___Toc1091077_1468164448">
            <w:r>
              <w:rPr>
                <w:webHidden/>
                <w:rStyle w:val="IndexLink"/>
                <w:rtl w:val="true"/>
              </w:rPr>
              <w:t>احتمال رادعیت آیات ناهیه از اتباع غیر علم از بنای عقلا</w:t>
            </w:r>
            <w:r>
              <w:rPr>
                <w:rStyle w:val="IndexLink"/>
                <w:rtl w:val="true"/>
              </w:rPr>
              <w:tab/>
            </w:r>
            <w:r>
              <w:rPr>
                <w:rStyle w:val="IndexLink"/>
              </w:rPr>
              <w:t>590</w:t>
            </w:r>
          </w:hyperlink>
        </w:p>
        <w:p>
          <w:pPr>
            <w:pStyle w:val="Contents4"/>
            <w:tabs>
              <w:tab w:val="clear" w:pos="8176"/>
              <w:tab w:val="right" w:pos="9026" w:leader="dot"/>
            </w:tabs>
            <w:rPr/>
          </w:pPr>
          <w:hyperlink w:anchor="__RefHeading___Toc1091079_1468164448">
            <w:r>
              <w:rPr>
                <w:webHidden/>
                <w:rStyle w:val="IndexLink"/>
                <w:rtl w:val="true"/>
              </w:rPr>
              <w:t>نیاز به رادع صریح از بنای عقلا بر عمل به خبر ثقه</w:t>
            </w:r>
            <w:r>
              <w:rPr>
                <w:rStyle w:val="IndexLink"/>
                <w:rtl w:val="true"/>
              </w:rPr>
              <w:tab/>
            </w:r>
            <w:r>
              <w:rPr>
                <w:rStyle w:val="IndexLink"/>
              </w:rPr>
              <w:t>591</w:t>
            </w:r>
          </w:hyperlink>
        </w:p>
        <w:p>
          <w:pPr>
            <w:pStyle w:val="Contents3"/>
            <w:tabs>
              <w:tab w:val="clear" w:pos="8459"/>
              <w:tab w:val="right" w:pos="9026" w:leader="dot"/>
            </w:tabs>
            <w:rPr/>
          </w:pPr>
          <w:hyperlink w:anchor="__RefHeading___Toc1091081_1468164448">
            <w:r>
              <w:rPr>
                <w:webHidden/>
                <w:rStyle w:val="IndexLink"/>
                <w:rtl w:val="true"/>
              </w:rPr>
              <w:t>درس یکصد و پنجاهم</w:t>
            </w:r>
            <w:r>
              <w:rPr>
                <w:rStyle w:val="IndexLink"/>
                <w:rtl w:val="true"/>
              </w:rPr>
              <w:tab/>
            </w:r>
            <w:r>
              <w:rPr>
                <w:rStyle w:val="IndexLink"/>
              </w:rPr>
              <w:t>593</w:t>
            </w:r>
          </w:hyperlink>
        </w:p>
        <w:p>
          <w:pPr>
            <w:pStyle w:val="Contents4"/>
            <w:tabs>
              <w:tab w:val="clear" w:pos="8176"/>
              <w:tab w:val="right" w:pos="9026" w:leader="dot"/>
            </w:tabs>
            <w:rPr/>
          </w:pPr>
          <w:hyperlink w:anchor="__RefHeading___Toc1091083_1468164448">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1091085_1468164448">
            <w:r>
              <w:rPr>
                <w:webHidden/>
                <w:rStyle w:val="IndexLink"/>
                <w:rtl w:val="true"/>
              </w:rPr>
              <w:t>کفایت عدم ردع شارع از سیره عقلا بر عمل به خبر ثقه</w:t>
            </w:r>
            <w:r>
              <w:rPr>
                <w:rStyle w:val="IndexLink"/>
                <w:rtl w:val="true"/>
              </w:rPr>
              <w:tab/>
            </w:r>
            <w:r>
              <w:rPr>
                <w:rStyle w:val="IndexLink"/>
              </w:rPr>
              <w:t>593</w:t>
            </w:r>
          </w:hyperlink>
        </w:p>
        <w:p>
          <w:pPr>
            <w:pStyle w:val="Contents4"/>
            <w:tabs>
              <w:tab w:val="clear" w:pos="8176"/>
              <w:tab w:val="right" w:pos="9026" w:leader="dot"/>
            </w:tabs>
            <w:rPr/>
          </w:pPr>
          <w:hyperlink w:anchor="__RefHeading___Toc1091087_1468164448">
            <w:r>
              <w:rPr>
                <w:webHidden/>
                <w:rStyle w:val="IndexLink"/>
                <w:rtl w:val="true"/>
              </w:rPr>
              <w:t>تأیید عملی ائمۀ نسبت به سیره عقلا بر عمل به خبر ثقه</w:t>
            </w:r>
            <w:r>
              <w:rPr>
                <w:rStyle w:val="IndexLink"/>
                <w:rtl w:val="true"/>
              </w:rPr>
              <w:tab/>
            </w:r>
            <w:r>
              <w:rPr>
                <w:rStyle w:val="IndexLink"/>
              </w:rPr>
              <w:t>594</w:t>
            </w:r>
          </w:hyperlink>
        </w:p>
        <w:p>
          <w:pPr>
            <w:pStyle w:val="Contents4"/>
            <w:tabs>
              <w:tab w:val="clear" w:pos="8176"/>
              <w:tab w:val="right" w:pos="9026" w:leader="dot"/>
            </w:tabs>
            <w:rPr/>
          </w:pPr>
          <w:hyperlink w:anchor="__RefHeading___Toc1091089_1468164448">
            <w:r>
              <w:rPr>
                <w:webHidden/>
                <w:rStyle w:val="IndexLink"/>
                <w:rtl w:val="true"/>
              </w:rPr>
              <w:t>اهتمام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روات به ضبط و نقل روایات</w:t>
            </w:r>
            <w:r>
              <w:rPr>
                <w:rStyle w:val="IndexLink"/>
                <w:rtl w:val="true"/>
              </w:rPr>
              <w:tab/>
            </w:r>
            <w:r>
              <w:rPr>
                <w:rStyle w:val="IndexLink"/>
              </w:rPr>
              <w:t>595</w:t>
            </w:r>
          </w:hyperlink>
        </w:p>
        <w:p>
          <w:pPr>
            <w:pStyle w:val="Contents4"/>
            <w:tabs>
              <w:tab w:val="clear" w:pos="8176"/>
              <w:tab w:val="right" w:pos="9026" w:leader="dot"/>
            </w:tabs>
            <w:rPr/>
          </w:pPr>
          <w:hyperlink w:anchor="__RefHeading___Toc1091091_1468164448">
            <w:r>
              <w:rPr>
                <w:webHidden/>
                <w:rStyle w:val="IndexLink"/>
                <w:rtl w:val="true"/>
              </w:rPr>
              <w:t>استفاده تأیید سیره عقلا از برخورد ائمه با فقهای عامه</w:t>
            </w:r>
            <w:r>
              <w:rPr>
                <w:rStyle w:val="IndexLink"/>
                <w:rtl w:val="true"/>
              </w:rPr>
              <w:tab/>
            </w:r>
            <w:r>
              <w:rPr>
                <w:rStyle w:val="IndexLink"/>
              </w:rPr>
              <w:t>596</w:t>
            </w:r>
          </w:hyperlink>
        </w:p>
        <w:p>
          <w:pPr>
            <w:pStyle w:val="Contents4"/>
            <w:tabs>
              <w:tab w:val="clear" w:pos="8176"/>
              <w:tab w:val="right" w:pos="9026" w:leader="dot"/>
            </w:tabs>
            <w:rPr/>
          </w:pPr>
          <w:hyperlink w:anchor="__RefHeading___Toc1091093_1468164448">
            <w:r>
              <w:rPr>
                <w:webHidden/>
                <w:rStyle w:val="IndexLink"/>
                <w:rtl w:val="true"/>
              </w:rPr>
              <w:t>کفایت ثبوت وثاقت نوعیه راوی</w:t>
            </w:r>
            <w:r>
              <w:rPr>
                <w:rStyle w:val="IndexLink"/>
                <w:rtl w:val="true"/>
              </w:rPr>
              <w:tab/>
            </w:r>
            <w:r>
              <w:rPr>
                <w:rStyle w:val="IndexLink"/>
              </w:rPr>
              <w:t>598</w:t>
            </w:r>
          </w:hyperlink>
        </w:p>
        <w:p>
          <w:pPr>
            <w:pStyle w:val="Contents3"/>
            <w:tabs>
              <w:tab w:val="clear" w:pos="8459"/>
              <w:tab w:val="right" w:pos="9026" w:leader="dot"/>
            </w:tabs>
            <w:rPr/>
          </w:pPr>
          <w:hyperlink w:anchor="__RefHeading___Toc1091095_1468164448">
            <w:r>
              <w:rPr>
                <w:webHidden/>
                <w:rStyle w:val="IndexLink"/>
                <w:rtl w:val="true"/>
              </w:rPr>
              <w:t>درس یکصد و پنجاه و یکم</w:t>
            </w:r>
            <w:r>
              <w:rPr>
                <w:rStyle w:val="IndexLink"/>
                <w:rtl w:val="true"/>
              </w:rPr>
              <w:tab/>
            </w:r>
            <w:r>
              <w:rPr>
                <w:rStyle w:val="IndexLink"/>
              </w:rPr>
              <w:t>600</w:t>
            </w:r>
          </w:hyperlink>
        </w:p>
        <w:p>
          <w:pPr>
            <w:pStyle w:val="Contents4"/>
            <w:tabs>
              <w:tab w:val="clear" w:pos="8176"/>
              <w:tab w:val="right" w:pos="9026" w:leader="dot"/>
            </w:tabs>
            <w:rPr/>
          </w:pPr>
          <w:hyperlink w:anchor="__RefHeading___Toc1091097_1468164448">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1091099_1468164448">
            <w:r>
              <w:rPr>
                <w:webHidden/>
                <w:rStyle w:val="IndexLink"/>
                <w:rtl w:val="true"/>
              </w:rPr>
              <w:t>توثیق خاص و توثیق عام اهل خبره نسبت به رواة</w:t>
            </w:r>
            <w:r>
              <w:rPr>
                <w:rStyle w:val="IndexLink"/>
                <w:rtl w:val="true"/>
              </w:rPr>
              <w:tab/>
            </w:r>
            <w:r>
              <w:rPr>
                <w:rStyle w:val="IndexLink"/>
              </w:rPr>
              <w:t>601</w:t>
            </w:r>
          </w:hyperlink>
        </w:p>
        <w:p>
          <w:pPr>
            <w:pStyle w:val="Contents4"/>
            <w:tabs>
              <w:tab w:val="clear" w:pos="8176"/>
              <w:tab w:val="right" w:pos="9026" w:leader="dot"/>
            </w:tabs>
            <w:rPr/>
          </w:pPr>
          <w:hyperlink w:anchor="__RefHeading___Toc1091101_1468164448">
            <w:r>
              <w:rPr>
                <w:webHidden/>
                <w:rStyle w:val="IndexLink"/>
                <w:rtl w:val="true"/>
              </w:rPr>
              <w:t>کفایت توثیقات عامه نسبت به روات در صورت عدم معارض</w:t>
            </w:r>
            <w:r>
              <w:rPr>
                <w:rStyle w:val="IndexLink"/>
                <w:rtl w:val="true"/>
              </w:rPr>
              <w:tab/>
            </w:r>
            <w:r>
              <w:rPr>
                <w:rStyle w:val="IndexLink"/>
              </w:rPr>
              <w:t>602</w:t>
            </w:r>
          </w:hyperlink>
        </w:p>
        <w:p>
          <w:pPr>
            <w:pStyle w:val="Contents4"/>
            <w:tabs>
              <w:tab w:val="clear" w:pos="8176"/>
              <w:tab w:val="right" w:pos="9026" w:leader="dot"/>
            </w:tabs>
            <w:rPr/>
          </w:pPr>
          <w:hyperlink w:anchor="__RefHeading___Toc1091103_1468164448">
            <w:r>
              <w:rPr>
                <w:webHidden/>
                <w:rStyle w:val="IndexLink"/>
                <w:rtl w:val="true"/>
              </w:rPr>
              <w:t>عدم حجیت خبر واحد در موضوعات</w:t>
            </w:r>
            <w:r>
              <w:rPr>
                <w:rStyle w:val="IndexLink"/>
                <w:rtl w:val="true"/>
              </w:rPr>
              <w:tab/>
            </w:r>
            <w:r>
              <w:rPr>
                <w:rStyle w:val="IndexLink"/>
              </w:rPr>
              <w:t>603</w:t>
            </w:r>
          </w:hyperlink>
        </w:p>
        <w:p>
          <w:pPr>
            <w:pStyle w:val="Contents4"/>
            <w:tabs>
              <w:tab w:val="clear" w:pos="8176"/>
              <w:tab w:val="right" w:pos="9026" w:leader="dot"/>
            </w:tabs>
            <w:rPr/>
          </w:pPr>
          <w:hyperlink w:anchor="__RefHeading___Toc1091105_1468164448">
            <w:r>
              <w:rPr>
                <w:webHidden/>
                <w:rStyle w:val="IndexLink"/>
                <w:rtl w:val="true"/>
              </w:rPr>
              <w:t>عدم تمامیت دلیل انسداد بعد از تمامیت حجیت خبر واحد</w:t>
            </w:r>
            <w:r>
              <w:rPr>
                <w:rStyle w:val="IndexLink"/>
                <w:rtl w:val="true"/>
              </w:rPr>
              <w:tab/>
            </w:r>
            <w:r>
              <w:rPr>
                <w:rStyle w:val="IndexLink"/>
              </w:rPr>
              <w:t>605</w:t>
            </w:r>
          </w:hyperlink>
        </w:p>
        <w:p>
          <w:pPr>
            <w:pStyle w:val="Contents4"/>
            <w:tabs>
              <w:tab w:val="clear" w:pos="8176"/>
              <w:tab w:val="right" w:pos="9026" w:leader="dot"/>
            </w:tabs>
            <w:rPr/>
          </w:pPr>
          <w:hyperlink w:anchor="__RefHeading___Toc1091107_1468164448">
            <w:r>
              <w:rPr>
                <w:webHidden/>
                <w:rStyle w:val="IndexLink"/>
                <w:rtl w:val="true"/>
              </w:rPr>
              <w:t>مباحث اصول عملیه اصل برائت</w:t>
            </w:r>
            <w:r>
              <w:rPr>
                <w:rStyle w:val="IndexLink"/>
                <w:rtl w:val="true"/>
              </w:rPr>
              <w:tab/>
            </w:r>
            <w:r>
              <w:rPr>
                <w:rStyle w:val="IndexLink"/>
              </w:rPr>
              <w:t>606</w:t>
            </w:r>
          </w:hyperlink>
        </w:p>
        <w:p>
          <w:pPr>
            <w:pStyle w:val="Contents3"/>
            <w:tabs>
              <w:tab w:val="clear" w:pos="8459"/>
              <w:tab w:val="right" w:pos="9026" w:leader="dot"/>
            </w:tabs>
            <w:rPr/>
          </w:pPr>
          <w:hyperlink w:anchor="__RefHeading___Toc1091109_1468164448">
            <w:r>
              <w:rPr>
                <w:webHidden/>
                <w:rStyle w:val="IndexLink"/>
                <w:rtl w:val="true"/>
              </w:rPr>
              <w:t>درس یکصد و پنجاه و دوم</w:t>
            </w:r>
            <w:r>
              <w:rPr>
                <w:rStyle w:val="IndexLink"/>
                <w:rtl w:val="true"/>
              </w:rPr>
              <w:tab/>
            </w:r>
            <w:r>
              <w:rPr>
                <w:rStyle w:val="IndexLink"/>
              </w:rPr>
              <w:t>607</w:t>
            </w:r>
          </w:hyperlink>
        </w:p>
        <w:p>
          <w:pPr>
            <w:pStyle w:val="Contents4"/>
            <w:tabs>
              <w:tab w:val="clear" w:pos="8176"/>
              <w:tab w:val="right" w:pos="9026" w:leader="dot"/>
            </w:tabs>
            <w:rPr/>
          </w:pPr>
          <w:hyperlink w:anchor="__RefHeading___Toc1091111_1468164448">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1091113_1468164448">
            <w:r>
              <w:rPr>
                <w:webHidden/>
                <w:rStyle w:val="IndexLink"/>
                <w:rtl w:val="true"/>
              </w:rPr>
              <w:t>اصول عملیه</w:t>
            </w:r>
            <w:r>
              <w:rPr>
                <w:rStyle w:val="IndexLink"/>
                <w:rtl w:val="true"/>
              </w:rPr>
              <w:tab/>
            </w:r>
            <w:r>
              <w:rPr>
                <w:rStyle w:val="IndexLink"/>
              </w:rPr>
              <w:t>607</w:t>
            </w:r>
          </w:hyperlink>
        </w:p>
        <w:p>
          <w:pPr>
            <w:pStyle w:val="Contents4"/>
            <w:tabs>
              <w:tab w:val="clear" w:pos="8176"/>
              <w:tab w:val="right" w:pos="9026" w:leader="dot"/>
            </w:tabs>
            <w:rPr/>
          </w:pPr>
          <w:hyperlink w:anchor="__RefHeading___Toc1091115_1468164448">
            <w:r>
              <w:rPr>
                <w:webHidden/>
                <w:rStyle w:val="IndexLink"/>
                <w:rtl w:val="true"/>
              </w:rPr>
              <w:t>مباحث اصول عملیه</w:t>
            </w:r>
            <w:r>
              <w:rPr>
                <w:rStyle w:val="IndexLink"/>
                <w:rtl w:val="true"/>
              </w:rPr>
              <w:tab/>
            </w:r>
            <w:r>
              <w:rPr>
                <w:rStyle w:val="IndexLink"/>
              </w:rPr>
              <w:t>607</w:t>
            </w:r>
          </w:hyperlink>
        </w:p>
        <w:p>
          <w:pPr>
            <w:pStyle w:val="Contents4"/>
            <w:tabs>
              <w:tab w:val="clear" w:pos="8176"/>
              <w:tab w:val="right" w:pos="9026" w:leader="dot"/>
            </w:tabs>
            <w:rPr/>
          </w:pPr>
          <w:hyperlink w:anchor="__RefHeading___Toc1091117_1468164448">
            <w:r>
              <w:rPr>
                <w:webHidden/>
                <w:rStyle w:val="IndexLink"/>
                <w:rtl w:val="true"/>
              </w:rPr>
              <w:t>فرق بین اصالة الطهارة و اصالة الحلیة</w:t>
            </w:r>
            <w:r>
              <w:rPr>
                <w:rStyle w:val="IndexLink"/>
                <w:rtl w:val="true"/>
              </w:rPr>
              <w:tab/>
            </w:r>
            <w:r>
              <w:rPr>
                <w:rStyle w:val="IndexLink"/>
              </w:rPr>
              <w:t>608</w:t>
            </w:r>
          </w:hyperlink>
        </w:p>
        <w:p>
          <w:pPr>
            <w:pStyle w:val="Contents4"/>
            <w:tabs>
              <w:tab w:val="clear" w:pos="8176"/>
              <w:tab w:val="right" w:pos="9026" w:leader="dot"/>
            </w:tabs>
            <w:rPr/>
          </w:pPr>
          <w:hyperlink w:anchor="__RefHeading___Toc1091119_1468164448">
            <w:r>
              <w:rPr>
                <w:webHidden/>
                <w:rStyle w:val="IndexLink"/>
                <w:rtl w:val="true"/>
              </w:rPr>
              <w:t>ملاک عملی بودن یک اصل</w:t>
            </w:r>
            <w:r>
              <w:rPr>
                <w:rStyle w:val="IndexLink"/>
                <w:rtl w:val="true"/>
              </w:rPr>
              <w:tab/>
            </w:r>
            <w:r>
              <w:rPr>
                <w:rStyle w:val="IndexLink"/>
              </w:rPr>
              <w:t>609</w:t>
            </w:r>
          </w:hyperlink>
        </w:p>
        <w:p>
          <w:pPr>
            <w:pStyle w:val="Contents4"/>
            <w:tabs>
              <w:tab w:val="clear" w:pos="8176"/>
              <w:tab w:val="right" w:pos="9026" w:leader="dot"/>
            </w:tabs>
            <w:rPr/>
          </w:pPr>
          <w:hyperlink w:anchor="__RefHeading___Toc1091121_1468164448">
            <w:r>
              <w:rPr>
                <w:webHidden/>
                <w:rStyle w:val="IndexLink"/>
                <w:rtl w:val="true"/>
              </w:rPr>
              <w:t>اقسام شک در تکلیف و اختلاف نظر شیخ</w:t>
            </w:r>
            <w:r>
              <w:rPr>
                <w:rStyle w:val="IndexLink"/>
                <w:rtl w:val="true"/>
              </w:rPr>
              <w:t>(</w:t>
            </w:r>
            <w:r>
              <w:rPr>
                <w:rStyle w:val="IndexLink"/>
                <w:rtl w:val="true"/>
              </w:rPr>
              <w:t>ره</w:t>
            </w:r>
            <w:r>
              <w:rPr>
                <w:rStyle w:val="IndexLink"/>
                <w:rtl w:val="true"/>
              </w:rPr>
              <w:t xml:space="preserve">) </w:t>
            </w:r>
            <w:r>
              <w:rPr>
                <w:rStyle w:val="IndexLink"/>
                <w:rtl w:val="true"/>
              </w:rPr>
              <w:t>و آخوند</w:t>
            </w:r>
            <w:r>
              <w:rPr>
                <w:rStyle w:val="IndexLink"/>
                <w:rtl w:val="true"/>
              </w:rPr>
              <w:t>(</w:t>
            </w:r>
            <w:r>
              <w:rPr>
                <w:rStyle w:val="IndexLink"/>
                <w:rtl w:val="true"/>
              </w:rPr>
              <w:t>ره</w:t>
            </w:r>
            <w:r>
              <w:rPr>
                <w:rStyle w:val="IndexLink"/>
                <w:rtl w:val="true"/>
              </w:rPr>
              <w:t>)</w:t>
              <w:tab/>
            </w:r>
            <w:r>
              <w:rPr>
                <w:rStyle w:val="IndexLink"/>
              </w:rPr>
              <w:t>610</w:t>
            </w:r>
          </w:hyperlink>
        </w:p>
        <w:p>
          <w:pPr>
            <w:pStyle w:val="Contents4"/>
            <w:tabs>
              <w:tab w:val="clear" w:pos="8176"/>
              <w:tab w:val="right" w:pos="9026" w:leader="dot"/>
            </w:tabs>
            <w:rPr/>
          </w:pPr>
          <w:hyperlink w:anchor="__RefHeading___Toc1091123_1468164448">
            <w:r>
              <w:rPr>
                <w:webHidden/>
                <w:rStyle w:val="IndexLink"/>
                <w:rtl w:val="true"/>
              </w:rPr>
              <w:t>فرق بین شبهۀ حکمیه و موضوعیه</w:t>
            </w:r>
            <w:r>
              <w:rPr>
                <w:rStyle w:val="IndexLink"/>
                <w:rtl w:val="true"/>
              </w:rPr>
              <w:tab/>
            </w:r>
            <w:r>
              <w:rPr>
                <w:rStyle w:val="IndexLink"/>
              </w:rPr>
              <w:t>611</w:t>
            </w:r>
          </w:hyperlink>
        </w:p>
        <w:p>
          <w:pPr>
            <w:pStyle w:val="Contents3"/>
            <w:tabs>
              <w:tab w:val="clear" w:pos="8459"/>
              <w:tab w:val="right" w:pos="9026" w:leader="dot"/>
            </w:tabs>
            <w:rPr/>
          </w:pPr>
          <w:hyperlink w:anchor="__RefHeading___Toc1091125_1468164448">
            <w:r>
              <w:rPr>
                <w:webHidden/>
                <w:rStyle w:val="IndexLink"/>
                <w:rtl w:val="true"/>
              </w:rPr>
              <w:t>درس یکصد و پنجاه و سوم</w:t>
            </w:r>
            <w:r>
              <w:rPr>
                <w:rStyle w:val="IndexLink"/>
                <w:rtl w:val="true"/>
              </w:rPr>
              <w:tab/>
            </w:r>
            <w:r>
              <w:rPr>
                <w:rStyle w:val="IndexLink"/>
              </w:rPr>
              <w:t>613</w:t>
            </w:r>
          </w:hyperlink>
        </w:p>
        <w:p>
          <w:pPr>
            <w:pStyle w:val="Contents4"/>
            <w:tabs>
              <w:tab w:val="clear" w:pos="8176"/>
              <w:tab w:val="right" w:pos="9026" w:leader="dot"/>
            </w:tabs>
            <w:rPr/>
          </w:pPr>
          <w:hyperlink w:anchor="__RefHeading___Toc1091127_1468164448">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091129_1468164448">
            <w:r>
              <w:rPr>
                <w:webHidden/>
                <w:rStyle w:val="IndexLink"/>
                <w:rtl w:val="true"/>
              </w:rPr>
              <w:t>اصالة البرائة</w:t>
            </w:r>
            <w:r>
              <w:rPr>
                <w:rStyle w:val="IndexLink"/>
                <w:rtl w:val="true"/>
              </w:rPr>
              <w:tab/>
            </w:r>
            <w:r>
              <w:rPr>
                <w:rStyle w:val="IndexLink"/>
              </w:rPr>
              <w:t>613</w:t>
            </w:r>
          </w:hyperlink>
        </w:p>
        <w:p>
          <w:pPr>
            <w:pStyle w:val="Contents4"/>
            <w:tabs>
              <w:tab w:val="clear" w:pos="8176"/>
              <w:tab w:val="right" w:pos="9026" w:leader="dot"/>
            </w:tabs>
            <w:rPr/>
          </w:pPr>
          <w:hyperlink w:anchor="__RefHeading___Toc1091131_1468164448">
            <w:r>
              <w:rPr>
                <w:webHidden/>
                <w:rStyle w:val="IndexLink"/>
                <w:rtl w:val="true"/>
              </w:rPr>
              <w:t>محل نزاع بین اصولیین و اخباریین در باب برائت</w:t>
            </w:r>
            <w:r>
              <w:rPr>
                <w:rStyle w:val="IndexLink"/>
                <w:rtl w:val="true"/>
              </w:rPr>
              <w:tab/>
            </w:r>
            <w:r>
              <w:rPr>
                <w:rStyle w:val="IndexLink"/>
              </w:rPr>
              <w:t>613</w:t>
            </w:r>
          </w:hyperlink>
        </w:p>
        <w:p>
          <w:pPr>
            <w:pStyle w:val="Contents4"/>
            <w:tabs>
              <w:tab w:val="clear" w:pos="8176"/>
              <w:tab w:val="right" w:pos="9026" w:leader="dot"/>
            </w:tabs>
            <w:rPr/>
          </w:pPr>
          <w:hyperlink w:anchor="__RefHeading___Toc1091133_1468164448">
            <w:r>
              <w:rPr>
                <w:webHidden/>
                <w:rStyle w:val="IndexLink"/>
                <w:rtl w:val="true"/>
              </w:rPr>
              <w:t>کیفیت وجود بیان در موارد اجرای برائت از نظر اخباریین</w:t>
            </w:r>
            <w:r>
              <w:rPr>
                <w:rStyle w:val="IndexLink"/>
                <w:rtl w:val="true"/>
              </w:rPr>
              <w:tab/>
            </w:r>
            <w:r>
              <w:rPr>
                <w:rStyle w:val="IndexLink"/>
              </w:rPr>
              <w:t>614</w:t>
            </w:r>
          </w:hyperlink>
        </w:p>
        <w:p>
          <w:pPr>
            <w:pStyle w:val="Contents4"/>
            <w:tabs>
              <w:tab w:val="clear" w:pos="8176"/>
              <w:tab w:val="right" w:pos="9026" w:leader="dot"/>
            </w:tabs>
            <w:rPr/>
          </w:pPr>
          <w:hyperlink w:anchor="__RefHeading___Toc1091135_1468164448">
            <w:r>
              <w:rPr>
                <w:webHidden/>
                <w:rStyle w:val="IndexLink"/>
                <w:rtl w:val="true"/>
              </w:rPr>
              <w:t>وجود بیان در موارد شبهه محصوره</w:t>
            </w:r>
            <w:r>
              <w:rPr>
                <w:rStyle w:val="IndexLink"/>
                <w:rtl w:val="true"/>
              </w:rPr>
              <w:tab/>
            </w:r>
            <w:r>
              <w:rPr>
                <w:rStyle w:val="IndexLink"/>
              </w:rPr>
              <w:t>615</w:t>
            </w:r>
          </w:hyperlink>
        </w:p>
        <w:p>
          <w:pPr>
            <w:pStyle w:val="Contents4"/>
            <w:tabs>
              <w:tab w:val="clear" w:pos="8176"/>
              <w:tab w:val="right" w:pos="9026" w:leader="dot"/>
            </w:tabs>
            <w:rPr/>
          </w:pPr>
          <w:hyperlink w:anchor="__RefHeading___Toc1091137_1468164448">
            <w:r>
              <w:rPr>
                <w:webHidden/>
                <w:rStyle w:val="IndexLink"/>
                <w:rtl w:val="true"/>
              </w:rPr>
              <w:t>محل اختلاف و اتفاق اخباریین و اصولیین در قاعده قبح عقاب بلا بیان</w:t>
            </w:r>
            <w:r>
              <w:rPr>
                <w:rStyle w:val="IndexLink"/>
                <w:rtl w:val="true"/>
              </w:rPr>
              <w:tab/>
            </w:r>
            <w:r>
              <w:rPr>
                <w:rStyle w:val="IndexLink"/>
              </w:rPr>
              <w:t>616</w:t>
            </w:r>
          </w:hyperlink>
        </w:p>
        <w:p>
          <w:pPr>
            <w:pStyle w:val="Contents4"/>
            <w:tabs>
              <w:tab w:val="clear" w:pos="8176"/>
              <w:tab w:val="right" w:pos="9026" w:leader="dot"/>
            </w:tabs>
            <w:rPr/>
          </w:pPr>
          <w:hyperlink w:anchor="__RefHeading___Toc1091139_1468164448">
            <w:r>
              <w:rPr>
                <w:webHidden/>
                <w:rStyle w:val="IndexLink"/>
                <w:rtl w:val="true"/>
              </w:rPr>
              <w:t>مبحث اصالة البرائة</w:t>
            </w:r>
            <w:r>
              <w:rPr>
                <w:rStyle w:val="IndexLink"/>
                <w:rtl w:val="true"/>
              </w:rPr>
              <w:tab/>
            </w:r>
            <w:r>
              <w:rPr>
                <w:rStyle w:val="IndexLink"/>
              </w:rPr>
              <w:t>616</w:t>
            </w:r>
          </w:hyperlink>
        </w:p>
        <w:p>
          <w:pPr>
            <w:pStyle w:val="Contents4"/>
            <w:tabs>
              <w:tab w:val="clear" w:pos="8176"/>
              <w:tab w:val="right" w:pos="9026" w:leader="dot"/>
            </w:tabs>
            <w:rPr/>
          </w:pPr>
          <w:hyperlink w:anchor="__RefHeading___Toc1091141_1468164448">
            <w:r>
              <w:rPr>
                <w:webHidden/>
                <w:rStyle w:val="IndexLink"/>
                <w:rtl w:val="true"/>
              </w:rPr>
              <w:t>تمسک به کتاب برای اثبات برائت</w:t>
            </w:r>
            <w:r>
              <w:rPr>
                <w:rStyle w:val="IndexLink"/>
                <w:rtl w:val="true"/>
              </w:rPr>
              <w:tab/>
            </w:r>
            <w:r>
              <w:rPr>
                <w:rStyle w:val="IndexLink"/>
              </w:rPr>
              <w:t>617</w:t>
            </w:r>
          </w:hyperlink>
        </w:p>
        <w:p>
          <w:pPr>
            <w:pStyle w:val="Contents4"/>
            <w:tabs>
              <w:tab w:val="clear" w:pos="8176"/>
              <w:tab w:val="right" w:pos="9026" w:leader="dot"/>
            </w:tabs>
            <w:rPr/>
          </w:pPr>
          <w:hyperlink w:anchor="__RefHeading___Toc1091143_1468164448">
            <w:r>
              <w:rPr>
                <w:webHidden/>
                <w:rStyle w:val="IndexLink"/>
                <w:rtl w:val="true"/>
              </w:rPr>
              <w:t>اشکال به استدلال به آیۀ</w:t>
            </w:r>
            <w:r>
              <w:rPr>
                <w:rStyle w:val="IndexLink"/>
                <w:rtl w:val="true"/>
              </w:rPr>
              <w:t>«</w:t>
            </w:r>
            <w:r>
              <w:rPr>
                <w:rStyle w:val="IndexLink"/>
                <w:rtl w:val="true"/>
              </w:rPr>
              <w:t>وَ ما کُنّا مُعَذِّبِینَ</w:t>
            </w:r>
            <w:r>
              <w:rPr>
                <w:rStyle w:val="IndexLink"/>
                <w:rtl w:val="true"/>
              </w:rPr>
              <w:t xml:space="preserve">» </w:t>
            </w:r>
            <w:r>
              <w:rPr>
                <w:rStyle w:val="IndexLink"/>
                <w:rtl w:val="true"/>
              </w:rPr>
              <w:t>برای اثبات برائت</w:t>
            </w:r>
            <w:r>
              <w:rPr>
                <w:rStyle w:val="IndexLink"/>
                <w:rtl w:val="true"/>
              </w:rPr>
              <w:tab/>
            </w:r>
            <w:r>
              <w:rPr>
                <w:rStyle w:val="IndexLink"/>
              </w:rPr>
              <w:t>617</w:t>
            </w:r>
          </w:hyperlink>
        </w:p>
        <w:p>
          <w:pPr>
            <w:pStyle w:val="Contents4"/>
            <w:tabs>
              <w:tab w:val="clear" w:pos="8176"/>
              <w:tab w:val="right" w:pos="9026" w:leader="dot"/>
            </w:tabs>
            <w:rPr/>
          </w:pPr>
          <w:hyperlink w:anchor="__RefHeading___Toc1091145_1468164448">
            <w:r>
              <w:rPr>
                <w:webHidden/>
                <w:rStyle w:val="IndexLink"/>
                <w:rtl w:val="true"/>
              </w:rPr>
              <w:t>عدم اختصاص آیه به امتهای گذشته</w:t>
            </w:r>
            <w:r>
              <w:rPr>
                <w:rStyle w:val="IndexLink"/>
                <w:rtl w:val="true"/>
              </w:rPr>
              <w:tab/>
            </w:r>
            <w:r>
              <w:rPr>
                <w:rStyle w:val="IndexLink"/>
              </w:rPr>
              <w:t>618</w:t>
            </w:r>
          </w:hyperlink>
        </w:p>
        <w:p>
          <w:pPr>
            <w:pStyle w:val="Contents3"/>
            <w:tabs>
              <w:tab w:val="clear" w:pos="8459"/>
              <w:tab w:val="right" w:pos="9026" w:leader="dot"/>
            </w:tabs>
            <w:rPr/>
          </w:pPr>
          <w:hyperlink w:anchor="__RefHeading___Toc1091147_1468164448">
            <w:r>
              <w:rPr>
                <w:webHidden/>
                <w:rStyle w:val="IndexLink"/>
                <w:rtl w:val="true"/>
              </w:rPr>
              <w:t>درس یکصد و پنجاه و چهارم</w:t>
            </w:r>
            <w:r>
              <w:rPr>
                <w:rStyle w:val="IndexLink"/>
                <w:rtl w:val="true"/>
              </w:rPr>
              <w:tab/>
            </w:r>
            <w:r>
              <w:rPr>
                <w:rStyle w:val="IndexLink"/>
              </w:rPr>
              <w:t>620</w:t>
            </w:r>
          </w:hyperlink>
        </w:p>
        <w:p>
          <w:pPr>
            <w:pStyle w:val="Contents4"/>
            <w:tabs>
              <w:tab w:val="clear" w:pos="8176"/>
              <w:tab w:val="right" w:pos="9026" w:leader="dot"/>
            </w:tabs>
            <w:rPr/>
          </w:pPr>
          <w:hyperlink w:anchor="__RefHeading___Toc1091149_1468164448">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1091151_1468164448">
            <w:r>
              <w:rPr>
                <w:webHidden/>
                <w:rStyle w:val="IndexLink"/>
                <w:rtl w:val="true"/>
              </w:rPr>
              <w:t>استدلال به آیات بر اصالة البرائة</w:t>
            </w:r>
            <w:r>
              <w:rPr>
                <w:rStyle w:val="IndexLink"/>
                <w:rtl w:val="true"/>
              </w:rPr>
              <w:tab/>
            </w:r>
            <w:r>
              <w:rPr>
                <w:rStyle w:val="IndexLink"/>
              </w:rPr>
              <w:t>620</w:t>
            </w:r>
          </w:hyperlink>
        </w:p>
        <w:p>
          <w:pPr>
            <w:pStyle w:val="Contents4"/>
            <w:tabs>
              <w:tab w:val="clear" w:pos="8176"/>
              <w:tab w:val="right" w:pos="9026" w:leader="dot"/>
            </w:tabs>
            <w:rPr/>
          </w:pPr>
          <w:hyperlink w:anchor="__RefHeading___Toc1091153_1468164448">
            <w:r>
              <w:rPr>
                <w:webHidden/>
                <w:rStyle w:val="IndexLink"/>
                <w:rtl w:val="true"/>
              </w:rPr>
              <w:t>عمومیت آیۀ</w:t>
            </w:r>
            <w:r>
              <w:rPr>
                <w:rStyle w:val="IndexLink"/>
                <w:rtl w:val="true"/>
              </w:rPr>
              <w:t>«</w:t>
            </w:r>
            <w:r>
              <w:rPr>
                <w:rStyle w:val="IndexLink"/>
                <w:rtl w:val="true"/>
              </w:rPr>
              <w:t>وَ ما کُنّا مُعَذِّبِینَ</w:t>
            </w:r>
            <w:r>
              <w:rPr>
                <w:rStyle w:val="IndexLink"/>
                <w:rtl w:val="true"/>
              </w:rPr>
              <w:t xml:space="preserve">» </w:t>
            </w:r>
            <w:r>
              <w:rPr>
                <w:rStyle w:val="IndexLink"/>
                <w:rtl w:val="true"/>
              </w:rPr>
              <w:t>نسبت به عذاب اخروی و دنیوی</w:t>
            </w:r>
            <w:r>
              <w:rPr>
                <w:rStyle w:val="IndexLink"/>
                <w:rtl w:val="true"/>
              </w:rPr>
              <w:tab/>
            </w:r>
            <w:r>
              <w:rPr>
                <w:rStyle w:val="IndexLink"/>
              </w:rPr>
              <w:t>620</w:t>
            </w:r>
          </w:hyperlink>
        </w:p>
        <w:p>
          <w:pPr>
            <w:pStyle w:val="Contents4"/>
            <w:tabs>
              <w:tab w:val="clear" w:pos="8176"/>
              <w:tab w:val="right" w:pos="9026" w:leader="dot"/>
            </w:tabs>
            <w:rPr/>
          </w:pPr>
          <w:hyperlink w:anchor="__RefHeading___Toc1091155_1468164448">
            <w:r>
              <w:rPr>
                <w:webHidden/>
                <w:rStyle w:val="IndexLink"/>
                <w:rtl w:val="true"/>
              </w:rPr>
              <w:t>استدلال به اولویت قطعیه در آیۀ</w:t>
            </w:r>
            <w:r>
              <w:rPr>
                <w:rStyle w:val="IndexLink"/>
                <w:rtl w:val="true"/>
              </w:rPr>
              <w:t>«</w:t>
            </w:r>
            <w:r>
              <w:rPr>
                <w:rStyle w:val="IndexLink"/>
                <w:rtl w:val="true"/>
              </w:rPr>
              <w:t>وَ ما کُنّا مُعَذِّبِینَ</w:t>
            </w:r>
            <w:r>
              <w:rPr>
                <w:rStyle w:val="IndexLink"/>
                <w:rtl w:val="true"/>
              </w:rPr>
              <w:t>»</w:t>
              <w:tab/>
            </w:r>
            <w:r>
              <w:rPr>
                <w:rStyle w:val="IndexLink"/>
              </w:rPr>
              <w:t>621</w:t>
            </w:r>
          </w:hyperlink>
        </w:p>
        <w:p>
          <w:pPr>
            <w:pStyle w:val="Contents4"/>
            <w:tabs>
              <w:tab w:val="clear" w:pos="8176"/>
              <w:tab w:val="right" w:pos="9026" w:leader="dot"/>
            </w:tabs>
            <w:rPr/>
          </w:pPr>
          <w:hyperlink w:anchor="__RefHeading___Toc1091157_1468164448">
            <w:r>
              <w:rPr>
                <w:webHidden/>
                <w:rStyle w:val="IndexLink"/>
                <w:rtl w:val="true"/>
              </w:rPr>
              <w:t>عدم ملازمه بین نبودن عذاب با عدم استحقاق آن</w:t>
            </w:r>
            <w:r>
              <w:rPr>
                <w:rStyle w:val="IndexLink"/>
                <w:rtl w:val="true"/>
              </w:rPr>
              <w:tab/>
            </w:r>
            <w:r>
              <w:rPr>
                <w:rStyle w:val="IndexLink"/>
              </w:rPr>
              <w:t>621</w:t>
            </w:r>
          </w:hyperlink>
        </w:p>
        <w:p>
          <w:pPr>
            <w:pStyle w:val="Contents4"/>
            <w:tabs>
              <w:tab w:val="clear" w:pos="8176"/>
              <w:tab w:val="right" w:pos="9026" w:leader="dot"/>
            </w:tabs>
            <w:rPr/>
          </w:pPr>
          <w:hyperlink w:anchor="__RefHeading___Toc1091159_1468164448">
            <w:r>
              <w:rPr>
                <w:webHidden/>
                <w:rStyle w:val="IndexLink"/>
                <w:rtl w:val="true"/>
              </w:rPr>
              <w:t>ارادۀ نفی عذاب از کلمۀ نفی استحقاق عذاب در کلمات اصولیین</w:t>
            </w:r>
            <w:r>
              <w:rPr>
                <w:rStyle w:val="IndexLink"/>
                <w:rtl w:val="true"/>
              </w:rPr>
              <w:tab/>
            </w:r>
            <w:r>
              <w:rPr>
                <w:rStyle w:val="IndexLink"/>
              </w:rPr>
              <w:t>622</w:t>
            </w:r>
          </w:hyperlink>
        </w:p>
        <w:p>
          <w:pPr>
            <w:pStyle w:val="Contents4"/>
            <w:tabs>
              <w:tab w:val="clear" w:pos="8176"/>
              <w:tab w:val="right" w:pos="9026" w:leader="dot"/>
            </w:tabs>
            <w:rPr/>
          </w:pPr>
          <w:hyperlink w:anchor="__RefHeading___Toc1091161_1468164448">
            <w:r>
              <w:rPr>
                <w:webHidden/>
                <w:rStyle w:val="IndexLink"/>
                <w:rtl w:val="true"/>
              </w:rPr>
              <w:t>اختصاص آیه به اتمام حجت بر امم سابقه</w:t>
            </w:r>
            <w:r>
              <w:rPr>
                <w:rStyle w:val="IndexLink"/>
                <w:rtl w:val="true"/>
              </w:rPr>
              <w:tab/>
            </w:r>
            <w:r>
              <w:rPr>
                <w:rStyle w:val="IndexLink"/>
              </w:rPr>
              <w:t>624</w:t>
            </w:r>
          </w:hyperlink>
        </w:p>
        <w:p>
          <w:pPr>
            <w:pStyle w:val="Contents4"/>
            <w:tabs>
              <w:tab w:val="clear" w:pos="8176"/>
              <w:tab w:val="right" w:pos="9026" w:leader="dot"/>
            </w:tabs>
            <w:rPr/>
          </w:pPr>
          <w:hyperlink w:anchor="__RefHeading___Toc1091163_1468164448">
            <w:r>
              <w:rPr>
                <w:webHidden/>
                <w:rStyle w:val="IndexLink"/>
                <w:rtl w:val="true"/>
              </w:rPr>
              <w:t>کنایه بودن بعث رسل از بیان حکم</w:t>
            </w:r>
            <w:r>
              <w:rPr>
                <w:rStyle w:val="IndexLink"/>
                <w:rtl w:val="true"/>
              </w:rPr>
              <w:tab/>
            </w:r>
            <w:r>
              <w:rPr>
                <w:rStyle w:val="IndexLink"/>
              </w:rPr>
              <w:t>624</w:t>
            </w:r>
          </w:hyperlink>
        </w:p>
        <w:p>
          <w:pPr>
            <w:pStyle w:val="Contents3"/>
            <w:tabs>
              <w:tab w:val="clear" w:pos="8459"/>
              <w:tab w:val="right" w:pos="9026" w:leader="dot"/>
            </w:tabs>
            <w:rPr/>
          </w:pPr>
          <w:hyperlink w:anchor="__RefHeading___Toc1091165_1468164448">
            <w:r>
              <w:rPr>
                <w:webHidden/>
                <w:rStyle w:val="IndexLink"/>
                <w:rtl w:val="true"/>
              </w:rPr>
              <w:t>درس یکصد و پنجاه و پنجم</w:t>
            </w:r>
            <w:r>
              <w:rPr>
                <w:rStyle w:val="IndexLink"/>
                <w:rtl w:val="true"/>
              </w:rPr>
              <w:tab/>
            </w:r>
            <w:r>
              <w:rPr>
                <w:rStyle w:val="IndexLink"/>
              </w:rPr>
              <w:t>626</w:t>
            </w:r>
          </w:hyperlink>
        </w:p>
        <w:p>
          <w:pPr>
            <w:pStyle w:val="Contents4"/>
            <w:tabs>
              <w:tab w:val="clear" w:pos="8176"/>
              <w:tab w:val="right" w:pos="9026" w:leader="dot"/>
            </w:tabs>
            <w:rPr/>
          </w:pPr>
          <w:hyperlink w:anchor="__RefHeading___Toc1091167_1468164448">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1091169_1468164448">
            <w:r>
              <w:rPr>
                <w:webHidden/>
                <w:rStyle w:val="IndexLink"/>
                <w:rtl w:val="true"/>
              </w:rPr>
              <w:t>تمسک به آیۀ</w:t>
            </w:r>
            <w:r>
              <w:rPr>
                <w:rStyle w:val="IndexLink"/>
                <w:rtl w:val="true"/>
              </w:rPr>
              <w:t>«</w:t>
            </w:r>
            <w:r>
              <w:rPr>
                <w:rStyle w:val="IndexLink"/>
                <w:rtl w:val="true"/>
              </w:rPr>
              <w:t>لا یُکَلِّفُ اللّهُ نَفْساً إِلاّ ما آتاها</w:t>
            </w:r>
            <w:r>
              <w:rPr>
                <w:rStyle w:val="IndexLink"/>
                <w:rtl w:val="true"/>
              </w:rPr>
              <w:t xml:space="preserve">» </w:t>
            </w:r>
            <w:r>
              <w:rPr>
                <w:rStyle w:val="IndexLink"/>
                <w:rtl w:val="true"/>
              </w:rPr>
              <w:t>برای اثبات برائت</w:t>
            </w:r>
            <w:r>
              <w:rPr>
                <w:rStyle w:val="IndexLink"/>
                <w:rtl w:val="true"/>
              </w:rPr>
              <w:tab/>
            </w:r>
            <w:r>
              <w:rPr>
                <w:rStyle w:val="IndexLink"/>
              </w:rPr>
              <w:t>626</w:t>
            </w:r>
          </w:hyperlink>
        </w:p>
        <w:p>
          <w:pPr>
            <w:pStyle w:val="Contents4"/>
            <w:tabs>
              <w:tab w:val="clear" w:pos="8176"/>
              <w:tab w:val="right" w:pos="9026" w:leader="dot"/>
            </w:tabs>
            <w:rPr/>
          </w:pPr>
          <w:hyperlink w:anchor="__RefHeading___Toc1091171_1468164448">
            <w:r>
              <w:rPr>
                <w:webHidden/>
                <w:rStyle w:val="IndexLink"/>
                <w:rtl w:val="true"/>
              </w:rPr>
              <w:t>احتمالات موجوده در معنای آیۀ</w:t>
            </w:r>
            <w:r>
              <w:rPr>
                <w:rStyle w:val="IndexLink"/>
                <w:rtl w:val="true"/>
              </w:rPr>
              <w:t>«</w:t>
            </w:r>
            <w:r>
              <w:rPr>
                <w:rStyle w:val="IndexLink"/>
                <w:rtl w:val="true"/>
              </w:rPr>
              <w:t>لا یُکَلِّفُ اللّهُ نَفْساً إِلاّ ما آتاها</w:t>
            </w:r>
            <w:r>
              <w:rPr>
                <w:rStyle w:val="IndexLink"/>
                <w:rtl w:val="true"/>
              </w:rPr>
              <w:t>»</w:t>
              <w:tab/>
            </w:r>
            <w:r>
              <w:rPr>
                <w:rStyle w:val="IndexLink"/>
              </w:rPr>
              <w:t>627</w:t>
            </w:r>
          </w:hyperlink>
        </w:p>
        <w:p>
          <w:pPr>
            <w:pStyle w:val="Contents4"/>
            <w:tabs>
              <w:tab w:val="clear" w:pos="8176"/>
              <w:tab w:val="right" w:pos="9026" w:leader="dot"/>
            </w:tabs>
            <w:rPr/>
          </w:pPr>
          <w:hyperlink w:anchor="__RefHeading___Toc1091173_1468164448">
            <w:r>
              <w:rPr>
                <w:webHidden/>
                <w:rStyle w:val="IndexLink"/>
                <w:rtl w:val="true"/>
              </w:rPr>
              <w:t>معنا کردن</w:t>
            </w:r>
            <w:r>
              <w:rPr>
                <w:rStyle w:val="IndexLink"/>
                <w:rtl w:val="true"/>
              </w:rPr>
              <w:t>(</w:t>
            </w:r>
            <w:r>
              <w:rPr>
                <w:rStyle w:val="IndexLink"/>
                <w:rtl w:val="true"/>
              </w:rPr>
              <w:t>ما</w:t>
            </w:r>
            <w:r>
              <w:rPr>
                <w:rStyle w:val="IndexLink"/>
                <w:rtl w:val="true"/>
              </w:rPr>
              <w:t xml:space="preserve">) </w:t>
            </w:r>
            <w:r>
              <w:rPr>
                <w:rStyle w:val="IndexLink"/>
                <w:rtl w:val="true"/>
              </w:rPr>
              <w:t>موصوله در آیه به معنای تکلیف</w:t>
            </w:r>
            <w:r>
              <w:rPr>
                <w:rStyle w:val="IndexLink"/>
                <w:rtl w:val="true"/>
              </w:rPr>
              <w:tab/>
            </w:r>
            <w:r>
              <w:rPr>
                <w:rStyle w:val="IndexLink"/>
              </w:rPr>
              <w:t>627</w:t>
            </w:r>
          </w:hyperlink>
        </w:p>
        <w:p>
          <w:pPr>
            <w:pStyle w:val="Contents4"/>
            <w:tabs>
              <w:tab w:val="clear" w:pos="8176"/>
              <w:tab w:val="right" w:pos="9026" w:leader="dot"/>
            </w:tabs>
            <w:rPr/>
          </w:pPr>
          <w:hyperlink w:anchor="__RefHeading___Toc1091175_1468164448">
            <w:r>
              <w:rPr>
                <w:webHidden/>
                <w:rStyle w:val="IndexLink"/>
                <w:rtl w:val="true"/>
              </w:rPr>
              <w:t>معنا کردن</w:t>
            </w:r>
            <w:r>
              <w:rPr>
                <w:rStyle w:val="IndexLink"/>
                <w:rtl w:val="true"/>
              </w:rPr>
              <w:t>(</w:t>
            </w:r>
            <w:r>
              <w:rPr>
                <w:rStyle w:val="IndexLink"/>
                <w:rtl w:val="true"/>
              </w:rPr>
              <w:t>ما</w:t>
            </w:r>
            <w:r>
              <w:rPr>
                <w:rStyle w:val="IndexLink"/>
                <w:rtl w:val="true"/>
              </w:rPr>
              <w:t xml:space="preserve">) </w:t>
            </w:r>
            <w:r>
              <w:rPr>
                <w:rStyle w:val="IndexLink"/>
                <w:rtl w:val="true"/>
              </w:rPr>
              <w:t>موصوله به معنای مال</w:t>
            </w:r>
            <w:r>
              <w:rPr>
                <w:rStyle w:val="IndexLink"/>
                <w:rtl w:val="true"/>
              </w:rPr>
              <w:tab/>
            </w:r>
            <w:r>
              <w:rPr>
                <w:rStyle w:val="IndexLink"/>
              </w:rPr>
              <w:t>628</w:t>
            </w:r>
          </w:hyperlink>
        </w:p>
        <w:p>
          <w:pPr>
            <w:pStyle w:val="Contents4"/>
            <w:tabs>
              <w:tab w:val="clear" w:pos="8176"/>
              <w:tab w:val="right" w:pos="9026" w:leader="dot"/>
            </w:tabs>
            <w:rPr/>
          </w:pPr>
          <w:hyperlink w:anchor="__RefHeading___Toc1091177_1468164448">
            <w:r>
              <w:rPr>
                <w:webHidden/>
                <w:rStyle w:val="IndexLink"/>
                <w:rtl w:val="true"/>
              </w:rPr>
              <w:t>معنا کردن مای موصوله در آیه به معنای فعل مکلف</w:t>
            </w:r>
            <w:r>
              <w:rPr>
                <w:rStyle w:val="IndexLink"/>
                <w:rtl w:val="true"/>
              </w:rPr>
              <w:tab/>
            </w:r>
            <w:r>
              <w:rPr>
                <w:rStyle w:val="IndexLink"/>
              </w:rPr>
              <w:t>629</w:t>
            </w:r>
          </w:hyperlink>
        </w:p>
        <w:p>
          <w:pPr>
            <w:pStyle w:val="Contents2"/>
            <w:tabs>
              <w:tab w:val="clear" w:pos="8743"/>
              <w:tab w:val="right" w:pos="9026" w:leader="dot"/>
            </w:tabs>
            <w:rPr/>
          </w:pPr>
          <w:hyperlink w:anchor="__RefHeading___Toc1091179_1468164448">
            <w:r>
              <w:rPr>
                <w:webHidden/>
                <w:rStyle w:val="IndexLink"/>
                <w:rtl w:val="true"/>
              </w:rPr>
              <w:t>فهرست مطالب</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2_163218"/>
      <w:bookmarkStart w:id="1" w:name="pg13702_163218"/>
      <w:bookmarkEnd w:id="1"/>
    </w:p>
    <w:p>
      <w:pPr>
        <w:pStyle w:val="Heading2"/>
        <w:numPr>
          <w:ilvl w:val="1"/>
          <w:numId w:val="1"/>
        </w:numPr>
        <w:rPr/>
      </w:pPr>
      <w:bookmarkStart w:id="2" w:name="pg13702_163218"/>
      <w:bookmarkStart w:id="3" w:name="__RefHeading___Toc1089745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747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702_163222"/>
    </w:p>
    <w:p>
      <w:pPr>
        <w:pStyle w:val="Heading2"/>
        <w:numPr>
          <w:ilvl w:val="1"/>
          <w:numId w:val="1"/>
        </w:numPr>
        <w:rPr/>
      </w:pPr>
      <w:bookmarkStart w:id="8" w:name="__RefHeading___Toc1089749_1468164448"/>
      <w:bookmarkStart w:id="9" w:name="_Toc3"/>
      <w:bookmarkEnd w:id="7"/>
      <w:bookmarkEnd w:id="8"/>
      <w:r>
        <w:rPr>
          <w:rtl w:val="true"/>
        </w:rPr>
        <w:t>کتاب القطع</w:t>
      </w:r>
      <w:bookmarkEnd w:id="9"/>
    </w:p>
    <w:p>
      <w:pPr>
        <w:pStyle w:val="Heading3"/>
        <w:numPr>
          <w:ilvl w:val="2"/>
          <w:numId w:val="1"/>
        </w:numPr>
        <w:rPr/>
      </w:pPr>
      <w:bookmarkStart w:id="10" w:name="__RefHeading___Toc1089751_1468164448"/>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معنای اطاعت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چهارگانه اطاعت یا امتثال</w:t>
      </w:r>
      <w:bookmarkStart w:id="12" w:name="pg13702_163224"/>
    </w:p>
    <w:p>
      <w:pPr>
        <w:pStyle w:val="Heading3"/>
        <w:numPr>
          <w:ilvl w:val="2"/>
          <w:numId w:val="1"/>
        </w:numPr>
        <w:rPr/>
      </w:pPr>
      <w:bookmarkStart w:id="13" w:name="__RefHeading___Toc1089753_1468164448"/>
      <w:bookmarkStart w:id="14" w:name="_Toc5"/>
      <w:bookmarkEnd w:id="12"/>
      <w:bookmarkEnd w:id="13"/>
      <w:r>
        <w:rPr>
          <w:rtl w:val="true"/>
        </w:rPr>
        <w:t>درس شصت و ششم</w:t>
      </w:r>
      <w:bookmarkEnd w:id="14"/>
    </w:p>
    <w:p>
      <w:pPr>
        <w:pStyle w:val="Heading4"/>
        <w:numPr>
          <w:ilvl w:val="3"/>
          <w:numId w:val="1"/>
        </w:numPr>
        <w:rPr/>
      </w:pPr>
      <w:bookmarkStart w:id="15" w:name="__RefHeading___Toc1089755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 w:name="__RefHeading___Toc1089757_1468164448"/>
      <w:bookmarkStart w:id="18" w:name="_Toc7"/>
      <w:bookmarkEnd w:id="17"/>
      <w:r>
        <w:rPr>
          <w:rtl w:val="true"/>
        </w:rPr>
        <w:t>کفایت احتیاط در مقام عمل</w:t>
      </w:r>
      <w:bookmarkEnd w:id="18"/>
    </w:p>
    <w:p>
      <w:pPr>
        <w:pStyle w:val="BookText"/>
        <w:rPr/>
      </w:pPr>
      <w:r>
        <w:rPr>
          <w:rFonts w:ascii="IRNazanin" w:hAnsi="IRNazanin" w:eastAsia="IRNazanin"/>
          <w:color w:val="111111"/>
          <w:sz w:val="28"/>
          <w:sz w:val="28"/>
          <w:szCs w:val="28"/>
          <w:rtl w:val="true"/>
          <w:lang w:bidi="fa-IR"/>
        </w:rPr>
        <w:t>در جهت دوم بحث علم اجمالی که عبارت از این بود که آیا علم اجمالی در مقام ادای تکلیف و اتیان به مأمور به و یا ترک منهی عنه، کافی است یا کافی نیست؟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این بحث روی تکالیف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و به تعبیر دیگر امتثال علمی اجمالی، در موافقت تکالیف، یا در باب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یا نه؟</w:t>
      </w:r>
    </w:p>
    <w:p>
      <w:pPr>
        <w:pStyle w:val="BookText"/>
        <w:rPr/>
      </w:pPr>
      <w:r>
        <w:rPr>
          <w:rFonts w:ascii="IRNazanin" w:hAnsi="IRNazanin" w:eastAsia="IRNazanin"/>
          <w:color w:val="111111"/>
          <w:sz w:val="28"/>
          <w:sz w:val="28"/>
          <w:szCs w:val="28"/>
          <w:rtl w:val="true"/>
          <w:lang w:bidi="fa-IR"/>
        </w:rPr>
        <w:t>در اینجا یک بحث در باب توصلیات وارد شده، یک بحث مربوط به باب معاملات است، برای اینکه شبهه‌ای در باب معاملات بالخصوص وجود دارد که در سایر موارد نیست، و یک بحث هم در رابطۀ با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 داشته باشید که بحث ما روی اصل جواز و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توضیح بیشتر؛ جوازی که اینجا بحث می‌کنیم، در مقابل حرمت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جواز به این معنا است که عبارت از اکتفا و کفایت امتثال علمی اجمالی است، نه جواز در مقابل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آیا اگر مکلّف در مقام امتثال به نحوی امتثال بکند که یقین کند که مأمور به انجام گرفت، لکن مشخصا نداند که به کدام یک از دو عمل یا سه عمل،</w:t>
      </w:r>
      <w:bookmarkStart w:id="19" w:name="pg13702_163225"/>
    </w:p>
    <w:p>
      <w:pPr>
        <w:pStyle w:val="BookText"/>
        <w:rPr/>
      </w:pPr>
      <w:bookmarkEnd w:id="19"/>
      <w:r>
        <w:rPr>
          <w:rFonts w:ascii="IRNazanin" w:hAnsi="IRNazanin" w:eastAsia="IRNazanin"/>
          <w:color w:val="111111"/>
          <w:sz w:val="28"/>
          <w:sz w:val="28"/>
          <w:szCs w:val="28"/>
          <w:rtl w:val="true"/>
          <w:lang w:bidi="fa-IR"/>
        </w:rPr>
        <w:t>مأمور به موافقت شد، آیا این نوع امتثال و این نحوۀ امتثال، کفایت می‌کند یا نه؟ و اینکه فقهائی حتی مثل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جواز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جواز در مقابل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حرام است بلکه بحث در اکتفا به احتیاط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امتثال علمی اجمالی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کسی اکتفا بکند؟ یا حتما باید برود سراغ امتثال علمی تفصیلی و مشخصا بداند که کدام عمل محقّق مأمور به است و مأموربه به واسطۀ آن تحقق پیدا می‌کند؟</w:t>
      </w:r>
    </w:p>
    <w:p>
      <w:pPr>
        <w:pStyle w:val="Heading4"/>
        <w:numPr>
          <w:ilvl w:val="3"/>
          <w:numId w:val="1"/>
        </w:numPr>
        <w:rPr/>
      </w:pPr>
      <w:bookmarkStart w:id="20" w:name="__RefHeading___Toc1089759_1468164448"/>
      <w:bookmarkStart w:id="21" w:name="_Toc8"/>
      <w:bookmarkEnd w:id="20"/>
      <w:r>
        <w:rPr>
          <w:rtl w:val="true"/>
        </w:rPr>
        <w:t>کفایت احتیاط در باب توصلیات</w:t>
      </w:r>
      <w:bookmarkEnd w:id="21"/>
    </w:p>
    <w:p>
      <w:pPr>
        <w:pStyle w:val="BookText"/>
        <w:rPr/>
      </w:pPr>
      <w:r>
        <w:rPr>
          <w:rFonts w:ascii="IRNazanin" w:hAnsi="IRNazanin" w:eastAsia="IRNazanin"/>
          <w:color w:val="111111"/>
          <w:sz w:val="28"/>
          <w:sz w:val="28"/>
          <w:szCs w:val="28"/>
          <w:rtl w:val="true"/>
          <w:lang w:bidi="fa-IR"/>
        </w:rPr>
        <w:t>در باب توصلیات، مسأله، یک مسأله روشنی است و هیچ شبهه‌ای از شبهاتی که در باب معاملات یا در باب عبادات مطرح کرده‌اند، در باب توصلیات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می‌داند که یکی از این دو ماء مضاف و دیگری مطلق است، لکن مشخص نیست که مطلق، کدام است و مضاف، کدام است؟ راه برای تشخیص هم مثلا دارد، می‌تواند برود تحقیق کند و از راه تحقیق، به دست بیاورد که این ماء مطلق است و ماء اناء دیگر مضاف است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زحمت تحقیق را به خودمان نمی‌دهیم، این ثوب نجس یا مثلا دست نجس را با هر دو تطهیر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دست او نجس است هم از این ظرف آب روی دستش می‌ریزد، و هم از ظرف دیگر که در نتیجه یقین می‌کند که ماء مطلق، این نجس را فرا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 المتنجسة بالماء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اما اگر از او سؤال بکنند که به کدامیک از این دو ظرف و به کدام یک از این دو مایع؟ نمی‌تواند بیان بکند، چون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در اینجا در حصول تطهیر تردید داشته باشید؟ تطهیر که نیاز به قصد قربت ندارد، باید با ماء مطلق، تطهیر بشود، قطعا هم این معنا حاصل شده و لو اینکه نداند که ماء اول بوده یا ماء دوم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مثال معروف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یکی از واجبات توصلیه است؛ یعنی در ادای دین ضمن اینکه واجب است، هیچ‌گونه جهت عبادی اخذ نشده و قصد قربت،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شخص می‌داند که صد تومان یا به زید مقروض است و یا به عمرو، راه تحقیق هم مثلا دارد، می‌تواند برود تحقیق بکند و مشخص بکند که آیا مدیون لزید است، یا مدیون لعمرو است،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کردن نمی‌ارزد، ما یکی صد تومان به هر دو می‌دهیم تا در نتیجه یقین بکنیم که آن صد تومان دین به دائن واقعی ادا شده و مأمور به که عبارت از ادای دین است،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می‌شود در این نوع موافقت تکلیف به ادای دین</w:t>
      </w:r>
      <w:bookmarkStart w:id="22" w:name="pg13702_163226"/>
    </w:p>
    <w:p>
      <w:pPr>
        <w:pStyle w:val="BookText"/>
        <w:rPr/>
      </w:pPr>
      <w:bookmarkEnd w:id="22"/>
      <w:r>
        <w:rPr>
          <w:rFonts w:ascii="IRNazanin" w:hAnsi="IRNazanin" w:eastAsia="IRNazanin"/>
          <w:color w:val="111111"/>
          <w:sz w:val="28"/>
          <w:sz w:val="28"/>
          <w:szCs w:val="28"/>
          <w:rtl w:val="true"/>
          <w:lang w:bidi="fa-IR"/>
        </w:rPr>
        <w:t>کسی مناقشه‌ای داشته باشد؟ مسأله به عنوان یک واجب توصلی مطرح است،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می‌کند به اینکه برو اول دائن را مشخص کن، ثم ادای دین تحقق پیدا بکند؟ چنین حکمی در رابطۀ با این مطلب از نظر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توصلیات هم هیچ کس در اکتفاء به امتثال علمی اجمالی مناقشه نکرده است</w:t>
      </w:r>
      <w:r>
        <w:rPr>
          <w:rFonts w:eastAsia="IRNazanin" w:cs="IRNazanin"/>
          <w:color w:val="111111"/>
          <w:sz w:val="28"/>
          <w:szCs w:val="28"/>
          <w:rtl w:val="true"/>
          <w:lang w:bidi="fa-IR"/>
        </w:rPr>
        <w:t>.</w:t>
      </w:r>
    </w:p>
    <w:p>
      <w:pPr>
        <w:pStyle w:val="Heading4"/>
        <w:numPr>
          <w:ilvl w:val="3"/>
          <w:numId w:val="1"/>
        </w:numPr>
        <w:rPr/>
      </w:pPr>
      <w:bookmarkStart w:id="23" w:name="__RefHeading___Toc1089761_1468164448"/>
      <w:bookmarkStart w:id="24" w:name="_Toc9"/>
      <w:bookmarkEnd w:id="23"/>
      <w:r>
        <w:rPr>
          <w:rtl w:val="true"/>
        </w:rPr>
        <w:t>بررسی کفایت احتیاط در باب معاملات</w:t>
      </w:r>
      <w:bookmarkEnd w:id="24"/>
    </w:p>
    <w:p>
      <w:pPr>
        <w:pStyle w:val="BookText"/>
        <w:rPr/>
      </w:pPr>
      <w:r>
        <w:rPr>
          <w:rFonts w:ascii="IRNazanin" w:hAnsi="IRNazanin" w:eastAsia="IRNazanin"/>
          <w:color w:val="111111"/>
          <w:sz w:val="28"/>
          <w:sz w:val="28"/>
          <w:szCs w:val="28"/>
          <w:rtl w:val="true"/>
          <w:lang w:bidi="fa-IR"/>
        </w:rPr>
        <w:t>اما در باب معاملات؛ باب آن باب تکالیف نیست، لکن یک شبهه‌ای در باب معاملات هست و آن شبهه این است که مثلا اگر کسی مردد شد در عقد یک معامله به معنای اعم، مثلا در صیغه نکاح یا صیغه طلاق که از ایقاعات است تردید کرد که آیا همان طوری که مثلا در عقد نکاح، ایجاب و قبول به صورت جملۀ فعلیه تحقق پیدا می‌کند، در صیغۀ طلاق هم مسأله مثل عقد به صورت جمله فعلیه باید مطرح بشود که وقتی می‌خواهد زوجۀ خودش را طلاق بدهد،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زوجه صادر می‌شد، اینجا هم از ناحیه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بشود؟ تردید کرد در این معنا که آیا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صیغۀ طلاق تحقق پیدا بکند؟ یا با جملۀ اسمیۀ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p>
    <w:p>
      <w:pPr>
        <w:pStyle w:val="BookText"/>
        <w:rPr/>
      </w:pPr>
      <w:r>
        <w:rPr>
          <w:rFonts w:ascii="IRNazanin" w:hAnsi="IRNazanin" w:eastAsia="IRNazanin"/>
          <w:color w:val="111111"/>
          <w:sz w:val="28"/>
          <w:sz w:val="28"/>
          <w:szCs w:val="28"/>
          <w:rtl w:val="true"/>
          <w:lang w:bidi="fa-IR"/>
        </w:rPr>
        <w:t>مناقشه‌ای که در اینجا وجود دارد که با قطع نظر از این مناقشه هیچ اشکال دیگری نیست، اگر در صیغۀ طلاق زوجه بین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جملۀ 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جمع بکند، فی نفسه اشکالی ندارد لکن شبهه این است که در باب معاملات به معنای اعم، یک حرفی زده شده که انشاء باید به صورت جزم باشد و منشیء معامله، جازما انشاء معامله بکند و اگر به صورت تردید شد، این تردید با جزم منافات دارد و لذاست که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روی مسألۀ اعتبار جزم در انشاء معاملات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صورت نمی‌تواند پیاده بشود برای اینکه آدمی که نمی‌داند که طلاق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 و 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فاقد جزم در ایقاع طلاق است، کأنّ تردیدی در این وجود دارد</w:t>
      </w:r>
      <w:r>
        <w:rPr>
          <w:rFonts w:eastAsia="IRNazanin" w:cs="IRNazanin"/>
          <w:color w:val="111111"/>
          <w:sz w:val="28"/>
          <w:szCs w:val="28"/>
          <w:rtl w:val="true"/>
          <w:lang w:bidi="fa-IR"/>
        </w:rPr>
        <w:t>.</w:t>
      </w:r>
    </w:p>
    <w:p>
      <w:pPr>
        <w:pStyle w:val="Heading4"/>
        <w:numPr>
          <w:ilvl w:val="3"/>
          <w:numId w:val="1"/>
        </w:numPr>
        <w:rPr/>
      </w:pPr>
      <w:bookmarkStart w:id="25" w:name="__RefHeading___Toc1089763_1468164448"/>
      <w:bookmarkStart w:id="26" w:name="_Toc10"/>
      <w:bookmarkEnd w:id="25"/>
      <w:r>
        <w:rPr>
          <w:rtl w:val="true"/>
        </w:rPr>
        <w:t>معنای اعتبار جزم در باب معاملات</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حرف هم جوابش روشن است، برای اینکه آن جزمی که در معاملات بطور کلی اعتبار دارد، جزم در مقابل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تعلیق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را</w:t>
      </w:r>
      <w:bookmarkStart w:id="27" w:name="pg13702_163227"/>
    </w:p>
    <w:p>
      <w:pPr>
        <w:pStyle w:val="BookText"/>
        <w:rPr/>
      </w:pPr>
      <w:bookmarkEnd w:id="27"/>
      <w:r>
        <w:rPr>
          <w:rFonts w:ascii="IRNazanin" w:hAnsi="IRNazanin" w:eastAsia="IRNazanin"/>
          <w:color w:val="111111"/>
          <w:sz w:val="28"/>
          <w:sz w:val="28"/>
          <w:szCs w:val="28"/>
          <w:rtl w:val="true"/>
          <w:lang w:bidi="fa-IR"/>
        </w:rPr>
        <w:t>می‌فروشی؟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موافقت کند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معلّق بر موافقت پدر است و معنای آن این است که الان انشاء البیع به صورت جزم واقع نشده،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شیء لم یعلم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معامله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معاملات تعلیقیه که اصل انشاء و نقل و انتقال، معلق بر یک امر مشکوک التحقق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کسی که می‌خواهد زوجۀ خودش را طلاق بدهد، در طلاق که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می‌خواهد این زوجه را مطلقه کند، جازم به تمام معنا است لکن تردیدش در طریق حصول بینونت و فراق و طلاق است که آیا طریق اصول فراق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طریق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و 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راه را طی می‌کنیم تا به آن مطلبی که به صورت جزم می‌خواهیم تحقق پیدا بکند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انشاء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تردید داشته باشد، معنای آن این نیست که در مسبب هم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یک مقصدی دارد، لکن مردد بین این است که آیا این راه او را به مقصد می‌رساند یا راه دیگر او را به مقصد می‌رساند،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اصل مقصدش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مقصد، جازم به تمام معنا است و لعل جزم این آدم قوی‌تر باشد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احتمالات و راههای تحقق طلاق را طی می‌کنیم، تا یقین کنیم که به مقصود خودمان که عبارت از حصول بینونت و طلاق است،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مسألۀ اعتبار جزم در معاملات اعم از عقود و ایقاعات، در مقابل تعلیق است که اصل طلاق را معلق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مادرم موافق باشد، من تو را طلاق می‌دهم، این غیر جازمه است اما آن کسی که صددرصد تصمیم دارد، لکن در سبب و راه رسیدن به مقصود، مردد است و همۀ اسباب را برای رسیدن به مقصود، جمع می‌کند، این را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انشاء و از نظر قصد رسیدن به آن منشأ، سر سوزنی تردید دارد و عنوان آن عنوان عدم الجزم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معاملات هم مشکلی وجود ندارد</w:t>
      </w:r>
      <w:r>
        <w:rPr>
          <w:rFonts w:eastAsia="IRNazanin" w:cs="IRNazanin"/>
          <w:color w:val="111111"/>
          <w:sz w:val="28"/>
          <w:szCs w:val="28"/>
          <w:rtl w:val="true"/>
          <w:lang w:bidi="fa-IR"/>
        </w:rPr>
        <w:t>.</w:t>
      </w:r>
    </w:p>
    <w:p>
      <w:pPr>
        <w:pStyle w:val="Heading4"/>
        <w:numPr>
          <w:ilvl w:val="3"/>
          <w:numId w:val="1"/>
        </w:numPr>
        <w:rPr/>
      </w:pPr>
      <w:bookmarkStart w:id="28" w:name="__RefHeading___Toc1089765_1468164448"/>
      <w:bookmarkStart w:id="29" w:name="_Toc11"/>
      <w:bookmarkEnd w:id="28"/>
      <w:r>
        <w:rPr>
          <w:rtl w:val="true"/>
        </w:rPr>
        <w:t>بررسی احتیاط در باب عبادات</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محل بحث است، مسأله عبادات است؛ احتیاط در باب عبادات دو قسم است؛ یک وقت احتیاط، مستلزم تکرار است مثل همین نماز ظهر و جمعه، که اگر بخواهد احتیاط بکند باید هر دو را بخواند، هم نماز ظهر و هم نماز جمعه یا در شبهات موضوعیه، دو تا لباس دارد، اجمالا می‌داند یکی طاهر است و یکی نجس است، احتیاطش این است که در هر دو نماز</w:t>
      </w:r>
    </w:p>
    <w:p>
      <w:pPr>
        <w:pStyle w:val="BookText"/>
        <w:rPr/>
      </w:pPr>
      <w:r>
        <w:rPr>
          <w:rFonts w:ascii="IRNazanin" w:hAnsi="IRNazanin" w:eastAsia="IRNazanin"/>
          <w:color w:val="111111"/>
          <w:sz w:val="28"/>
          <w:sz w:val="28"/>
          <w:szCs w:val="28"/>
          <w:rtl w:val="true"/>
          <w:lang w:bidi="fa-IR"/>
        </w:rPr>
        <w:t>بخواند، یک نماز در لباس طاهر غیر مشخص، یک نماز هم در لباس نجس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گاهی مستلزم تکرار است، گاهی هم مستلزم تکرار نیست، مثل آن مواردی که دوران امر بین اقل و اکثر است که اگر کسی احتمال می‌دهد که سوره در نماز جزئیت دارد، یقین دارد که اتیان سوره، ضربه‌ای به صحت نماز نمی‌زند، لکن وجود آن از نظر جزئیت،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احتیاط بکند، احتیاط آن مستلزم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مع السورة بدون اینکه تکرار بکند و یک نماز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آن جایی است که احتمال بدهد وجود یک شیء مانعیت داشته باشد، و احتمال هم بدهد وجود همین شیء، شرطیت داشته باشد مثلا احتمال بدهد که وجود سوره به عنوان شرطیت، مطرح است، احتمال هم بدهد که وجود سوره به عنوان مانعیت،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قسم اول است که اگر بخواهد احتیاط بکند، احتیاطش مستلزم تکرار است؛ باید یک نماز را بدون سوره و یک نماز مع السورة انجام بدهد اما آنجایی که امر سوره، دائر بین وجوب و استحباب است، اینجا احتیاطش به اتیان صلاة مع السورة است بدون اینکه تکراری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در عبادات گاهی مستلزم تکرار است، و گاهی مستلزم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صورت، این کسی که احتیاط می‌کند، یک وقت این است که راه امتثال علمی تفصیلی برای او باز است، مثلا در مثال ثوب؛ دو تا ثوب دارد که یعلم اجمالا نجاسة احدهما و طهارة الآخر، یک وقت، اول وقت است، راه برای او باز است، یکی از این دو لباسها را بردارد تطهیر کند، بعد از یکی دو ساعت دیگر در همین لباس طاهر مشخص نماز بخواند، برای اینکه این لباس تطهیر شده اگر قبلا طاهر بوده که تطهیر جدید، اثر تازه‌ای نیاورده، و اگر قبلا نجس بوده، به واسطه تطهیر، صار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این است که در حالی که قدرت بر امتثال علمی تفصیلی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حوصله‌اش را نداریم، ما حاضر هستیم دو تا نماز بخوانیم بدون اینکه زحمت تطهیر یکی از این لباسها را متحمل بشویم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این است که در شرائطی است که تمکن از امتثال علمی تفصیلی ندارد، مثل مسألۀ نماز ظهر و نماز جمعه فی عصر الغیبة که انسان راهی ندارد که علم پیدا بکند به اینکه واجب در زمان غیبت، آیا نماز ظهر یا نماز عصر است؟ پس در عبادات، چهار صورت متصور است که باید احکام آنها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وجوب و عدم وجوب احتیاط نیست، بحث ما در جواز است، جوازش هم جواز در مقابل حرمت نیست، جواز به معنای اکتفا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مقام امتثال، به امتثال علمی اجمالی اکتفا کرد</w:t>
      </w:r>
    </w:p>
    <w:p>
      <w:pPr>
        <w:pStyle w:val="BookText"/>
        <w:rPr/>
      </w:pPr>
      <w:r>
        <w:rPr>
          <w:rFonts w:ascii="IRNazanin" w:hAnsi="IRNazanin" w:eastAsia="IRNazanin"/>
          <w:color w:val="111111"/>
          <w:sz w:val="28"/>
          <w:sz w:val="28"/>
          <w:szCs w:val="28"/>
          <w:rtl w:val="true"/>
          <w:lang w:bidi="fa-IR"/>
        </w:rPr>
        <w:t>یا اینکه عقل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در باب عبادات جایز نیست؟ آنکه محط بحث ماست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جواز احتیاط در محل بحث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توصلیات، احتیاط جایز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در باب عبادات چند صورت دارد؟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اعتبار جزم در باب معاملات چیست؟</w:t>
      </w:r>
      <w:bookmarkStart w:id="30" w:name="pg13702_163230"/>
    </w:p>
    <w:p>
      <w:pPr>
        <w:pStyle w:val="Heading3"/>
        <w:numPr>
          <w:ilvl w:val="2"/>
          <w:numId w:val="1"/>
        </w:numPr>
        <w:rPr/>
      </w:pPr>
      <w:bookmarkStart w:id="31" w:name="__RefHeading___Toc1089767_1468164448"/>
      <w:bookmarkStart w:id="32" w:name="_Toc12"/>
      <w:bookmarkEnd w:id="30"/>
      <w:bookmarkEnd w:id="31"/>
      <w:r>
        <w:rPr>
          <w:rtl w:val="true"/>
        </w:rPr>
        <w:t>درس شصت و هفتم</w:t>
      </w:r>
      <w:bookmarkEnd w:id="32"/>
    </w:p>
    <w:p>
      <w:pPr>
        <w:pStyle w:val="Heading4"/>
        <w:numPr>
          <w:ilvl w:val="3"/>
          <w:numId w:val="1"/>
        </w:numPr>
        <w:rPr/>
      </w:pPr>
      <w:bookmarkStart w:id="33" w:name="__RefHeading___Toc1089769_1468164448"/>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5" w:name="__RefHeading___Toc1089771_1468164448"/>
      <w:bookmarkStart w:id="36" w:name="_Toc14"/>
      <w:bookmarkEnd w:id="35"/>
      <w:r>
        <w:rPr>
          <w:rtl w:val="true"/>
        </w:rPr>
        <w:t>لزوم تشریع از احتیاط در عبادات</w:t>
      </w:r>
      <w:bookmarkEnd w:id="36"/>
    </w:p>
    <w:p>
      <w:pPr>
        <w:pStyle w:val="BookText"/>
        <w:rPr/>
      </w:pPr>
      <w:r>
        <w:rPr>
          <w:rFonts w:ascii="IRNazanin" w:hAnsi="IRNazanin" w:eastAsia="IRNazanin"/>
          <w:color w:val="111111"/>
          <w:sz w:val="28"/>
          <w:sz w:val="28"/>
          <w:szCs w:val="28"/>
          <w:rtl w:val="true"/>
          <w:lang w:bidi="fa-IR"/>
        </w:rPr>
        <w:t>بحث در ادله و وجوهی بود که در مسألۀ عبادات، دلالت بر عدم جواز احتیاط می‌کرد؛ دو دلیل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است که؛ احتیاط در باب عبادات، مستلزم تشریع است و تشریع هم محرّم است برای اینکه اگر کسی بخواهد در باب عبادات احتیاط بکند، قوام عبادیت عبادت به قصد تقرب است، و لازمۀ رعایت قصد تقرب، این است که در هر یک از دو محتمل، این معنا رعایت بشود؛ یعنی کسی که مردد است که نماز ظهر، واجب است یا نماز جمعه، اگر بخواهد احتیاط بکند، باید هم قصد قربت را در نماز ظهر رعایت بکند و هم در نماز جمعه؛ یعنی هر کدام از اینها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عبادة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در حالی که می‌داند که یکی از این دو، فاقد وصف عبادیت است و هیچ‌گونه مقرّبیتی ندارد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احتیاط در باب عبادات، مستلزم این است که یک چیزی که در شریعت، عنوان</w:t>
      </w:r>
      <w:bookmarkStart w:id="37" w:name="pg13702_163231"/>
    </w:p>
    <w:p>
      <w:pPr>
        <w:pStyle w:val="BookText"/>
        <w:rPr/>
      </w:pPr>
      <w:bookmarkEnd w:id="37"/>
      <w:r>
        <w:rPr>
          <w:rFonts w:ascii="IRNazanin" w:hAnsi="IRNazanin" w:eastAsia="IRNazanin"/>
          <w:color w:val="111111"/>
          <w:sz w:val="28"/>
          <w:sz w:val="28"/>
          <w:szCs w:val="28"/>
          <w:rtl w:val="true"/>
          <w:lang w:bidi="fa-IR"/>
        </w:rPr>
        <w:t>عبادیت و مقرّبیت ندارد و خود این هم می‌داند ندارد، را به قصد قربت و به عنوان عبادیت، انجام بدهد و این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یعنی یک چیزی را به عنوان دین و منسوبا الی الدین انجام بدهند، با علم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یکون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می‌داند که یکی از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عبادة و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قصد تقرّب به آن می‌کند با علم به این معنا؟ و اگر هم قصد تقرب نکند، احتیاط حاصل نشده، برای اینکه معنای احتیاط، این است که همه خصوصیات، در هر دو محتمل یا بیش از دو محتمل، رعایت بشود</w:t>
      </w:r>
      <w:r>
        <w:rPr>
          <w:rFonts w:eastAsia="IRNazanin" w:cs="IRNazanin"/>
          <w:color w:val="111111"/>
          <w:sz w:val="28"/>
          <w:szCs w:val="28"/>
          <w:rtl w:val="true"/>
          <w:lang w:bidi="fa-IR"/>
        </w:rPr>
        <w:t>.</w:t>
      </w:r>
    </w:p>
    <w:p>
      <w:pPr>
        <w:pStyle w:val="Heading4"/>
        <w:numPr>
          <w:ilvl w:val="3"/>
          <w:numId w:val="1"/>
        </w:numPr>
        <w:rPr/>
      </w:pPr>
      <w:bookmarkStart w:id="38" w:name="__RefHeading___Toc1089773_1468164448"/>
      <w:bookmarkStart w:id="39" w:name="_Toc15"/>
      <w:bookmarkEnd w:id="38"/>
      <w:r>
        <w:rPr>
          <w:rtl w:val="true"/>
        </w:rPr>
        <w:t>عدم تفصیل در حرمت تشریع</w:t>
      </w:r>
      <w:bookmarkEnd w:id="39"/>
    </w:p>
    <w:p>
      <w:pPr>
        <w:pStyle w:val="BookText"/>
        <w:rPr/>
      </w:pPr>
      <w:r>
        <w:rPr>
          <w:rFonts w:ascii="IRNazanin" w:hAnsi="IRNazanin" w:eastAsia="IRNazanin"/>
          <w:color w:val="111111"/>
          <w:sz w:val="28"/>
          <w:sz w:val="28"/>
          <w:szCs w:val="28"/>
          <w:rtl w:val="true"/>
          <w:lang w:bidi="fa-IR"/>
        </w:rPr>
        <w:t>لکن این دلیل، جوابهایی دارد؛ جواب نقضی آن این است که لازمۀ این وجه، این است که ما از امتثال تفصیلی هم تمکن نداشته باشیم، نه به نحو علمی و نه به نحوی که قائم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در این فرض هم نباید احتیاط جایز باشد، برای اینکه چیزی که مستلزم تشریع است و تشریع هم محرم است، این دیگر قابل تفصیل نیست بین صورتی که تمکن از امتثال تفصیلی وجود داشته باشد و بین صورتی که تمکن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مسأله، تشریع تحقق پیدا می‌کند و حرمت تشریع هم یک چیزی نیست که قابل تخصیص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حرام الاّ فی بعض الموارد؟ مسألۀ حرمت تشریع از احکام غیر قابل تخصیص است</w:t>
      </w:r>
      <w:r>
        <w:rPr>
          <w:rFonts w:eastAsia="IRNazanin" w:cs="IRNazanin"/>
          <w:color w:val="111111"/>
          <w:sz w:val="28"/>
          <w:szCs w:val="28"/>
          <w:rtl w:val="true"/>
          <w:lang w:bidi="fa-IR"/>
        </w:rPr>
        <w:t>.</w:t>
      </w:r>
    </w:p>
    <w:p>
      <w:pPr>
        <w:pStyle w:val="Heading4"/>
        <w:numPr>
          <w:ilvl w:val="3"/>
          <w:numId w:val="1"/>
        </w:numPr>
        <w:rPr/>
      </w:pPr>
      <w:bookmarkStart w:id="40" w:name="__RefHeading___Toc1089775_1468164448"/>
      <w:bookmarkStart w:id="41" w:name="_Toc16"/>
      <w:bookmarkEnd w:id="40"/>
      <w:r>
        <w:rPr>
          <w:rtl w:val="true"/>
        </w:rPr>
        <w:t>معنای احتیاط در باب عبادات</w:t>
      </w:r>
      <w:bookmarkEnd w:id="41"/>
    </w:p>
    <w:p>
      <w:pPr>
        <w:pStyle w:val="BookText"/>
        <w:rPr/>
      </w:pPr>
      <w:r>
        <w:rPr>
          <w:rFonts w:ascii="IRNazanin" w:hAnsi="IRNazanin" w:eastAsia="IRNazanin"/>
          <w:color w:val="111111"/>
          <w:sz w:val="28"/>
          <w:sz w:val="28"/>
          <w:szCs w:val="28"/>
          <w:rtl w:val="true"/>
          <w:lang w:bidi="fa-IR"/>
        </w:rPr>
        <w:t>اما یکی از جوابهای حلی این دلیل و این وجه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من است که در کلام خود شیخ هم به این جواب اشاره‌ای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احتیاط در مثل نماز ظهر و جمعه از انواع عبادات این نیست که هر کدام از اینها را مشخصا به عنوان انّها عبادة و مقربة انجام بدهد بلکه این آدمی که احتیاط می‌کند، اگر نسبت به یک یک از این دو صلاة از او سؤال بشود،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احتمال کونها مقربا انجام دادم، ولی آن واجب واقعی که مردد بین جمعه و ظهر است را به عنوان انّها عبادة و مقرّب انجام می‌دهم منتها آن چون مشخص نیست و معلوم نیست، نسبت به هر یک از دو محتمل، احتمال عبادیت و مقربیت مطرح است مثل مواردی که یک عبادتی محتمل الوجوب باشد و اطراف علم اجمالی هم نباشد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حکم یک عبادتی بین وجوب و استحباب مردد است، عمل واحد،</w:t>
      </w:r>
      <w:bookmarkStart w:id="42" w:name="pg13702_163232"/>
    </w:p>
    <w:p>
      <w:pPr>
        <w:pStyle w:val="BookText"/>
        <w:rPr/>
      </w:pPr>
      <w:bookmarkEnd w:id="42"/>
      <w:r>
        <w:rPr>
          <w:rFonts w:ascii="IRNazanin" w:hAnsi="IRNazanin" w:eastAsia="IRNazanin"/>
          <w:color w:val="111111"/>
          <w:sz w:val="28"/>
          <w:sz w:val="28"/>
          <w:szCs w:val="28"/>
          <w:rtl w:val="true"/>
          <w:lang w:bidi="fa-IR"/>
        </w:rPr>
        <w:t>عبادة واحدة، اینجا وقتی که آن را اتیان می‌کند، به عنوان اینکه واجبة و مقربة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روشنترش این است که یک طرفش وجوب باشد و یک طرفش لغو محض باشد، مثل یک کسی که احتمال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صار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صار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اماره‌ای هم بر جنابت او قائم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لا یجب علیه ان یغتسل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خواست احتیاط بکند، آیا این غسل جنابتی که در مورد احتمال جنابت انجام می‌دهد، با اینکه غسل، یکی از عبادات است، چگونه با این غسل جنابت احتمالیه قصد تقرب می‌کند؟ به این کیفیت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واجبا و کنت جنبا اتقرب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جنابتی مطرح نیست، این، یک عمل بی‌خاصیتی است که تحقق پیدا کرده، یک عملی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عبادة 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رعایت احتیاط به این است که عمل را به داعی احتمال مطلوبیت و به رجاء کونه عبادة مقربة انجام بدهد، در اطراف علم اجمالی، یک درجه، بالاتر است، آن واجب واقعی را به عنوان انّه عبادة مقربة انجام می‌دهد، اما نسبت به عنوان صلاة ظهر بالخصوص و صلاة جمعه بالخصوص، فقط همان احتمال مطلوبیت و احتمال مقربیت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در اطراف علم اجمالی، مسأله، داغ‌تر از موارد غیر علم اجمالی بشود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علم اجمالی نیست، مانعی ندارد که یک غسل جنابت عبادی احتیاطی انجام بدهد، اما اینجایی که پای علم اجمالی مطرح هست، این باب دیگر بر او مسدود می‌شود و به هیچ وجه دیگر عنوان احتیاط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جواب دوم یا جواب اول حلی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قبول نداریم که لازمه احتیاط در عبادات، لزوم قصد تقرب بکل واحد من هما بالخصوص باشد، بلکه نسبت به هر یک، به رجاء مقربیت، و نسبت به واجب واقعی، قصد مقربیت می‌کند، منتها نمی‌داند که واجب واقعی عبارت از ظهر است یا واجب واقعی عبارت از صلاة جمعه است</w:t>
      </w:r>
      <w:r>
        <w:rPr>
          <w:rFonts w:eastAsia="IRNazanin" w:cs="IRNazanin"/>
          <w:color w:val="111111"/>
          <w:sz w:val="28"/>
          <w:szCs w:val="28"/>
          <w:rtl w:val="true"/>
          <w:lang w:bidi="fa-IR"/>
        </w:rPr>
        <w:t>.</w:t>
      </w:r>
    </w:p>
    <w:p>
      <w:pPr>
        <w:pStyle w:val="Heading4"/>
        <w:numPr>
          <w:ilvl w:val="3"/>
          <w:numId w:val="1"/>
        </w:numPr>
        <w:rPr/>
      </w:pPr>
      <w:bookmarkStart w:id="43" w:name="__RefHeading___Toc1089777_1468164448"/>
      <w:bookmarkStart w:id="44" w:name="_Toc17"/>
      <w:bookmarkEnd w:id="43"/>
      <w:r>
        <w:rPr>
          <w:rtl w:val="true"/>
        </w:rPr>
        <w:t>نسبت بین احتیاط و تشریع</w:t>
      </w:r>
      <w:bookmarkEnd w:id="4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حرام است؛ یعنی همه حرفها را قبول کنیم و از این جواب اول بگذریم،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مستدل است که لازم رعایت احتیاط این است که بکل واحد من صلاة الجمعة و الظهر، قصد تقرب بکند در حالی که یعلم بانّ یکی از اینها لا یکون عبادة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همه این حرفها، لکن این را به این کیفیت جواب</w:t>
      </w:r>
      <w:bookmarkStart w:id="45" w:name="pg13702_163233"/>
    </w:p>
    <w:p>
      <w:pPr>
        <w:pStyle w:val="BookText"/>
        <w:rPr/>
      </w:pPr>
      <w:bookmarkEnd w:id="45"/>
      <w:r>
        <w:rPr>
          <w:rFonts w:ascii="IRNazanin" w:hAnsi="IRNazanin" w:eastAsia="IRNazanin"/>
          <w:color w:val="111111"/>
          <w:sz w:val="28"/>
          <w:sz w:val="28"/>
          <w:szCs w:val="28"/>
          <w:rtl w:val="true"/>
          <w:lang w:bidi="fa-IR"/>
        </w:rPr>
        <w:t>می‌دهیم که آن که حرام است، عبارت از تشریع است، و آن که ما در جوازش بحث داریم، عبارت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عنوان است و تشریع، یک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صلاة در دار غصبی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چون مورد بحث ما هم آنجایی است که تمکن از امتثال تفصیلی دارد یعنی مندوحه در آن وجود دارد،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احتیاط با مسألۀ تشریع عنوانان، یکی از آنها متعلق حرمت است، دیگری متعلق جواز است و ما در بحث اجتماع امر و نهی،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لا یسری من متعلقه الی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همان عنوانی که متعلق حکم قرار گرفته، سر سوزنی به چیز دیگری سرایت و تعدی نمی‌کند حتی اگر در خارج با غصب هم اتحاد پیدا کرد، این اتحاد خارجی، مربوط به خارج است، نه مربوط به عالم مفاهیم و عناوین و آنکه متعلق امر و نهی است، عبارت از طبایع و مفاهیم است و وجود خارجی، ظرف تعلق تکلیف نیست بلکه ظرف موافقت تکلیف یا مخالفت تکلیف است که موافقت و مخالفت، هر دو از مرحلۀ تعلق تکلیف، متأخر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شما بفرمایید که احتیاط، مستلزم تشریع محرم است، باشد، به کجا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حرام است، احتیاط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متعلق به احتیاط است، حرمت هم متعلق به تشریع است، و نسبت بین اینها عموم و خصوص من وجه است</w:t>
      </w:r>
      <w:r>
        <w:rPr>
          <w:rFonts w:eastAsia="IRNazanin" w:cs="IRNazanin"/>
          <w:color w:val="111111"/>
          <w:sz w:val="28"/>
          <w:szCs w:val="28"/>
          <w:rtl w:val="true"/>
          <w:lang w:bidi="fa-IR"/>
        </w:rPr>
        <w:t>.</w:t>
      </w:r>
    </w:p>
    <w:p>
      <w:pPr>
        <w:pStyle w:val="Heading4"/>
        <w:numPr>
          <w:ilvl w:val="3"/>
          <w:numId w:val="1"/>
        </w:numPr>
        <w:rPr/>
      </w:pPr>
      <w:bookmarkStart w:id="46" w:name="__RefHeading___Toc1089779_1468164448"/>
      <w:bookmarkStart w:id="47" w:name="_Toc18"/>
      <w:bookmarkEnd w:id="46"/>
      <w:r>
        <w:rPr>
          <w:rtl w:val="true"/>
        </w:rPr>
        <w:t>معنای بحث در جواز احتیاط در محل بحث</w:t>
      </w:r>
      <w:bookmarkEnd w:id="47"/>
    </w:p>
    <w:p>
      <w:pPr>
        <w:pStyle w:val="BookText"/>
        <w:rPr/>
      </w:pPr>
      <w:r>
        <w:rPr>
          <w:rFonts w:ascii="IRNazanin" w:hAnsi="IRNazanin" w:eastAsia="IRNazanin"/>
          <w:color w:val="111111"/>
          <w:sz w:val="28"/>
          <w:sz w:val="28"/>
          <w:szCs w:val="28"/>
          <w:rtl w:val="true"/>
          <w:lang w:bidi="fa-IR"/>
        </w:rPr>
        <w:t>لکن یک جواب دقیق‌تری اینجا مطرح است که در دوره گذشته این جواب را ذکر نکردم و حالا اضافه می‌کنم و آن نکته‌ای بود که همین روزها یکی دو بار به آن اشاره کردم و آن این است که؛ این احتیاطی که ما روی جواز و عدم جواز آن بحث می‌کنیم، جواز آن در مقابل حرمت نیست؛ یعنی بحث در این نیست که احتیاط، حرام است یا غیر حرام مثل اینکه در شرب توتون شما شک می‌کنید که انّه حلال او حرام، در باب احتیاط هم مثلا تردید داریم که انّه جائز؛ یعنی غیر محرم‌ام حرام؟ اصلا این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بحث است و مقصود ما از جواز هم همین است، عبارت از این است که آیا احتیاط در رابطۀ با عبادات در مقام موافقت امر به عبادت کفایت می‌کند یا کفایت نمی‌کند؟ بحث روی کفایت و عدم کفایت است، نه روی حلیت و حرمت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اینجا فرض کنید این آدمی که نماز ظهر و جمعه را می‌خواند، به غیر واجب واقعی، قصد تقرب و عبادیت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اشکالی دارد؟ در واجب واقعی چه</w:t>
      </w:r>
      <w:bookmarkStart w:id="48" w:name="pg13702_163234"/>
    </w:p>
    <w:p>
      <w:pPr>
        <w:pStyle w:val="BookText"/>
        <w:rPr/>
      </w:pPr>
      <w:bookmarkEnd w:id="48"/>
      <w:r>
        <w:rPr>
          <w:rFonts w:ascii="IRNazanin" w:hAnsi="IRNazanin" w:eastAsia="IRNazanin"/>
          <w:color w:val="111111"/>
          <w:sz w:val="28"/>
          <w:sz w:val="28"/>
          <w:szCs w:val="28"/>
          <w:rtl w:val="true"/>
          <w:lang w:bidi="fa-IR"/>
        </w:rPr>
        <w:t>نقصی وجود دارد؟ آیا اخلالی در امر متعلق به واجب واقعی مردد بین نماز ظهر و جمعه در مقام موافقت و امتثال نسبت به او حاصل شده است؟ یا اینکه او تمام خصوصیات را انجام داده، قصد تقربش را هم رعایت کرده است، لکن با این حال در کنار این، یک مسأله حرامی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قصد القربة بما لا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دارد به اطاعت آن امر واجب واقعی که همۀ خصوصیات در آن رعایت شده حتی قصد القربة؟</w:t>
      </w:r>
    </w:p>
    <w:p>
      <w:pPr>
        <w:pStyle w:val="BookText"/>
        <w:rPr/>
      </w:pPr>
      <w:r>
        <w:rPr>
          <w:rFonts w:ascii="IRNazanin" w:hAnsi="IRNazanin" w:eastAsia="IRNazanin"/>
          <w:color w:val="111111"/>
          <w:sz w:val="28"/>
          <w:sz w:val="28"/>
          <w:szCs w:val="28"/>
          <w:rtl w:val="true"/>
          <w:lang w:bidi="fa-IR"/>
        </w:rPr>
        <w:t>عرض کردیم که بحث ما در این نیست که اینجا عمل حرامی تحقق پیدا می‌کند 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این است که اگر ما تکلیف عبادی مولا را بواسطۀ امتثال علمی اجمالی رعایت کردیم، آیا در این امتثال، اشکالی وجود دارد؟ در این امتثال، یک نقصان و کمبودی وجود دارد؟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امتثال، یک تشریعی هم تحقق پیدا کرده است، اما تشریع، ربطی به مأمور 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ربطی به متعلق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به واقعی را من اتیان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کونه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مأمور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کونه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یک عمل حرامی واقع شد، آیا وقوع یک عمل حرام در کنار امتثال امر متعلق به مأمور به واقعی، به تحقق آن امتثال ضربه می‌زند یا اینکه ربطی به آن مسأله امتثال ندارد؟ امتثال در جای خودش محفوظ، تشریع محرم هم در جای خودش محفوظ</w:t>
      </w:r>
      <w:r>
        <w:rPr>
          <w:rFonts w:eastAsia="IRNazanin" w:cs="IRNazanin"/>
          <w:color w:val="111111"/>
          <w:sz w:val="28"/>
          <w:szCs w:val="28"/>
          <w:rtl w:val="true"/>
          <w:lang w:bidi="fa-IR"/>
        </w:rPr>
        <w:t>.</w:t>
      </w:r>
    </w:p>
    <w:p>
      <w:pPr>
        <w:pStyle w:val="Heading4"/>
        <w:numPr>
          <w:ilvl w:val="3"/>
          <w:numId w:val="1"/>
        </w:numPr>
        <w:rPr/>
      </w:pPr>
      <w:bookmarkStart w:id="49" w:name="__RefHeading___Toc1089781_1468164448"/>
      <w:bookmarkStart w:id="50" w:name="_Toc19"/>
      <w:bookmarkEnd w:id="49"/>
      <w:r>
        <w:rPr>
          <w:rtl w:val="true"/>
        </w:rPr>
        <w:t>تشابه محل بحث به باب اجتماع امر و نهی</w:t>
      </w:r>
      <w:bookmarkEnd w:id="5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یک مثالی است که ما در بحث فقه داشتیم که اگر کسی که مأمور است به اینکه عورتین خودش را بپوشاند بلحاظ اینکه در مرءی و منظر دیگران قرار گرفته، در درجۀ اول مأموریت دارد به اینکه عورتین را از دیگران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آمد بوسیله یک ساتر غصبی، عورتین خودش را پوشانید،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ساتر، غصب است و عمل و تصرف حرام است، پس تو در حقیقت دو تا گناه مرتکب شدی؛ یکی اینکه تصرف در مال غصبی کردی، یکی اینکه ستر عورت را هم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اینها ربطی به هم ندارد؟ همین کسی که یستر عورتیه بساتر غصبی و التصرف حرام، مع ذلک نسبت به تکلیفی که متعلق به ستر عورتین است، هیچ‌گونه مخالفتی از او تحقق پیدا نکرده است؛ یعنی وقتی می‌خواهند این را عقابش بکنند، علی امرین عقابش نمی‌کنند که هم مسألۀ تصرف در مال مردم و هم مسألۀ عدم ستر عورت باشد، بلکه عقاب فقط بر مسألۀ غصب است، اما مسأله ستر عورت کاملا 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دائره این مسأله را حتی نسبت به آن مواردی که ستر برای عبادت شرطیت دارد، توسعه دادیم چون در باب ستر عورت، علاوه بر وجوب نفسی، در بعضی از عبادات، جنبۀ شرطیت دارد، مثل باب نماز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 ستر عورت به عنوان یک واجب شرطی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همانجا هم همین حرف را زدیم که اگر کسی ستر عورت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بساتر غصبی مع کون الستر شرطا للصلاة او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هم هیچ مشکلی پیش نمی‌آید؛ یعنی ستر شرطی تحقق پیدا کرده و لو اینکه در کنار آن هم غصب تحقق پیدا کرده، مثل همان صلاة در دار مغصوبه که ضمن اینکه عمل واحد، وجود واحد غیر متعدد است لکن به لحاظ اینکه دو عنوان بر آن منطبق است، به احد العنوانین، مصداق مأمور به است و به احد العنوانین، مصداق غصب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جواب به این برمی‌گردد که بحث ما در جواز احتیاط مربوط به جواز در مقابل حرمت نیست بلکه جواز به معنای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کفایت می‌کند یا نمی‌کند؟ و این آدمی که دو نماز می‌خواند، فرض کنیم به هردو نماز هم قصد تقرب می‌کند، چه کمبودی در آن مأمور به واقعی وجود دارد که حکم به عدم اکتفاء بکنیم ولو در کنار آن، به یک عمل دیگری که غیر مأمور به است، قصد تقرب کرده، تشریع محقق شده، حرام تحقق پیدا کرده ولی این، هیچ ضربه‌ای به آن مأمور به واقعی عبادی که قصد تقرب به خصوص آن حاصل شده است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حرمت تشریع ولو اینکه یک مسألۀ ساری و سرایت کننده باشد، ولی بحث در جواز و عدم جواز به معنی حلیت و حرمت نیست بلکه بحث در اکتفاء و عدم اکتفاء است آن هم به حسب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چه کمبودی در عبادت واقعی احساس می‌کند تا حکم به بطلان کند؟ لذا این دلیل هم با این جوابهایی که ملاحظه فرمودید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 را در لزوم تشریع از احتیاط در باب عبادات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مرحوم شیخ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احتیاط را در باب عبادات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احتیاط و تشریع را بیان کنید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جواز و عدم جواز احتیاط در محل بحث چیست؟</w:t>
      </w:r>
      <w:bookmarkStart w:id="51" w:name="pg13702_163236"/>
    </w:p>
    <w:p>
      <w:pPr>
        <w:pStyle w:val="Heading3"/>
        <w:numPr>
          <w:ilvl w:val="2"/>
          <w:numId w:val="1"/>
        </w:numPr>
        <w:rPr/>
      </w:pPr>
      <w:bookmarkStart w:id="52" w:name="__RefHeading___Toc1089783_1468164448"/>
      <w:bookmarkStart w:id="53" w:name="_Toc20"/>
      <w:bookmarkEnd w:id="51"/>
      <w:bookmarkEnd w:id="52"/>
      <w:r>
        <w:rPr>
          <w:rtl w:val="true"/>
        </w:rPr>
        <w:t>درس شصت و هشتم</w:t>
      </w:r>
      <w:bookmarkEnd w:id="53"/>
    </w:p>
    <w:p>
      <w:pPr>
        <w:pStyle w:val="Heading4"/>
        <w:numPr>
          <w:ilvl w:val="3"/>
          <w:numId w:val="1"/>
        </w:numPr>
        <w:rPr/>
      </w:pPr>
      <w:bookmarkStart w:id="54" w:name="__RefHeading___Toc1089785_1468164448"/>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6" w:name="__RefHeading___Toc1089787_1468164448"/>
      <w:bookmarkStart w:id="57" w:name="_Toc22"/>
      <w:bookmarkEnd w:id="56"/>
      <w:r>
        <w:rPr>
          <w:rtl w:val="true"/>
        </w:rPr>
        <w:t>اعتبار قصد وجه و قصد تمییز در عبادات</w:t>
      </w:r>
      <w:bookmarkEnd w:id="57"/>
    </w:p>
    <w:p>
      <w:pPr>
        <w:pStyle w:val="BookText"/>
        <w:rPr/>
      </w:pPr>
      <w:r>
        <w:rPr>
          <w:rFonts w:ascii="IRNazanin" w:hAnsi="IRNazanin" w:eastAsia="IRNazanin"/>
          <w:color w:val="111111"/>
          <w:sz w:val="28"/>
          <w:sz w:val="28"/>
          <w:szCs w:val="28"/>
          <w:rtl w:val="true"/>
          <w:lang w:bidi="fa-IR"/>
        </w:rPr>
        <w:t>یکی از ادله‌ای که اقامه شده بر این که احتیاط در عبادت، جایز نیست، این دلیل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تنها قصد قربت معتبر نیست، بلکه علاوه بر قصد قربت، قصد وجه نیز معتبر است و همین طور تمیز نیز معتبر است</w:t>
      </w:r>
      <w:r>
        <w:rPr>
          <w:rFonts w:eastAsia="IRNazanin" w:cs="IRNazanin"/>
          <w:color w:val="111111"/>
          <w:sz w:val="28"/>
          <w:szCs w:val="28"/>
          <w:rtl w:val="true"/>
          <w:lang w:bidi="fa-IR"/>
        </w:rPr>
        <w:t>.</w:t>
      </w:r>
    </w:p>
    <w:p>
      <w:pPr>
        <w:pStyle w:val="Heading4"/>
        <w:numPr>
          <w:ilvl w:val="3"/>
          <w:numId w:val="1"/>
        </w:numPr>
        <w:rPr/>
      </w:pPr>
      <w:bookmarkStart w:id="58" w:name="__RefHeading___Toc1089789_1468164448"/>
      <w:bookmarkStart w:id="59" w:name="_Toc23"/>
      <w:bookmarkEnd w:id="58"/>
      <w:r>
        <w:rPr>
          <w:rtl w:val="true"/>
        </w:rPr>
        <w:t>معنای قصد وجه</w:t>
      </w:r>
      <w:bookmarkEnd w:id="59"/>
    </w:p>
    <w:p>
      <w:pPr>
        <w:pStyle w:val="BookText"/>
        <w:rPr/>
      </w:pPr>
      <w:r>
        <w:rPr>
          <w:rFonts w:ascii="IRNazanin" w:hAnsi="IRNazanin" w:eastAsia="IRNazanin"/>
          <w:color w:val="111111"/>
          <w:sz w:val="28"/>
          <w:sz w:val="28"/>
          <w:szCs w:val="28"/>
          <w:rtl w:val="true"/>
          <w:lang w:bidi="fa-IR"/>
        </w:rPr>
        <w:t>در معنای قصد وجه، دو احتمال جریان دارد؛ یکی اینکه عنوان عبادت را اگر واجب است، لوجوبها و غایت را عبارت از وجوب قرار بدهد و اگر مستحب است، غایت را عبارت از استحباب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را لوجوبها قصد بکند و نماز شب را لاستحبابها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مسألۀ وجوب و استحباب را به عنوان صفت برای عمل قرار بدهد، مثل اینکه در تلفظ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أصلی صلاة واجبة ای متثفة بالوجوب، و اصلی صلاة</w:t>
      </w:r>
      <w:bookmarkStart w:id="60" w:name="pg13702_163237"/>
    </w:p>
    <w:p>
      <w:pPr>
        <w:pStyle w:val="BookText"/>
        <w:rPr/>
      </w:pPr>
      <w:bookmarkEnd w:id="60"/>
      <w:r>
        <w:rPr>
          <w:rFonts w:ascii="IRNazanin" w:hAnsi="IRNazanin" w:eastAsia="IRNazanin"/>
          <w:color w:val="111111"/>
          <w:sz w:val="28"/>
          <w:sz w:val="28"/>
          <w:szCs w:val="28"/>
          <w:rtl w:val="true"/>
          <w:lang w:bidi="fa-IR"/>
        </w:rPr>
        <w:t>اللیل مستحبا، ای متثفة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قصد وجه گاهی به عنوان غایت تفسیر شده و گاهی به عنوان توصیف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معنای مسألۀ تمیز، مربوط به 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تمیز این است که این عملی که مکلّف انجام می‌دهد باید پیش او مشخص باشد و متمیز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مأمور به از غیر مأمور به متمیز و متشخص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کسی می‌خواهد در مسألۀ نماز ظهر و نماز جمعه احتیاط بکند، با اینکه فرضا از امتثال تفصیلی هم تمکّن دارد، لکن بجای اینکه سراغ امتثال تفصیلی برود، به امتثال علمی اجمالی؛ یعنی احتیاط اکتفا می‌کند، در اینجا نماز جمعه را که می‌خواند، چطور قصد وجه را رعایت می‌کند؟ نه به صورت غایت و نه به صورت صفت،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أصلیها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هم که بعدا می‌خواند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أصلیها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برود و راه را پیدا بکند و مأمور به را به دست بیاورد، هر کدام از اینها که به عنوان مأمور به مبیّن 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توصیف هم همین‌طور است و کذا در تمییز هم همین طور است؛ کسی که نماز ظهر و جمعه را با هم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 به عنده متعینا و متمیزا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کسی که برود و واقع را علما یا بالحجة المعتبرة الشرعیة پیدا بکند، او مأمور به را مشخصا و معینا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ادله‌ای است که اقامه شده است</w:t>
      </w:r>
      <w:r>
        <w:rPr>
          <w:rFonts w:eastAsia="IRNazanin" w:cs="IRNazanin"/>
          <w:color w:val="111111"/>
          <w:sz w:val="28"/>
          <w:szCs w:val="28"/>
          <w:rtl w:val="true"/>
          <w:lang w:bidi="fa-IR"/>
        </w:rPr>
        <w:t>.</w:t>
      </w:r>
    </w:p>
    <w:p>
      <w:pPr>
        <w:pStyle w:val="Heading4"/>
        <w:numPr>
          <w:ilvl w:val="3"/>
          <w:numId w:val="1"/>
        </w:numPr>
        <w:rPr/>
      </w:pPr>
      <w:bookmarkStart w:id="61" w:name="__RefHeading___Toc1089791_1468164448"/>
      <w:bookmarkStart w:id="62" w:name="_Toc24"/>
      <w:bookmarkEnd w:id="61"/>
      <w:r>
        <w:rPr>
          <w:rtl w:val="true"/>
        </w:rPr>
        <w:t>عدم تطبیق دلیل با مدعای مستدل</w:t>
      </w:r>
      <w:bookmarkEnd w:id="6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این دلیل، اولین حرفی که باید زد، این است که این دلیل با مدعا تطبیق ندارد برای اینکه مدعا این است که احتیاط، امکان دارد، لکن می‌خواهیم ببینیم آیا این شیء ممکن، جایز است یا نه؟ جواز آن هم به همان معنایی که در جلسه قبل ذکر کردیم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در مقام امتثال به احتیاط ممکن اکتفاء کرد یا نمی‌شود اکتفاء کرد؟ پس موضوع دلیل، احتیاط ممکن است؛ یعنی مدعا و بحث روی جواز و عدم جواز آن است اما این دلیلی که شما ذکر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صغرا می‌کنید، اما به کبرا کاری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 ندارد؟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نمی‌شود همه خصوصیات معتبره در عبادت را در احتیاط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عدم امکان احتیاط است و بحث صغروی است، مطلبی است در رابطۀ با صغرا، در حالی که بحث ما روی کبرای مسأله است، و</w:t>
      </w:r>
      <w:bookmarkStart w:id="63" w:name="pg13702_163238"/>
    </w:p>
    <w:p>
      <w:pPr>
        <w:pStyle w:val="BookText"/>
        <w:rPr/>
      </w:pPr>
      <w:bookmarkEnd w:id="63"/>
      <w:r>
        <w:rPr>
          <w:rFonts w:ascii="IRNazanin" w:hAnsi="IRNazanin" w:eastAsia="IRNazanin"/>
          <w:color w:val="111111"/>
          <w:sz w:val="28"/>
          <w:sz w:val="28"/>
          <w:szCs w:val="28"/>
          <w:rtl w:val="true"/>
          <w:lang w:bidi="fa-IR"/>
        </w:rPr>
        <w:t>آن این است که اگر احتیاط امکان داشته باشد؛ یعنی بشود عبادت با جمیع خصوصیات معتبره در آن تحقق پیدا بکند، لکن تنها مشکل آن، همین مسأله علمی اجمالی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آیا این از اکتفاء به چنین امتثالی مانعیت دارد یا نه؟</w:t>
      </w:r>
    </w:p>
    <w:p>
      <w:pPr>
        <w:pStyle w:val="BookText"/>
        <w:rPr/>
      </w:pPr>
      <w:r>
        <w:rPr>
          <w:rFonts w:ascii="IRNazanin" w:hAnsi="IRNazanin" w:eastAsia="IRNazanin"/>
          <w:color w:val="111111"/>
          <w:sz w:val="28"/>
          <w:sz w:val="28"/>
          <w:szCs w:val="28"/>
          <w:rtl w:val="true"/>
          <w:lang w:bidi="fa-IR"/>
        </w:rPr>
        <w:t>پس خلاصۀ جواب اول، این است که بین مدعا و بین دلیل، تطبیقی نیست، برای اینکه مدعا در رابطۀ با یک کبرا است، و دلیل شما منع صغرا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اگر احتیاط، ممکن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الاکتفاء به ام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شما تمام باشد منع صغری می‌کند</w:t>
      </w:r>
      <w:r>
        <w:rPr>
          <w:rFonts w:eastAsia="IRNazanin" w:cs="IRNazanin"/>
          <w:color w:val="111111"/>
          <w:sz w:val="28"/>
          <w:szCs w:val="28"/>
          <w:rtl w:val="true"/>
          <w:lang w:bidi="fa-IR"/>
        </w:rPr>
        <w:t>.</w:t>
      </w:r>
    </w:p>
    <w:p>
      <w:pPr>
        <w:pStyle w:val="Heading4"/>
        <w:numPr>
          <w:ilvl w:val="3"/>
          <w:numId w:val="1"/>
        </w:numPr>
        <w:rPr/>
      </w:pPr>
      <w:bookmarkStart w:id="64" w:name="__RefHeading___Toc1089793_1468164448"/>
      <w:bookmarkStart w:id="65" w:name="_Toc25"/>
      <w:bookmarkEnd w:id="64"/>
      <w:r>
        <w:rPr>
          <w:rtl w:val="true"/>
        </w:rPr>
        <w:t>فرق بین قصد وجه و قصد تمییز</w:t>
      </w:r>
      <w:bookmarkEnd w:id="65"/>
    </w:p>
    <w:p>
      <w:pPr>
        <w:pStyle w:val="BookText"/>
        <w:rPr/>
      </w:pPr>
      <w:r>
        <w:rPr>
          <w:rFonts w:ascii="IRNazanin" w:hAnsi="IRNazanin" w:eastAsia="IRNazanin"/>
          <w:color w:val="111111"/>
          <w:sz w:val="28"/>
          <w:sz w:val="28"/>
          <w:szCs w:val="28"/>
          <w:rtl w:val="true"/>
          <w:lang w:bidi="fa-IR"/>
        </w:rPr>
        <w:t>جواب دیگر این است که خوب است که قصد وجه و تمیز به هم عطف نشود و بین اینها یک تفکیکی قائل بشوید؛ در مسألۀ قصد وجه، همان مسألۀ قصد قربت پیش می‌آید؛ ما از نظر قصد قربت گفتیم که چگونه این آدم نسبت به نماز ظهر و نماز جمعه قصد قربت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قربتش به این صورت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عبادت مأمور به واقعی، قصد تقرب می‌کنم و چون آن عبادت احتمال انطباق بر هر یک از نماز ظهر و نماز جمعه را دارد، پس هر کدام از اینها را به احتمال کونه مقرّبا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شما در رابطۀ با قصد وجه هم پیاده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اتیان می‌کند لاحتمال وجوبها یا اگر قصد وجه به عنوان توصیف مطرح باشد، کأنّ اینطوری تلفظ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اصلّی صلاة الجمعة التی یحتمل ان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را عبارت از محتمل الوجوب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همان ترتبی که شما در مسأله قصد قربت پیاده کردید و اشکال را مندفع کردید، در باب قصد وجه هم به همان نحو جواب داده می‌شود و هیچ فرقی هم بین دو تفسیر آن نیست که آیا به صورت غایت مطرح باشد و یا به صورت صفت مطرح باشد، لذا حساب قصد وجه را از حساب تمییز جدا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تمییز درست است؛ کسی که بخواهد احتیاط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عنده المأمور به، لا یتمیّز عنده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راه امتثال تفصیلی هم به روی او باز است و می‌تواند کاری بکند که مأمور به در نزد او تعیّن و تشخّص داشته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قصد تمییز و قصد وجه، همان طوری که در کتب اصولیه و فقهیه ملاحظه کرده‌اید از نظر فقهی در عبادیت عبادت فقط مسألۀ قصد قربت معتبر است، اما علاوۀ بر قصد</w:t>
      </w:r>
      <w:bookmarkStart w:id="66" w:name="pg13702_163239"/>
    </w:p>
    <w:p>
      <w:pPr>
        <w:pStyle w:val="BookText"/>
        <w:rPr/>
      </w:pPr>
      <w:bookmarkEnd w:id="66"/>
      <w:r>
        <w:rPr>
          <w:rFonts w:ascii="IRNazanin" w:hAnsi="IRNazanin" w:eastAsia="IRNazanin"/>
          <w:color w:val="111111"/>
          <w:sz w:val="28"/>
          <w:sz w:val="28"/>
          <w:szCs w:val="28"/>
          <w:rtl w:val="true"/>
          <w:lang w:bidi="fa-IR"/>
        </w:rPr>
        <w:t>قربت، یک چیزی به نام قصد الوجه معتبر باشد، یا چیزی به عنوان تمییز اعتبار داشته باشد، دلیلی بر این قائم نشده است</w:t>
      </w:r>
      <w:r>
        <w:rPr>
          <w:rFonts w:eastAsia="IRNazanin" w:cs="IRNazanin"/>
          <w:color w:val="111111"/>
          <w:sz w:val="28"/>
          <w:szCs w:val="28"/>
          <w:rtl w:val="true"/>
          <w:lang w:bidi="fa-IR"/>
        </w:rPr>
        <w:t>.</w:t>
      </w:r>
    </w:p>
    <w:p>
      <w:pPr>
        <w:pStyle w:val="Heading4"/>
        <w:numPr>
          <w:ilvl w:val="3"/>
          <w:numId w:val="1"/>
        </w:numPr>
        <w:rPr/>
      </w:pPr>
      <w:bookmarkStart w:id="67" w:name="__RefHeading___Toc1089795_1468164448"/>
      <w:bookmarkStart w:id="68" w:name="_Toc26"/>
      <w:bookmarkEnd w:id="67"/>
      <w:r>
        <w:rPr>
          <w:rtl w:val="true"/>
        </w:rPr>
        <w:t>لزوم دور از اخذ قصد قربت در متعلق امر نزد محقق خراسانی</w:t>
      </w:r>
      <w:bookmarkEnd w:id="68"/>
    </w:p>
    <w:p>
      <w:pPr>
        <w:pStyle w:val="BookText"/>
        <w:rPr/>
      </w:pPr>
      <w:r>
        <w:rPr>
          <w:rFonts w:ascii="IRNazanin" w:hAnsi="IRNazanin" w:eastAsia="IRNazanin"/>
          <w:color w:val="111111"/>
          <w:sz w:val="28"/>
          <w:sz w:val="28"/>
          <w:szCs w:val="28"/>
          <w:rtl w:val="true"/>
          <w:lang w:bidi="fa-IR"/>
        </w:rPr>
        <w:t xml:space="preserve">منتها مرحوم آخوند در کتاب کفایه در همان اوائل بحث توصلی و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برخلاف آن بحثی که ما گذراندیم، معتقد هستند که قصد قربت اگر به معنای اتیان مأمور به بداعی امتثال امره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را اینجوری معنا کنید، نه آن معنای ظاهری که دارد؛ کون الشیء مقربا، کونه حسنا، کونه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قصد قربت این باشد که انسان نماز را به داعویت امر و به محرکیت امر اتیان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فرمودند که اگر معنای قصد قربت، یک چنین معنایی شد، آن وقت یک خصوصیتی پیدا می‌کند و آن خصوصیت این است که این قصد قربت در ردیف سایر اجزاء و شرائط عبادت، نمی‌تواند در متعلق امر واقع بشود برای اینکه به نظر ایشان مستلزم دور است چون سایر شرائط و اجزاء عبادت مثل رکوع، سجود، قرائت، تشهد و امتثال ذلک، واقعیتشان بر صدور امر من ناحیه المولی توقفی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رتبۀ متقدمۀ بر امر هستند، رکوع چون متعلق امر است، در رتبۀ قبل الامر واقع شده است، سجود در رتبه قبل الامر است، و سایر اجزاء و شرائط هم حتی در باب شرائط که تقیّد به آن شرائط مطرح است، مثل تقیّد صلاة به طهارت از حدث و طهارت از خبث است، اینها در رتبه متقدمۀ بر امر است،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مع الطهارة، متعلق امر واقع می‌شود، و همان طوری که صلاة رتبة بر امر تقدم دارد، تقیّد صلاة به اینکه با طهارت باشد و معیّت با طهارت داشته باشد، نیز بر امر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اجزاء و شرائط این طور است؛ اما اگر قصد قربت را به معنی داعویت امر قرار بدهیم، دیگر داعویت امر نمی‌شود در رتبه متقدمۀ بر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امر، یک چیزی است که متأخر از امر است و رتبه آن از امر، تأخر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این را نپذیرفتیم، لکن ایشان روی این مبنای خودشان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واجبی که اصل وجوب آن از ناحیه شارع به ما رسیده و مسلّم است، لکن نمی‌دانیم که این واجب تعبّدی است و قصد قربت در آن معتبر است یا واجب توصلی است و بدون قصد قربت هم غرض مولا حاصل می‌شود، اینجا جایی نیست که ما بتوانیم به اطلاق لفظی دلیل مأمور به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عبادة ام واجب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اطلاق</w:t>
      </w:r>
      <w:bookmarkStart w:id="69" w:name="pg13702_163240"/>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باشد و مقدمات حکمت در آن جریان پیدا بکند، تمسک می‌کنیم، برای اینکه اطلاق در مواردی قابل تمسک است و در مواردی ثابت است که تقیید، امکان داشته باشد، اما اگر در یک جایی تقیید فی نفسه غیر ممکن است، اطلاق هم در آنجا معنا و مفهومی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آن تمسک می‌کنید، 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اطلاق بگوید،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نگفته و سایر مقدمات حکمت جریان دارد، لذا به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ایمان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یک مأمور بهی بین عبادیت و غیر عبادیت مردد باشد،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عدم عبادیت را اقتضاء می‌کند برای اینکه مولا نمی‌تواند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داعویت امر در رتبه متأخره است، در حالی که اگر بخواهد در متعلق باشد، لازمۀ آن این است که در رتبه متقدمه باشد و معقول نیست که شیء واحد هم در رتبۀ متقدمه باشد و هم در رتبه متأخره لذا نمی‌شود در موارد شک برای نفی عبادیت آن واجب مردد بین تعبدی و توصلی کسی به اطلاق تمسک بکند</w:t>
      </w:r>
      <w:r>
        <w:rPr>
          <w:rFonts w:eastAsia="IRNazanin" w:cs="IRNazanin"/>
          <w:color w:val="111111"/>
          <w:sz w:val="28"/>
          <w:szCs w:val="28"/>
          <w:rtl w:val="true"/>
          <w:lang w:bidi="fa-IR"/>
        </w:rPr>
        <w:t>.</w:t>
      </w:r>
    </w:p>
    <w:p>
      <w:pPr>
        <w:pStyle w:val="Heading4"/>
        <w:numPr>
          <w:ilvl w:val="3"/>
          <w:numId w:val="1"/>
        </w:numPr>
        <w:rPr/>
      </w:pPr>
      <w:bookmarkStart w:id="70" w:name="__RefHeading___Toc1089797_1468164448"/>
      <w:bookmarkStart w:id="71" w:name="_Toc27"/>
      <w:bookmarkEnd w:id="70"/>
      <w:r>
        <w:rPr>
          <w:rtl w:val="true"/>
        </w:rPr>
        <w:t>تمسّک به اطلاق مقامی</w:t>
      </w:r>
      <w:bookmarkEnd w:id="7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اطلاقی درست کرده‌اند به عنوان اطلاق مقامی که این غیر از اطلاق لفظی است، و آن اطلاق مقامی این است که اگر احراز کردیم که مولا در یک شرائط و موقعیتی قرار گرفته که می‌خواهد همه اجزاء و خصوصیات معتبره در مأمور به را بیان بکند، نه اینکه در متعلق امر بیاورد، بلکه در متعلق امر آوردن قصد قربت به این معنا مستحیل است، ولی کاری به متعلق امر نداریم که زیر چتر امر قرار بگیرد بلکه مولا در یک مقام و موقعتی است که می‌خواهد همه خصوصیاتی که در یک امر واجب معتبر است را بیان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الصدر الی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 تک را بیان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 اسجد فی الصلاة، تشهد فی الصلاة، اقرء فی الصلاة، کبّر تکبیر الاحرام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شمردیم دیدیم که هیچ اشاره‌ای به مسألۀ قصد قربت یعنی داعویت امر در عداد بیان حدود و خصوصیات و اجزاء و شرائط مأمور به، نکرده است، اینجا اطلاق مقامی اقتضاء می‌کند که عدم اعتبار قصد قربت به این معنا را استفاده کنیم و الاّ اگر بخواهیم از اطلاق لفظی استفاده بکنیم، باب اطلاق لفظی به روی ما مسدود است و محل اطلاق لفظی آن جایی است که تقیید، امکان داشته باشد، و حیث اینکه تقیید در اینجا در باب</w:t>
      </w:r>
      <w:bookmarkStart w:id="72" w:name="pg13702_163241"/>
    </w:p>
    <w:p>
      <w:pPr>
        <w:pStyle w:val="BookText"/>
        <w:rPr/>
      </w:pPr>
      <w:bookmarkEnd w:id="72"/>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پس اطلاق هم قابل تمسک نیست و اگر در شرائطی قرار گرفتیم که دستمان از اطلاق لفظی کوتاه شد و اطلاق مقامی هم نبود ما بودیم و شک در اعتبار و عدم اعتبار، آن وقت اینجا مورد بحث است که آیا اصالة البرائة جریان پیدا می‌کند؟ یا اصالة الاشتغال جریان پیدا می‌کند؟</w:t>
      </w:r>
    </w:p>
    <w:p>
      <w:pPr>
        <w:pStyle w:val="BookText"/>
        <w:rPr/>
      </w:pPr>
      <w:r>
        <w:rPr>
          <w:rFonts w:ascii="IRNazanin" w:hAnsi="IRNazanin" w:eastAsia="IRNazanin"/>
          <w:color w:val="111111"/>
          <w:sz w:val="28"/>
          <w:sz w:val="28"/>
          <w:szCs w:val="28"/>
          <w:rtl w:val="true"/>
          <w:lang w:bidi="fa-IR"/>
        </w:rPr>
        <w:t>عین این مباحث، در مسأله قصد وجه و تمییز هم جریان دارد؛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وجه و همین‌طور تمییز اگر چیزی باشد که شارع نتواند در مأمور به اخذ بکند، پس دست ما در این قبیل موارد از اطلاق لفظی کوتاه می‌شود و نوبت به اطلاق مقامی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مقامی به آن معنایی که عرض کردید وجود داشته باشد، از اطلاق مقامی مسألۀ عدم اعتبار قصد وجه و تمییز را استفاده می‌کنیم و اگر اطلاق مقامی وجود نداشته باشد، همان مسأله جریان پیدا می‌کند که با مراجعه به اصل عملی آیا اصل عملی در اینجا عبارت از اصالة البرائة است؟ یا اصل عملی در اینجا عبارت از اصالة الاشتغال است؟</w:t>
      </w:r>
    </w:p>
    <w:p>
      <w:pPr>
        <w:pStyle w:val="Heading4"/>
        <w:numPr>
          <w:ilvl w:val="3"/>
          <w:numId w:val="1"/>
        </w:numPr>
        <w:rPr/>
      </w:pPr>
      <w:bookmarkStart w:id="73" w:name="__RefHeading___Toc1089799_1468164448"/>
      <w:bookmarkStart w:id="74" w:name="_Toc28"/>
      <w:bookmarkEnd w:id="73"/>
      <w:r>
        <w:rPr>
          <w:rtl w:val="true"/>
        </w:rPr>
        <w:t>اعتبار قصد قربت در عبادات و فرق آن با قصد وجه و تمییز</w:t>
      </w:r>
      <w:bookmarkEnd w:id="74"/>
    </w:p>
    <w:p>
      <w:pPr>
        <w:pStyle w:val="BookText"/>
        <w:rPr/>
      </w:pPr>
      <w:r>
        <w:rPr>
          <w:rFonts w:ascii="IRNazanin" w:hAnsi="IRNazanin" w:eastAsia="IRNazanin"/>
          <w:color w:val="111111"/>
          <w:sz w:val="28"/>
          <w:sz w:val="28"/>
          <w:szCs w:val="28"/>
          <w:rtl w:val="true"/>
          <w:lang w:bidi="fa-IR"/>
        </w:rPr>
        <w:t>لکن مسأله‌ای که هست این است که در عبادیت عبادات، مسألۀ اعتبار قصد قربت، یک مسأله‌ای است که یک فارق مشخص بین عبادت و غیر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عوامی هم بپرسی که فرق بین غَسل و غُسل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قصد قربت اعتبار ندارد، اما در غسل، قصد قربت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علاوۀ قصد قربت، یک چیزی به نام قصد وجه و تمییز که توده مردم نسبت به آن بی‌توجه هستند و مغفول عنه عامه مکلفین است، اگر در عبادت اعتبار داشته باشد، نیاز به یک بیان روشنی دارد، باید شارع مردم را بر مدخلیت چنین امری تنبیه و آگاه کند و حیث اینکه ما نمی‌بینیم که در جایی، در حدیثی، روایتی، اشاره‌ای به اعتبار قصد وجه و تمییز شده باشد، عدم مدخلیت و عدم اعتبار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فبالنتیجه اگر کسی بخواهد از این راه، سدی برای احتیاط در باب عبادات ایجاد کند، این دلیل هم نمی‌تواند سد برای این معنا باشد و اثبات کند که در عبادات با قطع نظر از اشکال اول، احتیاط لا یجوز و لا یمکن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قصد وجه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تطبیق دلیل مستدل را با مدعایش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دور از اخذ قصد قربت در متعلق امر را نزد محقق خراسانی توضیح دهید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اطلاق مقامی را در محل بحث شرح دهید</w:t>
      </w:r>
      <w:r>
        <w:rPr>
          <w:rFonts w:eastAsia="IRNazanin" w:cs="IRNazanin"/>
          <w:color w:val="111111"/>
          <w:sz w:val="28"/>
          <w:szCs w:val="28"/>
          <w:rtl w:val="true"/>
          <w:lang w:bidi="fa-IR"/>
        </w:rPr>
        <w:t>.</w:t>
      </w:r>
      <w:bookmarkStart w:id="75" w:name="pg13702_163243"/>
    </w:p>
    <w:p>
      <w:pPr>
        <w:pStyle w:val="Heading3"/>
        <w:numPr>
          <w:ilvl w:val="2"/>
          <w:numId w:val="1"/>
        </w:numPr>
        <w:rPr/>
      </w:pPr>
      <w:bookmarkStart w:id="76" w:name="__RefHeading___Toc1089801_1468164448"/>
      <w:bookmarkStart w:id="77" w:name="_Toc29"/>
      <w:bookmarkEnd w:id="75"/>
      <w:bookmarkEnd w:id="76"/>
      <w:r>
        <w:rPr>
          <w:rtl w:val="true"/>
        </w:rPr>
        <w:t>درس شصت و نهم</w:t>
      </w:r>
      <w:bookmarkEnd w:id="77"/>
    </w:p>
    <w:p>
      <w:pPr>
        <w:pStyle w:val="Heading4"/>
        <w:numPr>
          <w:ilvl w:val="3"/>
          <w:numId w:val="1"/>
        </w:numPr>
        <w:rPr/>
      </w:pPr>
      <w:bookmarkStart w:id="78" w:name="__RefHeading___Toc1089803_1468164448"/>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0" w:name="__RefHeading___Toc1089805_1468164448"/>
      <w:bookmarkStart w:id="81" w:name="_Toc31"/>
      <w:bookmarkEnd w:id="80"/>
      <w:r>
        <w:rPr>
          <w:rtl w:val="true"/>
        </w:rPr>
        <w:t>حقیقت معنای اطاعت</w:t>
      </w:r>
      <w:bookmarkEnd w:id="81"/>
    </w:p>
    <w:p>
      <w:pPr>
        <w:pStyle w:val="BookText"/>
        <w:rPr/>
      </w:pPr>
      <w:r>
        <w:rPr>
          <w:rFonts w:ascii="IRNazanin" w:hAnsi="IRNazanin" w:eastAsia="IRNazanin"/>
          <w:color w:val="111111"/>
          <w:sz w:val="28"/>
          <w:sz w:val="28"/>
          <w:szCs w:val="28"/>
          <w:rtl w:val="true"/>
          <w:lang w:bidi="fa-IR"/>
        </w:rPr>
        <w:t>یکی از ادله‌ای که در این باب اقامه شده، کلامی است که مرحوم محقق بزرگوار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در حقیقت مجموعه کلام ایشان به دو دلیل و یا به دو تقریب برمی‌گردد</w:t>
      </w:r>
      <w:r>
        <w:rPr>
          <w:rFonts w:eastAsia="IRNazanin" w:cs="IRNazanin"/>
          <w:color w:val="111111"/>
          <w:sz w:val="28"/>
          <w:szCs w:val="28"/>
          <w:rtl w:val="true"/>
          <w:lang w:bidi="fa-IR"/>
        </w:rPr>
        <w:t>.</w:t>
      </w:r>
    </w:p>
    <w:p>
      <w:pPr>
        <w:pStyle w:val="Heading4"/>
        <w:numPr>
          <w:ilvl w:val="3"/>
          <w:numId w:val="1"/>
        </w:numPr>
        <w:rPr/>
      </w:pPr>
      <w:bookmarkStart w:id="82" w:name="__RefHeading___Toc1089807_1468164448"/>
      <w:bookmarkStart w:id="83" w:name="_Toc32"/>
      <w:bookmarkEnd w:id="82"/>
      <w:r>
        <w:rPr>
          <w:rtl w:val="true"/>
        </w:rPr>
        <w:t>حقیقت اطاعت از نظر عقل</w:t>
      </w:r>
      <w:bookmarkEnd w:id="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و یا یک تقریب، عبارت از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اطاعت و عصیان، حاکم، عبارت از عقل است، این عقل است که تشخیص می‌دهد کجا اطاعت تحقق پیدا کرده و کجا عصیان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عقل مراجعه می‌کنیم و از عقل سؤال می‌کنیم که آیا حقیقت اطاعت عبارت از چیست؟ عقل در جواب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در</w:t>
      </w:r>
      <w:bookmarkStart w:id="84" w:name="pg13702_163244"/>
    </w:p>
    <w:p>
      <w:pPr>
        <w:pStyle w:val="BookText"/>
        <w:rPr/>
      </w:pPr>
      <w:bookmarkEnd w:id="84"/>
      <w:r>
        <w:rPr>
          <w:rFonts w:ascii="IRNazanin" w:hAnsi="IRNazanin" w:eastAsia="IRNazanin"/>
          <w:color w:val="111111"/>
          <w:sz w:val="28"/>
          <w:sz w:val="28"/>
          <w:szCs w:val="28"/>
          <w:rtl w:val="true"/>
          <w:lang w:bidi="fa-IR"/>
        </w:rPr>
        <w:t>باب واجبات تعبّدیه به نام اطاعت مطرح است نه مطلق موافقت با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مکلّف منبعث بشود عن بعث المولی و متحرک بشود به تحریک امر مولی که عبارت از تحریک و بعث اعتباری است که در باب صیغه امر و در مفاد صیغه امر،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مولی بعثی داشته باشد و به دنبال آن بعث، عبد منبعث بشود و این انبعاثش هم ناشی از بعث مولی باشد، اینجا اطاعت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امتثال علم اجمالی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این انبعاث مکلّف، ناشی از بعث نیست، بلکه ناشی از احتمال بعث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مکلّف سؤال بکنند که چه چیز سبب شد که نماز جمعه را بخوانید؟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نماز جمعه در روز جمعه مبعوث الیه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از عبد و مکلّف در رابطۀ با صلاة ظهر سؤال بکنند که چه چیز سبب خواندن نماز ظهر شده است؟ جواب می‌دهد داعی و محرک، احتمال تعلق بعث به نماز ظهر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هیچ کدام از این دو مسأله، بعث و حقیقت بعث، کأن دخالتی در انبعاث مکلّف نداشته است، و چون معنای اطاعت و حقیقت اطاعت، انبعاث ناشی از بعث مولی است، باید بگوییم که در اینجا اطاعت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عقل در رابطۀ با حقیقت اطاعت معتقد است، در امتثال علمی اجمالی نمی‌تواند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یا یک تقریب برای بیان مرحوم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این تقریب،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داده‌اند که با انضمام به بعضی از جوابهای دیگری که عرض می‌کنیم، مجموعا جواب خوبی از این دلیل خواهد بود</w:t>
      </w:r>
      <w:r>
        <w:rPr>
          <w:rFonts w:eastAsia="IRNazanin" w:cs="IRNazanin"/>
          <w:color w:val="111111"/>
          <w:sz w:val="28"/>
          <w:szCs w:val="28"/>
          <w:rtl w:val="true"/>
          <w:lang w:bidi="fa-IR"/>
        </w:rPr>
        <w:t>.</w:t>
      </w:r>
    </w:p>
    <w:p>
      <w:pPr>
        <w:pStyle w:val="Heading4"/>
        <w:numPr>
          <w:ilvl w:val="3"/>
          <w:numId w:val="1"/>
        </w:numPr>
        <w:rPr/>
      </w:pPr>
      <w:bookmarkStart w:id="85" w:name="__RefHeading___Toc1089809_1468164448"/>
      <w:bookmarkStart w:id="86" w:name="_Toc33"/>
      <w:bookmarkEnd w:id="85"/>
      <w:r>
        <w:rPr>
          <w:rtl w:val="true"/>
        </w:rPr>
        <w:t>عدم کفایت امتثال علمی اجمالی در صورت دخالت انبعاث در معنای اطاعت</w:t>
      </w:r>
      <w:bookmarkEnd w:id="8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عبارت از مسأله نقض است که لازمه این بیان، این است که امتثال علمی اجمالی حتّی در صورتی که از امتثال تفصیلی هم تمکن نداشته باشد، نمی‌تواند کافی و مجزی باشد برای اینکه اگر لازم شد که در صدق اطاعت، انبعاث ناشی از بعث باشد و در اطراف علم اجمالی، انبعاث ناشی از بعث نیست، پس چه فرقی می‌کند بین مواردی که تمکن از امتثال تفصیلی وجود داشته باشد، یا تمکن وجود نداشته باشد؟ باید دایرۀ اشکال را توسعه دهیم در حالی که تکیۀ بحث ما بیشتر نسبت به امتثال علمی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تمکن از امتثال تفصیلی، یک محظوری برای خصوص این مورد می‌خواهیم پیدا کنیم که این محظور</w:t>
      </w:r>
      <w:bookmarkStart w:id="87" w:name="pg13702_163245"/>
    </w:p>
    <w:p>
      <w:pPr>
        <w:pStyle w:val="BookText"/>
        <w:rPr/>
      </w:pPr>
      <w:bookmarkEnd w:id="87"/>
      <w:r>
        <w:rPr>
          <w:rFonts w:ascii="IRNazanin" w:hAnsi="IRNazanin" w:eastAsia="IRNazanin"/>
          <w:color w:val="111111"/>
          <w:sz w:val="28"/>
          <w:sz w:val="28"/>
          <w:szCs w:val="28"/>
          <w:rtl w:val="true"/>
          <w:lang w:bidi="fa-IR"/>
        </w:rPr>
        <w:t>در فرض عدم تمکن جریان پیدا نکند، در حالی که لازمه این بیان، این است که فرقی بین صورت تمکن و عدم تمکن وجود ندارد</w:t>
      </w:r>
      <w:r>
        <w:rPr>
          <w:rFonts w:eastAsia="IRNazanin" w:cs="IRNazanin"/>
          <w:color w:val="111111"/>
          <w:sz w:val="28"/>
          <w:szCs w:val="28"/>
          <w:rtl w:val="true"/>
          <w:lang w:bidi="fa-IR"/>
        </w:rPr>
        <w:t>.</w:t>
      </w:r>
    </w:p>
    <w:p>
      <w:pPr>
        <w:pStyle w:val="Heading4"/>
        <w:numPr>
          <w:ilvl w:val="3"/>
          <w:numId w:val="1"/>
        </w:numPr>
        <w:rPr/>
      </w:pPr>
      <w:bookmarkStart w:id="88" w:name="__RefHeading___Toc1089811_1468164448"/>
      <w:bookmarkStart w:id="89" w:name="_Toc34"/>
      <w:bookmarkEnd w:id="88"/>
      <w:r>
        <w:rPr>
          <w:rtl w:val="true"/>
        </w:rPr>
        <w:t>معنای اطاعت در باب توصلیات از نظر عقل</w:t>
      </w:r>
      <w:bookmarkEnd w:id="89"/>
    </w:p>
    <w:p>
      <w:pPr>
        <w:pStyle w:val="BookText"/>
        <w:rPr/>
      </w:pPr>
      <w:r>
        <w:rPr>
          <w:rFonts w:ascii="IRNazanin" w:hAnsi="IRNazanin" w:eastAsia="IRNazanin"/>
          <w:color w:val="111111"/>
          <w:sz w:val="28"/>
          <w:sz w:val="28"/>
          <w:szCs w:val="28"/>
          <w:rtl w:val="true"/>
          <w:lang w:bidi="fa-IR"/>
        </w:rPr>
        <w:t>لکن این، یک مسألۀ مهمی نیست، مسألۀ مهم، این است که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اطاعت این است که مکلّف از بعث، منبعث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گاهی انسان را از واقعیت مسائل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وقتی که ما به عقل مراجعه می‌کنیم و از او سؤال می‌کنیم،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توصلیات، معنای موافقت، این است این عملی که در خارج اتیان می‌شود، همۀ خصوصیات معتبرۀ در مامور به، منطبق بر این مأتی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عبادت هم مسأله همین است، این طور نیست که در باب عبادات، اطاعت یک معنای خاصی پیدا بکند، فقط فرقش این است که در باب عبادات خصوصیتی به نام قصد قربت در صحت عمل عبادی دخالت دارد و در باب توصلیات، عنوان قصد قربت مطرح نیست و از این ناحیه، در کلام ایشان،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کردیم که این قصد قربتی که در عبادیت نماز جمعه و صلاة ظهر مدخلیت دارد، قابل رعایت است برای کسی که امتثال عملی اجمالی می‌کند، و این حرفی که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به هر دو قصد قربت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التشریع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نکنیم که ما به جوابهای متعددی 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تشریع نیست اولا، و بر فرض هم مستلزم تشریع باشد، ما در حلیت و حرمت، بحث نداریم، ما در اکتفای به عمل احتیاطی به عنوان اطاعت امر مولی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توانست قصد قربت را رعایت کند به همان کیفیتی که عرض کردیم، دیگر هیچ مشکلی در اینجا وجود ندارد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عبادات، غیر از مسألۀ اینکه مأتی به باید موافق با مأمور به باشد و قصد قربت هم در آن رعایت شده باشد، یک امر اضافه‌ای در حقیقت اطاعت دخالت دارد؟ یا اینکه اگر صلاة مأمور به انجام شد، قصد قربتی که در آن شرطیت دارد، رعایت شد، دیگر اطاعت تحقق پیدا می‌کند، این یک مطلب اضافه است که باید انبعاث ناشی از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مأمور به با همه خصوصیات معتبره وجود پیدا کرد، صدق موافقت و صدق اطاعت به اصطلاح در باب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bookmarkStart w:id="90" w:name="pg13702_163246"/>
    </w:p>
    <w:p>
      <w:pPr>
        <w:pStyle w:val="Heading4"/>
        <w:numPr>
          <w:ilvl w:val="3"/>
          <w:numId w:val="1"/>
        </w:numPr>
        <w:rPr/>
      </w:pPr>
      <w:bookmarkStart w:id="91" w:name="__RefHeading___Toc1089813_1468164448"/>
      <w:bookmarkStart w:id="92" w:name="_Toc35"/>
      <w:bookmarkEnd w:id="90"/>
      <w:bookmarkEnd w:id="91"/>
      <w:r>
        <w:rPr>
          <w:rtl w:val="true"/>
        </w:rPr>
        <w:t>دخالت بعث در معنای اطاعت از نظر وجود واقعی یا علمی</w:t>
      </w:r>
      <w:bookmarkEnd w:id="92"/>
    </w:p>
    <w:p>
      <w:pPr>
        <w:pStyle w:val="BookText"/>
        <w:rPr/>
      </w:pPr>
      <w:r>
        <w:rPr>
          <w:rFonts w:ascii="IRNazanin" w:hAnsi="IRNazanin" w:eastAsia="IRNazanin"/>
          <w:color w:val="111111"/>
          <w:sz w:val="28"/>
          <w:sz w:val="28"/>
          <w:szCs w:val="28"/>
          <w:rtl w:val="true"/>
          <w:lang w:bidi="fa-IR"/>
        </w:rPr>
        <w:t>نکته مهمی که امام بزرگوار روی آن تکیه داشتند، عبارت از یک مسألۀ کلی است که ربطی به خصوص موارد علم اجمالی ندارد، یک ضابطه کلی است، حتی در موارد علم تفصیلی هم این مسأله، مطرح است و آن این است که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باید ناشی از بعث باشد، آیا مقصود شما از بعث، بعث بوجوده الواقعی است یا بعث بوجوده العلمی است؟</w:t>
      </w:r>
    </w:p>
    <w:p>
      <w:pPr>
        <w:pStyle w:val="BookText"/>
        <w:rPr/>
      </w:pPr>
      <w:r>
        <w:rPr>
          <w:rFonts w:ascii="IRNazanin" w:hAnsi="IRNazanin" w:eastAsia="IRNazanin"/>
          <w:color w:val="111111"/>
          <w:sz w:val="28"/>
          <w:sz w:val="28"/>
          <w:szCs w:val="28"/>
          <w:rtl w:val="true"/>
          <w:lang w:bidi="fa-IR"/>
        </w:rPr>
        <w:t>اگر می‌خواهید بگویید که وجود واقعی بعث، مؤثّر و محرّک باشد، در مواردی که مکلّف اصلا علم به بعث ندارد و لو بنحو اجمال، و بطور کلی جاهل است، حتی احتمال وجود بعث را هم نمی‌دهد، اگر بعث بوجوده الواقعی محفوظ باشد، چطور بعث بوجوده الواقعی می‌تواند در انبعاث تأثیر کند؟ این مثل مسأله نار و احراق نیست که نار بوجوده الواقعی مؤثر در احراق است، چه کسی بداند چه کسی نداند، چه کسی خطا و اشتباه بکند یا نکند، این تأثیر و تأثّر بین نار و احراق در جای خودش محفوظ است، و مؤثر هم نار بوجوده الواقعی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بعث، یک چنین مسأله‌ای را می‌خواهید پیاده کنید؟ این خلاف واقعیت است، حتی در غیر موارد علم اجمالی، اگر مولی امری صادر کرده باشد و این امر به گوش عبد نخورده باشد و احتمال وجود امر هم ندهد، چطور این امر می‌تواند نسبت به عبد، مؤثّر و محرّک باشد؟</w:t>
      </w:r>
    </w:p>
    <w:p>
      <w:pPr>
        <w:pStyle w:val="BookText"/>
        <w:rPr/>
      </w:pPr>
      <w:r>
        <w:rPr>
          <w:rFonts w:ascii="IRNazanin" w:hAnsi="IRNazanin" w:eastAsia="IRNazanin"/>
          <w:color w:val="111111"/>
          <w:sz w:val="28"/>
          <w:sz w:val="28"/>
          <w:szCs w:val="28"/>
          <w:rtl w:val="true"/>
          <w:lang w:bidi="fa-IR"/>
        </w:rPr>
        <w:t>پس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باید ناشی از بعث باشد، اگر منظور شما از بعث، بعث بوجوده الواقعی است، هیچ کجا نداریم که انبعاث، ناشی از بعث بوجوده الواقعی باشد بلکه وجدانا این طور است که اگر مولی امری صادر کرد در صورتی که عبد اطلاع بر این امر پیدا کرد، گاهی حالت انبعاث در او تحقق پیدا می‌کند، گاهی هم با علم به اینکه امری از مولی صادر شده، امر مولی را مورد بی‌اعتنائی قرار می‌دهد مثل اوامر شرعیه در مورد عصاة که می‌دانند امر و نهی وجود دارد، لکن در عین حال تحت تأثیر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بعث را بوجوده العلمی مطرح بکنیم</w:t>
      </w:r>
      <w:r>
        <w:rPr>
          <w:rFonts w:eastAsia="IRNazanin" w:cs="IRNazanin"/>
          <w:color w:val="111111"/>
          <w:sz w:val="28"/>
          <w:szCs w:val="28"/>
          <w:rtl w:val="true"/>
          <w:lang w:bidi="fa-IR"/>
        </w:rPr>
        <w:t>.</w:t>
      </w:r>
    </w:p>
    <w:p>
      <w:pPr>
        <w:pStyle w:val="Heading4"/>
        <w:numPr>
          <w:ilvl w:val="3"/>
          <w:numId w:val="1"/>
        </w:numPr>
        <w:rPr/>
      </w:pPr>
      <w:bookmarkStart w:id="93" w:name="__RefHeading___Toc1089815_1468164448"/>
      <w:bookmarkStart w:id="94" w:name="_Toc36"/>
      <w:bookmarkEnd w:id="93"/>
      <w:r>
        <w:rPr>
          <w:rtl w:val="true"/>
        </w:rPr>
        <w:t>عدم کفایت وجود علمی بعث برای انبعاث مکلف</w:t>
      </w:r>
      <w:bookmarkEnd w:id="9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مسأله به همین نحوی که عرض کردیم، تمام نمی‌شود چون بعث بوجوده العلمی، موجب تأثّر و تحرّک مکلّف نیست، بلکه مکلّف حساب می‌کند که درست است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 خورده، اما باید ببینیم که بر موافقت و</w:t>
      </w:r>
    </w:p>
    <w:p>
      <w:pPr>
        <w:pStyle w:val="BookText"/>
        <w:rPr/>
      </w:pP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برکات و تبعاتی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اطاعت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حساب می‌کند، با محاسبه اینها است که تحت تاثیر امر و نهی قرار می‌گیرد، و لو نسبت به اکثر مکلفین این‌طور است، و الاّ نسبت به اولیای خدا و أئمۀ معصومین و مخصوصا کلامی که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بل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افراد معدود انگشت شماری هستند که در این وادی واردند، و الاّ توده مردم اگر مسألۀ ثواب و عقاب مطرح نباشد، هیچ گونه تحریک و تحرّکی نسبت به انجام مأمور به و ترک منهی عنه درباره آنها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مطلب، یک مطلب غیر صحیحی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تنها در مورد علم اجمالی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الانبعاث لا بد و ان یکون عن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خودش، مؤثر نیست، باید وجود علمی مطرح باشد، علم به بعث هم به تنهایی مطرح نیست، بلکه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یترتب علی المخالفة و الموافقة من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می‌تواند واقعا بعث باشد و مکلّف را نحو مأمور به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ضابطه اصلا بطور کلی ضابطه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بفرمایید که شما قبول کردید که بعث بوجوده العلمی در اطراف علم اجمالی نسبت به هر طرفی، علمی وجود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درست است اما علت اینکه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بتلک الصلاتین الجمعة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مسأله علم به بعث مولی است؟ یعنی این آدمی که هر دو نماز را در روز جمعه می‌خواند، داعی و محرکش چیست؟ این است که یقین دارد به اینکه مولی بعد از زوال جمعه، یک بعثی دارد، منتها مبعوث الیه آن را نمی‌داند که آیا نماز جمعه است یا نماز ظهر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رعایة لتحقق المأمور به ینبعث عن البعث المعلوم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صرف احتمال چه بسا در شبهات بدویه که فقط احتمال وجود دارد، مثل این مثال جنابتی که در جلسه قبل ذکر کردیم،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ینبعث باحتمال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دنبال علم به بعث است و در انبعاث عن البعث المعلوم، هیچ فرقی بین مورد علم تفصیلی و اجمالی وجود ندارد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وجدانا هم که ملاحظه می‌کنیم، داعی و محرک این مکلّف، همان علم به ثبوت بعث بعد از زوال یوم الجمعة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حرفهای دیگر هم اینجا وجود دارد که ان شاء الله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حقیقت اطاعت از نظر عقل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از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اطاعت در باب توصلیات از نظر عقل بیانگر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بعث را از نظر وجود واقعی یا علمی در صدق اطاعت بررسی کنید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 علمی بعث برای انبعاث مکلف کافی است؟ چرا؟</w:t>
      </w:r>
      <w:bookmarkStart w:id="95" w:name="pg13702_163249"/>
    </w:p>
    <w:p>
      <w:pPr>
        <w:pStyle w:val="Heading3"/>
        <w:numPr>
          <w:ilvl w:val="2"/>
          <w:numId w:val="1"/>
        </w:numPr>
        <w:rPr/>
      </w:pPr>
      <w:bookmarkStart w:id="96" w:name="__RefHeading___Toc1089817_1468164448"/>
      <w:bookmarkStart w:id="97" w:name="_Toc37"/>
      <w:bookmarkEnd w:id="95"/>
      <w:bookmarkEnd w:id="96"/>
      <w:r>
        <w:rPr>
          <w:rtl w:val="true"/>
        </w:rPr>
        <w:t>درس هفتادم</w:t>
      </w:r>
      <w:bookmarkEnd w:id="97"/>
    </w:p>
    <w:p>
      <w:pPr>
        <w:pStyle w:val="Heading4"/>
        <w:numPr>
          <w:ilvl w:val="3"/>
          <w:numId w:val="1"/>
        </w:numPr>
        <w:rPr/>
      </w:pPr>
      <w:bookmarkStart w:id="98" w:name="__RefHeading___Toc1089819_1468164448"/>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0" w:name="__RefHeading___Toc1089821_1468164448"/>
      <w:bookmarkStart w:id="101" w:name="_Toc39"/>
      <w:bookmarkEnd w:id="100"/>
      <w:r>
        <w:rPr>
          <w:rtl w:val="true"/>
        </w:rPr>
        <w:t>مراتب چهارگانه اطاعت یا امتثال</w:t>
      </w:r>
      <w:bookmarkEnd w:id="101"/>
    </w:p>
    <w:p>
      <w:pPr>
        <w:pStyle w:val="Heading5"/>
        <w:numPr>
          <w:ilvl w:val="4"/>
          <w:numId w:val="1"/>
        </w:numPr>
        <w:rPr/>
      </w:pPr>
      <w:bookmarkStart w:id="102" w:name="__RefHeading___Toc1089823_1468164448"/>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و یا دو تقریب برای عدم جواز احتیاط ذکر کرده‌اند؛ دلیل اولشان با مناقشه‌ای که در آن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اطاعت، دارای چهار مرتبه است و در حقیقت، چهار نوع امتثال در رابطۀ با امر مولی تصور می‌شود</w:t>
      </w:r>
      <w:r>
        <w:rPr>
          <w:rFonts w:eastAsia="IRNazanin" w:cs="IRNazanin"/>
          <w:color w:val="111111"/>
          <w:sz w:val="28"/>
          <w:szCs w:val="28"/>
          <w:rtl w:val="true"/>
          <w:lang w:bidi="fa-IR"/>
        </w:rPr>
        <w:t>.</w:t>
      </w:r>
    </w:p>
    <w:p>
      <w:pPr>
        <w:pStyle w:val="Heading5"/>
        <w:numPr>
          <w:ilvl w:val="4"/>
          <w:numId w:val="1"/>
        </w:numPr>
        <w:rPr/>
      </w:pPr>
      <w:bookmarkStart w:id="104" w:name="__RefHeading___Toc1089825_1468164448"/>
      <w:bookmarkStart w:id="105" w:name="_Toc41"/>
      <w:bookmarkEnd w:id="104"/>
      <w:r>
        <w:rPr>
          <w:rtl w:val="true"/>
        </w:rPr>
        <w:t>امتثال تفصیلی</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 عبارت از امتثال تفصیلی است که کلمۀ علمی اینجا وجود ندارد، امتثالی که مشخص باشد که این عملی را که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امتثالا لامر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مشخص بودن، یک وقت به واسطۀ علم و قطع، تحقق پیدا می‌کند، مثل نمازهای یومیه‌ای که متعلق قطع است</w:t>
      </w:r>
      <w:bookmarkStart w:id="106" w:name="pg13702_163250"/>
    </w:p>
    <w:p>
      <w:pPr>
        <w:pStyle w:val="BookText"/>
        <w:rPr/>
      </w:pPr>
      <w:bookmarkEnd w:id="106"/>
      <w:r>
        <w:rPr>
          <w:rFonts w:ascii="IRNazanin" w:hAnsi="IRNazanin" w:eastAsia="IRNazanin"/>
          <w:color w:val="111111"/>
          <w:sz w:val="28"/>
          <w:sz w:val="28"/>
          <w:szCs w:val="28"/>
          <w:rtl w:val="true"/>
          <w:lang w:bidi="fa-IR"/>
        </w:rPr>
        <w:t>برای انسان که عند الزوال، نماز ظهر و نماز عصر واجب است و گاهی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امتثال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طرق و امارات معتبره شرعیه تحقق پیدا می‌کند، مثل اینکه در بحث حجیت خبر عادل اثبات بکنیم که خبر عادل حجت است و بعد روایت صحیحه دلالت بکند بر اینکه مثلا در روز جمعه، نماز جمعه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صحیحه معتبره دلالت بر تعیّن نماز جمعه در روز جمعه کرد، و کسی نماز جمعه خواند، این امتثال، تفصیلی است، منتها منشأش، روایت صحیحه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 مرتبه، این مطلب از طریق اصول عملیه روشن شود، مثل اینکه فرض کنیم در همین مسألۀ نماز جمعه، روایت وجود ندارد و استصحاب، جریان پیدا می‌کند و مقتضای استصحاب، این است که همان‌طوری که نماز جمعه در عصر حضور، وجوب تعیینی داشت، همین‌طور در عصر غیبت هم این وجوب تعیینی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استناد استصحاب بقای وجوب نماز جمعه نماز جمعه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یعد امتثالا تفصیلیا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پشتوانه استصحابی که به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شرعیه دارد، می‌فهمد که این عملی که انجام می‌دهد، اطاعت امر مولی است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مرتبه، امتثال تفصیلی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من طریق العلم و قد یتحقق من طریق الامارات الشرعیة و قد یتحقق من طریق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مرتبه امتثال است</w:t>
      </w:r>
      <w:r>
        <w:rPr>
          <w:rFonts w:eastAsia="IRNazanin" w:cs="IRNazanin"/>
          <w:color w:val="111111"/>
          <w:sz w:val="28"/>
          <w:szCs w:val="28"/>
          <w:rtl w:val="true"/>
          <w:lang w:bidi="fa-IR"/>
        </w:rPr>
        <w:t>.</w:t>
      </w:r>
    </w:p>
    <w:p>
      <w:pPr>
        <w:pStyle w:val="Heading5"/>
        <w:numPr>
          <w:ilvl w:val="4"/>
          <w:numId w:val="1"/>
        </w:numPr>
        <w:rPr/>
      </w:pPr>
      <w:bookmarkStart w:id="107" w:name="__RefHeading___Toc1089827_1468164448"/>
      <w:bookmarkStart w:id="108" w:name="_Toc42"/>
      <w:bookmarkEnd w:id="107"/>
      <w:r>
        <w:rPr>
          <w:rtl w:val="true"/>
        </w:rPr>
        <w:t>امتثال علمی اجمالی</w:t>
      </w:r>
      <w:bookmarkEnd w:id="108"/>
    </w:p>
    <w:p>
      <w:pPr>
        <w:pStyle w:val="BookText"/>
        <w:rPr/>
      </w:pPr>
      <w:r>
        <w:rPr>
          <w:rFonts w:ascii="IRNazanin" w:hAnsi="IRNazanin" w:eastAsia="IRNazanin"/>
          <w:color w:val="111111"/>
          <w:sz w:val="28"/>
          <w:sz w:val="28"/>
          <w:szCs w:val="28"/>
          <w:rtl w:val="true"/>
          <w:lang w:bidi="fa-IR"/>
        </w:rPr>
        <w:t>مرتبه دوم امتثال علمی اجمالی است، همین 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امتثال علمی اجمالی، شبهات مقرونۀ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علم اجمالی به تکلیف تحقق دارد، زمینه این امتثال علمی اجمالی وجود دارد، منتها رتبه‌اش از امتثال تفصیلی یا متأخر است و یا در عرض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بین کلامشان بیان می‌کنند</w:t>
      </w:r>
      <w:r>
        <w:rPr>
          <w:rFonts w:eastAsia="IRNazanin" w:cs="IRNazanin"/>
          <w:color w:val="111111"/>
          <w:sz w:val="28"/>
          <w:szCs w:val="28"/>
          <w:rtl w:val="true"/>
          <w:lang w:bidi="fa-IR"/>
        </w:rPr>
        <w:t>.)</w:t>
      </w:r>
    </w:p>
    <w:p>
      <w:pPr>
        <w:pStyle w:val="Heading5"/>
        <w:numPr>
          <w:ilvl w:val="4"/>
          <w:numId w:val="1"/>
        </w:numPr>
        <w:rPr/>
      </w:pPr>
      <w:bookmarkStart w:id="109" w:name="__RefHeading___Toc1089829_1468164448"/>
      <w:bookmarkStart w:id="110" w:name="_Toc43"/>
      <w:bookmarkEnd w:id="109"/>
      <w:r>
        <w:rPr>
          <w:rtl w:val="true"/>
        </w:rPr>
        <w:t>امتثال ظنی</w:t>
      </w:r>
      <w:bookmarkEnd w:id="11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امتثال ظنی است، که طرف مقابله، اقتضا می‌کند که این ظن، ظنی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دلیل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ظنی که دلیل بر حجیتش قائم شده باشد، آن داخل در قسم اول از مراتب امتثال بود، مثل آنجایی که خبر واحد بر وجوب نماز جمعه قائم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مرتبه سوم به نام امتثال ظنی ذکر کرده‌اند، در مواردی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دلیل علی اعتبار ظنه</w:t>
      </w:r>
      <w:r>
        <w:rPr>
          <w:rFonts w:eastAsia="IRNazanin" w:cs="IRNazanin"/>
          <w:color w:val="111111"/>
          <w:sz w:val="28"/>
          <w:szCs w:val="28"/>
          <w:rtl w:val="true"/>
          <w:lang w:bidi="fa-IR"/>
        </w:rPr>
        <w:t>»</w:t>
      </w:r>
      <w:bookmarkStart w:id="111" w:name="pg13702_163251"/>
    </w:p>
    <w:p>
      <w:pPr>
        <w:pStyle w:val="BookText"/>
        <w:rPr/>
      </w:pPr>
      <w:bookmarkEnd w:id="111"/>
      <w:r>
        <w:rPr>
          <w:rFonts w:ascii="IRNazanin" w:hAnsi="IRNazanin" w:eastAsia="IRNazanin"/>
          <w:color w:val="111111"/>
          <w:sz w:val="28"/>
          <w:sz w:val="28"/>
          <w:szCs w:val="28"/>
          <w:rtl w:val="true"/>
          <w:lang w:bidi="fa-IR"/>
        </w:rPr>
        <w:t>منتها در رابطۀ با امتثال، یک عنوان رجحانی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مثالی را ذکر نکرده‌اند، ولی مثالش در مثل همین مسألۀ نماز جمعه و نماز ظهر است، اگر کسی تمکن نداشته باشد که حکم واقعی را تفصیلا به دست بیاورد، و از طرفی هم تمکن ندارد که بین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بکند، لکن وقتی که این دو را کنار هم می‌گذارد به نظر او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رحجانی که دلیل بر اعتبارش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جمعه واجب است و نماز جمعه را اتیان کرد، امتثل امر به اقامه صلاة را به امتثال ظنی غیر معتبر</w:t>
      </w:r>
      <w:r>
        <w:rPr>
          <w:rFonts w:eastAsia="IRNazanin" w:cs="IRNazanin"/>
          <w:color w:val="111111"/>
          <w:sz w:val="28"/>
          <w:szCs w:val="28"/>
          <w:rtl w:val="true"/>
          <w:lang w:bidi="fa-IR"/>
        </w:rPr>
        <w:t>.</w:t>
      </w:r>
    </w:p>
    <w:p>
      <w:pPr>
        <w:pStyle w:val="Heading5"/>
        <w:numPr>
          <w:ilvl w:val="4"/>
          <w:numId w:val="1"/>
        </w:numPr>
        <w:rPr/>
      </w:pPr>
      <w:bookmarkStart w:id="112" w:name="__RefHeading___Toc1089831_1468164448"/>
      <w:bookmarkStart w:id="113" w:name="_Toc44"/>
      <w:bookmarkEnd w:id="112"/>
      <w:r>
        <w:rPr>
          <w:rtl w:val="true"/>
        </w:rPr>
        <w:t>امتثال احتمالی</w:t>
      </w:r>
      <w:bookmarkEnd w:id="113"/>
    </w:p>
    <w:p>
      <w:pPr>
        <w:pStyle w:val="BookText"/>
        <w:rPr/>
      </w:pPr>
      <w:r>
        <w:rPr>
          <w:rFonts w:ascii="IRNazanin" w:hAnsi="IRNazanin" w:eastAsia="IRNazanin"/>
          <w:color w:val="111111"/>
          <w:sz w:val="28"/>
          <w:sz w:val="28"/>
          <w:szCs w:val="28"/>
          <w:rtl w:val="true"/>
          <w:lang w:bidi="fa-IR"/>
        </w:rPr>
        <w:t>مرتبه چهارم؛ عبارت از امتثال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احتمالی در مواردی می‌تواند تحقق پیدا کند؛ یکی شبهاتی که مقرونه به علم اجمالی نباشد، و دیگر، شبهاتی که مقرونه به علم اجمالی است، منتها یا ظنی وجود ندارد یا اگر ظنی وجود دارد، آن طرف مقابل مظنون را انتخاب می‌کند، مثل همین مثال نماز جمعه و نماز ظهری که عرض کردیم؛ با اینکه به نظرش رجحان دارد که در روز جمعه، نماز جمعه واجب است، لکن در مقام امتثال، نماز ظهر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نماز ظهر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الا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مقابل مظنه، در مقابل علم اجمالی، در مقابل تفصیلی، فقط همین عنوان احتمالی محفوظ است</w:t>
      </w:r>
      <w:r>
        <w:rPr>
          <w:rFonts w:eastAsia="IRNazanin" w:cs="IRNazanin"/>
          <w:color w:val="111111"/>
          <w:sz w:val="28"/>
          <w:szCs w:val="28"/>
          <w:rtl w:val="true"/>
          <w:lang w:bidi="fa-IR"/>
        </w:rPr>
        <w:t>.</w:t>
      </w:r>
    </w:p>
    <w:p>
      <w:pPr>
        <w:pStyle w:val="Heading4"/>
        <w:numPr>
          <w:ilvl w:val="3"/>
          <w:numId w:val="1"/>
        </w:numPr>
        <w:rPr/>
      </w:pPr>
      <w:bookmarkStart w:id="114" w:name="__RefHeading___Toc1089833_1468164448"/>
      <w:bookmarkStart w:id="115" w:name="_Toc45"/>
      <w:bookmarkEnd w:id="114"/>
      <w:r>
        <w:rPr>
          <w:rtl w:val="true"/>
        </w:rPr>
        <w:t>ترتب مراتب چهارگانه امتثال از نظر عقل</w:t>
      </w:r>
      <w:bookmarkEnd w:id="11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مرتبه امتثال، عند العقل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آخر شروع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سراغ عقل می‌رویم و از او سؤال می‌کنیم، بین مرتبۀ سوم و چهارم، ترتب طولیت قائل است، به این معنی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امتثال ظنی امکان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النوبة الی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احتمالی برای مواردی است که دست انسان از تمام مراتب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سه‌گانه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انسان از آن مراتب کوتاه شد، آنوقت در آخر کار، دیگر چاره‌ای نیست جز امتثال احتمالی و الاّ اگر حتی امتثال ظنی که مرتبه سوم است امکان داشته باشد، با وجود امکان امتثال ظنی، نوبت به امتثال احتمالی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همین مثال نماز جمعه و نماز ظهر که نمی‌تواند جمع بین صلاتین بکند، اگر صلاة جمعه، مظنون الوجوب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بظن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 محتمل الوجوب باشد باحتمال غیر ظنی، این در مقام امتثال حتما باید نماز جمعه را انتخاب بکند، و در صورتی نوبت به امتثال احتمالی می‌رسد که باب امتثال ظنی هم به روی او مسدود باشد، و الاّ در دوران، مسأله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 که هر یک در عرض واحد باشد، بلکه از نظر عقل کاملا رتبه امتثال چهارم، از رتبه امتثال سوم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رتبه سوم و چهارم را وقتی با آن دو رتبه اول مقایسه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بلا اشکال رتبه سوم و چهارم مجموعا از رتبه اوّل و دوم متأخر است، برای اینکه فرض کردیم این امتثال ظنی در مرتبه سوم، ظن غیر معتبر است، اگر ظنش معتبر بود، داخل در مرتبه اوّل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مرتبتین اولتین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مرتبه ثالثه، که مرتبه ثالثه خودش بر مرتبه رابعه مقدم بود، بلا اشکال این دو مرتبه اوّل، بر مرتبه سوم تقدّم دارند، برای اینکه سوم فقط امتیازش یک ظن است، آنهم ظن غیر معتبر اما در این دو مرتبۀ اول و دوم، یا پای علم اجمالی مطرح است، یا پای علم تفصیلی، یا ظن معتبر، یا اصل عملی معتبر شرعی مطرح است، لذا در مقایسه این دو امتثال أخیر یا دو امتثال اول، هیچ تردیدی نیست که این اوّلیها بر سومی تقدّم دارند که سومی هم بر چهارمی تقدّم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همین مورد بحث ماست، و آن این است که بین این دوتا اولی‌ها تکلیف چیست؟</w:t>
      </w:r>
    </w:p>
    <w:p>
      <w:pPr>
        <w:pStyle w:val="BookText"/>
        <w:rPr/>
      </w:pPr>
      <w:r>
        <w:rPr>
          <w:rFonts w:ascii="IRNazanin" w:hAnsi="IRNazanin" w:eastAsia="IRNazanin"/>
          <w:color w:val="111111"/>
          <w:sz w:val="28"/>
          <w:sz w:val="28"/>
          <w:szCs w:val="28"/>
          <w:rtl w:val="true"/>
          <w:lang w:bidi="fa-IR"/>
        </w:rPr>
        <w:t>آیا امتثال تفصیلی به معنای وسیعش تقدم دارد یا امتثال علمی اجمالی تقدّم دارد؟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نظر من، این است که عقل حکم می‌کند به اینکه همان طوری که این دو مرتبه اولی بر مرتبه سوم و چهارم تقدّم داشتند، مرتبۀ اولی هم بر مرتبه ثانیه، تقدّم دارد؛ یعنی اگر کسی بتواند امتثال تفصیلی انجام بدهد، چه از طریق علم باشد و چه از طریق امارات معتبره شرعیه و چه 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چون فتوای مجتهد برای او حجت شرعیه و اماره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رساله مراجعه نمی‌کنیم، به مرجع تقلید مراجعه نمی‌کنیم تا از او سؤال کنیم، بلکه بین نماز جمعه و نماز ظهر جمع می‌کنیم،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امتثال در رتبه متأخره است، تا زمانی که امتثال تفصیلی امکان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او امارة معتبرة او اصلا شرعیا معتبرا لا تصل النوبة الی الامتثال العلمی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دومی است که ایشان دارند</w:t>
      </w:r>
      <w:r>
        <w:rPr>
          <w:rFonts w:eastAsia="IRNazanin" w:cs="IRNazanin"/>
          <w:color w:val="111111"/>
          <w:sz w:val="28"/>
          <w:szCs w:val="28"/>
          <w:rtl w:val="true"/>
          <w:lang w:bidi="fa-IR"/>
        </w:rPr>
        <w:t>.</w:t>
      </w:r>
      <w:bookmarkStart w:id="116" w:name="pg13702_163253"/>
    </w:p>
    <w:p>
      <w:pPr>
        <w:pStyle w:val="Heading4"/>
        <w:numPr>
          <w:ilvl w:val="3"/>
          <w:numId w:val="1"/>
        </w:numPr>
        <w:rPr/>
      </w:pPr>
      <w:bookmarkStart w:id="117" w:name="__RefHeading___Toc1089835_1468164448"/>
      <w:bookmarkStart w:id="118" w:name="_Toc46"/>
      <w:bookmarkEnd w:id="116"/>
      <w:bookmarkEnd w:id="117"/>
      <w:r>
        <w:rPr>
          <w:rtl w:val="true"/>
        </w:rPr>
        <w:t>عدم تقدم امتثال تفصیلی بر امتثال علمی اجمالی</w:t>
      </w:r>
      <w:bookmarkEnd w:id="118"/>
    </w:p>
    <w:p>
      <w:pPr>
        <w:pStyle w:val="BookText"/>
        <w:rPr/>
      </w:pPr>
      <w:r>
        <w:rPr>
          <w:rFonts w:ascii="IRNazanin" w:hAnsi="IRNazanin" w:eastAsia="IRNazanin"/>
          <w:color w:val="111111"/>
          <w:sz w:val="28"/>
          <w:sz w:val="28"/>
          <w:szCs w:val="28"/>
          <w:rtl w:val="true"/>
          <w:lang w:bidi="fa-IR"/>
        </w:rPr>
        <w:t>لکن جواب اینها از حرفهای گذشته ما روشن شد که بعد از مراجعه به عقل و سؤال از عقل، آنچه که بعنوان پاسخ می‌شنویم، همین مقدار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با همه خصوصیات، همه شرایط، قصد قربت، سایر جهاتی که در مأمور به معتبر است، اگر در خارج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یکفی فی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مشخصا لازم است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مأمور به و هذا العمل یتحقق به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چیزی نیست که عقل در درجه اوّل حکم به لزوم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جمعه باید آن صلاة واقعی که محدود و متعلق امر مولی است در خارج اتیان بشود، و لو اینکه شما می‌توانید مراجعه کنید، یا اگر مجتهدی هست، می‌تواند استنباط کند، لکن استنباط، یک کار مشکلی است، مخصوصا در مسائلی مثل نماز جمعه که کتابهای متعدد در نفی و اثباتش نوشته شده است، بعضی‌ها قائل به وجوب تعیینی نماز جمعه شده‌اند، کثیری قائل به وجوب تخییری نماز جمعه شده‌اند، بعضی‌ها فرضا احتمال حرمت در عصر غیبت داده‌اند، بعضی تفصیلی داده‌اند،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جایی نماز جمعه اقامه شد، حتما باید شرکت کرد، اما یک جایی اقامه نشد، لازم نیست که اقامه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اقوال در نماز جمعه از هفت و هشت قول متجاوز باشد و یک چنین مسأله مشکلی را کسی بخواهد استنباط کند، تحقیقا ماهها وقت لازم دارد، حالا مجتهدی هست به جای استنباط،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می‌کنیم جمع می‌کنیم بین نماز جمعه و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امتثال و اطاعت، چه مشکلی برای او تحقق پیدا می‌کند؟ نماز با همه خصوصیات انجام شده است، و فرض کردیم که قصد قربت و امتثال ذلک هم کاملا قابل رعایت است</w:t>
      </w:r>
      <w:r>
        <w:rPr>
          <w:rFonts w:eastAsia="IRNazanin" w:cs="IRNazanin"/>
          <w:color w:val="111111"/>
          <w:sz w:val="28"/>
          <w:szCs w:val="28"/>
          <w:rtl w:val="true"/>
          <w:lang w:bidi="fa-IR"/>
        </w:rPr>
        <w:t>.</w:t>
      </w:r>
    </w:p>
    <w:p>
      <w:pPr>
        <w:pStyle w:val="Heading4"/>
        <w:numPr>
          <w:ilvl w:val="3"/>
          <w:numId w:val="1"/>
        </w:numPr>
        <w:rPr/>
      </w:pPr>
      <w:bookmarkStart w:id="119" w:name="__RefHeading___Toc1089837_1468164448"/>
      <w:bookmarkStart w:id="120" w:name="_Toc47"/>
      <w:bookmarkEnd w:id="119"/>
      <w:r>
        <w:rPr>
          <w:rtl w:val="true"/>
        </w:rPr>
        <w:t>احتمال لعب به امر مولا در احتیاط‌</w:t>
      </w:r>
      <w:bookmarkEnd w:id="120"/>
    </w:p>
    <w:p>
      <w:pPr>
        <w:pStyle w:val="BookText"/>
        <w:rPr/>
      </w:pPr>
      <w:r>
        <w:rPr>
          <w:rFonts w:ascii="IRNazanin" w:hAnsi="IRNazanin" w:eastAsia="IRNazanin"/>
          <w:color w:val="111111"/>
          <w:sz w:val="28"/>
          <w:sz w:val="28"/>
          <w:szCs w:val="28"/>
          <w:rtl w:val="true"/>
          <w:lang w:bidi="fa-IR"/>
        </w:rPr>
        <w:t>آخرین حرف، این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احتیاط، این است که امر مولی را به بازی و مسخره بگیرد و اطاعت معنایش این است که مقام مولیت مولی را حفظ بکند، اما چیزی که مستلزم لعب به امر مولی باشد، چطور ممکن است اطاعت به آن تحقق پیدا کند؟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 حرف هم منع صغرا دارد هم منع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مسأله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مثالی که عرض کردیم، مجتهد می‌بیند اگر بخواهد استنباط کند، باید ماهها وقت صرف این بکند که حکم نماز جمعه را بدست 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ماهها وقت را صرف</w:t>
      </w:r>
      <w:bookmarkStart w:id="121" w:name="pg13702_163254"/>
    </w:p>
    <w:p>
      <w:pPr>
        <w:pStyle w:val="BookText"/>
        <w:rPr/>
      </w:pPr>
      <w:bookmarkEnd w:id="121"/>
      <w:r>
        <w:rPr>
          <w:rFonts w:ascii="IRNazanin" w:hAnsi="IRNazanin" w:eastAsia="IRNazanin"/>
          <w:color w:val="111111"/>
          <w:sz w:val="28"/>
          <w:sz w:val="28"/>
          <w:szCs w:val="28"/>
          <w:rtl w:val="true"/>
          <w:lang w:bidi="fa-IR"/>
        </w:rPr>
        <w:t>کنیم در وجوب نماز جمعه، جمع می‌کنیم بین نماز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 این کار، بازی گرفتن امر مولی و لعب امر مولی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مجتهد استنباط بکند، علم که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روایات معتبره‌ای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این مجتهد یک آدم مقدسی است، دلش می‌خواهد در روز جمعه یقین کند که مأمور به مولی، تحقق پیدا کرد، با اینکه استنباط هم خیلی برایش آسان است، حتی آنجایی که استنباط کرده باشد، نظرش این شد که نماز جمعه، وجوب تخییری دارد، لکن این وجوب تخییری مستنبط که به صورت قطع تفصیلی برای او پیدا نشده، در عین حال، وجدانا احتمال می‌دهد، واجب واقعی، همان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استنباط کردید و نظرت این شد که نماز جمعه، واجب تخییری است، دیگر حق نداری جمع بکنی بین نماز جمعه و نماز ظهر؟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من اجتهاد کردم، اما علم تفصیلی که برای من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اجتهاد، احتمال وجدانی قائم بر این است که شاید نماز ظهر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دارد که من هر دو را بخوانم تا یقین کنم که مأمور به واقعی تحقق پیدا کرده است؟ شاید از نظر عقل، این قابل تقدیر باشد، نه اینکه عقل آن را محکوم به عدم جواز و عدم اکتفا بکند</w:t>
      </w:r>
      <w:r>
        <w:rPr>
          <w:rFonts w:eastAsia="IRNazanin" w:cs="IRNazanin"/>
          <w:color w:val="111111"/>
          <w:sz w:val="28"/>
          <w:szCs w:val="28"/>
          <w:rtl w:val="true"/>
          <w:lang w:bidi="fa-IR"/>
        </w:rPr>
        <w:t>.</w:t>
      </w:r>
    </w:p>
    <w:p>
      <w:pPr>
        <w:pStyle w:val="Heading4"/>
        <w:numPr>
          <w:ilvl w:val="3"/>
          <w:numId w:val="1"/>
        </w:numPr>
        <w:rPr/>
      </w:pPr>
      <w:bookmarkStart w:id="122" w:name="__RefHeading___Toc1089839_1468164448"/>
      <w:bookmarkStart w:id="123" w:name="_Toc48"/>
      <w:bookmarkEnd w:id="122"/>
      <w:r>
        <w:rPr>
          <w:rtl w:val="true"/>
        </w:rPr>
        <w:t>انتخابی بودن کیفیت عبادت از نظر عبد</w:t>
      </w:r>
      <w:bookmarkEnd w:id="123"/>
    </w:p>
    <w:p>
      <w:pPr>
        <w:pStyle w:val="BookText"/>
        <w:rPr/>
      </w:pPr>
      <w:r>
        <w:rPr>
          <w:rFonts w:ascii="IRNazanin" w:hAnsi="IRNazanin" w:eastAsia="IRNazanin"/>
          <w:color w:val="111111"/>
          <w:sz w:val="28"/>
          <w:sz w:val="28"/>
          <w:szCs w:val="28"/>
          <w:rtl w:val="true"/>
          <w:lang w:bidi="fa-IR"/>
        </w:rPr>
        <w:t>و اما منع کبرایش این است که این لعب، لعب به امر مولی نیست بلکه این لعب، مربوط به کیفیت اطاعت است، و در کیفیت اطاعت، لازم نیست که انسان همه مراحل را با قصد قربت و با گواهی الهی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در تابستان سراغ آب سرد می‌رود برای وضو گرفتن، و مکان خنکی را برای نماز خواندن، انتخاب می‌کند و در زمستان،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توهم کند که تو روی خواهش نفسانی در آب سر در تابستان وضو گرفتی و این با عبادتیت وضو، منافات دارد؟ در مسجد جای خنک را برای نماز انتخاب کردی، این با عبادیت صلاة منافات دارد؟ کسی ممکن است یک چنین توهمی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نه، کیفیت اطاعت، مربوط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باید در باب عبادت، انگیزه الهی داشته باشد، اصل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نوع، تحقق پیدا بکند، آن دیگر ممکن است همان خواهشهای نفسانی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خنک، آب خنک، خصوصیات دیگری که مطابق با خواهشها و مطابق با خواهشهای نفسانی انسان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با همه ادله‌ای که ذکر شد، امتثال علمی اجمالی از نظر رتبه از امتثال تفصیلی،</w:t>
      </w:r>
    </w:p>
    <w:p>
      <w:pPr>
        <w:pStyle w:val="BookText"/>
        <w:rPr/>
      </w:pPr>
      <w:r>
        <w:rPr>
          <w:rFonts w:ascii="IRNazanin" w:hAnsi="IRNazanin" w:eastAsia="IRNazanin"/>
          <w:color w:val="111111"/>
          <w:sz w:val="28"/>
          <w:sz w:val="28"/>
          <w:szCs w:val="28"/>
          <w:rtl w:val="true"/>
          <w:lang w:bidi="fa-IR"/>
        </w:rPr>
        <w:t>تأخر ندارد بلکه امتثال تفصیلی و امتثال علمی اجمالی به نظر عقل فی رتبة واحده و هیچ تقدّم و تأخری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هم در این بحث و هم در مسألۀ کتاب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چهارگانه امتثال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مراتب امتثال بر دیگری تقدم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تقدم امتثال تفصیلی بر امتثال علمی اجمالی را از نظر استاد بیان کنید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احتیاط، لعب به امر مولاست؟ چرا؟</w:t>
      </w:r>
      <w:bookmarkStart w:id="124" w:name="pg13702_163256"/>
    </w:p>
    <w:p>
      <w:pPr>
        <w:pStyle w:val="Heading2"/>
        <w:numPr>
          <w:ilvl w:val="1"/>
          <w:numId w:val="1"/>
        </w:numPr>
        <w:rPr/>
      </w:pPr>
      <w:bookmarkStart w:id="125" w:name="__RefHeading___Toc1089841_1468164448"/>
      <w:bookmarkStart w:id="126" w:name="_Toc49"/>
      <w:bookmarkEnd w:id="124"/>
      <w:bookmarkEnd w:id="125"/>
      <w:r>
        <w:rPr>
          <w:rtl w:val="true"/>
        </w:rPr>
        <w:t>کتاب الظن</w:t>
      </w:r>
      <w:bookmarkEnd w:id="126"/>
    </w:p>
    <w:p>
      <w:pPr>
        <w:pStyle w:val="Heading3"/>
        <w:numPr>
          <w:ilvl w:val="2"/>
          <w:numId w:val="1"/>
        </w:numPr>
        <w:rPr/>
      </w:pPr>
      <w:bookmarkStart w:id="127" w:name="__RefHeading___Toc1089843_1468164448"/>
      <w:bookmarkStart w:id="128" w:name="_Toc50"/>
      <w:bookmarkEnd w:id="127"/>
      <w:r>
        <w:rPr>
          <w:rtl w:val="true"/>
        </w:rPr>
        <w:t>اشاره</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تعبّد به 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انفتاح باب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به ظن در انسداد باب 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سلوکیه</w:t>
      </w:r>
      <w:bookmarkStart w:id="129" w:name="pg13702_163258"/>
    </w:p>
    <w:p>
      <w:pPr>
        <w:pStyle w:val="Heading3"/>
        <w:numPr>
          <w:ilvl w:val="2"/>
          <w:numId w:val="1"/>
        </w:numPr>
        <w:rPr/>
      </w:pPr>
      <w:bookmarkStart w:id="130" w:name="__RefHeading___Toc1089845_1468164448"/>
      <w:bookmarkStart w:id="131" w:name="_Toc51"/>
      <w:bookmarkEnd w:id="129"/>
      <w:bookmarkEnd w:id="130"/>
      <w:r>
        <w:rPr>
          <w:rtl w:val="true"/>
        </w:rPr>
        <w:t>درس هفتاد و یکم</w:t>
      </w:r>
      <w:bookmarkEnd w:id="131"/>
    </w:p>
    <w:p>
      <w:pPr>
        <w:pStyle w:val="Heading4"/>
        <w:numPr>
          <w:ilvl w:val="3"/>
          <w:numId w:val="1"/>
        </w:numPr>
        <w:rPr/>
      </w:pPr>
      <w:bookmarkStart w:id="132" w:name="__RefHeading___Toc1089847_1468164448"/>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4" w:name="__RefHeading___Toc1089849_1468164448"/>
      <w:bookmarkStart w:id="135" w:name="_Toc53"/>
      <w:bookmarkEnd w:id="134"/>
      <w:r>
        <w:rPr>
          <w:rtl w:val="true"/>
        </w:rPr>
        <w:t>امکان تعبّد به ظن</w:t>
      </w:r>
      <w:bookmarkEnd w:id="135"/>
    </w:p>
    <w:p>
      <w:pPr>
        <w:pStyle w:val="Heading4"/>
        <w:numPr>
          <w:ilvl w:val="3"/>
          <w:numId w:val="1"/>
        </w:numPr>
        <w:rPr/>
      </w:pPr>
      <w:bookmarkStart w:id="136" w:name="__RefHeading___Toc1089851_1468164448"/>
      <w:bookmarkStart w:id="137" w:name="_Toc54"/>
      <w:bookmarkEnd w:id="136"/>
      <w:r>
        <w:rPr>
          <w:rtl w:val="true"/>
        </w:rPr>
        <w:t>بررسی امکان تعبّد به ظن</w:t>
      </w:r>
      <w:bookmarkEnd w:id="1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بحثی که در کتاب الظن مورد بحث واقع شده این است که؛ آیا تعبّد به مظنه از ناحیه شارع، امری است ممکن یا غیر ممکن؟ آیا ظنی که در برابر علم قرار گرفته و ذاتا فاقد حجیت است و مثل قطع نیست که دارای یک حجیت ذاتیۀ عقلیه باشد و معنای آن این است که در مقابل، احتمال خلاف وجود دارد، را شارع می‌تواند لباس حجیت به این مظنه بطور کلی یا به ظن خاص مثل ظن حاصل از خبر واحد بپوشاند و مردم را موظّف کند که بر طبق ظن حاصل از خبر واحد مثلا لازم است عمل کنند، بطوری که خبر واحد در مسألۀ حجیت، جانشین قطع بشود، منتها حجیت آن غیر مجعول است، اما این با جعل شارع حجیت پیدا بکند؟ آیا فی نفسه این، یک امر ممکنی است یا نه؟ عنوان بحث در کلمات اصولین به این کیفیت شده</w:t>
      </w:r>
      <w:bookmarkStart w:id="138" w:name="pg13702_163259"/>
    </w:p>
    <w:p>
      <w:pPr>
        <w:pStyle w:val="BookText"/>
        <w:rPr/>
      </w:pPr>
      <w:bookmarkEnd w:id="1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9" w:name="__RefHeading___Toc1089853_1468164448"/>
      <w:bookmarkStart w:id="140" w:name="_Toc55"/>
      <w:bookmarkEnd w:id="139"/>
      <w:r>
        <w:rPr>
          <w:rtl w:val="true"/>
        </w:rPr>
        <w:t>معنای امکان</w:t>
      </w:r>
      <w:bookmarkEnd w:id="140"/>
    </w:p>
    <w:p>
      <w:pPr>
        <w:pStyle w:val="BookText"/>
        <w:rPr/>
      </w:pPr>
      <w:r>
        <w:rPr>
          <w:rFonts w:ascii="IRNazanin" w:hAnsi="IRNazanin" w:eastAsia="IRNazanin"/>
          <w:color w:val="111111"/>
          <w:sz w:val="28"/>
          <w:sz w:val="28"/>
          <w:szCs w:val="28"/>
          <w:rtl w:val="true"/>
          <w:lang w:bidi="fa-IR"/>
        </w:rPr>
        <w:t>کلمه امکان گاهی به معنی امکان ذاتی استعمال می‌شود، و گاهی به معنای امکان وقوعی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ذاتی در مقابل استحاله ذاتیه است، مثل اجتماع نقیضین که استحاله ذاتیه دارد و منشأ و ریشۀ همه محالات هم همین مسأله اجتماع نقیضین است و حتی در مسألۀ اجتماع ضدین ربما یقال به اینکه امتناع اجتماع ضدین، یک عنوانی در مقابل امتناع اجتماع نقیضین نیست، بلکه ریشۀ امتناع اجتماع ضدین هم مسأله امتناع اجتماع نقیضین است و این به عنوان یک فرع و بخشی از مسأله امتناع اجتماع نقیضین مطرح است که تحقیقش در محل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نقیضین، یک امتناع ذاتی است و اگر کلمه امکان در مقابل این امتناع به کار گرفته بشود، مقصود امکان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امکان وقوعی در مقابل استحالۀ وقوعیه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عبارت از آن چیزی است که خودش بالذات ممتنع نیست، و اگر هم وقوع پیدا بکند، وقوع آن، موجب تحقق یک محالی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استحاله وقوعیه که معنی استحاله وقوعیه این است که یک چیزی فی نفسه مثل اجتماع نقیضین محال نیست، لکن اگر تحقق پیدا بکند به دنبال وقوع آن، یک محالی لازم می‌آید، یک اجتماع نقیضینی علی فرض وقوع این، تحقق پیدا می‌کند، که استحاله آن به دنبال استحالۀ اجتماع نقیضین است به این معنا که چون وقوعش مستلزم یک محال ذاتی است، حکم به استحاله آن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نفسه و بالذات مع قطع النظر عن لازمه، لا یکون امرا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امکانی که در اینجا بحث می‌شود، امکان وقوعی است؛ یعنی اگر در خارج این معنا تحقق پیدا بکند و شارع ما را مثلا به یک ظن خاصی متعبّد قرار بدهد، آیا این تعبّد به مظنه، موجب تحقق یک محالی خواهد شد یا موجب تحقق یک محالی نخواهد بود؟ آیا اگر شارع لباس حجیت به قامت یک ظنی بپوشاند، تالی فاسد محال دارد؟ یا هیچ گونه تالی فاسد محالی در کار نیست؟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مورد نزاع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یک طرف قرار گرفته‌اند، در مقابل مشهور از قدما کسی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طرف مقابل قرار گرفته و جمعی هم تبعیت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تعبّد به مظنه، امکان وقوعی دارد و از این تعبّد، هیچ تالی</w:t>
      </w:r>
      <w:bookmarkStart w:id="141" w:name="pg13702_163260"/>
    </w:p>
    <w:p>
      <w:pPr>
        <w:pStyle w:val="BookText"/>
        <w:rPr/>
      </w:pPr>
      <w:bookmarkEnd w:id="141"/>
      <w:r>
        <w:rPr>
          <w:rFonts w:ascii="IRNazanin" w:hAnsi="IRNazanin" w:eastAsia="IRNazanin"/>
          <w:color w:val="111111"/>
          <w:sz w:val="28"/>
          <w:sz w:val="28"/>
          <w:szCs w:val="28"/>
          <w:rtl w:val="true"/>
          <w:lang w:bidi="fa-IR"/>
        </w:rPr>
        <w:t>فاسد محالی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 معنا معتقد است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مظنه را حجت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هیچ ظنی را با هر خصوصیتی که در آن وجود داشته باشد، حجت بکند و ما را متعبّد به پیروی از آن مظنه قرار بدهد، برای اینکه مستلزم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طرفین ملاحظه بشود، هم دلیل مشهور ملاحظه بشود که دلیل مشهور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و هم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ملاحظه بشود</w:t>
      </w:r>
      <w:r>
        <w:rPr>
          <w:rFonts w:eastAsia="IRNazanin" w:cs="IRNazanin"/>
          <w:color w:val="111111"/>
          <w:sz w:val="28"/>
          <w:szCs w:val="28"/>
          <w:rtl w:val="true"/>
          <w:lang w:bidi="fa-IR"/>
        </w:rPr>
        <w:t>.</w:t>
      </w:r>
    </w:p>
    <w:p>
      <w:pPr>
        <w:pStyle w:val="Heading4"/>
        <w:numPr>
          <w:ilvl w:val="3"/>
          <w:numId w:val="1"/>
        </w:numPr>
        <w:rPr/>
      </w:pPr>
      <w:bookmarkStart w:id="142" w:name="__RefHeading___Toc1089855_1468164448"/>
      <w:bookmarkStart w:id="143" w:name="_Toc56"/>
      <w:bookmarkEnd w:id="142"/>
      <w:r>
        <w:rPr>
          <w:rtl w:val="true"/>
        </w:rPr>
        <w:t>دلیل مشهور بر امکان تعبّد به ظن</w:t>
      </w:r>
      <w:bookmarkEnd w:id="143"/>
    </w:p>
    <w:p>
      <w:pPr>
        <w:pStyle w:val="BookText"/>
        <w:rPr/>
      </w:pPr>
      <w:r>
        <w:rPr>
          <w:rFonts w:ascii="IRNazanin" w:hAnsi="IRNazanin" w:eastAsia="IRNazanin"/>
          <w:color w:val="111111"/>
          <w:sz w:val="28"/>
          <w:sz w:val="28"/>
          <w:szCs w:val="28"/>
          <w:rtl w:val="true"/>
          <w:lang w:bidi="fa-IR"/>
        </w:rPr>
        <w:t>اما دلیل مشهور را شیخ در کتاب شریف رسائل اینجوری نقل می‌فرماید که مشهور به این نحو استدلال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قاطع هستیم به اینکه از تعبّد به مظنه، هیچ تالی فاسدی و لازمه محالی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قاطع به این هستیم که تعبّد به مظنه هیچ مشکلی ندارد و هیچ تالی فاسدی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استدلال کردن،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ایراد و قابل اشکال است؛ برای اینکه اگر کسی از شمای مشهور بپرسد که از کجا چنین قطعی برای شما حاصل شده؟ آیا شما احاطۀ کامل به تمام واقعیات دارید؟ آیا شما تمام جهات محسنه و جهات مقبحه را می‌دانید؟ و از طرفی می‌دانید که در تعبّد به ظن، هیچ یک از آن جهات مقبحه وجود ندارد؟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قاطعم در حقیقت باید دو تا علم را ادعا بکند؛ یکی احاطۀ علمی و وقوف کامل بر تمام جهات محسنه در رابطۀ با یک کار و یک عمل و در ما نحن فیه تعبّد به مظنه، و همین‌طور احاطۀ کامل بر تمام جهات مقبحه داشته باشد، و علم دوم آن هم این است که بداند که از آن جهات مقبحه حتّی یکی در مسألۀ تعبّد به مظنه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بیننا و بین وجداننا ما می‌توانیم یک چنین احاطۀ علمی را ادعا بکنیم و یک چنین قطعی که دو تا قطع و دو تا علم است را ادعا بکنیم؟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چگونه استدلال بکنند؟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جوری استدلال بکنند که دیگر اشکال ما هم به استدلال وارد نباشد،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به عقول خودمان مراجعه می‌کنیم و مسأله را با عقول خودمان مطرح می‌کنیم و با تأمل و دقت هم بررسی می‌کنیم، در عقول خودمان چیزی نمی‌یابیم که موجب استحاله تعبّد به مظنه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نجد فی عقولنا بعد التأمل ما یوجب الاستحالة</w:t>
      </w:r>
      <w:r>
        <w:rPr>
          <w:rFonts w:eastAsia="IRNazanin" w:cs="IRNazanin"/>
          <w:color w:val="111111"/>
          <w:sz w:val="28"/>
          <w:szCs w:val="28"/>
          <w:rtl w:val="true"/>
          <w:lang w:bidi="fa-IR"/>
        </w:rPr>
        <w:t>».</w:t>
      </w:r>
      <w:bookmarkStart w:id="144" w:name="pg13702_163261"/>
    </w:p>
    <w:p>
      <w:pPr>
        <w:pStyle w:val="Heading4"/>
        <w:numPr>
          <w:ilvl w:val="3"/>
          <w:numId w:val="1"/>
        </w:numPr>
        <w:rPr/>
      </w:pPr>
      <w:bookmarkStart w:id="145" w:name="__RefHeading___Toc1089857_1468164448"/>
      <w:bookmarkStart w:id="146" w:name="_Toc57"/>
      <w:bookmarkEnd w:id="144"/>
      <w:bookmarkEnd w:id="145"/>
      <w:r>
        <w:rPr>
          <w:rtl w:val="true"/>
        </w:rPr>
        <w:t>اشکال</w:t>
      </w:r>
      <w:r>
        <w:rPr>
          <w:rtl w:val="true"/>
        </w:rPr>
        <w:t>«</w:t>
      </w:r>
      <w:r>
        <w:rPr>
          <w:rtl w:val="true"/>
        </w:rPr>
        <w:t>عدم الوجدان لا یدل علی عدم الوجود</w:t>
      </w:r>
      <w:r>
        <w:rPr>
          <w:rtl w:val="true"/>
        </w:rPr>
        <w:t xml:space="preserve">» </w:t>
      </w:r>
      <w:r>
        <w:rPr>
          <w:rtl w:val="true"/>
        </w:rPr>
        <w:t>و جواب آن</w:t>
      </w:r>
      <w:bookmarkEnd w:id="146"/>
    </w:p>
    <w:p>
      <w:pPr>
        <w:pStyle w:val="BookText"/>
        <w:rPr/>
      </w:pPr>
      <w:r>
        <w:rPr>
          <w:rFonts w:ascii="IRNazanin" w:hAnsi="IRNazanin" w:eastAsia="IRNazanin"/>
          <w:color w:val="111111"/>
          <w:sz w:val="28"/>
          <w:sz w:val="28"/>
          <w:szCs w:val="28"/>
          <w:rtl w:val="true"/>
          <w:lang w:bidi="fa-IR"/>
        </w:rPr>
        <w:t>بعد کأنّ کسی به ایشان اشکال می‌کند که به قول شما عدم الوجدان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عقولتان با تأمل و دقت و بررسی چیزی پیدا نکردید که موجب استحاله بشود، این دلیل بر این نیست که به حسب واقع، موجب استحاله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موجب استحاله را نیافته‌اید اما ممکن است که موجب استحاله به حسب واقع تحقق داشته باشد روی همان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توجه به این اشکالی که به او توجه پیدا می‌کند دفع توهم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ما زدیم، این یک مسأله‌ای است عقلائی؛ یعنی عقلاء در رابطۀ با حکم به امکان، همین راه را سلوک می‌کنند، و همین طریق را طی می‌کنند؛ یعنی اگر یک جایی موجبی برای استحاله نیافتند، همین کفایت می‌کند بر اینکه عقلا بنا بگذارند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متصف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یک دلیل قطعی بر امکان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دلیلی بر استحاله قائم نشد، از نظر عقلا کفایت می‌کند برای اثبات امکان و استدلال برای امکان</w:t>
      </w:r>
      <w:r>
        <w:rPr>
          <w:rFonts w:eastAsia="IRNazanin" w:cs="IRNazanin"/>
          <w:color w:val="111111"/>
          <w:sz w:val="28"/>
          <w:szCs w:val="28"/>
          <w:rtl w:val="true"/>
          <w:lang w:bidi="fa-IR"/>
        </w:rPr>
        <w:t>.</w:t>
      </w:r>
    </w:p>
    <w:p>
      <w:pPr>
        <w:pStyle w:val="Heading4"/>
        <w:numPr>
          <w:ilvl w:val="3"/>
          <w:numId w:val="1"/>
        </w:numPr>
        <w:rPr/>
      </w:pPr>
      <w:bookmarkStart w:id="147" w:name="__RefHeading___Toc1089859_1468164448"/>
      <w:bookmarkStart w:id="148" w:name="_Toc58"/>
      <w:bookmarkEnd w:id="147"/>
      <w:r>
        <w:rPr>
          <w:rtl w:val="true"/>
        </w:rPr>
        <w:t>عدم ثبوت بنای ابتدایی عقلا بر امکان اشیاء</w:t>
      </w:r>
      <w:bookmarkEnd w:id="148"/>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تقریبا سه اشکال به مرحوم شیخ دارند؛ یک اشکال این است که اولا چنین بنائی از عقلا پیش ما ثابت نشده که در موارد شک در امکان و نبودن یک دلیل قطعی بر استحاله، نبودن یک دلیل قطعی بر استحاله را دلیل بر این قرار بدهند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بنائی از عقلا ثابت نشده و آن چیزی که از 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فذره فی بقعة الامکان ما لم یضدک عنه قاطع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غرائب به گوش شما خورد تا یک برهان قطعی قائم بر استحاله آن نشده، جایگاه آن را عبارت از بقعه امکان قرار بده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ما نحن فیه ارتباطی ندارد و امکان در این کلام شیخ الرئیس غیر از امکانی است که ما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استحاله مورد بحث ما عبارت از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به حسب واقع تعبّد به مظنه، اتصاف به استحاله وقوعیه دارد؟ یا به حسب واقع، اتصاف به امکان وقوعی دارد؟ همان‌طوری که امکان ذاتی و استحاله ذاتیه، دو واقعیت است، امکان وقوعی و استحاله وقوعیه هم دو واقعیت است و بحث ما در</w:t>
      </w:r>
      <w:bookmarkStart w:id="149" w:name="pg13702_163262"/>
    </w:p>
    <w:p>
      <w:pPr>
        <w:pStyle w:val="BookText"/>
        <w:rPr/>
      </w:pPr>
      <w:bookmarkEnd w:id="149"/>
      <w:r>
        <w:rPr>
          <w:rFonts w:ascii="IRNazanin" w:hAnsi="IRNazanin" w:eastAsia="IRNazanin"/>
          <w:color w:val="111111"/>
          <w:sz w:val="28"/>
          <w:sz w:val="28"/>
          <w:szCs w:val="28"/>
          <w:rtl w:val="true"/>
          <w:lang w:bidi="fa-IR"/>
        </w:rPr>
        <w:t>اینجا در همین واقعیت است که اگر از ناحیه شارع تعبّد به مظنه واقع شد، آیا به حسب واقع، استحاله وقوعی دارد؟ یا به حسب واقع، امکان وقوعی دارد و هیچ تالی فاسد و لازم محالی بر آن ترتب پیدا نمی‌کند؟ پس امکانی که ما در اینجا بحث می‌کنیم واقعیت است، اما امکان در کلام 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 فی بقعة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احتمال است؛ یعنی چیزی که از اوصاف نفس انسان است و جایگاه آن عبارت از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می‌خواهد بفرماید که اگر یک مطلب عجیب و غریبی به گوش تو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 فی بقعة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واقعیت داشته باشد، شاید هم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را در رابطۀ با آن در ذهن خودت ایجاد بکن، مگر آنجایی که یک برهانی قائم شده باشد بر اینکه این امر غریب، غیر واقعی است، آن وقت دیگر جای احتمال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در کلام شیخ الرئیس که تعبیر به امکان 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 فی بقعة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 مقابل قطع به خلاف است؛ یعنی فوری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غریب و عجیب،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صدق آن را بده، احتمال کذب آن را بده، مگر اینکه یک برهانی بر کذب آن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این نیست که کسی خیال بکند که عقلا یک برنامه‌ای دارند و آن این است که در مثل ما نحن فیه اگر در امکان واقعی و در استحاله واقعیه یک شیء شک داشته باشند، شیخ انصاری بفرماید که بنای عقلا بر این است که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ممکن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حکم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ممکن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واقعیت است، هر دوی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به حسب واقع، تعبّد به مظنه، یک امر ممکنی است؛ یعنی تالی فاسدی بر آن ترتب پیدا نمی‌کند یا اینکه یک امر مستحیلی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مسائل دیگر بنای عقلا وجود دارد، اینجا هم بنای عقلا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الشک فی الامکان الواقعی و الاستحالة الواقعیة یحکم بانّه ممکن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بنایی بلا اشکال ثابت نشده است</w:t>
      </w:r>
      <w:r>
        <w:rPr>
          <w:rFonts w:eastAsia="IRNazanin" w:cs="IRNazanin"/>
          <w:color w:val="111111"/>
          <w:sz w:val="28"/>
          <w:szCs w:val="28"/>
          <w:rtl w:val="true"/>
          <w:lang w:bidi="fa-IR"/>
        </w:rPr>
        <w:t>.</w:t>
      </w:r>
    </w:p>
    <w:p>
      <w:pPr>
        <w:pStyle w:val="Heading4"/>
        <w:numPr>
          <w:ilvl w:val="3"/>
          <w:numId w:val="1"/>
        </w:numPr>
        <w:rPr/>
      </w:pPr>
      <w:bookmarkStart w:id="150" w:name="__RefHeading___Toc1089861_1468164448"/>
      <w:bookmarkStart w:id="151" w:name="_Toc59"/>
      <w:bookmarkEnd w:id="150"/>
      <w:r>
        <w:rPr>
          <w:rtl w:val="true"/>
        </w:rPr>
        <w:t>عدم وجود دلیل قطعی بر حجیت بنای عقلا در مقام</w:t>
      </w:r>
      <w:bookmarkEnd w:id="15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آن این است که فرضنا چنین بنائی ثابت شده باشد و در بین عقلا یک چنین بنائی محرز باشد، سؤال این است که چه دلیلی دلالت بر حجیت بنای عقلا در این مورد کرده؟ آیا یک دلیل قطعی بر حجیت بنای عقلا در اینجا وجود دارد؟ ما چنین دلیل قطعی نداریم</w:t>
      </w:r>
      <w:r>
        <w:rPr>
          <w:rFonts w:eastAsia="IRNazanin" w:cs="IRNazanin"/>
          <w:color w:val="111111"/>
          <w:sz w:val="28"/>
          <w:szCs w:val="28"/>
          <w:rtl w:val="true"/>
          <w:lang w:bidi="fa-IR"/>
        </w:rPr>
        <w:t>.</w:t>
      </w:r>
      <w:bookmarkStart w:id="152" w:name="pg13702_163263"/>
    </w:p>
    <w:p>
      <w:pPr>
        <w:pStyle w:val="BookText"/>
        <w:rPr/>
      </w:pPr>
      <w:bookmarkEnd w:id="152"/>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ظنی بر حجیت بنای عقلا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وجود داشته باشد، بحث ما در رابطۀ با هر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ظنی بر حجیت بنای عقلا قائم شد، خود همین دلیل ظنی هم داخل در محل بحث ما است که آیا تعبّد به مظنه امکان دارد؟ ما اصلا نمی‌توانیم دلیلی به عنوان دلیل ظنی داشته باشیم برای اینکه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مظنه مستحیل است، اصلا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عنوان دلیل ظنی،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مسأله دلیل مطرح است، باید همراه با قطع باشد و الاّ هم دلیلیت داشته باشد و هم ظنی باشد، این امکان ندارد که تحقق پیدا بکند</w:t>
      </w:r>
      <w:r>
        <w:rPr>
          <w:rFonts w:eastAsia="IRNazanin" w:cs="IRNazanin"/>
          <w:color w:val="111111"/>
          <w:sz w:val="28"/>
          <w:szCs w:val="28"/>
          <w:rtl w:val="true"/>
          <w:lang w:bidi="fa-IR"/>
        </w:rPr>
        <w:t>.</w:t>
      </w:r>
    </w:p>
    <w:p>
      <w:pPr>
        <w:pStyle w:val="Heading4"/>
        <w:numPr>
          <w:ilvl w:val="3"/>
          <w:numId w:val="1"/>
        </w:numPr>
        <w:rPr/>
      </w:pPr>
      <w:bookmarkStart w:id="153" w:name="__RefHeading___Toc1089863_1468164448"/>
      <w:bookmarkStart w:id="154" w:name="_Toc60"/>
      <w:bookmarkEnd w:id="153"/>
      <w:r>
        <w:rPr>
          <w:rtl w:val="true"/>
        </w:rPr>
        <w:t>عدم ترتّب ثمره بر محل بحث</w:t>
      </w:r>
      <w:bookmarkEnd w:id="154"/>
    </w:p>
    <w:p>
      <w:pPr>
        <w:pStyle w:val="BookText"/>
        <w:rPr/>
      </w:pPr>
      <w:r>
        <w:rPr>
          <w:rFonts w:ascii="IRNazanin" w:hAnsi="IRNazanin" w:eastAsia="IRNazanin"/>
          <w:color w:val="111111"/>
          <w:sz w:val="28"/>
          <w:sz w:val="28"/>
          <w:szCs w:val="28"/>
          <w:rtl w:val="true"/>
          <w:lang w:bidi="fa-IR"/>
        </w:rPr>
        <w:t>و اما اشکال سومی که مرحوم آخوند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بعدا این اشکال را تأیید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یک ثمره عملیه چندانی بر نزاع در امکان و استحاله، ترتب پیدا نمی‌کند برای اینکه مقصود ما از این امکان و عدم امکان به صورت یک بحث فلسفی مطرح نیست، که در فلسفه چون روی واقعیات به صورت کلی بحث می‌کنند، آنجا در رابطۀ با امکان و استحاله و وجود و امثال ذلک زیاد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مسائلی که در فقه و اصولمان مطرح می‌شود دنبال یک ثمرۀ عملیه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کردیم امکان وقوعی دارد، چه فایده‌ای بر امکان وقوعی مترتب می‌شود؟ برای اینکه هر چیزی که امکان وقوعی دارد، ملازم با این نیست که در خارج هم وقوع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چیزیها امکان وقوعی دارد، اما مجرد اتصاف به امکان وقوعی، ملازم با خود وقوع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این طور بحث بکنیم که آیا تعبّد به مظنه امکان وقوعی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چند تا مظنه یا یک مظنه را پیدا کردیم که دلیل قطعی دلالت بر حجیت و اعتبار آن بکند، از راه وقوع، امکان وقوعی را کشف می‌کنیم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دادیم، حالا برای ما این معنا که امکان وقوعی دارد یا نه مشکوک است، لکن یک دلیل قطعی قائم شد بر اینکه ظن حاصل از خبر عادل، حجت است که وقوع حجیت و تعبّد به ظن حاصل از خبر واحد را برای ما ثابت کرد، آن وقت ما یک چیزی کنار آن می‌گذاریم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 دلیل علی امکان وقوعی شیء، خود وقوع آن شیء است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در خارج واقع شد، لا محاله امکان وقوعی داشته و الا اگر استحاله وقوعیه داشت، ممکن نبود که در خارج وقوع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مناقشه قرار دادیم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قطعی قائم شد علی حجیة خبر ثقة مثلا، از راه وقوع، حجیت خبر واحد را کشف می‌کنیم که حجیت برای خبر واحد امکان وقوعی دارد، و الاّ اگر امکان وقوعی نمی‌داشت، نباید بواسطۀ یک دلیل قطعی، این حجیت برای خبر واحد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سه اشکالی است که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امکان را بنویسید و بیان کنید که کدامیک در اینجا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مشهور بر امکان تعبّد به ظن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جوابش بیان کنید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ثلاثه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وقوعی بیان کنید</w:t>
      </w:r>
      <w:r>
        <w:rPr>
          <w:rFonts w:eastAsia="IRNazanin" w:cs="IRNazanin"/>
          <w:color w:val="111111"/>
          <w:sz w:val="28"/>
          <w:szCs w:val="28"/>
          <w:rtl w:val="true"/>
          <w:lang w:bidi="fa-IR"/>
        </w:rPr>
        <w:t>.</w:t>
      </w:r>
      <w:bookmarkStart w:id="155" w:name="pg13702_163265"/>
    </w:p>
    <w:p>
      <w:pPr>
        <w:pStyle w:val="Heading3"/>
        <w:numPr>
          <w:ilvl w:val="2"/>
          <w:numId w:val="1"/>
        </w:numPr>
        <w:rPr/>
      </w:pPr>
      <w:bookmarkStart w:id="156" w:name="__RefHeading___Toc1089865_1468164448"/>
      <w:bookmarkStart w:id="157" w:name="_Toc61"/>
      <w:bookmarkEnd w:id="155"/>
      <w:bookmarkEnd w:id="156"/>
      <w:r>
        <w:rPr>
          <w:rtl w:val="true"/>
        </w:rPr>
        <w:t>درس هفتاد و دوم</w:t>
      </w:r>
      <w:bookmarkEnd w:id="157"/>
    </w:p>
    <w:p>
      <w:pPr>
        <w:pStyle w:val="Heading4"/>
        <w:numPr>
          <w:ilvl w:val="3"/>
          <w:numId w:val="1"/>
        </w:numPr>
        <w:rPr/>
      </w:pPr>
      <w:bookmarkStart w:id="158" w:name="__RefHeading___Toc1089867_1468164448"/>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0" w:name="__RefHeading___Toc1089869_1468164448"/>
      <w:bookmarkStart w:id="161" w:name="_Toc63"/>
      <w:bookmarkEnd w:id="160"/>
      <w:r>
        <w:rPr>
          <w:rtl w:val="true"/>
        </w:rPr>
        <w:t>کلام محقق نائینی</w:t>
      </w:r>
      <w:r>
        <w:rPr>
          <w:rtl w:val="true"/>
        </w:rPr>
        <w:t>(</w:t>
      </w:r>
      <w:r>
        <w:rPr>
          <w:rtl w:val="true"/>
        </w:rPr>
        <w:t>ره</w:t>
      </w:r>
      <w:r>
        <w:rPr>
          <w:rtl w:val="true"/>
        </w:rPr>
        <w:t xml:space="preserve">) </w:t>
      </w:r>
      <w:r>
        <w:rPr>
          <w:rtl w:val="true"/>
        </w:rPr>
        <w:t>در امکان تشریعی</w:t>
      </w:r>
      <w:bookmarkEnd w:id="161"/>
    </w:p>
    <w:p>
      <w:pPr>
        <w:pStyle w:val="BookText"/>
        <w:rPr/>
      </w:pPr>
      <w:r>
        <w:rPr>
          <w:rFonts w:ascii="IRNazanin" w:hAnsi="IRNazanin" w:eastAsia="IRNazanin"/>
          <w:color w:val="111111"/>
          <w:sz w:val="28"/>
          <w:sz w:val="28"/>
          <w:szCs w:val="28"/>
          <w:rtl w:val="true"/>
          <w:lang w:bidi="fa-IR"/>
        </w:rPr>
        <w:t>عرض کردیم که مرحوم محقق خراسانی بر کلام استاد بزرگوارشان مرحوم شیخ انصاری اشکالات ثلاثه کرده‌اند، 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زائد بر اشکالات محقق خراسانی به شیخ کرده‌اند که به نظر می‌رسد این اشکال بر مرحوم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اشکال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فرضی که از شیخ انصاری بپذیریم که عند العقلا یک اصلی به نام اصالة الامکان در مورد شک در امکان و استحاله وجود دارد،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در مورد شک در امکان و استحاله، بر این است که بناء بر امکان می‌گذارند و فرض هم بکنیم که این بنای عقلا حجیت هم داشته باشد و از نظر حجیت، مناقشه‌ای در آن نباشد، لکن ما نحن فیه ارتباطی به این مورد بنای عقلا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اصول، محل بحث ما است، غیر از آن چیزی است که مورد بنای عقلا است بر فرض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از نظر بنای عقلا است، مسألۀ امکان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bookmarkStart w:id="162" w:name="pg13702_163266"/>
    </w:p>
    <w:p>
      <w:pPr>
        <w:pStyle w:val="BookText"/>
        <w:rPr/>
      </w:pPr>
      <w:bookmarkEnd w:id="162"/>
      <w:r>
        <w:rPr>
          <w:rFonts w:ascii="IRNazanin" w:hAnsi="IRNazanin" w:eastAsia="IRNazanin"/>
          <w:color w:val="111111"/>
          <w:sz w:val="28"/>
          <w:sz w:val="28"/>
          <w:szCs w:val="28"/>
          <w:rtl w:val="true"/>
          <w:lang w:bidi="fa-IR"/>
        </w:rPr>
        <w:t>است که ما در امکان وقوعی بحث می‌کنیم، اما مورد کلام عقلا، امکان تکوینی است؛ یعنی مسائلی که در رابطۀ با واقعیتهای تکوینی وجود دارد، مثلا شما می‌دانید که اجتماع نقیضین محال است، می‌دانید که اجتماع ضدین محال است، اما اگر یک چیزی را شک کردید که آیا محال ام لا؟ و دلیلی بر استحاله آن قائم نشده باشد، در چنین مواردی است که عقلا بنا بر امکان می‌گذارند و یک اصلی به نام اصالة الامکان بین عقلا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در مسأله تعبد به مظنه که روی امکان و عدم امکان آن بحث می‌کنیم، این امکان، امکان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که اگر شارع ما را متعبّد به یک مظنه‌ای کرد، ما را متعبّد به عمل به خبر واحد کرد، آیا در جوّ تشریع و در عالم تشریع، یک استحاله‌ای لازم می‌آید یا نه؟ پس آنچه مورد بحث ما است با آنچه مورد بنای عقلا است به هم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امکان تشریعی تعبّد به مظنه از طرف شارع بحث می‌کنیم، و مورد کلام و بنای عقلا، امکان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شیخ بزرگوار انصاری مطلبی را که در رابطۀ با امکان تکوینی وجود دارد، در مدعا و محل بحث ما که عبارت از امکان تشریعی و استحاله تشریعیه است پیاده می‌کنید؟ این دلیل با مدعا هیچ گونه توافق و انطباقی ندارد</w:t>
      </w:r>
      <w:r>
        <w:rPr>
          <w:rFonts w:eastAsia="IRNazanin" w:cs="IRNazanin"/>
          <w:color w:val="111111"/>
          <w:sz w:val="28"/>
          <w:szCs w:val="28"/>
          <w:rtl w:val="true"/>
          <w:lang w:bidi="fa-IR"/>
        </w:rPr>
        <w:t>.</w:t>
      </w:r>
    </w:p>
    <w:p>
      <w:pPr>
        <w:pStyle w:val="Heading4"/>
        <w:numPr>
          <w:ilvl w:val="3"/>
          <w:numId w:val="1"/>
        </w:numPr>
        <w:rPr/>
      </w:pPr>
      <w:bookmarkStart w:id="163" w:name="__RefHeading___Toc1089871_1468164448"/>
      <w:bookmarkStart w:id="164" w:name="_Toc64"/>
      <w:bookmarkEnd w:id="163"/>
      <w:r>
        <w:rPr>
          <w:rtl w:val="true"/>
        </w:rPr>
        <w:t>برگشت امکان تشریعی به امکان ذاتی و امکان وقوعی</w:t>
      </w:r>
      <w:bookmarkEnd w:id="164"/>
    </w:p>
    <w:p>
      <w:pPr>
        <w:pStyle w:val="BookText"/>
        <w:rPr/>
      </w:pPr>
      <w:r>
        <w:rPr>
          <w:rFonts w:ascii="IRNazanin" w:hAnsi="IRNazanin" w:eastAsia="IRNazanin"/>
          <w:color w:val="111111"/>
          <w:sz w:val="28"/>
          <w:sz w:val="28"/>
          <w:szCs w:val="28"/>
          <w:rtl w:val="true"/>
          <w:lang w:bidi="fa-IR"/>
        </w:rPr>
        <w:t>این اشکال در بادی نظر، یک اشکال خوبی به نظر می‌رسد، لکن در واقع، این اشکال بر مرحوم شیخ بزرگوار انصاری، وارد نیست برای اینکه امکانی که ما در جلسه قبل عرض کردیم روی آن بحث می‌کنیم، امکان ذاتی در مقابل استحاله ذاتیه نیست بلکه بحث ما در امکان وقوعی است و معنی امکان وقوعی، این است که اگر این شیء، واقع بشود، وقوعش مستلزم یک محال و تالی فاسد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آیا این امکان تکوینی فقط مصداق امکان وقوعی است؟ پس امکان تشریعی داخل در کدام قسم است؟ داخل در مکان ذاتی یا امکان وقوعی است؟ یک مطلب سومی به نام امکان تشریعی ما نداریم؟ امکان تشریعی و امکان تکوینی هر دو مصادیق امکان وقوعی هستند، منتها یک فرقی که وجود دارد این است که دائره این تالی فاسد محال، در شرع اوسع از تالی فاسد محال در تکوین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در تکوین در حول و حوش اجتماع نقیضین و ضدین و مثلین و دور و تسلسل و امثال ذلک است، اما یک سری از مسائل است که در تکوین هیچ گونه امتناعی ندارد، عمل قبیح از مولای عادی اگر صادر بشود امر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عادی اگر نسبت به عبید خودش</w:t>
      </w:r>
    </w:p>
    <w:p>
      <w:pPr>
        <w:pStyle w:val="BookText"/>
        <w:rPr/>
      </w:pPr>
      <w:r>
        <w:rPr>
          <w:rFonts w:ascii="IRNazanin" w:hAnsi="IRNazanin" w:eastAsia="IRNazanin"/>
          <w:color w:val="111111"/>
          <w:sz w:val="28"/>
          <w:sz w:val="28"/>
          <w:szCs w:val="28"/>
          <w:rtl w:val="true"/>
          <w:lang w:bidi="fa-IR"/>
        </w:rPr>
        <w:t>تفویت مصلحت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استحاله وقوعیه‌ای ندارد برای اینکه تفویت مصلحت قبیح است، اما وقوع قبیح بر افراد عادی، یک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قبحه و لا تردید فی انه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این همه از افراد و قدرتهای بزرگ و کوچک و حتی افراد عادی تحقق پیدا می‌کند، اما همین مسأله قبیح و همین ظلم و همین تفویت مصلحت و امثال ذلک وقتی که در دائره شرع می‌آید و در رابطۀ با حکیم علی الاطلاق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ان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امتناع در شرع وسیع‌تر از دائره امتناع در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مسائلی که امکان تکوینی دارد، در شرع، استحاله دارد، به لحاظ اینکه حکیم علی الاطلاق در شرع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که وسعت دائره محال در شرع بیش از وسعت دائره محال در تکوین است، سبب نمی‌شود که امکان تشریعی را جدای از امکان وقوعی بدانیم بلکه باید ببینیم که این امکان وقوعی کجا می‌خواهد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وقوعی در تکوینیات پیاده می‌شود، معنای آن این است که چیزی که از وقوع آن در خارج، یک محال تکوینی تحقق پیدا نکند و اگر این امکان تشریعی در جوّ شرع بخواهد پیاده بشود، اینجا باید این حساب را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جوّ شرع مستلزم تحقق محال نباشد و محال در جوّ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 دائرة من المحال فی التکوین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یک چیزهایی مشترک هستند؛ مثلا در باب تعبّد به مظنه، یکی از تالی فاسدهایی که ان شاء الله بعدا ذکر می‌شود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حکمین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حکمین روی این مبنای معروف که ما قبول نکردیم، یا متضادین هستند، یا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متضادین و همین طور متماثلین، امتناع تکوینی دارد، اما یک سری از تالی فاسدها هست که در تکوین هیچ امتناعی ندارد،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 علی الاطلاق بخواهد تفویت مصلحت لازم الاستیفاء را بکند،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عمل بکن، خبر واحد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لیست بواجبة، به حسب واقع هم نماز جمعه واجب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می‌شود که یک مصلحت لازمة الاستیفائی بر این عبد بیچاره، تفویت بشود یا گاهی القاء فی المفسده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حسب واقع حرام است، خبر واحد عادل قائم شد علی انّه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ما را متعبّد می‌کند به خبر واحد عادل و لباس حجیت به آن می‌پوشاند، او در حقیقت مأمور و مکلّف را در یک مفسده لازمة الاجتناب وارد کرده چون به حسب واقع، این شیء کان حراما</w:t>
      </w:r>
      <w:r>
        <w:rPr>
          <w:rFonts w:eastAsia="IRNazanin" w:cs="IRNazanin"/>
          <w:color w:val="111111"/>
          <w:sz w:val="28"/>
          <w:szCs w:val="28"/>
          <w:rtl w:val="true"/>
          <w:lang w:bidi="fa-IR"/>
        </w:rPr>
        <w:t>.</w:t>
      </w:r>
      <w:bookmarkStart w:id="165" w:name="pg13702_163268"/>
    </w:p>
    <w:p>
      <w:pPr>
        <w:pStyle w:val="BookText"/>
        <w:rPr/>
      </w:pPr>
      <w:bookmarkEnd w:id="165"/>
      <w:r>
        <w:rPr>
          <w:rFonts w:ascii="IRNazanin" w:hAnsi="IRNazanin" w:eastAsia="IRNazanin"/>
          <w:color w:val="111111"/>
          <w:sz w:val="28"/>
          <w:sz w:val="28"/>
          <w:szCs w:val="28"/>
          <w:rtl w:val="true"/>
          <w:lang w:bidi="fa-IR"/>
        </w:rPr>
        <w:t>این صنف مسائل از قبیل تفویت مصلحت یا القاء فی المفسدة، اینها در رابطۀ با خداوند، محالات است اما در رابطۀ با تکوین و در موالی و عبید عرفیه، و لو اینکه قبیح هم هست، اما قبیح ممتنع التحقق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عادی ممکن است قبیح صادر بشود، اما از خداوند است که امکان ندارد قبیحی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جواب از محقق نائینی این است که درست است که بحث ما در امکان تشریعی است، اما امکان تشریعی، یک قسم سومی نیست که یک امکان ذاتی داریم، یک امکان وقوعی داریم، یک امکان تشریعی داریم بلکه امکان تشریعی، یکی از مصادیق امکان وقوعی است، کما اینکه امکان تکوینی هم مصداق دیگر آن است منتها اختلاف آن در همان سعه دائره محال و عدم سعه دائره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به مرحوم شیخ انصاری وارد نیست</w:t>
      </w:r>
      <w:r>
        <w:rPr>
          <w:rFonts w:eastAsia="IRNazanin" w:cs="IRNazanin"/>
          <w:color w:val="111111"/>
          <w:sz w:val="28"/>
          <w:szCs w:val="28"/>
          <w:rtl w:val="true"/>
          <w:lang w:bidi="fa-IR"/>
        </w:rPr>
        <w:t>.</w:t>
      </w:r>
    </w:p>
    <w:p>
      <w:pPr>
        <w:pStyle w:val="Heading4"/>
        <w:numPr>
          <w:ilvl w:val="3"/>
          <w:numId w:val="1"/>
        </w:numPr>
        <w:rPr/>
      </w:pPr>
      <w:bookmarkStart w:id="166" w:name="__RefHeading___Toc1089873_1468164448"/>
      <w:bookmarkStart w:id="167" w:name="_Toc65"/>
      <w:bookmarkEnd w:id="166"/>
      <w:r>
        <w:rPr>
          <w:rtl w:val="true"/>
        </w:rPr>
        <w:t>عدم تلازم بین امکان شیء با وقوع آن</w:t>
      </w:r>
      <w:bookmarkEnd w:id="167"/>
    </w:p>
    <w:p>
      <w:pPr>
        <w:pStyle w:val="BookText"/>
        <w:rPr/>
      </w:pPr>
      <w:r>
        <w:rPr>
          <w:rFonts w:ascii="IRNazanin" w:hAnsi="IRNazanin" w:eastAsia="IRNazanin"/>
          <w:color w:val="111111"/>
          <w:sz w:val="28"/>
          <w:sz w:val="28"/>
          <w:szCs w:val="28"/>
          <w:rtl w:val="true"/>
          <w:lang w:bidi="fa-IR"/>
        </w:rPr>
        <w:t>از 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جلسه قبل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مهم است و آن این است که؛ ما بخواهیم در مقام اثبات امکان تعبّد به مظنه برآییم، که اثری بر این مترتب نیست برای اینکه فرض کنید که تعبّد به مظنه هم ممکن شد، هر ممکنی که وقوع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که لباس وجود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مهم است، اثبات امکان نیست، آنچه مهم است این است که ادله‌ای که به این ادله استدلال شده بر اثبات امتناع را جواب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نمی‌تواند امتناع را ثابت بکند، نمی‌تواند استحاله را ثابت بکند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توانستیم از ادله‌ای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استحاله تعبّد به مظنه اقامه کرده‌اند جواب بدهیم، خلاصه و نتیجۀ جواب این می‌شود که این ادله نمی‌تواند اثبات امتناع بکند، این ادله صلاحیت اثبات استحاله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استحاله مورد تردید شد، دیگر لازم نیست که اثبات امکان بکنیم بلکه باید برویم سراغ اینکه ببینیم آیا یک دلیلی دلالت بر وقوع تعبّد به مظنه کرده یا نه؟ اگر رفتیم سراغ آن دلیل، دو حالت دارد؛ یک وقت این است که آن دلیل به عنوان دلیلیت عنوانش ظنی است که ما نمی‌توانیم به آن استدلال بکنیم، برای اینکه ما در مرحله‌ای هستیم که مردد در این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التعبّد بالظن او لا یجوز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دلیل ظنی بخواهد خبر واحد عادل را به عنوان یکی از مصادیق ظن خاص برای ما حجت قرار بده، صلاحیت استناد ندارد</w:t>
      </w:r>
      <w:r>
        <w:rPr>
          <w:rFonts w:eastAsia="IRNazanin" w:cs="IRNazanin"/>
          <w:color w:val="111111"/>
          <w:sz w:val="28"/>
          <w:szCs w:val="28"/>
          <w:rtl w:val="true"/>
          <w:lang w:bidi="fa-IR"/>
        </w:rPr>
        <w:t>.</w:t>
      </w:r>
      <w:bookmarkStart w:id="168" w:name="pg13702_163269"/>
    </w:p>
    <w:p>
      <w:pPr>
        <w:pStyle w:val="Heading4"/>
        <w:numPr>
          <w:ilvl w:val="3"/>
          <w:numId w:val="1"/>
        </w:numPr>
        <w:rPr/>
      </w:pPr>
      <w:bookmarkStart w:id="169" w:name="__RefHeading___Toc1089875_1468164448"/>
      <w:bookmarkStart w:id="170" w:name="_Toc66"/>
      <w:bookmarkEnd w:id="168"/>
      <w:bookmarkEnd w:id="169"/>
      <w:r>
        <w:rPr>
          <w:rtl w:val="true"/>
        </w:rPr>
        <w:t>کفایت وقوع تعبّد به ظن برای اثبات امکان آن</w:t>
      </w:r>
      <w:bookmarkEnd w:id="170"/>
    </w:p>
    <w:p>
      <w:pPr>
        <w:pStyle w:val="BookText"/>
        <w:rPr/>
      </w:pPr>
      <w:r>
        <w:rPr>
          <w:rFonts w:ascii="IRNazanin" w:hAnsi="IRNazanin" w:eastAsia="IRNazanin"/>
          <w:color w:val="111111"/>
          <w:sz w:val="28"/>
          <w:sz w:val="28"/>
          <w:szCs w:val="28"/>
          <w:rtl w:val="true"/>
          <w:lang w:bidi="fa-IR"/>
        </w:rPr>
        <w:t xml:space="preserve">اما اگر دیدیم که دلیل ما، یک دلیل قطعی است، یک دلیل قطعی قائم شد علی وقوع التعبّد بخبر الواحد، ما هم که دلیل بر استحاله نداشتیم، ما شاک در این معنا بودیم که آیا تعبّد به مظنه جایز است یا جایز نیست، ممکن است یا مستحیل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مرحوم آخوند در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وقوع تعبّد به مظنه به عنوان یک دلیل قطعی که دلالت بر حجیت خبر واحد کرده، دو مطلب را کشف می‌کنیم؛ یک مطلب را بالمطابقة کشف می‌کنیم و آن حجیت خبر واحد عادل است، و یک مطلب را هم به دلیل التزام کشف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به خبر واحد لزوم و وقوع پیدا کرد، پس معلوم می‌شود که امکان وقوعی دارد، برای اینکه نمی‌شود چیزی امکان وقوعی نداشته باشد، و معذلک در خارج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اینجا دو مطلب را باید دنبال بکنیم؛ یک مطلب این است که آیا ادلۀ قائلین به امتناع تعبّد به مظنه، صلاحیت دارد که مدعای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متابعین ایشان را ثابت بکند یا نه؟ حالا اگر کسی در این مرحله فرض کنید قانع شد و تحت تأثیر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این دیگر لازم نیست مسأله‌ای را دنبال بکند، همین جا مسأله پیش او تمام می‌شود که نرود دنبال اینکه ببیند تعبّد به مظنه واقعیت دارد یا نه زیرا در مقام ثبوت، محکوم به امتناع است و چیزی که در مقام ثبوت، محکوم به امتناع شد، دیگر نوبت به مقام اثبات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دیدیم که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ندارد و صلاحیت اثبات امتناع و استحاله را ندارد؛ ما همین طور به حالت شک باقی می‌مانیم که آیا تعبّد به مظنه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ممکنا، او یکون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می‌آییم در مقام اثبات، اگر یک دلیل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 ظنی که تعبّد به آن اول کلام و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 بر تعبّد به مثل خبر واحد عادل با اینکه خبر عادل، افاده قطع نمی‌کند، از اینجا می‌فهمیم که این تعبّد به مظنه نه تنها در مقام ثبوت، امکان دارد، بلکه علاوه بر مقام ثبوت از نظر مقام اثبات هم وقوع پیدا کرده و اتصاف به واقعیت پیدا کرده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لازم نیست کسی از ما مطالبه دلیل بر اثبات امکان تعبّد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امکان تعبّد به مظنه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دلیلکم علی ان التعبّد بالظن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را نکند، بلکه باید مسأله را از طریق ادلۀ قائلین به امتناع بررسی بکنیم، اگر کسی تسلیم آن دلیل شد، همین جا مطلب خاتمه پیدا می‌کند، و اگر تسلیم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مترددا فی الامکان و الاستحالة و بعد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اثبات، یک دلیل قطعی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بخبر الواحد العادل لا یفید الاّ الظن،</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دو مطلب را استفاده می‌کنیم؛ یکی اینکه هم امکان دارد و هم علی فرض الامکان، وقوع هم پیدا کرده است، و الا خود این مطلب که روی امکان بحث بکنیم با قطع نظر از مقام اثبات، ثمره‌ای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 ملاحظۀ ادله قائلین به امتناع است که بعدا ان شاء الله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امکان شیء با وقوع آن، تلازم وجود دارد؟ توضیح دهید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وقوع تعبّد به ظن برای اثبات امکان آن کفایت می‌کند؟</w:t>
      </w:r>
      <w:bookmarkStart w:id="171" w:name="pg13702_163271"/>
    </w:p>
    <w:p>
      <w:pPr>
        <w:pStyle w:val="Heading3"/>
        <w:numPr>
          <w:ilvl w:val="2"/>
          <w:numId w:val="1"/>
        </w:numPr>
        <w:rPr/>
      </w:pPr>
      <w:bookmarkStart w:id="172" w:name="__RefHeading___Toc1089877_1468164448"/>
      <w:bookmarkStart w:id="173" w:name="_Toc67"/>
      <w:bookmarkEnd w:id="171"/>
      <w:bookmarkEnd w:id="172"/>
      <w:r>
        <w:rPr>
          <w:rtl w:val="true"/>
        </w:rPr>
        <w:t>درس هفتاد و سوم</w:t>
      </w:r>
      <w:bookmarkEnd w:id="173"/>
    </w:p>
    <w:p>
      <w:pPr>
        <w:pStyle w:val="Heading4"/>
        <w:numPr>
          <w:ilvl w:val="3"/>
          <w:numId w:val="1"/>
        </w:numPr>
        <w:rPr/>
      </w:pPr>
      <w:bookmarkStart w:id="174" w:name="__RefHeading___Toc1089879_1468164448"/>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6" w:name="__RefHeading___Toc1089881_1468164448"/>
      <w:bookmarkStart w:id="177" w:name="_Toc69"/>
      <w:bookmarkEnd w:id="176"/>
      <w:r>
        <w:rPr>
          <w:rtl w:val="true"/>
        </w:rPr>
        <w:t>دلایل</w:t>
      </w:r>
      <w:r>
        <w:rPr>
          <w:rtl w:val="true"/>
        </w:rPr>
        <w:t>(</w:t>
      </w:r>
      <w:r>
        <w:rPr>
          <w:rtl w:val="true"/>
        </w:rPr>
        <w:t>ابن قبه</w:t>
      </w:r>
      <w:r>
        <w:rPr>
          <w:rtl w:val="true"/>
        </w:rPr>
        <w:t xml:space="preserve">) </w:t>
      </w:r>
      <w:r>
        <w:rPr>
          <w:rtl w:val="true"/>
        </w:rPr>
        <w:t>بر امتناع تعبد به ظن</w:t>
      </w:r>
      <w:bookmarkEnd w:id="177"/>
    </w:p>
    <w:p>
      <w:pPr>
        <w:pStyle w:val="BookText"/>
        <w:rPr/>
      </w:pPr>
      <w:r>
        <w:rPr>
          <w:rFonts w:ascii="IRNazanin" w:hAnsi="IRNazanin" w:eastAsia="IRNazanin"/>
          <w:color w:val="111111"/>
          <w:sz w:val="28"/>
          <w:sz w:val="28"/>
          <w:szCs w:val="28"/>
          <w:rtl w:val="true"/>
          <w:lang w:bidi="fa-IR"/>
        </w:rPr>
        <w:t>عرض کردیم، آنچه در ما نحن فیه مهم است، این است که ببینیم آیا این دلیلهایی که به آنها استدلال شده بر اینکه تعبّد به مظنه امتناع وقوعی دارد، تمام است یا نه؟ اگر تمام نشد، همین مقدار برای ما کافی است، منتها به ضمیمه یک دلیل قطعی که دلالت بر حجیت یک مظنه‌ای بکند، ما دو مطلب را استفاده می‌کنیم؛ هم اصل امکان را و هم وقوع آن ممکن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ملازم با وقوع نیست، اما وقوع، کاشف از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چیزی وقوع پیدا بکند و امکان وقوعی نداشته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ملاحظه دلیلهای اینها، کسی که در رأس این قول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دو دلیل بر این مطلب اقامه کرده، لکن یک دلیلش تنها در مورد خبر واحد است، و در غیر خبر واحد،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او با آنکه عنوانش خبر واحد است لکن دلیل،</w:t>
      </w:r>
      <w:bookmarkStart w:id="178" w:name="pg13702_163272"/>
    </w:p>
    <w:p>
      <w:pPr>
        <w:pStyle w:val="BookText"/>
        <w:rPr/>
      </w:pPr>
      <w:bookmarkEnd w:id="178"/>
      <w:r>
        <w:rPr>
          <w:rFonts w:ascii="IRNazanin" w:hAnsi="IRNazanin" w:eastAsia="IRNazanin"/>
          <w:color w:val="111111"/>
          <w:sz w:val="28"/>
          <w:sz w:val="28"/>
          <w:szCs w:val="28"/>
          <w:rtl w:val="true"/>
          <w:lang w:bidi="fa-IR"/>
        </w:rPr>
        <w:t>عمومیت دارد، هم در خبر واحد پیاده می‌شود و هم در سایر ظنون پیاده می‌شود و عمده هم همان دلیل دوم است، با یک محظورات دیگری که توهم شده است</w:t>
      </w:r>
      <w:r>
        <w:rPr>
          <w:rFonts w:eastAsia="IRNazanin" w:cs="IRNazanin"/>
          <w:color w:val="111111"/>
          <w:sz w:val="28"/>
          <w:szCs w:val="28"/>
          <w:rtl w:val="true"/>
          <w:lang w:bidi="fa-IR"/>
        </w:rPr>
        <w:t>.</w:t>
      </w:r>
    </w:p>
    <w:p>
      <w:pPr>
        <w:pStyle w:val="Heading4"/>
        <w:numPr>
          <w:ilvl w:val="3"/>
          <w:numId w:val="1"/>
        </w:numPr>
        <w:rPr/>
      </w:pPr>
      <w:bookmarkStart w:id="179" w:name="__RefHeading___Toc1089883_1468164448"/>
      <w:bookmarkStart w:id="180" w:name="_Toc70"/>
      <w:bookmarkEnd w:id="179"/>
      <w:r>
        <w:rPr>
          <w:rtl w:val="true"/>
        </w:rPr>
        <w:t>دلیل اول</w:t>
      </w:r>
      <w:r>
        <w:rPr>
          <w:rtl w:val="true"/>
        </w:rPr>
        <w:t>(</w:t>
      </w:r>
      <w:r>
        <w:rPr>
          <w:rtl w:val="true"/>
        </w:rPr>
        <w:t>ابن قبه</w:t>
      </w:r>
      <w:r>
        <w:rPr>
          <w:rtl w:val="true"/>
        </w:rPr>
        <w:t xml:space="preserve">) </w:t>
      </w:r>
      <w:r>
        <w:rPr>
          <w:rtl w:val="true"/>
        </w:rPr>
        <w:t>بر امتناع تعبد به ظن</w:t>
      </w:r>
      <w:bookmarkEnd w:id="180"/>
    </w:p>
    <w:p>
      <w:pPr>
        <w:pStyle w:val="BookText"/>
        <w:rPr/>
      </w:pPr>
      <w:r>
        <w:rPr>
          <w:rFonts w:ascii="IRNazanin" w:hAnsi="IRNazanin" w:eastAsia="IRNazanin"/>
          <w:color w:val="111111"/>
          <w:sz w:val="28"/>
          <w:sz w:val="28"/>
          <w:szCs w:val="28"/>
          <w:rtl w:val="true"/>
          <w:lang w:bidi="fa-IR"/>
        </w:rPr>
        <w:t>اما دلیل اول ایشان را هم بد نیست ملاحظه کنیم با اینکه اختصاص به خبر واحد دارد، بلحاظ اینکه خبر واحد مهمترین ظنی است که در فقه مورد استفاده و استناد است، لذا از یک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به صورت یک قضیۀ شرطیه است که از راه بطلان تالی، بطلان مقدم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دو مطلب است؛ یکی ادعای ملازمه بین مقدم و تالی، و دیگری، بطلان تالی و استفاده کردن بطلان مقدم از طریق بطلان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این صورت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جاز التعبّد بخبر الواحد فی الاخبار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تعبّد به خبر واحد در اخبار از رسول خدا حجیت داشته باشد و امکان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التعبّد به فی الاخبار عن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باید تعبّد به خبر واحد در رابطۀ با اخبار از خداوند هم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این است که اگر تعبّد به خبر واحد از رسول خدا حجیت داشته باشد و امکان داشته باشد، باید تعبّد به خبر واحد در اخبار از خود خداوند هم امکان داشته باشد 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التالی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این قائم شده که اگر کسی از ناحیۀ خدا خبری را اخبار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قوله حجة،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اخبار از رسول خدا هم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یک دلیل مندمج و پیچیده و علاوه، غیر صحیح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فقط خبر واحد از نبی را مطرح می‌کند، ظاهرا بلحاظ این است که ایشان این طوری که در ذهن من است از علمای اهل تسنن است لذا مسأله را روی اخبار رسول خدا پیاده کرده و هیچ اشاره‌ای به اخباری که از أئمه هدی نقل می‌شود، نشده است</w:t>
      </w:r>
      <w:r>
        <w:rPr>
          <w:rFonts w:eastAsia="IRNazanin" w:cs="IRNazanin"/>
          <w:color w:val="111111"/>
          <w:sz w:val="28"/>
          <w:szCs w:val="28"/>
          <w:rtl w:val="true"/>
          <w:lang w:bidi="fa-IR"/>
        </w:rPr>
        <w:t>.</w:t>
      </w:r>
    </w:p>
    <w:p>
      <w:pPr>
        <w:pStyle w:val="Heading4"/>
        <w:numPr>
          <w:ilvl w:val="3"/>
          <w:numId w:val="1"/>
        </w:numPr>
        <w:rPr/>
      </w:pPr>
      <w:bookmarkStart w:id="181" w:name="__RefHeading___Toc1089885_1468164448"/>
      <w:bookmarkStart w:id="182" w:name="_Toc71"/>
      <w:bookmarkEnd w:id="181"/>
      <w:r>
        <w:rPr>
          <w:rtl w:val="true"/>
        </w:rPr>
        <w:t>معنای ملازمۀ بین اخبار عن الله با اخبار عن الرسول</w:t>
      </w:r>
      <w:bookmarkEnd w:id="18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مسأله ملازمه؛ به حسب ظاهر ایشان می‌خواهد این طوری ادعا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الاخبار عن النبی و الاخبار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 مسأله اعتقادیه بلکه در همان مسائل فرعیه عملیه‌ای که مورد بحث ما است در باب تعبّد به مظنه، چون تعبّد به مظنه عمدتا در رابطۀ با</w:t>
      </w:r>
      <w:bookmarkStart w:id="183" w:name="pg13702_163273"/>
    </w:p>
    <w:p>
      <w:pPr>
        <w:pStyle w:val="BookText"/>
        <w:rPr/>
      </w:pPr>
      <w:bookmarkEnd w:id="183"/>
      <w:r>
        <w:rPr>
          <w:rFonts w:ascii="IRNazanin" w:hAnsi="IRNazanin" w:eastAsia="IRNazanin"/>
          <w:color w:val="111111"/>
          <w:sz w:val="28"/>
          <w:sz w:val="28"/>
          <w:szCs w:val="28"/>
          <w:rtl w:val="true"/>
          <w:lang w:bidi="fa-IR"/>
        </w:rPr>
        <w:t>مسائل عملی و مسائل فرعی مورد نیاز و مورد بحث ماست، و الاّ مسائل اعتقادی کما اینکه بعدا هم ان شاء الله به این آیه شریفه که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صحبت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و دیگران هم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مربوط به مسائل اعتقادیه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هم این است که قابل تخصیص نیست و سیاقش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الظن لا یغنی من الحق شیئا الاّ فی الظنون الخاصة فی المسائل الفرعیة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از یک چنین تخصیصی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واحدی که در کلام در طرفین ملازمه ذکر شده، ظاهرش این است که یک خبر واحدی است که متعرض بیان یک حکم فرعی است مثل مسأله وجوب صلاة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اینجوری ادعای ملازمه می‌کند که اگر کسی از رسول خدا اخبار کند به اینکه نماز جمعه واجب است، اگر تعبّد به این خبر، امکان داشته باشد که بحث ما در امکان آن است، باید تعبّد به خبر واحد در رابطۀ با اخبار از خداوند هم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 ملازمه تحقق دارد؟ برای اینکه هر دوی آن خبر واحد است</w:t>
      </w:r>
      <w:r>
        <w:rPr>
          <w:rFonts w:eastAsia="IRNazanin" w:cs="IRNazanin"/>
          <w:color w:val="111111"/>
          <w:sz w:val="28"/>
          <w:szCs w:val="28"/>
          <w:rtl w:val="true"/>
          <w:lang w:bidi="fa-IR"/>
        </w:rPr>
        <w:t>.</w:t>
      </w:r>
    </w:p>
    <w:p>
      <w:pPr>
        <w:pStyle w:val="Heading4"/>
        <w:numPr>
          <w:ilvl w:val="3"/>
          <w:numId w:val="1"/>
        </w:numPr>
        <w:rPr/>
      </w:pPr>
      <w:bookmarkStart w:id="184" w:name="__RefHeading___Toc1089887_1468164448"/>
      <w:bookmarkStart w:id="185" w:name="_Toc72"/>
      <w:bookmarkEnd w:id="184"/>
      <w:r>
        <w:rPr>
          <w:rtl w:val="true"/>
        </w:rPr>
        <w:t>فرق بین اخبار عن الله با اخبار عن الرسول</w:t>
      </w:r>
      <w:bookmarkEnd w:id="18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صرف اینکه عنوان خبر واحد بر هر دو صدق می‌کند، کفایت می‌کند در اینکه ملازمه تحقق داشته باشد؟ علاوه بر این مسألۀ اخبار از رسول خدا، حالا چه مع الواسطه باشد یا بلا واسطه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آنهایی هم که مطلبی را از رسول خدا مع الواسطه نقل می‌کنند، هر راوی از راوی قبلی عن حسّ این مطلب را شنیده تا منتهی می‌شود به آن راوی که مستقیما این مطلب را از رسول خدا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چه در آنجایی که مع الواسطه باشد و چه در آنجایی که بلا واسطه باشد، مخبر به، یک مطلبی است که عن حسّ است یعنی با گوش خودش شنیده و یا در آنجایی که حکایت فعل می‌کند، با چشم خودش دیده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کسی که روایت به او منتهی می‌شود،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 رأی انّ رسول الله صلی اللّه علیه و آله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مباحث فقهی که ما بحث می‌کنیم یک مطلبی است راجع به اینکه رسول خدا صلوات الله علیه طاف راکبا، در حالی که سواره بودند طواف را انجام دادند، این یک مطلب مرئی است، یک مطلب محسوس است، یا شخص بلا واسطه خودش می‌بیند و یا مع الواسطه از کسی که</w:t>
      </w:r>
      <w:bookmarkStart w:id="186" w:name="pg13702_163274"/>
    </w:p>
    <w:p>
      <w:pPr>
        <w:pStyle w:val="BookText"/>
        <w:rPr/>
      </w:pPr>
      <w:bookmarkEnd w:id="186"/>
      <w:r>
        <w:rPr>
          <w:rFonts w:ascii="IRNazanin" w:hAnsi="IRNazanin" w:eastAsia="IRNazanin"/>
          <w:color w:val="111111"/>
          <w:sz w:val="28"/>
          <w:sz w:val="28"/>
          <w:szCs w:val="28"/>
          <w:rtl w:val="true"/>
          <w:lang w:bidi="fa-IR"/>
        </w:rPr>
        <w:t>این معنا را رؤیت کرده حکایت می‌کند، پس تمامی مراحل آن به مسأله حسّ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اخبار عن الله به چه کیفیتی می‌خواهد اخبار عن الله بشود؟ به چه نحو اخبار عن الله تحقق پیدا می‌کند؟ آیا وساطت جبرئیل مطرح است؟ که فرض این است که وحی، منقطع است و خاتمیت نبوت، محرز است و معنا ندارد ارتباط با خداوند و لو مع وساطت جبرئیل تحقق داشته باشد یا مسائلی که شبیه مسائلی که برای موسی پیش آمد که از شجره شنید آن مطلبی را که باید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رابطۀ با انبیا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خواب ببیند که از طرف خداوند به او گفتند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این هم یقین کرد که این رؤیا از رؤیاهای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چیزهایی باید تصور بشود، و الاّ اخبار عن الله یا اخبار عن الرسول قابل مقایسه نیست، یا اخبار عن حسّ مع الواسطه است، یا بلا واسطه است لذا چه جوری می‌شود اخباری تحقق پیدا بکند؟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ملازمه‌ای که در این قضیه شرطیه ذکر شده، محل اشکال و محل کلام است</w:t>
      </w:r>
      <w:r>
        <w:rPr>
          <w:rFonts w:eastAsia="IRNazanin" w:cs="IRNazanin"/>
          <w:color w:val="111111"/>
          <w:sz w:val="28"/>
          <w:szCs w:val="28"/>
          <w:rtl w:val="true"/>
          <w:lang w:bidi="fa-IR"/>
        </w:rPr>
        <w:t>.</w:t>
      </w:r>
    </w:p>
    <w:p>
      <w:pPr>
        <w:pStyle w:val="Heading4"/>
        <w:numPr>
          <w:ilvl w:val="3"/>
          <w:numId w:val="1"/>
        </w:numPr>
        <w:rPr/>
      </w:pPr>
      <w:bookmarkStart w:id="187" w:name="__RefHeading___Toc1089889_1468164448"/>
      <w:bookmarkStart w:id="188" w:name="_Toc73"/>
      <w:bookmarkEnd w:id="187"/>
      <w:r>
        <w:rPr>
          <w:rtl w:val="true"/>
        </w:rPr>
        <w:t>عدم جواز تمسک به اجماع در مسائل عقلیه</w:t>
      </w:r>
      <w:bookmarkEnd w:id="188"/>
    </w:p>
    <w:p>
      <w:pPr>
        <w:pStyle w:val="BookText"/>
        <w:rPr/>
      </w:pPr>
      <w:r>
        <w:rPr>
          <w:rFonts w:ascii="IRNazanin" w:hAnsi="IRNazanin" w:eastAsia="IRNazanin"/>
          <w:color w:val="111111"/>
          <w:sz w:val="28"/>
          <w:sz w:val="28"/>
          <w:szCs w:val="28"/>
          <w:rtl w:val="true"/>
          <w:lang w:bidi="fa-IR"/>
        </w:rPr>
        <w:t>حالا اگر ما این ملازمه را قبول کنیم، اینکه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را معنا کنید؛ یعنی تعبّد به اخبار عن الله نشده یا ممکن نیست که بشود؟ اگر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بحث ما که در وقوع و عدم وقوع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امکان وقوعی و عدم امکان وقوعی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مقام ثبوت است نه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آیا تعبّد به خبر واحد امکان دارد یا نه؟ مدعای شمای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استحاله تعبّد به خبر واحد است، منتها نه استحاله ذاتی بلکه استحاله وقوعی اما دلیلتان را که ملاحظه می‌کنیم، می‌گویید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 باطل، باطل یعنی یستحیل التعبّد بخبر الواحد فی الاخبار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یستحیل می‌گویید، پس اجماعا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عقلی تمسک کردن به اجماع، هیچ‌گونه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خودش یک دلیلی است در مقابل عقل، لذا وقتی ادله اربعه را می‌شمارید، عقل و اجماع را دو دلیل متغایر با هم می‌دانید، پس این یعنی چه که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باطل این باشد که عقلا باطل است، بعد دلیل بر بطلان عقلیه شیء را مسأله اجماع قرار بدهد؟ آیا اجماع می‌تواند در مسائل عقلیه نقش داشته باشد یا مرجع در مسائل عقلیه تنها عبارت از عقل است؟ باید به عقل</w:t>
      </w:r>
      <w:bookmarkStart w:id="189" w:name="pg13702_163275"/>
    </w:p>
    <w:p>
      <w:pPr>
        <w:pStyle w:val="BookText"/>
        <w:rPr/>
      </w:pPr>
      <w:bookmarkEnd w:id="189"/>
      <w:r>
        <w:rPr>
          <w:rFonts w:ascii="IRNazanin" w:hAnsi="IRNazanin" w:eastAsia="IRNazanin"/>
          <w:color w:val="111111"/>
          <w:sz w:val="28"/>
          <w:sz w:val="28"/>
          <w:szCs w:val="28"/>
          <w:rtl w:val="true"/>
          <w:lang w:bidi="fa-IR"/>
        </w:rPr>
        <w:t>مراجعه کنیم ببینیم آیا حکم به استحاله می‌کند یا نه؟ لذا یعنی چه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باطل؛ یعنی هو باطل عقلا و الدلیل علی البطلان العقلی عبارة عن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تحلیل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نمی‌خواهم اجماع بر استحاله عقلیه را ادعا بکنم، من می‌خواهم اجماع بر این را ادعا بکنم که تعبّد به خبر واحد در رابطۀ با اخبار عن الله واقع نشده، نه اینکه استحاله وقوعیه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آن مربوط به عقل است، اما وقوع و عدم وقوع، یک چیزی است که اجماع می‌تواند در آن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این می‌شود که این هم مغایر با مدعای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روی این حرف، خودتان را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قرار بدهید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در شریعت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یستحیل و باطل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حرف شما و بین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این هستند که اگر شارع می‌خواست ما را متعبّد به خبر واحد بکند مانعی نداشت، لکن دلیلی در مقام اثبات بر اینکه یک چنین تعبّدی وقوع پیدا کرده، پیدا نکردیم، و اجماع شما هم یک چنین معنایی دارد، اجماع بر عدم وقوع تعبّد به خبر واحد فی اخبار عن الله، اما مدعای شما، عدم الوقوع نیست، مدعای شما، استحالة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به عنوان یک مستحیل وقوعی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چنین معنایی را ادعا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معنی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عقلا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چه ارتباطی به یک مسألۀ عقلیه دارد؟ باطل؛ یعنی غیر واقع، و دلیل بر غیر واقع بودنش، مسأله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اشکالات دیگر را صرف نظر بکنیم، مانعی ندارد، اما این چه ارتباطی با مدعای شما پیدا می‌کند که شما در مقام اثبات عدم امکان وقوعی و استحاله وقوعیه در باب تعبّد به خبر واحد هستید؟</w:t>
      </w:r>
    </w:p>
    <w:p>
      <w:pPr>
        <w:pStyle w:val="Heading4"/>
        <w:numPr>
          <w:ilvl w:val="3"/>
          <w:numId w:val="1"/>
        </w:numPr>
        <w:rPr/>
      </w:pPr>
      <w:bookmarkStart w:id="190" w:name="__RefHeading___Toc1089891_1468164448"/>
      <w:bookmarkStart w:id="191" w:name="_Toc74"/>
      <w:bookmarkEnd w:id="190"/>
      <w:r>
        <w:rPr>
          <w:rtl w:val="true"/>
        </w:rPr>
        <w:t>برگشت حجیت اجماع منقول به حجیت خبر واحد</w:t>
      </w:r>
      <w:bookmarkEnd w:id="19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همه این حرفها صرف‌نظر بکنیم، تازه یک اشکال دیگری باقی می‌ماند و آن اشکال، این است که شما که در مقام استدلال برآمدید، معنای استدلال این است که انسان می‌خواهد به مقتضای دلیلش دیگری را در مقابل این دلیل، متقاعد بکند و الاّ کسی فی نفسه برای خودش یک مطلبی محرز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در مقام استدلال برآمدید، می‌خواهید ما را به مفاد این دلیلتان متقاعد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مبنای اساسی دلیل شما، اجماع است و فرضا اجماع برای شما محصّل است اما برای ما که در مقابل این دلیل شما و این ادعای شما قرار می‌گیریم، اجماع منقول می‌شود و اجماع منقول اگر حجیتی داشته باشد به عنوان یک شعبه از خبر واحد حجیت دارد، و الاّ آنهایی که قائل به حجیت خبر واحد هستند، مع ذلک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حالا حجیت آن را فرض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اگر اجماع منقولی بر یک حکمی قائم بشود، فرضنا انه حجة، اما حجیت آن از باب حجیت خبر واحد است، آن وقت درست است که ما برای اثبات استحاله تعبّد به خبر واحد به یک اجماع منقولی استدلال بکنیم که علی فرض کونه حجة، خودش از شئون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بساط خبر واحد را به طور کلی به هم بزنیم و تعبّد به خبر واحد را مستحیل بدانیم و دلیل ما هم بر این استحاله با قطع نظر از اشکالات گذشته، یک اجماع منقول باشد که 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الحجیة بعنوان کونه خبرا واحدا یتصف بالحجیة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در حقیقت امتناع تعبّد به خبر واحد را به خود خبر واحد ثابت می‌کنیم با قطع نظر از آن اشکالات دیگری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و یک چنین استدلالی می‌تواند یک استدلال صحیحی واقع بشود؟</w:t>
      </w:r>
    </w:p>
    <w:p>
      <w:pPr>
        <w:pStyle w:val="BookText"/>
        <w:rPr/>
      </w:pPr>
      <w:r>
        <w:rPr>
          <w:rFonts w:ascii="IRNazanin" w:hAnsi="IRNazanin" w:eastAsia="IRNazanin"/>
          <w:color w:val="111111"/>
          <w:sz w:val="28"/>
          <w:sz w:val="28"/>
          <w:szCs w:val="28"/>
          <w:rtl w:val="true"/>
          <w:lang w:bidi="fa-IR"/>
        </w:rPr>
        <w:t>لذا این دلیل ایشان با اینکه به صورت مختصر نقل شده، لکن هم دارای پیچیدگی است و هم دارای اشکالات متعددی است که شما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را باید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تعبد به ظن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اخبار عن الله با اخبار عن الرسول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حجیت اجماع منقول به حجیت خبر واحد چه جوابی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bookmarkStart w:id="192" w:name="pg13702_163277"/>
    </w:p>
    <w:p>
      <w:pPr>
        <w:pStyle w:val="Heading3"/>
        <w:numPr>
          <w:ilvl w:val="2"/>
          <w:numId w:val="1"/>
        </w:numPr>
        <w:rPr/>
      </w:pPr>
      <w:bookmarkStart w:id="193" w:name="__RefHeading___Toc1089893_1468164448"/>
      <w:bookmarkStart w:id="194" w:name="_Toc75"/>
      <w:bookmarkEnd w:id="192"/>
      <w:bookmarkEnd w:id="193"/>
      <w:r>
        <w:rPr>
          <w:rtl w:val="true"/>
        </w:rPr>
        <w:t>درس هفتاد و چهارم</w:t>
      </w:r>
      <w:bookmarkEnd w:id="194"/>
    </w:p>
    <w:p>
      <w:pPr>
        <w:pStyle w:val="Heading4"/>
        <w:numPr>
          <w:ilvl w:val="3"/>
          <w:numId w:val="1"/>
        </w:numPr>
        <w:rPr/>
      </w:pPr>
      <w:bookmarkStart w:id="195" w:name="__RefHeading___Toc1089895_1468164448"/>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و عدم امکان بود، و برای این مدعا، دو دلیل اقامه کرده بود که ما دلیل اول را ذکر کردیم و جواب آن را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دلیل اول، خصوص خبر واحد بود و از مورد خبر واحد تعدی و تجاوز نمی‌کرد و شامل سایر امارات ظنیه نمی‌شد</w:t>
      </w:r>
      <w:r>
        <w:rPr>
          <w:rFonts w:eastAsia="IRNazanin" w:cs="IRNazanin"/>
          <w:color w:val="111111"/>
          <w:sz w:val="28"/>
          <w:szCs w:val="28"/>
          <w:rtl w:val="true"/>
          <w:lang w:bidi="fa-IR"/>
        </w:rPr>
        <w:t>.</w:t>
      </w:r>
    </w:p>
    <w:p>
      <w:pPr>
        <w:pStyle w:val="Heading4"/>
        <w:numPr>
          <w:ilvl w:val="3"/>
          <w:numId w:val="1"/>
        </w:numPr>
        <w:rPr/>
      </w:pPr>
      <w:bookmarkStart w:id="197" w:name="__RefHeading___Toc1089897_1468164448"/>
      <w:bookmarkStart w:id="198" w:name="_Toc77"/>
      <w:bookmarkEnd w:id="197"/>
      <w:r>
        <w:rPr>
          <w:rtl w:val="true"/>
        </w:rPr>
        <w:t>لزوم تحلیل حرام و تحریم حلال از عمل به ظن</w:t>
      </w:r>
      <w:bookmarkEnd w:id="19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دومی که اقامه کرده و لو اینکه در مورد خبر واحد است، لکن اختصاصی به خبر واحد ندارد و در مورد همه امارات ظنیه جریان پیدا می‌کند، عنوانش روی خبر واحد است لکن دلیل،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خبر واحد جایز باشد، مستلزم تحلیل حرام و تحریم حلال است برای این که آن چیزی که خبر واحد دلالت بر حلیت آن می‌کند، ممکن است به حسب واقع، حرام باشد، کما اینکه آن چیزی که خبر واحد دلالت بر حرمت آن</w:t>
      </w:r>
      <w:bookmarkStart w:id="199" w:name="pg13702_163278"/>
    </w:p>
    <w:p>
      <w:pPr>
        <w:pStyle w:val="BookText"/>
        <w:rPr/>
      </w:pPr>
      <w:bookmarkEnd w:id="199"/>
      <w:r>
        <w:rPr>
          <w:rFonts w:ascii="IRNazanin" w:hAnsi="IRNazanin" w:eastAsia="IRNazanin"/>
          <w:color w:val="111111"/>
          <w:sz w:val="28"/>
          <w:sz w:val="28"/>
          <w:szCs w:val="28"/>
          <w:rtl w:val="true"/>
          <w:lang w:bidi="fa-IR"/>
        </w:rPr>
        <w:t>می‌کند، ممکن است به حسب واقع، محکوم به حلیت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خبر واحد یعنی عملی که ناشی از اعتبار و حجیت خبر واحد باشد که در حقیقت، محظور در رابطۀ با عمل نیست، عمل، فعل مکلّف است بلکه محظور در رابطۀ با شارع است که برای خبر واحد جعل حجیت و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شارعی که برای خبر واحد جعل حجیت می‌کند اگر خبر واحدی اخبار کرد به حلیت یک شیئی در حالی که خود شارع به حسب واقع آن شیء را حرام کرده، اینجا خود شارع دارد تحلیل حرام می‌کند، خود شارع برخلاف حکم واقعی که عبارت از حرمت است، دارد حلیت جعل می‌کند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واحدی دلالت بر حرمت یک شیئی کرد و شارع هم این خبر واحد را حجت قرار داد، معنای جعل حجیت برای چنین خبری واحدی این است که خود شارع چیزی که به حسب حکم واقعی خودش حکم به حلیت آن کرده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ایشان را باید اینجوری توضیح بدهیم و علاوه؛ ملاحظه می‌فرمایید که این دلیل به خبر واحد اختصاص ندارد، هر اماره ظنیه‌ای را اگر شارع معتبر بکند، همین مسأله در آن جریان دارد و همین مشکل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لو اینکه مورد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واحد است، لکن دلیل اختصاصی به خبر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مسألۀ مهمی است و دلیل مهمی است و از دو نظر در مقابل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اختصاصی به خبر واحد ندارد و در همان مسألۀ مورد بحث ما که کلی تعبّد به مظنه است، جریان دارد، و از طرف دیگر خود دلیل، یک دلیلی است که بحسب بادی نظر، دلیل خوبی به نظر می‌رسد، برای تکمیل و تتمیم این دلیل، باید دلیل را این طوری توسعه بدهیم؛ به این صورت که تالی فاسدی که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مسألۀ تحلیل حرام و تحریم حلال است، لکن یک تالی فاسدهای دیگری هم روی مسأله حجیت مظنه و تعبّد به ظن وجود دارد که باید مجموعه اینها ذکر بشود، و اگر یکی از این تالی فاسدها صحیح باشد و دلیل، واقعیت داشته باشد، طبعا باید به طور کلی دور تعبّد به مظنه قلم گرفته شود</w:t>
      </w:r>
      <w:r>
        <w:rPr>
          <w:rFonts w:eastAsia="IRNazanin" w:cs="IRNazanin"/>
          <w:color w:val="111111"/>
          <w:sz w:val="28"/>
          <w:szCs w:val="28"/>
          <w:rtl w:val="true"/>
          <w:lang w:bidi="fa-IR"/>
        </w:rPr>
        <w:t>.</w:t>
      </w:r>
    </w:p>
    <w:p>
      <w:pPr>
        <w:pStyle w:val="Heading4"/>
        <w:numPr>
          <w:ilvl w:val="3"/>
          <w:numId w:val="1"/>
        </w:numPr>
        <w:rPr/>
      </w:pPr>
      <w:bookmarkStart w:id="200" w:name="__RefHeading___Toc1089899_1468164448"/>
      <w:bookmarkStart w:id="201" w:name="_Toc78"/>
      <w:bookmarkEnd w:id="200"/>
      <w:r>
        <w:rPr>
          <w:rtl w:val="true"/>
        </w:rPr>
        <w:t>توالی فاسد عمل به خبر واحد</w:t>
      </w:r>
      <w:bookmarkEnd w:id="20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تالی فاسدهایی که تصور می‌شود روی چهار محور و چهار عنوان قابل ذکر است؛ یکی از آنها در رابطۀ با خود خطابات است که در نفس خطابات تالی فاسدی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در رابطۀ با لازمه خطابات است؛ یعنی امر متأخر از خطاب و امری که به</w:t>
      </w:r>
      <w:bookmarkStart w:id="202" w:name="pg13702_163279"/>
    </w:p>
    <w:p>
      <w:pPr>
        <w:pStyle w:val="BookText"/>
        <w:rPr/>
      </w:pPr>
      <w:bookmarkEnd w:id="202"/>
      <w:r>
        <w:rPr>
          <w:rFonts w:ascii="IRNazanin" w:hAnsi="IRNazanin" w:eastAsia="IRNazanin"/>
          <w:color w:val="111111"/>
          <w:sz w:val="28"/>
          <w:sz w:val="28"/>
          <w:szCs w:val="28"/>
          <w:rtl w:val="true"/>
          <w:lang w:bidi="fa-IR"/>
        </w:rPr>
        <w:t>عنوان لازم برای خطاب مطرح است، و بعضی از این تالی فاسدها در رابطۀ با امور متقدمه بر خطاب است، منتها امر متقدمۀ بر خطاب هم دو نوع است؛ یک نوع آن در رابطۀ با ملاکات و مناطات احکام است و یک نوع آن در رابطۀ با مبادی حکم صادر از ناحیه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چهار نوع تالی فاسد قابل تصور است؛ یک قسم مربوط به خود خطابات که ان شاء الله توضیح می‌دهیم، یک قسم مربوط به لوازم خطابات، یک قسم مربوط به ملاکات و مناطات احکام است مثل مصالح و مفاسد، یک قسم هم مربوط به مبادی جعل حکم است که عرض می‌کنیم</w:t>
      </w:r>
      <w:r>
        <w:rPr>
          <w:rFonts w:eastAsia="IRNazanin" w:cs="IRNazanin"/>
          <w:color w:val="111111"/>
          <w:sz w:val="28"/>
          <w:szCs w:val="28"/>
          <w:rtl w:val="true"/>
          <w:lang w:bidi="fa-IR"/>
        </w:rPr>
        <w:t>.</w:t>
      </w:r>
    </w:p>
    <w:p>
      <w:pPr>
        <w:pStyle w:val="Heading4"/>
        <w:numPr>
          <w:ilvl w:val="3"/>
          <w:numId w:val="1"/>
        </w:numPr>
        <w:rPr/>
      </w:pPr>
      <w:bookmarkStart w:id="203" w:name="__RefHeading___Toc1089901_1468164448"/>
      <w:bookmarkStart w:id="204" w:name="_Toc79"/>
      <w:bookmarkEnd w:id="203"/>
      <w:r>
        <w:rPr>
          <w:rtl w:val="true"/>
        </w:rPr>
        <w:t>لزوم اجتماع مثلین یا ضدین از عمل به خبر واحد</w:t>
      </w:r>
      <w:bookmarkEnd w:id="204"/>
    </w:p>
    <w:p>
      <w:pPr>
        <w:pStyle w:val="BookText"/>
        <w:rPr/>
      </w:pPr>
      <w:r>
        <w:rPr>
          <w:rFonts w:ascii="IRNazanin" w:hAnsi="IRNazanin" w:eastAsia="IRNazanin"/>
          <w:color w:val="111111"/>
          <w:sz w:val="28"/>
          <w:sz w:val="28"/>
          <w:szCs w:val="28"/>
          <w:rtl w:val="true"/>
          <w:lang w:bidi="fa-IR"/>
        </w:rPr>
        <w:t>آن قسمی که مربوط به خود خطابات است، عبارت از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جعل حجیت برای خبر یا سایر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خبر واحد تعبیر می‌کنیم به عنوان مثال است نه به عنوان خصوصیتی برای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اجتماع مثلین یا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چنین استلزامی تحقق پیدا می‌کند؟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فرضا نماز جمعه به حسب واقع واجب باشد اگر شارع در کنار ایجاب نماز جمعه، قول عادل را معتبر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این قرار بدهیم که آنچه را که عادل اخبار می‌کند، شارع بر طبق اخبار عادل، جعل حکم می‌کند، اگر عادل اخبار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جعل حجیت برای این خبر واحد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شارع دو وجوب برای نماز جمعه جعل کرده، یک وجوبی که روی نفس عنوان نماز جمعه با قطع نظر از اخبار عادل رفته چه عادل اخبار بکند و چه اخبار نکند، در لوح محفوظ به حسب حکم اولی، شارع نماز جمعه را واجب قرار داده است، این یک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فرض کردیم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به عنوان پشتوانه قول عادل، یک جعل وجوبی هم شارع روی قیام خبر واحد روی نماز جمعه می‌کند، پس در نتیجه نماز جمعه محکوم بحکمین متماثلین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با قطع نظر از قیام خبر واحد دارد و یک حکم هم به لحاظ قیام خبر واحد و در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است که اماره با واقع مطابقت داشته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اماره در نقطه مقابل واقع قرار گرفت، در واقع، نماز جمعه محکوم به وجوب بود،</w:t>
      </w:r>
      <w:bookmarkStart w:id="205" w:name="pg13702_163280"/>
    </w:p>
    <w:p>
      <w:pPr>
        <w:pStyle w:val="BookText"/>
        <w:rPr/>
      </w:pPr>
      <w:bookmarkEnd w:id="205"/>
      <w:r>
        <w:rPr>
          <w:rFonts w:ascii="IRNazanin" w:hAnsi="IRNazanin" w:eastAsia="IRNazanin"/>
          <w:color w:val="111111"/>
          <w:sz w:val="28"/>
          <w:sz w:val="28"/>
          <w:szCs w:val="28"/>
          <w:rtl w:val="true"/>
          <w:lang w:bidi="fa-IR"/>
        </w:rPr>
        <w:t>لکن امارۀ معتبره و قول عادل دلالت بر حرمت نماز جمعه کرد، 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حرمت برای نماز جمعه است، در نتیجه در این فرض که خبر عادل نقطه مقابل واقع را اخبار کرده، اجتماع حکمین متضادین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مطابقه، اجتماع حکمین متماثلین است و در صورت مخالفت کامل، اجتماع حکمین متضادین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است که البته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احتمال دوم و فرض دومی است که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روی همین تکیه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برای خبر واحد، موجب تحقق اجتماع ضدین یا اجتماع مثلین خواهد بود؛ جوابش چیست؟ این حرف، دو تا جواب دارد که هر دوی آن را در ضمن بحثهای گذشته به مناسبت ذکر کردیم، لکن در اینجا باید اینها ذکر بشود</w:t>
      </w:r>
      <w:r>
        <w:rPr>
          <w:rFonts w:eastAsia="IRNazanin" w:cs="IRNazanin"/>
          <w:color w:val="111111"/>
          <w:sz w:val="28"/>
          <w:szCs w:val="28"/>
          <w:rtl w:val="true"/>
          <w:lang w:bidi="fa-IR"/>
        </w:rPr>
        <w:t>.</w:t>
      </w:r>
    </w:p>
    <w:p>
      <w:pPr>
        <w:pStyle w:val="Heading4"/>
        <w:numPr>
          <w:ilvl w:val="3"/>
          <w:numId w:val="1"/>
        </w:numPr>
        <w:rPr/>
      </w:pPr>
      <w:bookmarkStart w:id="206" w:name="__RefHeading___Toc1089903_1468164448"/>
      <w:bookmarkStart w:id="207" w:name="_Toc80"/>
      <w:bookmarkEnd w:id="206"/>
      <w:r>
        <w:rPr>
          <w:rtl w:val="true"/>
        </w:rPr>
        <w:t>عدم تصور تضاد و تماثل در امور اعتباریه</w:t>
      </w:r>
      <w:bookmarkEnd w:id="207"/>
    </w:p>
    <w:p>
      <w:pPr>
        <w:pStyle w:val="BookText"/>
        <w:rPr/>
      </w:pPr>
      <w:r>
        <w:rPr>
          <w:rFonts w:ascii="IRNazanin" w:hAnsi="IRNazanin" w:eastAsia="IRNazanin"/>
          <w:color w:val="111111"/>
          <w:sz w:val="28"/>
          <w:sz w:val="28"/>
          <w:szCs w:val="28"/>
          <w:rtl w:val="true"/>
          <w:lang w:bidi="fa-IR"/>
        </w:rPr>
        <w:t>یک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مخصوصا مرحوم آخوند صاحب کفایه که در مسألۀ اجتماع امر و نهی، قائل به امتناع اجتماع امر و نهی است، روی این مقدمه خیلی تکیه کرده و حتی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مسأله تضاد و مسأله تماثل در رابطۀ با احکام جریان دارد یا جریان ندارد؟ ما اینجا مفصّل عرض کردیم که مسأله تضاد و تماثل، مربوط به واقعیات است، مربوط به امور تکوینیه است، اما نسبت به احکام هر نوع معنایی می‌خواهید برای وجوب، حرمت و استحباب و مانند آن داشته باشید، اینها امور اعتباریه هستند، و امور اعتباریه از محدوده تضاد و تماثل خارج هستند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مفصل بحث کردیم و شاهدهایی هم آوردیم که یکی از شواهدش این بود که در مسأله تضاد و تماثل مثل سواد و بیاض در باب تضاد، امکان ندارد که جسم واحد فی آن واحد هم معروض بیاض باشد و هم معروض سواد ولو اینکه ناشی از عمل دو نفر باشد؛ یعنی زید و عمرو دعوایشان است، یکی می‌خواهد این ستون را متلون به لون بیاض بکند، دیگری می‌خواهد این ستون را متلون به لون سواد بکند، هر دوی آنها هم نیرومند و مقتدرند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در آن واحد این ستون هم دارای لون بیاض باشد هم دارای لون سواد؟ بالاخره هر کدام غلبه کنند، او برنده خواهد شد، و اگر متساوی به تمام معنا هم باشند، هیچ کدام تحقق ندارد، لا بیاض و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جسم واحد در آن واحد هم معروض بیاض باشد هم</w:t>
      </w:r>
      <w:bookmarkStart w:id="208" w:name="pg13702_163281"/>
    </w:p>
    <w:p>
      <w:pPr>
        <w:pStyle w:val="BookText"/>
        <w:rPr/>
      </w:pPr>
      <w:bookmarkEnd w:id="208"/>
      <w:r>
        <w:rPr>
          <w:rFonts w:ascii="IRNazanin" w:hAnsi="IRNazanin" w:eastAsia="IRNazanin"/>
          <w:color w:val="111111"/>
          <w:sz w:val="28"/>
          <w:sz w:val="28"/>
          <w:szCs w:val="28"/>
          <w:rtl w:val="true"/>
          <w:lang w:bidi="fa-IR"/>
        </w:rPr>
        <w:t>معروض سواد و لو از ناحیه دو اراده مختلف، و دو شخص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احکام که به طبایع متعلق می‌شود، این تعلق احکام به طبایع اختصاصی به شرع ندارد، در موالی عرفیه هم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مولایی یک طبیعتی را برای عبد خودش مأمور به قرار می‌دهد و مولای دیگر، همان طبیعت را برای عبد خودش منهی عنه قرار می‌دهد، کاملا هم اجتماع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مولایی به عبد خودش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به طبیعت سفر متعلق است، این حرمت هم به طبیعت سفر متعلق است، اجتماعشان هم هیچ مانعی ندارد زیرا احکام، امور اعتباریه هستند و در رابطۀ با احکام نمی‌شود مسألۀ تضاد و تماثل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مقدماتی که ما در مسأله اجتماع امر و نهی روی آن تکیه کردیم و از طریق آن، قائل به جواز اجتماع امر و نهی شدیم، همین بود که مسأله تضاد مربوط به تکوینیات است، مربوط به واقعیات است و در امور اعتباریه اصلا تضاد و تماثل مطرح نیست، این اولا</w:t>
      </w:r>
      <w:r>
        <w:rPr>
          <w:rFonts w:eastAsia="IRNazanin" w:cs="IRNazanin"/>
          <w:color w:val="111111"/>
          <w:sz w:val="28"/>
          <w:szCs w:val="28"/>
          <w:rtl w:val="true"/>
          <w:lang w:bidi="fa-IR"/>
        </w:rPr>
        <w:t>.</w:t>
      </w:r>
    </w:p>
    <w:p>
      <w:pPr>
        <w:pStyle w:val="Heading4"/>
        <w:numPr>
          <w:ilvl w:val="3"/>
          <w:numId w:val="1"/>
        </w:numPr>
        <w:rPr/>
      </w:pPr>
      <w:bookmarkStart w:id="209" w:name="__RefHeading___Toc1089905_1468164448"/>
      <w:bookmarkStart w:id="210" w:name="_Toc81"/>
      <w:bookmarkEnd w:id="209"/>
      <w:r>
        <w:rPr>
          <w:rtl w:val="true"/>
        </w:rPr>
        <w:t>عدم تلازم بین جعل حجیت با جعل حکم</w:t>
      </w:r>
      <w:bookmarkEnd w:id="210"/>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که دو تا وجوب هم متماثل هستند و وجوب و حرمت هم متضاد هستند، و اگر بخواهند در یک‌جا جمع بشوند، اجتماع مثلین و اجتماع ضدین لازم می‌آید، لکن یک جواب دیگری در اینجا وجود دارد و آن این است شارعی که به حسب واقع، نماز جمعه را واجب قرار داد، بعد در کنار این ایجاب، مسأله حجیت را برای خبر عادل جعل کرد، آیا جعل حجیت، مستلزم جعل حکم است یا جعل حجیت به جعل حکم، ارتباط ندارد؟</w:t>
      </w:r>
    </w:p>
    <w:p>
      <w:pPr>
        <w:pStyle w:val="BookText"/>
        <w:rPr/>
      </w:pPr>
      <w:r>
        <w:rPr>
          <w:rFonts w:ascii="IRNazanin" w:hAnsi="IRNazanin" w:eastAsia="IRNazanin"/>
          <w:color w:val="111111"/>
          <w:sz w:val="28"/>
          <w:sz w:val="28"/>
          <w:szCs w:val="28"/>
          <w:rtl w:val="true"/>
          <w:lang w:bidi="fa-IR"/>
        </w:rPr>
        <w:t>همان‌طوری که مکرر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معنای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عادلی که دارد برای شما در رابطۀ با حکم نماز جمعه مطلبی را مثلا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این از دو حال بیرون نیست؛ اگر قولش مطابق با واقع باشد، همان واقع گریبان شما را می‌گیرد، نه اینکه شارع یک وجوب دیگری جعل کرده و یک حکم متماثلی در اینجا جعل کرده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زراره مطابق با واقع شد، معنای جعل حجیت برای قول زراره، این است که واقع، گریبان شما را می‌گیرد بدون اینکه در اینجا دو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واقعی روی نماز جمعه رفته باشد و یک حکم هم به اقتضای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نماز جمعه پیاده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قول عادل مخالف با واقع شد، معنای جعل حجیت این است که شما در مخالفت واقع، معذور هستید، همین مقدار، بدون اینکه یک حکمی در کار باشد و جعل حجیت، مستلزم جعل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فرض کردیم که وجوبین مثلین هستند و وجوب و حرمت، متضادین هستند و احکام را هم در دائره متضادین و متماثلین آوردیم، تازه به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برای خبر واحد نه در صورت موافقت و نه در صورت مخالفت، مستلزم جعل حکم نیست و لو اینکه مسأله اجتماع مثلین و اجتماع ضدین، تحقق پیدا بکند، بلکه مسأله، مسألۀ منجّزیت همان یک حکم است فی صورت الموافقة و معذوریت مکلّف در رابطۀ با مخالفت حکم واقعی فی صورت المخالفة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تالی فاسدی که در رابطۀ با خود خطابات به عنوان اجتماع مثلین و اجتماع ضدین مطرح است، دو جواب داشت و محظوری برای جعل حجیت برای خبر واحد و سایر امارات ظنیه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محظور نمی‌کند، بلکه دلالت بر محظور بعدی دارد که ان شاء الله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عدم جواز عمل به خبر واحد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توالی فاسد عمل به خبر واحد را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امور اعتباریه، تضاد و تماثل تصور می‌شود؟ چرا؟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جعل حجیت با جعل حکم، تلازم وجود دارد؟ توضیح دهید</w:t>
      </w:r>
      <w:r>
        <w:rPr>
          <w:rFonts w:eastAsia="IRNazanin" w:cs="IRNazanin"/>
          <w:color w:val="111111"/>
          <w:sz w:val="28"/>
          <w:szCs w:val="28"/>
          <w:rtl w:val="true"/>
          <w:lang w:bidi="fa-IR"/>
        </w:rPr>
        <w:t>.</w:t>
      </w:r>
      <w:bookmarkStart w:id="211" w:name="pg13702_163283"/>
    </w:p>
    <w:p>
      <w:pPr>
        <w:pStyle w:val="Heading3"/>
        <w:numPr>
          <w:ilvl w:val="2"/>
          <w:numId w:val="1"/>
        </w:numPr>
        <w:rPr/>
      </w:pPr>
      <w:bookmarkStart w:id="212" w:name="__RefHeading___Toc1089907_1468164448"/>
      <w:bookmarkStart w:id="213" w:name="_Toc82"/>
      <w:bookmarkEnd w:id="211"/>
      <w:bookmarkEnd w:id="212"/>
      <w:r>
        <w:rPr>
          <w:rtl w:val="true"/>
        </w:rPr>
        <w:t>درس هفتاد و پنجم</w:t>
      </w:r>
      <w:bookmarkEnd w:id="213"/>
    </w:p>
    <w:p>
      <w:pPr>
        <w:pStyle w:val="Heading4"/>
        <w:numPr>
          <w:ilvl w:val="3"/>
          <w:numId w:val="1"/>
        </w:numPr>
        <w:rPr/>
      </w:pPr>
      <w:bookmarkStart w:id="214" w:name="__RefHeading___Toc1089909_1468164448"/>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با توجه به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توسعۀ محظورات، توالی فاسده‌ای که در مسأله تعبّد به ظن ممکن است توهم بشود، چهار نوع و چهار قسم است؛ قسم اول آن را در جلسه قبل بحث کردیم که مسأله اجتماع مثلین و اجتماع ضدین بود، و جواب آن را عرض کردیم</w:t>
      </w:r>
      <w:r>
        <w:rPr>
          <w:rFonts w:eastAsia="IRNazanin" w:cs="IRNazanin"/>
          <w:color w:val="111111"/>
          <w:sz w:val="28"/>
          <w:szCs w:val="28"/>
          <w:rtl w:val="true"/>
          <w:lang w:bidi="fa-IR"/>
        </w:rPr>
        <w:t>.</w:t>
      </w:r>
    </w:p>
    <w:p>
      <w:pPr>
        <w:pStyle w:val="Heading4"/>
        <w:numPr>
          <w:ilvl w:val="3"/>
          <w:numId w:val="1"/>
        </w:numPr>
        <w:rPr/>
      </w:pPr>
      <w:bookmarkStart w:id="216" w:name="__RefHeading___Toc1089911_1468164448"/>
      <w:bookmarkStart w:id="217" w:name="_Toc84"/>
      <w:bookmarkEnd w:id="216"/>
      <w:r>
        <w:rPr>
          <w:rtl w:val="true"/>
        </w:rPr>
        <w:t>لزوم القاء در مفسده و تفویت مصلحت از تعبد به ظنّ‌</w:t>
      </w:r>
      <w:bookmarkEnd w:id="217"/>
    </w:p>
    <w:p>
      <w:pPr>
        <w:pStyle w:val="BookText"/>
        <w:rPr/>
      </w:pPr>
      <w:r>
        <w:rPr>
          <w:rFonts w:ascii="IRNazanin" w:hAnsi="IRNazanin" w:eastAsia="IRNazanin"/>
          <w:color w:val="111111"/>
          <w:sz w:val="28"/>
          <w:sz w:val="28"/>
          <w:szCs w:val="28"/>
          <w:rtl w:val="true"/>
          <w:lang w:bidi="fa-IR"/>
        </w:rPr>
        <w:t>اما قسم دوم که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ناظر به آن است،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مظنه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واحد باشد و چه غیر خبر واحد، ولو اینکه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خصوص خبر واحد است، لکن این دلیل،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شارع یک ظنی را حجت قرار بدهد، مستلزم القاء در مفسده و یا تقویت مصلحت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در مفسده در آنجایی است که اگر به حسب واقع فرض کنید یک شیئی حرام باشد و</w:t>
      </w:r>
    </w:p>
    <w:p>
      <w:pPr>
        <w:pStyle w:val="BookText"/>
        <w:rPr/>
      </w:pPr>
      <w:r>
        <w:rPr>
          <w:rFonts w:ascii="IRNazanin" w:hAnsi="IRNazanin" w:eastAsia="IRNazanin"/>
          <w:color w:val="111111"/>
          <w:sz w:val="28"/>
          <w:sz w:val="28"/>
          <w:szCs w:val="28"/>
          <w:rtl w:val="true"/>
          <w:lang w:bidi="fa-IR"/>
        </w:rPr>
        <w:t>حکم واقعی آن، عبارت از حرمت است، لکن خبر واحدی که شارع لباس حجیت به آن پوشانده و ما را متعبّد به آن کرده، دلالت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الحرمة و انّه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واقع،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یخبر بعدم الحرمة، شارع هم آن را حجت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به حسب واقع، حرام باشد، ما در مفسده واقع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که ما در مفسده واقع بشویم؟ ریشه اصلی، تعبّد به خبر واحد و جعل حجیت برای خبر واحد است برای اینکه اگر شارع آن را حجت قرار نمی‌داد، مسألۀ خبر واحد مثل مسألۀ قطع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نیازی به جعل حجیت از ناحیه شارع ندارد، اما امارات ظنیه حتما نیاز به جعل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شارعی که چنین خبر واحدی را حجت قرار داد، با این جعل حجیت، مردم را در یک مفسده لازمة الاجتناب قرار داد و پیدا است که القاء در مفسده، یک تالی فاسد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شیئی به حسب واقع، واجب باشد، فرض کنیم نماز جمعه در روز جمعه واجب تعیینی باشد، لکن خبر واحد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بعدم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روز جمعه نماز جمعه وجوب ندارد و شارع هم این خبر واحد را حجت قرار داد، در نتیجه شارع با جعل حجیت، یک مصلحت لازمة الاستیفاء را از مکلّف تفویت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حجیت برای خبر واحد، یک مصلحتی که حتما می‌بایست استیفاء بشود و به حد وجوب رسیده را بر مکلّف تفویت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تفویت چنین مصلحت لازمة الاستیفائی، یک امر غیر صحیح و یک امر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توجه دارد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موجب تحلیل حرام و تحریم حلال است، ناظر به آن اجتماع ضدین که در فرض اول ذکر کردیم نیست، ناظر به همین معنا است؛ یعنی موجب القاء در مفسده و یا تفویت مصلحت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اجتماع مثلین و اجتماع ضدین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محظور در رابطۀ با خود خطاب است، نمی‌شود یک شیء را به دو وجوب، محکوم کرد، نمی‌شود یک شیء را به وجوب و حرمة محکوم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اینها، مسأله اجتماع مثلین و اجتماع ضدین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ناظر به این مسأله نیست و محور فساد و دلیل مسأله، اجتماع مثلین و اجتماع ضدین نیست، بلکه محور، همان القاء در مفسده و تفویت مصلحت است و القاء در مفسده، لازمۀ خطاب است؛ یعنی وقتی که خبر واحد قائم بر حلیت حرام واقعی می‌شود، لازمه آن این است که اگر مکلّفی مرتکب شد، در مفسده واقع بشود، و الاّ خود خبر واحد، مشکلی ندارد،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بحلیة ما هو</w:t>
      </w:r>
      <w:bookmarkStart w:id="218" w:name="pg13702_163285"/>
    </w:p>
    <w:p>
      <w:pPr>
        <w:pStyle w:val="BookText"/>
        <w:rPr/>
      </w:pPr>
      <w:bookmarkEnd w:id="218"/>
      <w:r>
        <w:rPr>
          <w:rFonts w:ascii="IRNazanin" w:hAnsi="IRNazanin" w:eastAsia="IRNazanin"/>
          <w:color w:val="111111"/>
          <w:sz w:val="28"/>
          <w:sz w:val="28"/>
          <w:szCs w:val="28"/>
          <w:rtl w:val="true"/>
          <w:lang w:bidi="fa-IR"/>
        </w:rPr>
        <w:t>حرام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 روی اجتماع مثلین نیست، آن فرض اول و محور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ظاهر، این، یک دلیل خوبی به نظر می‌رسد که جعل حجیت برای خبر واحد، این مشکلات را به وجود آورده، در یک فرض القاء در مفسده و در یک فرض، تفویت مصلحت که هم مفسده آن لازمه الاجتناب بوده، و هم مصلحت آن لازمه الاستیفاء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درست است یا نه؟</w:t>
      </w:r>
    </w:p>
    <w:p>
      <w:pPr>
        <w:pStyle w:val="BookText"/>
        <w:rPr/>
      </w:pPr>
      <w:r>
        <w:rPr>
          <w:rFonts w:ascii="IRNazanin" w:hAnsi="IRNazanin" w:eastAsia="IRNazanin"/>
          <w:color w:val="111111"/>
          <w:sz w:val="28"/>
          <w:sz w:val="28"/>
          <w:szCs w:val="28"/>
          <w:rtl w:val="true"/>
          <w:lang w:bidi="fa-IR"/>
        </w:rPr>
        <w:t>این دلیل اگر بخواهد تمام باشد متوقف بر دو مطلب است و به فرموده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سه مطلب است؛ یعنی اگر دو مطلب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تمام بشود، این دلیل می‌تواند تمامیت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آن دو مطلب یا سه مطلب، قابل قبول هست یا نه؟</w:t>
      </w:r>
    </w:p>
    <w:p>
      <w:pPr>
        <w:pStyle w:val="Heading4"/>
        <w:numPr>
          <w:ilvl w:val="3"/>
          <w:numId w:val="1"/>
        </w:numPr>
        <w:rPr/>
      </w:pPr>
      <w:bookmarkStart w:id="219" w:name="__RefHeading___Toc1089913_1468164448"/>
      <w:bookmarkStart w:id="220" w:name="_Toc85"/>
      <w:bookmarkEnd w:id="219"/>
      <w:r>
        <w:rPr>
          <w:rtl w:val="true"/>
        </w:rPr>
        <w:t>تبعیت احکام از مصالح و مفاسد</w:t>
      </w:r>
      <w:bookmarkEnd w:id="220"/>
    </w:p>
    <w:p>
      <w:pPr>
        <w:pStyle w:val="BookText"/>
        <w:rPr/>
      </w:pPr>
      <w:r>
        <w:rPr>
          <w:rFonts w:ascii="IRNazanin" w:hAnsi="IRNazanin" w:eastAsia="IRNazanin"/>
          <w:color w:val="111111"/>
          <w:sz w:val="28"/>
          <w:sz w:val="28"/>
          <w:szCs w:val="28"/>
          <w:rtl w:val="true"/>
          <w:lang w:bidi="fa-IR"/>
        </w:rPr>
        <w:t>یک مطلب این است که خود این مورد بحث است که آیا احکام تابع مصالح و مفاسد است؟ هر کجا یک امر وجوبی تحقق دارد، این تابع یک مصلحت واقعیۀ لازمة الاستیفاء است و هر کجا یک نهی تحریمی وجود دارد، این به تبع یک مفسده لازمة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خود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الاحکام تابعة للمصالح و المفاسد، ام لا تکون تابعة للمصالح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مسألۀ مختلف فیها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نوعا یعنی معتزله و امامیه، همین تبعیت را قائل هستند، لکن اشاعره کاملا منکر این معنا هستند، که یک امر وجوبی حکایت از یک مصلحت ملزمه بکند، یا یک نهی تحریمی تابع یک مفسده لازمة الاجتناب باشد اینها مورد انکار آنها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دیگران این مطلب را قبول دارند که مسألۀ تبعیت هست و لو اینکه در کلام مرحوم محقق خراسانی، گاهی از اوقات این معنا به چشم می‌خورد که گاهی مصلحت در خود حکم وجود دارد، دیگر اینجا صحبت مفسده هم نیست، در نفس ایجاب یک شیء، مصلحت هست، در نفس تحریم یک شیء، مصلحت هست، که دیگر روی این فرض اصلا پای مفسده هم وجود ندارد؛ مصلحتی اقتضاء می‌کند که شارع یک شیء را واجب بکند، نه اینکه در خود واجب، مصلحت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اقتضاء می‌کند که شارع یک شیء را تحریم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تحریم تحقق دارد بدون اینکه در شیء محرّم هیچ‌گونه مفسده‌ای وجود داشته باشد</w:t>
      </w:r>
      <w:r>
        <w:rPr>
          <w:rFonts w:eastAsia="IRNazanin" w:cs="IRNazanin"/>
          <w:color w:val="111111"/>
          <w:sz w:val="28"/>
          <w:szCs w:val="28"/>
          <w:rtl w:val="true"/>
          <w:lang w:bidi="fa-IR"/>
        </w:rPr>
        <w:t>.</w:t>
      </w:r>
      <w:bookmarkStart w:id="221" w:name="pg13702_163286"/>
    </w:p>
    <w:p>
      <w:pPr>
        <w:pStyle w:val="BookText"/>
        <w:rPr/>
      </w:pPr>
      <w:bookmarkEnd w:id="221"/>
      <w:r>
        <w:rPr>
          <w:rFonts w:ascii="IRNazanin" w:hAnsi="IRNazanin" w:eastAsia="IRNazanin"/>
          <w:color w:val="111111"/>
          <w:sz w:val="28"/>
          <w:sz w:val="28"/>
          <w:szCs w:val="28"/>
          <w:rtl w:val="true"/>
          <w:lang w:bidi="fa-IR"/>
        </w:rPr>
        <w:t>بالاخره این معنا را نوعا پذیرفته‌اند، حالا یا با ضمیمه کلام مرحوم محقق خراسانی یا بدون ضمیمه کلام ایشان، این مقدمه پذیرفته شده که احکام تابع مصالح و مفاسد است و بر خلاف آنچه که اشاعره قائلند و نفی می‌کنند، این تبعیت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مقدمه اول، قابل قبول است و ما این مقدمه را می‌پذیریم</w:t>
      </w:r>
      <w:r>
        <w:rPr>
          <w:rFonts w:eastAsia="IRNazanin" w:cs="IRNazanin"/>
          <w:color w:val="111111"/>
          <w:sz w:val="28"/>
          <w:szCs w:val="28"/>
          <w:rtl w:val="true"/>
          <w:lang w:bidi="fa-IR"/>
        </w:rPr>
        <w:t>.</w:t>
      </w:r>
    </w:p>
    <w:p>
      <w:pPr>
        <w:pStyle w:val="Heading4"/>
        <w:numPr>
          <w:ilvl w:val="3"/>
          <w:numId w:val="1"/>
        </w:numPr>
        <w:rPr/>
      </w:pPr>
      <w:bookmarkStart w:id="222" w:name="__RefHeading___Toc1089915_1468164448"/>
      <w:bookmarkStart w:id="223" w:name="_Toc86"/>
      <w:bookmarkEnd w:id="222"/>
      <w:r>
        <w:rPr>
          <w:rtl w:val="true"/>
        </w:rPr>
        <w:t>نحوۀ جعل حجیت برای خبر واحد</w:t>
      </w:r>
      <w:bookmarkEnd w:id="223"/>
    </w:p>
    <w:p>
      <w:pPr>
        <w:pStyle w:val="BookText"/>
        <w:rPr/>
      </w:pPr>
      <w:r>
        <w:rPr>
          <w:rFonts w:ascii="IRNazanin" w:hAnsi="IRNazanin" w:eastAsia="IRNazanin"/>
          <w:color w:val="111111"/>
          <w:sz w:val="28"/>
          <w:sz w:val="28"/>
          <w:szCs w:val="28"/>
          <w:rtl w:val="true"/>
          <w:lang w:bidi="fa-IR"/>
        </w:rPr>
        <w:t>و اما مقدمه دوم که این دلیل بر آن مقدمه هم توقف دارد، یک بحثی است که تفصیل آن را بعدا ان شاء الله عرض می‌کنیم، لکن اجمال آن مورد ضرورت است که اینجا اشاره بشود و آن این است که آیا جعل تعبّد و حجیت صرفا به عنوان طریقیت است؟ یعنی وقتی که شارع خبر واحد یا یک ظن دیگری را حجت قرار می‌دهد و به تعبیر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متعبّد به خبر واحد می‌کند، برای چه خبر واحد را حجت قرار می‌دهد؟ آیا برای این است که شارع ملاحظه کرده که این خبر واحد و لو اینکه صددرصد هم انسان را به واقع نمی‌رساند، و این طور نیست که یک طریقیت کلیه داشته باشد ولی غالبا و نوعا وقتی که یک انسان ثقه‌ای و بالاتر؛ یک انسان عادلی از یک چیزی که دیده و یا شنیده، اخبار بکند، معمولا قولش مطابق با واقع است، لکن احتمال هم هست که در بعضی از موارد قولش مطابقت نداشته باشد، و لو عمدا دروغ گرفته باشد اما همین لحاظ غلبۀ مطابقت خبر واحد عادل با همین ملاک، موجب شده که شارع آن را حجت قرار بدهد کما اینکه در باب قطع هم که یک حجیت عقلیه دارد، این طور نیست که تمام قطعها مطابق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قطع یکون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نظر عقل نمی‌شود کسی بین قطع و حجیت، تفکیک و جدائی بیندازد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شارع که خبر واحد حجت قرار می‌دهد،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 ما ان شاء الله همین را تأیید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طریقیت است و لازمه طریقیت، این است که اگر زراره اخبار کرد به عدم وجوب نماز جمعه و نماز جمعه به حسب واقع واجب بود، چیزی جای مصلحت نماز جمعه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واحد به نحو طریقیت، این است که اگر مخالف با واقع شد، واقع از کف انسان رفته است و چیزی جای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جای مصلحت فوت شده نماز جمعه را می‌گیرد؟ روی طریقیت، هیچ چیز مثل آنجایی که قطع انسان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شد به اینکه نماز جمعه واجب نیست، لکن بعد معلوم شد که نماز جمعه به حسب واقع، واجب بوده، آیا صرف این معنا که این قاطع به عدم</w:t>
      </w:r>
      <w:bookmarkStart w:id="224" w:name="pg13702_163287"/>
    </w:p>
    <w:p>
      <w:pPr>
        <w:pStyle w:val="BookText"/>
        <w:rPr/>
      </w:pPr>
      <w:bookmarkEnd w:id="224"/>
      <w:r>
        <w:rPr>
          <w:rFonts w:ascii="IRNazanin" w:hAnsi="IRNazanin" w:eastAsia="IRNazanin"/>
          <w:color w:val="111111"/>
          <w:sz w:val="28"/>
          <w:sz w:val="28"/>
          <w:szCs w:val="28"/>
          <w:rtl w:val="true"/>
          <w:lang w:bidi="fa-IR"/>
        </w:rPr>
        <w:t>وجوب شده، موجب این می‌شود که جای خالی نماز جمعه و آن مصلحت فانته از دست رفته نماز جمعه جبران بشود؟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قطعی پیدا کرده به عدم وجوب، اثر این قطع، این است که این شخص در مخالفت واقع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معذور فی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معذور آیا جیب او هم از مصلحت واقعیه نماز جمعه پر شده؟ دیگر لازمه معذوریت، پر شدن جیب انسان از مصلحت واقعیه نیست، فقط عدم استحقاق عقوبت است و اینکه مولا نمی‌تواند مؤاخذه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خبر واحد هم که شارع جعل حجیت می‌کند اگر به همین نحو باشد که واقع آن هم همین نحو است، که جعل حجیت به عنوان طریقیت است عین همان حجیتی که برای قطع ثابت است، لذا در صورت مخالفت، همان تفویت مصلحت لازم می‌آید</w:t>
      </w:r>
      <w:r>
        <w:rPr>
          <w:rFonts w:eastAsia="IRNazanin" w:cs="IRNazanin"/>
          <w:color w:val="111111"/>
          <w:sz w:val="28"/>
          <w:szCs w:val="28"/>
          <w:rtl w:val="true"/>
          <w:lang w:bidi="fa-IR"/>
        </w:rPr>
        <w:t>.</w:t>
      </w:r>
    </w:p>
    <w:p>
      <w:pPr>
        <w:pStyle w:val="Heading4"/>
        <w:numPr>
          <w:ilvl w:val="3"/>
          <w:numId w:val="1"/>
        </w:numPr>
        <w:rPr/>
      </w:pPr>
      <w:bookmarkStart w:id="225" w:name="__RefHeading___Toc1089917_1468164448"/>
      <w:bookmarkStart w:id="226" w:name="_Toc87"/>
      <w:bookmarkEnd w:id="225"/>
      <w:r>
        <w:rPr>
          <w:rtl w:val="true"/>
        </w:rPr>
        <w:t>عدم لزوم القاء در مفسده و تفویت مصلحت طبق بعضی از مبانی</w:t>
      </w:r>
      <w:bookmarkEnd w:id="226"/>
    </w:p>
    <w:p>
      <w:pPr>
        <w:pStyle w:val="BookText"/>
        <w:rPr/>
      </w:pPr>
      <w:r>
        <w:rPr>
          <w:rFonts w:ascii="IRNazanin" w:hAnsi="IRNazanin" w:eastAsia="IRNazanin"/>
          <w:color w:val="111111"/>
          <w:sz w:val="28"/>
          <w:sz w:val="28"/>
          <w:szCs w:val="28"/>
          <w:rtl w:val="true"/>
          <w:lang w:bidi="fa-IR"/>
        </w:rPr>
        <w:t>اما اینجا بعضی از احتمالات دیگر وجود دارد که روی آن احتمال اصلا تفویت مصلحت و القاء در مفسده نیست؛ یک احتمالش همان بود که در مقدمه اولی و در جهت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اصل وجود مصلحت و مفسده را انکار بکند، دیگر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و قیام خبر واحد، سبب می‌شود که واقع را تغییر می‌دهد، اصلا کأنّ لوح محفوظ را عوض می‌کند؛ یعنی در لوح محفوظ نماز جمعه واجب است اما تا زمانی که یک خبر واحدی قائم بر عدم وجوب نماز جمعه نشود، اما اگر یک زمانی خبر واحد بر عدم وجوب نماز جمعه قائم شد، دیگر لوح محفوظ مطابق با همین خبر واحد خواهد بود، مثل اینکه آن حکم اولی از آن تخته لوح محفوظ پاک می‌شود و بجای آن حکم مفاد اماره نوشته می‌شود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رابطۀ با حجیت خبر واحد این جوری معتقد بود آیا در این صورت چه تفویت مصلحتی شده؟ چه القاء در مفسده‌ای تحقق پیدا کرده؟ آن حرام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مقیّدا بعدم قیام الامارة علی خلافه و اذا قامت الامارة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مفاد اماره در پرده واقعیت منعکس است و در آن منتقش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 قیام اماره، هیچ القاء در مفسده‌ای تحقق پیدا نکرده، هیچ تفویت مصلحتی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لو احکام را تابع مصالح و مفاسد بدانیم اما برای آن حد قائل هستیم، غایت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الامارة علی خلافه، اذا قامت الامارة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اول، همین حکم مطابق با</w:t>
      </w:r>
      <w:bookmarkStart w:id="227" w:name="pg13702_163288"/>
    </w:p>
    <w:p>
      <w:pPr>
        <w:pStyle w:val="BookText"/>
        <w:rPr/>
      </w:pPr>
      <w:bookmarkEnd w:id="227"/>
      <w:r>
        <w:rPr>
          <w:rFonts w:ascii="IRNazanin" w:hAnsi="IRNazanin" w:eastAsia="IRNazanin"/>
          <w:color w:val="111111"/>
          <w:sz w:val="28"/>
          <w:sz w:val="28"/>
          <w:szCs w:val="28"/>
          <w:rtl w:val="true"/>
          <w:lang w:bidi="fa-IR"/>
        </w:rPr>
        <w:t>مدلول اماره در لوح محفوظ منتقش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کسی این مبنا را قائل شد که جمعی قائل هستند، اینجا هم تعبّد به خبر واحد، مستلزم القاء در مفسده و یا تفویت مصلحت نخواهد بود</w:t>
      </w:r>
      <w:r>
        <w:rPr>
          <w:rFonts w:eastAsia="IRNazanin" w:cs="IRNazanin"/>
          <w:color w:val="111111"/>
          <w:sz w:val="28"/>
          <w:szCs w:val="28"/>
          <w:rtl w:val="true"/>
          <w:lang w:bidi="fa-IR"/>
        </w:rPr>
        <w:t>.</w:t>
      </w:r>
    </w:p>
    <w:p>
      <w:pPr>
        <w:pStyle w:val="Heading4"/>
        <w:numPr>
          <w:ilvl w:val="3"/>
          <w:numId w:val="1"/>
        </w:numPr>
        <w:rPr/>
      </w:pPr>
      <w:bookmarkStart w:id="228" w:name="__RefHeading___Toc1089919_1468164448"/>
      <w:bookmarkStart w:id="229" w:name="_Toc88"/>
      <w:bookmarkEnd w:id="228"/>
      <w:r>
        <w:rPr>
          <w:rtl w:val="true"/>
        </w:rPr>
        <w:t>مصلحت سلوکیه</w:t>
      </w:r>
      <w:bookmarkEnd w:id="229"/>
    </w:p>
    <w:p>
      <w:pPr>
        <w:pStyle w:val="BookText"/>
        <w:rPr/>
      </w:pPr>
      <w:r>
        <w:rPr>
          <w:rFonts w:ascii="IRNazanin" w:hAnsi="IRNazanin" w:eastAsia="IRNazanin"/>
          <w:color w:val="111111"/>
          <w:sz w:val="28"/>
          <w:sz w:val="28"/>
          <w:szCs w:val="28"/>
          <w:rtl w:val="true"/>
          <w:lang w:bidi="fa-IR"/>
        </w:rPr>
        <w:t xml:space="preserve">کما اینکه اگر کسی یک حرف دیگری بزند که این از دو حرف گذشته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را بعدا ان شاء الله عرض می‌کنیم لکن حالا احمال آن را اشاره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به هیچ وجه، واقع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در لوح محفوظ هست با قیام خبر واحد برخلاف، تغییر نمی‌کند، همان حکم ثابت است، آن حکم هم تابع مصلحت و مفسده است علی خلاف ما یقول به الاشاعره لذا اگر در لوح محفوظ نماز جمعه واجب باشد، از یک طرف، وجوب آن، تابع مصلحت است و از طرف دیگر، غایت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واحد قائم بر خلاف باشد و چه خبر واحد قائم برخلاف نشود، آن حکم به قوّت خودش باقی است و استدامه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مطلبی در اینجا وجود دارد و آن این است که فرض کنیم که خود سلوک علی طبق الامارة و پیروی کردن اماره و اینکه انسان عملش را منطبق بکند علی ما یقول به الامارة، نفس این سلوک، دارای یک مصلحت مهمه‌ای است که این مصلحت، آن مصلحت واقعیه فائته موجوده در نماز جمعه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نماز جمعه دارای مصلحت است، درست است که مصلحت آن لازمة الاستیفاء است، درست است که قیام خبر واحد سبب شد که آن مصلحت از دست انسان برود، اما آن مصلحت، مجانی از دست انسان نرفته بلکه مصلحت تدارک شد مثل این تدارکهایی که شما در باب ضمانات در احکام وضعیه فقهیه قائل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غیر را تلف کرد درست است که مال او تلف شده، لکن این متلف، محکوم به این است که مثل یا قیمت را بپردازد که ما از آن تعبیر به تدارک و تعبیر به جبران مال متلف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شبیه یک چنین چیزی را قائل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خبر الواحد علی عدم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واقعیه از جیب انسان رفته، لکن جای آن را یک چیز دیگری به همان اندازه پر کرده و آن تبعیت از اماره و سلوک اماره و تطبیق عمل بر مؤدای اماره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یک چنین حرفی زد که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امامیه این را قائل</w:t>
      </w:r>
    </w:p>
    <w:p>
      <w:pPr>
        <w:pStyle w:val="BookText"/>
        <w:rPr/>
      </w:pPr>
      <w:r>
        <w:rPr>
          <w:rFonts w:ascii="IRNazanin" w:hAnsi="IRNazanin" w:eastAsia="IRNazanin"/>
          <w:color w:val="111111"/>
          <w:sz w:val="28"/>
          <w:sz w:val="28"/>
          <w:szCs w:val="28"/>
          <w:rtl w:val="true"/>
          <w:lang w:bidi="fa-IR"/>
        </w:rPr>
        <w:t>شده‌اند، روی این مبنا هم دیگر القاء در مفسده یا تفویت مصلحت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امر دومی که صحت این دلیل مبتنی بر آن است، این است که ما حجیت امارات را شبیه حجیت قطع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حجیت قطع، جز مسألۀ طریقیت و کاشفیت، هیچ امر دیگری وجود ندارد و اگر طریق، خطا برود، هیچ چیزی جایگزین آن واقع از دست رفته نمی‌شود، در باب حجیت امارات هم همین معنا را ذکر بکنیم، منتها فرق آن این است که قطع دارای حجیت ذاتیه است، اما خبر واحد عادل را شارع حجت کرده، اما کیفیت حجیت و نحوۀ حجیت در هر دو متساوی است و بر نحو طریقیت و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امری است که این دلیل بر آن متوقف است و ما هر دوی آن را قبول داریم، لکن یک امر سومی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آن را باید بعدا ان شاء الله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القاء در مفسده و تفویت مصلحت از تعبد به ظنّ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احکام تابع مصالح و مفاسد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جعل حجیت برای خبر واحد چگونه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کدام مبنا، از تعبد به خبر واحد، القاء در مفسده و تفویت مصلحت لازم نمی‌آید؟</w:t>
      </w:r>
      <w:bookmarkStart w:id="230" w:name="pg13702_163290"/>
    </w:p>
    <w:p>
      <w:pPr>
        <w:pStyle w:val="Heading3"/>
        <w:numPr>
          <w:ilvl w:val="2"/>
          <w:numId w:val="1"/>
        </w:numPr>
        <w:rPr/>
      </w:pPr>
      <w:bookmarkStart w:id="231" w:name="__RefHeading___Toc1089921_1468164448"/>
      <w:bookmarkStart w:id="232" w:name="_Toc89"/>
      <w:bookmarkEnd w:id="230"/>
      <w:bookmarkEnd w:id="231"/>
      <w:r>
        <w:rPr>
          <w:rtl w:val="true"/>
        </w:rPr>
        <w:t>درس هفتاد و ششم</w:t>
      </w:r>
      <w:bookmarkEnd w:id="232"/>
    </w:p>
    <w:p>
      <w:pPr>
        <w:pStyle w:val="Heading4"/>
        <w:numPr>
          <w:ilvl w:val="3"/>
          <w:numId w:val="1"/>
        </w:numPr>
        <w:rPr/>
      </w:pPr>
      <w:bookmarkStart w:id="233" w:name="__RefHeading___Toc1089923_1468164448"/>
      <w:bookmarkStart w:id="234" w:name="_Toc9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5" w:name="__RefHeading___Toc1089925_1468164448"/>
      <w:bookmarkStart w:id="236" w:name="_Toc91"/>
      <w:bookmarkEnd w:id="235"/>
      <w:r>
        <w:rPr>
          <w:rtl w:val="true"/>
        </w:rPr>
        <w:t>انفتاح باب علم</w:t>
      </w:r>
      <w:bookmarkEnd w:id="236"/>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محظوری که در تعبّد به خبر واحد و مطلق مظنه وجود دارد، همان است که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اشاره شد و ما از آن به القاء در مفسده و یا تفویت مصلحت، تعبیر کردیم منتها موارد آنها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مؤدی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حلیة ما کان حراما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القاء در مفسده است و اگر مؤدی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عدم وجوب ما هو واجب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تفویت مصلحت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دو مقدمه است و ما هر دو مقدمه را قبول داریم؛ یکی اینکه احکام را تابع مصالح و مفاسد بدانیم، دوم اینکه حجیت اماره و خبر واحد را به عنوان طریقیت قائل بشویم، نه به عنوان سببیت با احتمالات مختلفی که در باب سببیت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مقدمه‌ای که این دلیل بر آن مبتنی است فعلا مورد قبول ما است</w:t>
      </w:r>
      <w:r>
        <w:rPr>
          <w:rFonts w:eastAsia="IRNazanin" w:cs="IRNazanin"/>
          <w:color w:val="111111"/>
          <w:sz w:val="28"/>
          <w:szCs w:val="28"/>
          <w:rtl w:val="true"/>
          <w:lang w:bidi="fa-IR"/>
        </w:rPr>
        <w:t>.</w:t>
      </w:r>
      <w:bookmarkStart w:id="237" w:name="pg13702_163291"/>
    </w:p>
    <w:p>
      <w:pPr>
        <w:pStyle w:val="Heading4"/>
        <w:numPr>
          <w:ilvl w:val="3"/>
          <w:numId w:val="1"/>
        </w:numPr>
        <w:rPr/>
      </w:pPr>
      <w:bookmarkStart w:id="238" w:name="__RefHeading___Toc1089927_1468164448"/>
      <w:bookmarkStart w:id="239" w:name="_Toc92"/>
      <w:bookmarkEnd w:id="237"/>
      <w:bookmarkEnd w:id="238"/>
      <w:r>
        <w:rPr>
          <w:rtl w:val="true"/>
        </w:rPr>
        <w:t>توقف کلام</w:t>
      </w:r>
      <w:r>
        <w:rPr>
          <w:rtl w:val="true"/>
        </w:rPr>
        <w:t>(</w:t>
      </w:r>
      <w:r>
        <w:rPr>
          <w:rtl w:val="true"/>
        </w:rPr>
        <w:t>ابن قبه</w:t>
      </w:r>
      <w:r>
        <w:rPr>
          <w:rtl w:val="true"/>
        </w:rPr>
        <w:t xml:space="preserve">) </w:t>
      </w:r>
      <w:r>
        <w:rPr>
          <w:rtl w:val="true"/>
        </w:rPr>
        <w:t>بر انفتاح باب علم نزد محقق نائینی</w:t>
      </w:r>
      <w:r>
        <w:rPr>
          <w:rtl w:val="true"/>
        </w:rPr>
        <w:t>(</w:t>
      </w:r>
      <w:r>
        <w:rPr>
          <w:rtl w:val="true"/>
        </w:rPr>
        <w:t>ره</w:t>
      </w:r>
      <w:r>
        <w:rPr>
          <w:rtl w:val="true"/>
        </w:rPr>
        <w:t>)</w:t>
      </w:r>
      <w:bookmarkEnd w:id="239"/>
    </w:p>
    <w:p>
      <w:pPr>
        <w:pStyle w:val="BookText"/>
        <w:rPr/>
      </w:pPr>
      <w:r>
        <w:rPr>
          <w:rFonts w:ascii="IRNazanin" w:hAnsi="IRNazanin" w:eastAsia="IRNazanin"/>
          <w:color w:val="111111"/>
          <w:sz w:val="28"/>
          <w:sz w:val="28"/>
          <w:szCs w:val="28"/>
          <w:rtl w:val="true"/>
          <w:lang w:bidi="fa-IR"/>
        </w:rPr>
        <w:t>لکن مرحوم محقق نائینی یک امر سومی را هم مبنای صحت این دلیل قرار داده‌اند که ما مقدمیت آن امر و مبنا بودن آن را نمی‌پذیریم و آن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است که ما باب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منفتح بدانیم، مثل زمان حضور و وجود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باب علم منسد شد و راهی برای استکشاف احکام وجود نداشت، امر دائر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علم، منسد شد، درست است که احکام، تابع مصالح و مفاسد واقعیه است، لکن بالاخره در اینجا چه مسأله‌ای باید پیاده بشود؟ امر دائر بین دو مطلب است؛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علم اجمالی به ثبوت احکام واقعیه لازم است مکلّف در جمیع موارد و هر موردی که احتمال ثبوت حکم الزامی جریان دارد،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حکم وجوبی می‌دهد، حتما محتمل الوجوب را در خارج ایجاد بکند، و اگر احتمال حکم تحریمی می‌دهد، محتمل التحریم را در خارج ترک بکند، تا از طریق احتیاط تام، بتواند همه مصالح واقعیه را درک بکند و از تمام مفاسد واقعیه احتراز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خوبی است، اما مبنای شریعت و بنای شارع بر ایجاب چنین احتیاطی که مقتضای حکم عقل هم چنین احتیاطی است، نیست که هر کسی به مجردی که احتمال یک حکم وجوبی می‌دهد بر او رعایت آن احتمال وجوب لازم باشد و کذا در موارد احتمال حرمت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کنار گذاشتیم، الان مواجه با دو مسأله هستیم؛ یکی مصالح و مفاسد واقعیه و نبودن راه علم برای آنها، و دیگر اینکه احتیاط هم خلاف مبنای شارع و مبنای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مطلب را ملاحظه کردیم، آن وقت در چنین موقعیتی اگر شارع خبر واحد و تعبّد به ظن را اعمال نکند، نتیجه این می‌شود که هیچ چیزی نصیب مکلّف نمی‌شود و هیچ خبری به جیب مکلّف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 واحد و بعض امارات ظنیه را حجت قرار بدهد، حالا این طور نیست که همه خبرهای واحد مخالف با واقع باشد و همه امارات ظنیه مخالف با واقع باشد، بلکه در بین اینها، هم مخالف با واقع وجود دارد و هم موافق با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مخالف است، همانی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هم نمی‌کرد، آن معنا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موافق با واقع است، در مسائل وجوبیه، آن مصلحت واقعی نصیب مکلّف می‌شود و در مسائل تحریمیه، مکلّف در آن مفسده واقعی،</w:t>
      </w:r>
      <w:bookmarkStart w:id="240" w:name="pg13702_163292"/>
    </w:p>
    <w:p>
      <w:pPr>
        <w:pStyle w:val="BookText"/>
        <w:rPr/>
      </w:pPr>
      <w:bookmarkEnd w:id="240"/>
      <w:r>
        <w:rPr>
          <w:rFonts w:ascii="IRNazanin" w:hAnsi="IRNazanin" w:eastAsia="IRNazanin"/>
          <w:color w:val="111111"/>
          <w:sz w:val="28"/>
          <w:sz w:val="28"/>
          <w:szCs w:val="28"/>
          <w:rtl w:val="true"/>
          <w:lang w:bidi="fa-IR"/>
        </w:rPr>
        <w:t>واقع نمی‌شود برای اینکه خبر واحد مطابق با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انفتاح باب خود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در حال انسداد، در حقیقت، شارع بر مردم منّت گذاشته که خبر واحد را حجت قرار داده و لااقل به سبب حجیت خبر واحد در آنجایی که موافقت با واقع داشته باشد، یک مصالحی نصیب مکلّف می‌شود و یک مفاسدی از مکلّف دور می‌شود، و اگر شارع این را حجت قرار نمی‌داد، نتیجه این می‌شد که این خبر و لو اینکه از آن تعبیر به خیر قلیل بکنید نصیب مکلف نشود و علت اینکه تعبیر به خیر قلیل می‌کنید، فرض کنید این است که موافقت با واقع کمتر در خبر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بالاخره در همین موارد موافقت خبر واحد با واقع و لو کان قلیلا، یک خیری است که بر اثر تعبّد به خبر واحد، نصیب مکلّف شده، و اگر شارع تعبّد نمی‌کرد این خیر هم نصیب مکلّف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القاء در مفسده و تفویت مصلحت کرده است؟</w:t>
      </w:r>
    </w:p>
    <w:p>
      <w:pPr>
        <w:pStyle w:val="Heading4"/>
        <w:numPr>
          <w:ilvl w:val="3"/>
          <w:numId w:val="1"/>
        </w:numPr>
        <w:rPr/>
      </w:pPr>
      <w:bookmarkStart w:id="241" w:name="__RefHeading___Toc1089929_1468164448"/>
      <w:bookmarkStart w:id="242" w:name="_Toc93"/>
      <w:bookmarkEnd w:id="241"/>
      <w:r>
        <w:rPr>
          <w:rtl w:val="true"/>
        </w:rPr>
        <w:t>لزوم تأیید حکم عقل به وجوب احتیاط از طرف شارع</w:t>
      </w:r>
      <w:bookmarkEnd w:id="242"/>
    </w:p>
    <w:p>
      <w:pPr>
        <w:pStyle w:val="BookText"/>
        <w:rPr/>
      </w:pPr>
      <w:r>
        <w:rPr>
          <w:rFonts w:ascii="IRNazanin" w:hAnsi="IRNazanin" w:eastAsia="IRNazanin"/>
          <w:color w:val="111111"/>
          <w:sz w:val="28"/>
          <w:sz w:val="28"/>
          <w:szCs w:val="28"/>
          <w:rtl w:val="true"/>
          <w:lang w:bidi="fa-IR"/>
        </w:rPr>
        <w:t>این بیان ایشان را البته به یک ترتیب دیگر و با یک عنوان دیگری که بر آن منطبق می‌شود، خود ما ان شاء الله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اما اگر بخواهیم به همین صورت با کلام ایشان برخورد بکنیم، اشکالش این است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شارع بر عدم احتیاط است، چرا شارع بنا را بر عدم احتیاط می‌گذارد؟ وقتی که مکلّف علم اجمالی به تکالیف واقعیه دارد و لازمه علم اجمالی هم احتیاط است و مقتضای احتیاط این است که به هر احتمال وجوبی ترتیب اثر داده بشود و به هر احتمال حرمتی ترتیب اثر داده بشود، نباید بنای شارع بر عدم رعایت احتیاط باشد بلکه شارع هم باید این حکم عقل را تأیید کند برای اینکه مصالح و مفاسد واقعیه کاملا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ان شاء الله با تطبیق یک عنوان دیگر و به صورت دیگری همین را در جواب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محظور و عمده محاظیر در باب تعبّد به خبر واحد است، عرض می‌کنیم</w:t>
      </w:r>
      <w:r>
        <w:rPr>
          <w:rFonts w:eastAsia="IRNazanin" w:cs="IRNazanin"/>
          <w:color w:val="111111"/>
          <w:sz w:val="28"/>
          <w:szCs w:val="28"/>
          <w:rtl w:val="true"/>
          <w:lang w:bidi="fa-IR"/>
        </w:rPr>
        <w:t>.</w:t>
      </w:r>
    </w:p>
    <w:p>
      <w:pPr>
        <w:pStyle w:val="Heading4"/>
        <w:numPr>
          <w:ilvl w:val="3"/>
          <w:numId w:val="1"/>
        </w:numPr>
        <w:rPr/>
      </w:pPr>
      <w:bookmarkStart w:id="243" w:name="__RefHeading___Toc1089931_1468164448"/>
      <w:bookmarkStart w:id="244" w:name="_Toc94"/>
      <w:bookmarkEnd w:id="243"/>
      <w:r>
        <w:rPr>
          <w:rtl w:val="true"/>
        </w:rPr>
        <w:t>جواب از کلام</w:t>
      </w:r>
      <w:r>
        <w:rPr>
          <w:rtl w:val="true"/>
        </w:rPr>
        <w:t>(</w:t>
      </w:r>
      <w:r>
        <w:rPr>
          <w:rtl w:val="true"/>
        </w:rPr>
        <w:t>ابن قبه</w:t>
      </w:r>
      <w:r>
        <w:rPr>
          <w:rtl w:val="true"/>
        </w:rPr>
        <w:t xml:space="preserve">) </w:t>
      </w:r>
      <w:r>
        <w:rPr>
          <w:rtl w:val="true"/>
        </w:rPr>
        <w:t>در صورت انفتاح باب علم</w:t>
      </w:r>
      <w:bookmarkEnd w:id="24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متوقف بر دو مقدمه است و ما هم هر دو مقدمه را قبول کردیم، لکن اصل مطلب را باید بپذیریم یا نه؟ آیا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w:t>
      </w:r>
      <w:bookmarkStart w:id="245" w:name="pg13702_163293"/>
    </w:p>
    <w:p>
      <w:pPr>
        <w:pStyle w:val="BookText"/>
        <w:rPr/>
      </w:pPr>
      <w:bookmarkEnd w:id="245"/>
      <w:r>
        <w:rPr>
          <w:rFonts w:ascii="IRNazanin" w:hAnsi="IRNazanin" w:eastAsia="IRNazanin"/>
          <w:color w:val="111111"/>
          <w:sz w:val="28"/>
          <w:sz w:val="28"/>
          <w:szCs w:val="28"/>
          <w:rtl w:val="true"/>
          <w:lang w:bidi="fa-IR"/>
        </w:rPr>
        <w:t>القاء در مفسده و تفویت مصلحت است یا نه؟ در مقام جواب، ما دو حالت را فرض می‌کنیم؛ یعنی علی کلتا الحالتین باید این معنا را جواب بدهیم؛ یک حالت، حالت انفتاح باب علم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حضور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باب علم برای مردم منفتح است و فرض کنیم هر کسی می‌تواند خودش مستقیما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مطلب خودش را سؤال کند و از امام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انفتاح باب علم و حال تمکن مردم از مراجعه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و جواب مستقیم از امام گرفتن، آیا در این حال می‌توانیم مسأله تعبّد به خبر واحد را توجیه کنیم؟ می‌توانیم مسأله حجیت خبر واحد ثقه یا عادل را توجیه بکنیم؟</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خیلی روشن است برای اینکه عمدة احکام از طریق مسأله حجیت خبر واحد به مردم می‌رسیده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نباشد، لازمه آن این است که هر کسی موظف باشد در هر مشکله و در هر شبهۀ شرعیه و حکمیه‌ای که برای او پیش می‌آید، مستقیما به امام معصوم مراجعه بکند برای اینکه باب علم منفتح است</w:t>
      </w:r>
      <w:r>
        <w:rPr>
          <w:rFonts w:eastAsia="IRNazanin" w:cs="IRNazanin"/>
          <w:color w:val="111111"/>
          <w:sz w:val="28"/>
          <w:szCs w:val="28"/>
          <w:rtl w:val="true"/>
          <w:lang w:bidi="fa-IR"/>
        </w:rPr>
        <w:t>.</w:t>
      </w:r>
    </w:p>
    <w:p>
      <w:pPr>
        <w:pStyle w:val="Heading4"/>
        <w:numPr>
          <w:ilvl w:val="3"/>
          <w:numId w:val="1"/>
        </w:numPr>
        <w:rPr/>
      </w:pPr>
      <w:bookmarkStart w:id="246" w:name="__RefHeading___Toc1089933_1468164448"/>
      <w:bookmarkStart w:id="247" w:name="_Toc95"/>
      <w:bookmarkEnd w:id="246"/>
      <w:r>
        <w:rPr>
          <w:rtl w:val="true"/>
        </w:rPr>
        <w:t>عدم امکان حصول احکام از طریق علم حتی در زمان حاضر</w:t>
      </w:r>
      <w:bookmarkEnd w:id="24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توجیه تنظیری می‌کنیم، بعد خصوصیات زمان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خصوصیات خاصی بوده را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زمانا هذا که این همه وسائل ارتباطی وجود دارد، این همه امکانات وجود دارد، تلفن، تلگراف و امثال ذلک وجود دارد، هیچ خوفی هم وجود ندارد، بلکه بحمد الله حکومت ما هم حکومتی است که بر پایه همین عقائد شیعه و فقه شیعه بنیان‌گذاری شده، لکن اگر یک مرجع تقلیدی امروز اعلام کرد که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فتوای من را به دست بیاورد، رساله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مسأله‌گوها به درد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نقل فتاوای مرا می‌کنند به درد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مستقیما به خود من مراجعه کند و فتوای 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خوفی هست و نه تهدیدی هست، نه مشکلات سیاسی وجود دارد، امکانات هم کاملا هست، مسألۀ تلفن و امثال ذلک هم وجود دارد، فرض کنیم که مردم هم صدای خود این مرجع را مشخصا می‌دانند، آیا این در زمان ما امکان دارد یا نه، با اینکه مراجع هم متعدد هستند؟ اگر همه آنها یا بعضی از آنها این حرف را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الفتوی الاّ آن که مقلدین من از زبان خود من بشنوند، چه مسائلی پیش می‌آید؟ چه مشکلاتی تحقق پیدا می‌کند؟ هم برای مردم مشکلات پیش می‌آید، هم برای</w:t>
      </w:r>
      <w:bookmarkStart w:id="248" w:name="pg13702_163294"/>
    </w:p>
    <w:p>
      <w:pPr>
        <w:pStyle w:val="BookText"/>
        <w:rPr/>
      </w:pPr>
      <w:bookmarkEnd w:id="248"/>
      <w:r>
        <w:rPr>
          <w:rFonts w:ascii="IRNazanin" w:hAnsi="IRNazanin" w:eastAsia="IRNazanin"/>
          <w:color w:val="111111"/>
          <w:sz w:val="28"/>
          <w:sz w:val="28"/>
          <w:szCs w:val="28"/>
          <w:rtl w:val="true"/>
          <w:lang w:bidi="fa-IR"/>
        </w:rPr>
        <w:t>خود آن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چهار ساعت روز صد ساعت هم بشود، یک آن دیگر برای او وقتی وجود نخواهد داشت و با این حال همه مردم هم نمی‌توانند به اهداف خودشان برسند و مسائل را بپرسند و از شخص آن مرجع جواب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رسالۀ عملیه وجود دارد و کثیری از مسائل در رسائل عملیه مطرح است و علاوه؛ کثیری از علماء، روحانیون و طلاب و فضلاء، فتاوای مراجع را نقل می‌کنند، معذلک بقدری مشکلات زیاد است که همه نمی‌توانند به اهداف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زمان ما امکانات هست، ماشین و هواپیما و امثال ذلک وجود دارد، مسأله تلگراف و حالا یک مسائل جدیدی مثل فاکس و امثال ذلک وجود دارد، معذلک هنوز مردم به زودی نمی‌توانند مسائل خودشان را جواب بگیرنند، هیچ مشکل سیاسی هم وجود ندارد</w:t>
      </w:r>
      <w:r>
        <w:rPr>
          <w:rFonts w:eastAsia="IRNazanin" w:cs="IRNazanin"/>
          <w:color w:val="111111"/>
          <w:sz w:val="28"/>
          <w:szCs w:val="28"/>
          <w:rtl w:val="true"/>
          <w:lang w:bidi="fa-IR"/>
        </w:rPr>
        <w:t>.</w:t>
      </w:r>
    </w:p>
    <w:p>
      <w:pPr>
        <w:pStyle w:val="Heading4"/>
        <w:numPr>
          <w:ilvl w:val="3"/>
          <w:numId w:val="1"/>
        </w:numPr>
        <w:rPr/>
      </w:pPr>
      <w:bookmarkStart w:id="249" w:name="__RefHeading___Toc1089935_1468164448"/>
      <w:bookmarkStart w:id="250" w:name="_Toc96"/>
      <w:bookmarkEnd w:id="249"/>
      <w:r>
        <w:rPr>
          <w:rtl w:val="true"/>
        </w:rPr>
        <w:t>مشکلات دسترسی به ائمه برای بیان احکام</w:t>
      </w:r>
      <w:bookmarkEnd w:id="250"/>
    </w:p>
    <w:p>
      <w:pPr>
        <w:pStyle w:val="BookText"/>
        <w:rPr/>
      </w:pPr>
      <w:r>
        <w:rPr>
          <w:rFonts w:ascii="IRNazanin" w:hAnsi="IRNazanin" w:eastAsia="IRNazanin"/>
          <w:color w:val="111111"/>
          <w:sz w:val="28"/>
          <w:sz w:val="28"/>
          <w:szCs w:val="28"/>
          <w:rtl w:val="true"/>
          <w:lang w:bidi="fa-IR"/>
        </w:rPr>
        <w:t>اما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ملزم باشند که هر کسی مشکله‌ای دارد، مسأله‌ای دارد، وظیفه‌اش این باشد که به شخص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حتی قول زراره و محمد بن مسلم هم برای او حجیت نداشته باشد، با آن مسائلی که آن روز وجود داشت از نظر سفر و از نظر عدم امکاناتی که در این زمان وجود دارد، چه مشکله‌ای برای مردم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خراسان است، یک شبهه شرعیه برایش پیدا شده،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نداری باید فاصله بین خراسان و مدینه را طی کنی و مسأله خودت را از شخص امام صادق بپرسی برای اینکه لازمه انفتاح باب 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مهم‌تر مسائل سیاسی آن روز و مشکلات حکومتی آن روز بوده که با اینکه أئمه ما، حالا امام صادق و امام باقر در یک شرائط مناسب‌تری قرار گرفته بودند، اما معذلک نمی‌توانستند با مردم ارتباط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موظف بودند به اینکه یک به یک سراغ اینها بیایند و گرد اینها تجمع پیدا بکند و خودشان را به عنوان پیرو امام صادق و باقر معرفی بکنند، با وجود حکومتهای وقت، حتی توفیق این چند سالی که اینها موفق به بیان احکام و نشر مسائل شدند، برای آنها پیدا نمی‌شد لذا بعضی از آنهایی که از اصحاب خاص امام صادق و باقر بودند، در کتاب مکاسب مرحوم شیخ در مکاسب محرمه نقل می‌کند که یک زمانی امام صادق برای رعایت مصلحت در مقام انتقاد شدید از زراره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پسر زراره ناراحت شد و ظاهرا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که جز خدمت به شما کاری انجام نداده</w:t>
      </w:r>
      <w:r>
        <w:rPr>
          <w:rFonts w:eastAsia="IRNazanin" w:cs="IRNazanin"/>
          <w:color w:val="111111"/>
          <w:sz w:val="28"/>
          <w:szCs w:val="28"/>
          <w:rtl w:val="true"/>
          <w:lang w:bidi="fa-IR"/>
        </w:rPr>
        <w:t>!</w:t>
      </w:r>
      <w:bookmarkStart w:id="251" w:name="pg13702_163295"/>
    </w:p>
    <w:p>
      <w:pPr>
        <w:pStyle w:val="BookText"/>
        <w:rPr/>
      </w:pPr>
      <w:bookmarkEnd w:id="251"/>
      <w:r>
        <w:rPr>
          <w:rFonts w:ascii="IRNazanin" w:hAnsi="IRNazanin" w:eastAsia="IRNazanin"/>
          <w:color w:val="111111"/>
          <w:sz w:val="28"/>
          <w:sz w:val="28"/>
          <w:szCs w:val="28"/>
          <w:rtl w:val="true"/>
          <w:lang w:bidi="fa-IR"/>
        </w:rPr>
        <w:t>چرا از پدر من انتقاد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من شبیه آن معیوب کردن کشتی به دست خضر در جریان موسی و خضر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السفینة فکانت لمساکین یعملون فی البحر فاردت ان اعیبها و کان وراءهم ملک یأخذ کل سفینة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را سوراخ می‌کند برای اینکه از غصب ملک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من، یک چنین عنوانی دارد و یک چنین مصلحتی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مجبور است برای زراره و امثال او که زیاد خدمت امام رفت و آمد می‌کردند به عنوان مصلحت یک حالت انتقادی را پیش بگیرد، از اینجا پیدا است که جوّ 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می‌خواستند مستقیما برای کسب احکام واقعیه، به امام مراجعه بکنند، پیدا است که دیگر آن چند سال هم به آنها اجازه داده نمی‌شد، بلکه آن بلیه‌ای که در اواخر عمر، موجب شهادت آنها شد، در همان اوائل عمر، گرفتار آنها می‌شد و مردم از نعمت وجود آنها محروم می‌ماندند</w:t>
      </w:r>
      <w:r>
        <w:rPr>
          <w:rFonts w:eastAsia="IRNazanin" w:cs="IRNazanin"/>
          <w:color w:val="111111"/>
          <w:sz w:val="28"/>
          <w:szCs w:val="28"/>
          <w:rtl w:val="true"/>
          <w:lang w:bidi="fa-IR"/>
        </w:rPr>
        <w:t>.</w:t>
      </w:r>
    </w:p>
    <w:p>
      <w:pPr>
        <w:pStyle w:val="Heading4"/>
        <w:numPr>
          <w:ilvl w:val="3"/>
          <w:numId w:val="1"/>
        </w:numPr>
        <w:rPr/>
      </w:pPr>
      <w:bookmarkStart w:id="252" w:name="__RefHeading___Toc1089937_1468164448"/>
      <w:bookmarkStart w:id="253" w:name="_Toc97"/>
      <w:bookmarkEnd w:id="252"/>
      <w:r>
        <w:rPr>
          <w:rtl w:val="true"/>
        </w:rPr>
        <w:t>ارجاع دادن ائمه مردم را به بعضی از روات</w:t>
      </w:r>
      <w:bookmarkEnd w:id="253"/>
    </w:p>
    <w:p>
      <w:pPr>
        <w:pStyle w:val="BookText"/>
        <w:rPr/>
      </w:pPr>
      <w:r>
        <w:rPr>
          <w:rFonts w:ascii="IRNazanin" w:hAnsi="IRNazanin" w:eastAsia="IRNazanin"/>
          <w:color w:val="111111"/>
          <w:sz w:val="28"/>
          <w:sz w:val="28"/>
          <w:szCs w:val="28"/>
          <w:rtl w:val="true"/>
          <w:lang w:bidi="fa-IR"/>
        </w:rPr>
        <w:t>باز در رسائل شیخ در ادلۀ حجیت خبر واحد، این روایت را نقل می‌کند که کسی از امام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معالم دینم را اخذ بکنم؟ امام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سراغ خودم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 نفر هم نمی‌تواند دستور بدهد که تو که حالا اینجا هستی و به من دست‌رسی داری، بیا سراغ خودم مسائل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اشاره به زراره می‌کند که برو احکام دین را از این یاد بگیر، با اینکه باب علم منفتح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در صورت انفتاح، چاره‌ای غیر از این نبوده و اگر مردم می‌خواستند از طریق علم استفاده بکنند، انواع و اقسام مشکلات و مسائلی از قتل و تهدید، ارعاب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 و چاره‌ای جز مسأله حجیت خبر ثقه و اعتبار خبر ثقه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انفتاح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هم در رابطۀ با انسداد داریم که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توقف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انفتاح باب علم را نزد محقق نائینی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انفتاح باب علم توضیح دهید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دسترسی به ائمه برای بیان احکام نشانگر چیست؟</w:t>
      </w:r>
      <w:bookmarkStart w:id="254" w:name="pg13702_163297"/>
    </w:p>
    <w:p>
      <w:pPr>
        <w:pStyle w:val="Heading3"/>
        <w:numPr>
          <w:ilvl w:val="2"/>
          <w:numId w:val="1"/>
        </w:numPr>
        <w:rPr/>
      </w:pPr>
      <w:bookmarkStart w:id="255" w:name="__RefHeading___Toc1089939_1468164448"/>
      <w:bookmarkStart w:id="256" w:name="_Toc98"/>
      <w:bookmarkEnd w:id="254"/>
      <w:bookmarkEnd w:id="255"/>
      <w:r>
        <w:rPr>
          <w:rtl w:val="true"/>
        </w:rPr>
        <w:t>درس هفتاد و هفتم</w:t>
      </w:r>
      <w:bookmarkEnd w:id="256"/>
    </w:p>
    <w:p>
      <w:pPr>
        <w:pStyle w:val="Heading4"/>
        <w:numPr>
          <w:ilvl w:val="3"/>
          <w:numId w:val="1"/>
        </w:numPr>
        <w:rPr/>
      </w:pPr>
      <w:bookmarkStart w:id="257" w:name="__RefHeading___Toc1089941_1468164448"/>
      <w:bookmarkStart w:id="258" w:name="_Toc9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59" w:name="__RefHeading___Toc1089943_1468164448"/>
      <w:bookmarkStart w:id="260" w:name="_Toc100"/>
      <w:bookmarkEnd w:id="259"/>
      <w:r>
        <w:rPr>
          <w:rtl w:val="true"/>
        </w:rPr>
        <w:t>تعبّد به ظن در حال انسداد باب علم</w:t>
      </w:r>
      <w:bookmarkEnd w:id="260"/>
    </w:p>
    <w:p>
      <w:pPr>
        <w:pStyle w:val="BookText"/>
        <w:rPr/>
      </w:pPr>
      <w:r>
        <w:rPr>
          <w:rFonts w:ascii="IRNazanin" w:hAnsi="IRNazanin" w:eastAsia="IRNazanin"/>
          <w:color w:val="111111"/>
          <w:sz w:val="28"/>
          <w:sz w:val="28"/>
          <w:szCs w:val="28"/>
          <w:rtl w:val="true"/>
          <w:lang w:bidi="fa-IR"/>
        </w:rPr>
        <w:t>در مقام جواب از این محظور مهمی که در رابطۀ با تعبّد به مظنه و خبر واحد وجود دارد که عبارت از القاء در مفسده و یا تفویت مصلحت بود،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صورت را فرض می‌کنیم؛ یک صورت، صورت انفتاح باب علم بود که این صورت را در جلسه قبل ملاحظه فرمودید که با فرض انفتاح، راهی نیست برای اینکه شارع تعبّد به خبر واحد را کنار بگذارد برای آن مشکلاتی که عرض شد</w:t>
      </w:r>
      <w:r>
        <w:rPr>
          <w:rFonts w:eastAsia="IRNazanin" w:cs="IRNazanin"/>
          <w:color w:val="111111"/>
          <w:sz w:val="28"/>
          <w:szCs w:val="28"/>
          <w:rtl w:val="true"/>
          <w:lang w:bidi="fa-IR"/>
        </w:rPr>
        <w:t>.</w:t>
      </w:r>
    </w:p>
    <w:p>
      <w:pPr>
        <w:pStyle w:val="Heading4"/>
        <w:numPr>
          <w:ilvl w:val="3"/>
          <w:numId w:val="1"/>
        </w:numPr>
        <w:rPr/>
      </w:pPr>
      <w:bookmarkStart w:id="261" w:name="__RefHeading___Toc1089945_1468164448"/>
      <w:bookmarkStart w:id="262" w:name="_Toc101"/>
      <w:bookmarkEnd w:id="261"/>
      <w:r>
        <w:rPr>
          <w:rtl w:val="true"/>
        </w:rPr>
        <w:t>تعبّد به ظن در حال انسداد باب علم</w:t>
      </w:r>
      <w:bookmarkEnd w:id="26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انسداد باب علم مثل زمان ما که باب علم منسد است و راههایی که برای ما وجود دارد، برای خود مجتهدین، همه راههای ظنی است مثل خبر واحد و امثال ذلک، برای</w:t>
      </w:r>
      <w:bookmarkStart w:id="263" w:name="pg13702_163298"/>
    </w:p>
    <w:p>
      <w:pPr>
        <w:pStyle w:val="BookText"/>
        <w:rPr/>
      </w:pPr>
      <w:bookmarkEnd w:id="263"/>
      <w:r>
        <w:rPr>
          <w:rFonts w:ascii="IRNazanin" w:hAnsi="IRNazanin" w:eastAsia="IRNazanin"/>
          <w:color w:val="111111"/>
          <w:sz w:val="28"/>
          <w:sz w:val="28"/>
          <w:szCs w:val="28"/>
          <w:rtl w:val="true"/>
          <w:lang w:bidi="fa-IR"/>
        </w:rPr>
        <w:t>مقلدین هم مسألۀ فتوای مجتهد است که فتوای مجتهد، خودش یک طریق ظنی است، بدون اینکه افاده علم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انسداد شارع می‌تواند تعبّد به مظنه داشته باشد؟</w:t>
      </w:r>
    </w:p>
    <w:p>
      <w:pPr>
        <w:pStyle w:val="BookText"/>
        <w:rPr/>
      </w:pPr>
      <w:r>
        <w:rPr>
          <w:rFonts w:ascii="IRNazanin" w:hAnsi="IRNazanin" w:eastAsia="IRNazanin"/>
          <w:color w:val="111111"/>
          <w:sz w:val="28"/>
          <w:sz w:val="28"/>
          <w:szCs w:val="28"/>
          <w:rtl w:val="true"/>
          <w:lang w:bidi="fa-IR"/>
        </w:rPr>
        <w:t>در جلسه قبل در رابطۀ با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رابطۀ با حال انسداد، ما مسأله را به یک طرز دیگری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شارع بلحاظ حال انسداد در رابطۀ با تکالیف واقعیه چه راهی می‌تواند داشته باشد؟ یکی از دو راه وجود دارد</w:t>
      </w:r>
      <w:r>
        <w:rPr>
          <w:rFonts w:eastAsia="IRNazanin" w:cs="IRNazanin"/>
          <w:color w:val="111111"/>
          <w:sz w:val="28"/>
          <w:szCs w:val="28"/>
          <w:rtl w:val="true"/>
          <w:lang w:bidi="fa-IR"/>
        </w:rPr>
        <w:t>:</w:t>
      </w:r>
    </w:p>
    <w:p>
      <w:pPr>
        <w:pStyle w:val="Heading4"/>
        <w:numPr>
          <w:ilvl w:val="3"/>
          <w:numId w:val="1"/>
        </w:numPr>
        <w:rPr/>
      </w:pPr>
      <w:bookmarkStart w:id="264" w:name="__RefHeading___Toc1089947_1468164448"/>
      <w:bookmarkStart w:id="265" w:name="_Toc102"/>
      <w:bookmarkEnd w:id="264"/>
      <w:r>
        <w:rPr>
          <w:rtl w:val="true"/>
        </w:rPr>
        <w:t>حکم عقل به لزوم احتیاط در حال انسداد باب علم</w:t>
      </w:r>
      <w:bookmarkEnd w:id="265"/>
    </w:p>
    <w:p>
      <w:pPr>
        <w:pStyle w:val="BookText"/>
        <w:rPr/>
      </w:pPr>
      <w:r>
        <w:rPr>
          <w:rFonts w:ascii="IRNazanin" w:hAnsi="IRNazanin" w:eastAsia="IRNazanin"/>
          <w:color w:val="111111"/>
          <w:sz w:val="28"/>
          <w:sz w:val="28"/>
          <w:szCs w:val="28"/>
          <w:rtl w:val="true"/>
          <w:lang w:bidi="fa-IR"/>
        </w:rPr>
        <w:t>یک راه آن که مقتضای حکم عقل است این است که چون مکلّف به تکالیف واقعیه کثیره علم اجمالی دارد و لازمه علم اجمالی به حکم عقل، لزوم احتیاط است، پس بر مکلّف لازم باشد که در حال انسداد هر کجا احتمال یک حکم وجوبی می‌دهد، احتیاط بکند، و هر کجا احتمال یک حکم تحریمی می‌دهد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شارع روی همین حکم عقل، تکیه بکند و در حقیقت دیگر حجیتی برای مثل خبر واحد و فتوای مجتهد و امثال ذلک قائم نباشد بلکه این مکلّف است و علم اجمالی مکلّف و حکم عقل به لزوم احتیاط در موارد علم اجمالی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مردم را رها کند و اینها را واگذار به حکم عقلشان بکند و عقل هم چشمش جز مسألۀ احتیاط در هر کجایی که علم اجمالی وجود داشته باشد چیز دیگری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w:t>
      </w:r>
      <w:r>
        <w:rPr>
          <w:rFonts w:eastAsia="IRNazanin" w:cs="IRNazanin"/>
          <w:color w:val="111111"/>
          <w:sz w:val="28"/>
          <w:szCs w:val="28"/>
          <w:rtl w:val="true"/>
          <w:lang w:bidi="fa-IR"/>
        </w:rPr>
        <w:t>.</w:t>
      </w:r>
    </w:p>
    <w:p>
      <w:pPr>
        <w:pStyle w:val="Heading4"/>
        <w:numPr>
          <w:ilvl w:val="3"/>
          <w:numId w:val="1"/>
        </w:numPr>
        <w:rPr/>
      </w:pPr>
      <w:bookmarkStart w:id="266" w:name="__RefHeading___Toc1089949_1468164448"/>
      <w:bookmarkStart w:id="267" w:name="_Toc103"/>
      <w:bookmarkEnd w:id="266"/>
      <w:r>
        <w:rPr>
          <w:rtl w:val="true"/>
        </w:rPr>
        <w:t>دوران امر بین وجوب احتیاط و خروج بیشتر مردم از دین</w:t>
      </w:r>
      <w:bookmarkEnd w:id="26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فی نفسه راه خوبی است و اگر این راه طی بشود، نه القاء در مفسده‌ای لازم می‌آید و نه تفویت مصلحتی تحقق پیدا می‌کند، هیچ مسأله و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یک بعد دیگر مسأله را ملاحظه می‌کند و آن این است که اگر در جمیع موارد احتمال، احتیاط بر مردم لازم باشد، این موجب این می‌شود که کثیری از مردم از پیروی اسلام خارج بشوند، دین اسلام را رها بکنند، دیگر گردن زیر بار اسلام نبرند،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دین این است که ما بیشترین وقت خودمان در رابطۀ با تکالیف محتمله 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حساب می‌کند، در حقیقت، اهم و مهم را در نظر می‌گیرد، امر دائر بین این است که برای مردم کثیرا نسبت به اصل دین، یک حالت انزجار و تنفری پیدا بشود و حاضر نشوند که در رابطۀ با اسلام خضوع</w:t>
      </w:r>
      <w:bookmarkStart w:id="268" w:name="pg13702_163299"/>
    </w:p>
    <w:p>
      <w:pPr>
        <w:pStyle w:val="BookText"/>
        <w:rPr/>
      </w:pPr>
      <w:bookmarkEnd w:id="268"/>
      <w:r>
        <w:rPr>
          <w:rFonts w:ascii="IRNazanin" w:hAnsi="IRNazanin" w:eastAsia="IRNazanin"/>
          <w:color w:val="111111"/>
          <w:sz w:val="28"/>
          <w:sz w:val="28"/>
          <w:szCs w:val="28"/>
          <w:rtl w:val="true"/>
          <w:lang w:bidi="fa-IR"/>
        </w:rPr>
        <w:t>بکنند، یا اینکه خبر واحد و فتوای مجتهد و امثال ذلک را حجت قرار بدهد و اینها هم این طور نیست که کثیرا ما مخالف با واقع باشد، بلکه در عین اینکه شارع یک ظنی را حجت قرار می‌دهد، این نکته را در نظر دارد که این ظن و این خبر واحد عادل، غالب المطابقة مع الواقع است، صدی هفتاد، صدی هشتاد آن مطابقت با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صدی ده یا صدی بیست مثلا که خبر واحد عادل مخالفت با واقع دارد لذا امر دائر بین این است که در این موارد صدی بیست، القاء در مفسده و تفویت مصلحت تحقق پیدا بکند، یا اینکه جمع زیادی از مردم از زیر بار دین بطور کلی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اهمّ است و کدام یک از این دو جهت، لازم الرعایة است؟</w:t>
      </w:r>
    </w:p>
    <w:p>
      <w:pPr>
        <w:pStyle w:val="BookText"/>
        <w:rPr/>
      </w:pPr>
      <w:r>
        <w:rPr>
          <w:rFonts w:ascii="IRNazanin" w:hAnsi="IRNazanin" w:eastAsia="IRNazanin"/>
          <w:color w:val="111111"/>
          <w:sz w:val="28"/>
          <w:sz w:val="28"/>
          <w:szCs w:val="28"/>
          <w:rtl w:val="true"/>
          <w:lang w:bidi="fa-IR"/>
        </w:rPr>
        <w:t>پیدا است که در دوران بین اینکه مردم از زیر بار دین خارج بشوند و بین اینکه صدی بیست در مورد ظنون معتبره و ظنونی که شارع حجت قرار داده، یک تفویت مصلحت و القاء در مفسده‌ای تحقق پیدا بکند، ترجیح با این است که اساس اسلام و اطاعت مردم را نسبت به اسلام حفظ بکند و به استناد اینکه اسلام، یک دین سمحه سهله‌ای است، جاذبه پیدا بکنند و مردم از اساس دین تبعیت داشته باشند، و لو اینکه در یک مواردی هم القاء در مفسده و تفویت مصلحت تحقق پیدا می‌کند</w:t>
      </w:r>
      <w:r>
        <w:rPr>
          <w:rFonts w:eastAsia="IRNazanin" w:cs="IRNazanin"/>
          <w:color w:val="111111"/>
          <w:sz w:val="28"/>
          <w:szCs w:val="28"/>
          <w:rtl w:val="true"/>
          <w:lang w:bidi="fa-IR"/>
        </w:rPr>
        <w:t>.</w:t>
      </w:r>
    </w:p>
    <w:p>
      <w:pPr>
        <w:pStyle w:val="Heading4"/>
        <w:numPr>
          <w:ilvl w:val="3"/>
          <w:numId w:val="1"/>
        </w:numPr>
        <w:rPr/>
      </w:pPr>
      <w:bookmarkStart w:id="269" w:name="__RefHeading___Toc1089951_1468164448"/>
      <w:bookmarkStart w:id="270" w:name="_Toc104"/>
      <w:bookmarkEnd w:id="269"/>
      <w:r>
        <w:rPr>
          <w:rtl w:val="true"/>
        </w:rPr>
        <w:t>حکم عقل به عدم لزوم احتیاط تام در حال انسداد</w:t>
      </w:r>
      <w:bookmarkEnd w:id="270"/>
    </w:p>
    <w:p>
      <w:pPr>
        <w:pStyle w:val="BookText"/>
        <w:rPr/>
      </w:pPr>
      <w:r>
        <w:rPr>
          <w:rFonts w:ascii="IRNazanin" w:hAnsi="IRNazanin" w:eastAsia="IRNazanin"/>
          <w:color w:val="111111"/>
          <w:sz w:val="28"/>
          <w:sz w:val="28"/>
          <w:szCs w:val="28"/>
          <w:rtl w:val="true"/>
          <w:lang w:bidi="fa-IR"/>
        </w:rPr>
        <w:t>همین مسأله را از عقل هم اگر سؤال بکنیم، عقل هم همین پاسخ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در موارد علم اجمالی، احتیاط کامل را لازم می‌دانم، در موارد علم اجمالی جایز نمی‌دانم که کسی اخلال به احتیاط بکند، اما اگر یک جایی پیاده شدن احتیاط که برای رعایت مصالح و مفاسد واقعیه است، مستلزم اخلال به اصل تبعیت از دین شد و مستلزم این شد که جمع کثیری از زیر بار دین خارج بشوند، خود عقل هم معلوم نیست در اینجا حکم به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حکم نمی‌کند، به عقل هم اگر مراجعه کنیم و دوران را از عقل سؤال بکنیم،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در موارد علم اجمالی، منجّزیت قائل هستیم، لازمه منجّزیت هم احتیاط کامل است، اما اگر احتیاط، یک چنین تالی فاسدی داشته باشد که جمع زیادی را از اصل گرایش به دین و اعتقاد به اساس اسلام منحرف بکند، دیگر ما چه تکیه‌ای روی منجزیت علم اجمالی می‌توانیم داشته باشیم؟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حرف این شد که در موارد انسداد باب علم، امر بین دو مطلب دائر است؛</w:t>
      </w:r>
      <w:bookmarkStart w:id="271" w:name="pg13702_163300"/>
    </w:p>
    <w:p>
      <w:pPr>
        <w:pStyle w:val="BookText"/>
        <w:rPr/>
      </w:pPr>
      <w:bookmarkEnd w:id="271"/>
      <w:r>
        <w:rPr>
          <w:rFonts w:ascii="IRNazanin" w:hAnsi="IRNazanin" w:eastAsia="IRNazanin"/>
          <w:color w:val="111111"/>
          <w:sz w:val="28"/>
          <w:sz w:val="28"/>
          <w:szCs w:val="28"/>
          <w:rtl w:val="true"/>
          <w:lang w:bidi="fa-IR"/>
        </w:rPr>
        <w:t>یکی احتیاط تام برای رعایت همه مصالح و مفاسد، یکی هم تعبّد به مثل خبر واحد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دارای آن محظور است و این تعبّد دارای این محظور؛ لکن محظورهای آن قابل مقایسه به هم نیستند، و محظور احتیاط به مراتب مهمتر و قوی‌تر از محظور تعبّد به مثل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بین دو محظور دائر شد که احدهما اقوای از دیگری است، اینجا مسأله تعبّد به مظنه یک مسأله منطقی و مسأله صحیحی می‌شود، و لو اینکه در کنار آن هم آن محظور القاء در مفسده و تفویت مصلحت وجود دارد</w:t>
      </w:r>
      <w:r>
        <w:rPr>
          <w:rFonts w:eastAsia="IRNazanin" w:cs="IRNazanin"/>
          <w:color w:val="111111"/>
          <w:sz w:val="28"/>
          <w:szCs w:val="28"/>
          <w:rtl w:val="true"/>
          <w:lang w:bidi="fa-IR"/>
        </w:rPr>
        <w:t>.</w:t>
      </w:r>
    </w:p>
    <w:p>
      <w:pPr>
        <w:pStyle w:val="Heading4"/>
        <w:numPr>
          <w:ilvl w:val="3"/>
          <w:numId w:val="1"/>
        </w:numPr>
        <w:rPr/>
      </w:pPr>
      <w:bookmarkStart w:id="272" w:name="__RefHeading___Toc1089953_1468164448"/>
      <w:bookmarkStart w:id="273" w:name="_Toc105"/>
      <w:bookmarkEnd w:id="272"/>
      <w:r>
        <w:rPr>
          <w:rtl w:val="true"/>
        </w:rPr>
        <w:t>تسلیم شیخ انصاری</w:t>
      </w:r>
      <w:r>
        <w:rPr>
          <w:rtl w:val="true"/>
        </w:rPr>
        <w:t>(</w:t>
      </w:r>
      <w:r>
        <w:rPr>
          <w:rtl w:val="true"/>
        </w:rPr>
        <w:t>ره</w:t>
      </w:r>
      <w:r>
        <w:rPr>
          <w:rtl w:val="true"/>
        </w:rPr>
        <w:t xml:space="preserve">) </w:t>
      </w:r>
      <w:r>
        <w:rPr>
          <w:rtl w:val="true"/>
        </w:rPr>
        <w:t>نسبت به اشکال</w:t>
      </w:r>
      <w:r>
        <w:rPr>
          <w:rtl w:val="true"/>
        </w:rPr>
        <w:t>(</w:t>
      </w:r>
      <w:r>
        <w:rPr>
          <w:rtl w:val="true"/>
        </w:rPr>
        <w:t>ابن قبه</w:t>
      </w:r>
      <w:r>
        <w:rPr>
          <w:rtl w:val="true"/>
        </w:rPr>
        <w:t xml:space="preserve">) </w:t>
      </w:r>
      <w:r>
        <w:rPr>
          <w:rtl w:val="true"/>
        </w:rPr>
        <w:t>در حال انفتاح باب علم</w:t>
      </w:r>
      <w:bookmarkEnd w:id="273"/>
    </w:p>
    <w:p>
      <w:pPr>
        <w:pStyle w:val="BookText"/>
        <w:rPr/>
      </w:pPr>
      <w:r>
        <w:rPr>
          <w:rFonts w:ascii="IRNazanin" w:hAnsi="IRNazanin" w:eastAsia="IRNazanin"/>
          <w:color w:val="111111"/>
          <w:sz w:val="28"/>
          <w:sz w:val="28"/>
          <w:szCs w:val="28"/>
          <w:rtl w:val="true"/>
          <w:lang w:bidi="fa-IR"/>
        </w:rPr>
        <w:t>این محظور القاء در مفسده و تفویت مصلحت، مهمترین محظور در باب تعبّد به ظن و خبر واحد است، مورد آن هم فرق می‌کند، القاء در مفسده مال آن جایی است که خبر واحد دلالت بر اباحه یک حرام واقعی بکند و مورد تفویت مصلحت هم جایی است که خبر واحد دلالت بر عدم وجوب یک واجب واقعی بکند، مثل اینکه صلاة جمعه به حسب واقع، واجب است لکن خبر واحد عادل بر عدم وجوب نماز جمعه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در مقام جواب از این محظور، یک صورتش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در حال انفتاح باب علم، ما حرف را می‌پذیریم که اگر باب علم منفتح باشد چه وجهی دارد که شارع خبر واحد ظنی را حجت قرار بدهد؟ چه وجهی دارد که بعض امارات ظنیه دیگر را حجت قرار بدهد؟</w:t>
      </w:r>
    </w:p>
    <w:p>
      <w:pPr>
        <w:pStyle w:val="BookText"/>
        <w:rPr/>
      </w:pPr>
      <w:r>
        <w:rPr>
          <w:rFonts w:ascii="IRNazanin" w:hAnsi="IRNazanin" w:eastAsia="IRNazanin"/>
          <w:color w:val="111111"/>
          <w:sz w:val="28"/>
          <w:sz w:val="28"/>
          <w:szCs w:val="28"/>
          <w:rtl w:val="true"/>
          <w:lang w:bidi="fa-IR"/>
        </w:rPr>
        <w:t>جواب این حرف را ما در جلسه قبل،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عرض کردیم که خود وقوع، دلالت بر عدم استحاله و عدم قبح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أئمه این همه روات وجود داشتند، و أئمه مردم را ارجاع به روات می‌کردند،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 مشیرا الی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می‌کردند، خود اینها دلیل بر این است که مشکلی در تعبّد به خبر واحد در زمان انفتاح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ما توضیح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أئمه که هیچ، در زمان ما با تمام تفاوتی که بین زمان ما و زمان أئمه از نظر امکانات به انواع مختلف وجود دارد مع ذلک نمی‌شود به مقلّدین و لو یک مرجع، تکلیف کرد که طریق شما حتما باید علم باشد، در حالی که در زمان أئمه در هر زمانی امام واحد بوده، تعدد نداشته ولی فی زماننا هذا با تعددی هم که مطرح است، آیا امکان دارد که به مقلّدین یک مرجع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رساله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فتاوایی که مسأله‌گوها نقل می‌کنند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أئمه جمعه و جماعات در رابطۀ با نقل فتاوا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74" w:name="pg13702_163301"/>
    </w:p>
    <w:p>
      <w:pPr>
        <w:pStyle w:val="BookText"/>
        <w:rPr/>
      </w:pPr>
      <w:bookmarkEnd w:id="274"/>
      <w:r>
        <w:rPr>
          <w:rFonts w:ascii="IRNazanin" w:hAnsi="IRNazanin" w:eastAsia="IRNazanin"/>
          <w:color w:val="111111"/>
          <w:sz w:val="28"/>
          <w:sz w:val="28"/>
          <w:szCs w:val="28"/>
          <w:rtl w:val="true"/>
          <w:lang w:bidi="fa-IR"/>
        </w:rPr>
        <w:t>وظیفه این است که کل احد برود سراغ آن مرجع خودش و مسأله را از خود او سؤال کند و از زبان خود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رساله و حجیت نقل ناقلین، معذلک یک مشکلات عجیبی وجود دارد که اگر کسی وارد بشود و لو در یک بخشی، می‌فهمد که چه قدر مشکلات هست که انسان حتی پاسخگوی تلفنها هم نمی‌تواند باشد، تا چه برسد به اینکه استفتاءات را یکی بعد از دیگری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 یک مطلب غیر صحیحی است، و یک مطلبی نیست که عقلاء و عقل حتی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تعجب می‌کند که در صورت انفتاح باب علم ایشان قبول کرده که تعبّد به خبر واحد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الشیخ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ابتلی رجل خراسانی بمسألة علی قولکم یجب علیه ان 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تا مدینه برود برای اینکه یک مسأله را از امام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کنیم مشکلات سیاسی و مسائل دیگر هم در جنب آن وجود ندارد، ولی آیا می‌شود کسی ملتزم به این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پیروان أئمه که در مدینه جمع نبودند، در عربستان جمع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أئمه از خراسان گرفته تا حجاز و عراق و مصر و امثال ذلک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گویا شیخ بزرگوار، جوانب مسأله را بررسی نکرده‌اند و قبول کرده‌اند که در صورت انفتاح، تعبّد به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قبح، استحاله است برای اینکه امر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یصدر من الشارع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استحاله مطرح می‌شود</w:t>
      </w:r>
      <w:r>
        <w:rPr>
          <w:rFonts w:eastAsia="IRNazanin" w:cs="IRNazanin"/>
          <w:color w:val="111111"/>
          <w:sz w:val="28"/>
          <w:szCs w:val="28"/>
          <w:rtl w:val="true"/>
          <w:lang w:bidi="fa-IR"/>
        </w:rPr>
        <w:t>.</w:t>
      </w:r>
    </w:p>
    <w:p>
      <w:pPr>
        <w:pStyle w:val="Heading4"/>
        <w:numPr>
          <w:ilvl w:val="3"/>
          <w:numId w:val="1"/>
        </w:numPr>
        <w:rPr/>
      </w:pPr>
      <w:bookmarkStart w:id="275" w:name="__RefHeading___Toc1089955_1468164448"/>
      <w:bookmarkStart w:id="276" w:name="_Toc106"/>
      <w:bookmarkEnd w:id="275"/>
      <w:r>
        <w:rPr>
          <w:rtl w:val="true"/>
        </w:rPr>
        <w:t>زمان انسداد باب علم و مصلحت سلوکیه شیخ</w:t>
      </w:r>
      <w:bookmarkEnd w:id="276"/>
    </w:p>
    <w:p>
      <w:pPr>
        <w:pStyle w:val="BookText"/>
        <w:rPr/>
      </w:pPr>
      <w:r>
        <w:rPr>
          <w:rFonts w:ascii="IRNazanin" w:hAnsi="IRNazanin" w:eastAsia="IRNazanin"/>
          <w:color w:val="111111"/>
          <w:sz w:val="28"/>
          <w:sz w:val="28"/>
          <w:szCs w:val="28"/>
          <w:rtl w:val="true"/>
          <w:lang w:bidi="fa-IR"/>
        </w:rPr>
        <w:t xml:space="preserve">اما در زمان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اصطلاحا قائل به مصلحت سلوکیه شده‌اند که اجمال معنای مصلحت سلوکیه، عبارت از این است که خود پیروی و تطبیق عمل بر طبق خبر واحد عادل، دارای مصلحت است و به استناد آن مصلحت، شارع ما را به خبر واحد، متعبّد کرده و این مصلحت به اندازه‌ای است که اگر مصلحت واقع از جیب انسان برود یا گرفتار وقوع در مفسده بشود، این مصلحت آنچه را که از کف انسان خارج می‌شود را جبران و تدارک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جواب از این محظور، یک مصلحت سلوکیه‌ای به این معنا ذکر کرده‌اند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توضیح داده‌اند و احتمالاتی در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البته یکی دو احتمالش مسلّم خلاف آن چیزی است که ظاهر کلام</w:t>
      </w:r>
    </w:p>
    <w:p>
      <w:pPr>
        <w:pStyle w:val="BookText"/>
        <w:rPr/>
      </w:pPr>
      <w:r>
        <w:rPr>
          <w:rFonts w:ascii="IRNazanin" w:hAnsi="IRNazanin" w:eastAsia="IRNazanin"/>
          <w:color w:val="111111"/>
          <w:sz w:val="28"/>
          <w:sz w:val="28"/>
          <w:szCs w:val="28"/>
          <w:rtl w:val="true"/>
          <w:lang w:bidi="fa-IR"/>
        </w:rPr>
        <w:t>شیخ بر آن دلالت دارد و هم خلاف مراد واقعی شیخ است لکن برای اینکه مسأله با احتمالات آن مطرح بشود، ایشان سه احتمال در اینجا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تحمّل این سه احتمال را ندارد بلکه ظاهر کلام شیخ، همان احتمال سومی است که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اما آنهایی که می‌خواهند از طریق مصلحت سلوکیه، آن مصلحت فائته یا آن مفسده‌ای که مکلّف در مورد خبر واحد مخالف للواقع گرفتار آن می‌شود را جبران بکنند، این سه احتمال هست؛ حالا من این را عرض کردم برای اینکه کلام مرحوم محقق نائینی را به دقت ملاحظه بفرمایید، آن وقت ببینیم که آیا مرحوم شیخ می‌توانند از این راه در صورت انسداد باب علم،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محظور مهم را در رابطۀ با حجیت خبر واحد و امثال ذلک بدهند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حال انسداد باب علم، عقل حکم به عدم لزوم احتیاط تام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 نسبت به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انفتاح باب علم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کلام شیخ را در زمان انفتاح باب علم بیان کنید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سلوکیه شیخ را توضیح دهید</w:t>
      </w:r>
      <w:r>
        <w:rPr>
          <w:rFonts w:eastAsia="IRNazanin" w:cs="IRNazanin"/>
          <w:color w:val="111111"/>
          <w:sz w:val="28"/>
          <w:szCs w:val="28"/>
          <w:rtl w:val="true"/>
          <w:lang w:bidi="fa-IR"/>
        </w:rPr>
        <w:t>.</w:t>
      </w:r>
      <w:bookmarkStart w:id="277" w:name="pg13702_163303"/>
    </w:p>
    <w:p>
      <w:pPr>
        <w:pStyle w:val="Heading3"/>
        <w:numPr>
          <w:ilvl w:val="2"/>
          <w:numId w:val="1"/>
        </w:numPr>
        <w:rPr/>
      </w:pPr>
      <w:bookmarkStart w:id="278" w:name="__RefHeading___Toc1089957_1468164448"/>
      <w:bookmarkStart w:id="279" w:name="_Toc107"/>
      <w:bookmarkEnd w:id="277"/>
      <w:bookmarkEnd w:id="278"/>
      <w:r>
        <w:rPr>
          <w:rtl w:val="true"/>
        </w:rPr>
        <w:t>درس هفتاد و هشتم</w:t>
      </w:r>
      <w:bookmarkEnd w:id="279"/>
    </w:p>
    <w:p>
      <w:pPr>
        <w:pStyle w:val="Heading4"/>
        <w:numPr>
          <w:ilvl w:val="3"/>
          <w:numId w:val="1"/>
        </w:numPr>
        <w:rPr/>
      </w:pPr>
      <w:bookmarkStart w:id="280" w:name="__RefHeading___Toc1089959_1468164448"/>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82" w:name="__RefHeading___Toc1089961_1468164448"/>
      <w:bookmarkStart w:id="283" w:name="_Toc109"/>
      <w:bookmarkEnd w:id="282"/>
      <w:r>
        <w:rPr>
          <w:rtl w:val="true"/>
        </w:rPr>
        <w:t>مصلحت سلوکیه</w:t>
      </w:r>
      <w:bookmarkEnd w:id="283"/>
    </w:p>
    <w:p>
      <w:pPr>
        <w:pStyle w:val="BookText"/>
        <w:rPr/>
      </w:pPr>
      <w:r>
        <w:rPr>
          <w:rFonts w:ascii="IRNazanin" w:hAnsi="IRNazanin" w:eastAsia="IRNazanin"/>
          <w:color w:val="111111"/>
          <w:sz w:val="28"/>
          <w:sz w:val="28"/>
          <w:szCs w:val="28"/>
          <w:rtl w:val="true"/>
          <w:lang w:bidi="fa-IR"/>
        </w:rPr>
        <w:t>عرض کردیم که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زمان انسداد باب علم، مسأله تعبّد به مظنه را از راه مصلحت سلوکیه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کلام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قائل بشویم به اینکه قیام اماره و خبر واحد، موجب حدوث مصلحت است، به یکی از راههای ثلاثه، قابل تصور است</w:t>
      </w:r>
      <w:r>
        <w:rPr>
          <w:rFonts w:eastAsia="IRNazanin" w:cs="IRNazanin"/>
          <w:color w:val="111111"/>
          <w:sz w:val="28"/>
          <w:szCs w:val="28"/>
          <w:rtl w:val="true"/>
          <w:lang w:bidi="fa-IR"/>
        </w:rPr>
        <w:t>.</w:t>
      </w:r>
    </w:p>
    <w:p>
      <w:pPr>
        <w:pStyle w:val="Heading4"/>
        <w:numPr>
          <w:ilvl w:val="3"/>
          <w:numId w:val="1"/>
        </w:numPr>
        <w:rPr/>
      </w:pPr>
      <w:bookmarkStart w:id="284" w:name="__RefHeading___Toc1089963_1468164448"/>
      <w:bookmarkStart w:id="285" w:name="_Toc110"/>
      <w:bookmarkEnd w:id="284"/>
      <w:r>
        <w:rPr>
          <w:rtl w:val="true"/>
        </w:rPr>
        <w:t>تصحیح تعبّد به امارات از طریق تصویب اشعری</w:t>
      </w:r>
      <w:bookmarkEnd w:id="28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راه اشاعره است که قائلین به تصویب هستند و از آن تعبیر به تصویب اشعری می‌کنند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واقعیه‌ای که روی عناوین و موضوعات در لوح محفوظ بار شده،</w:t>
      </w:r>
      <w:bookmarkStart w:id="286" w:name="pg13702_163304"/>
    </w:p>
    <w:p>
      <w:pPr>
        <w:pStyle w:val="BookText"/>
        <w:rPr/>
      </w:pPr>
      <w:bookmarkEnd w:id="286"/>
      <w:r>
        <w:rPr>
          <w:rFonts w:ascii="IRNazanin" w:hAnsi="IRNazanin" w:eastAsia="IRNazanin"/>
          <w:color w:val="111111"/>
          <w:sz w:val="28"/>
          <w:sz w:val="28"/>
          <w:szCs w:val="28"/>
          <w:rtl w:val="true"/>
          <w:lang w:bidi="fa-IR"/>
        </w:rPr>
        <w:t>تنها به آنهایی اختصاص دارد که نسبت به این احکام، راه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این احکام، علم پیدا بکنند، این احکام واقعیه نسبت به آنها ثابت است، اما در زمان انسداد باب علم که فرض ماست، مثلا برای مکلفین نسبت به صلاة جمعه از نظر لوح محفوظ، هیچ حکمی ثابت نیست بلکه حکم بتبع قیام اماره،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زرارة، خبر عادل دلالت کرد بر وجوب نماز جمعه و لو اینکه به حسب واقع هم واجب نباشد، همین قیام اماره، سبب می‌شود که در نماز جمعه، یک مصلحت لازمة الاستیفائی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محدوده انسداد و در محدوده قیام اماره و قیام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مسیر عالم و جاهلی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عنده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مختلف است،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مؤدای اماره هم به سبب قیام اماره، واجد مصلحت می‌شود و حکم اختصاص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ادّا لدیه الامارة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آن جنبه عقلی و اشکال عقلی مسأله هم صرف‌نظر بکنیم که حکم، اختصاص به عالم به حکم داشته باشد،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علم به همان حکم اخذ شده باشد که بحث آن را مفصل در کتاب القطع ذکر کردیم و فروضی که در اینجا تصور می‌شد آیا امکان دارد یا نه را بحث کردیم، ولی اگر از جنبه اشکال عقلی آن هم صرف‌نظر بشود، لکن این معنا هم با روایات متواتره مخالف است، و هم با اجماع مسلّم مخالف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 یشترک فیه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احکام واقعیه به عالمین به آنها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از نظر جعل و ثبوت،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اول که تصویبی است که اشاعره قائل به آن هستند، هم اشکال عقلی دارد و هم مخالف با روایات متواتره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شیخ انصاری این نیست</w:t>
      </w:r>
      <w:r>
        <w:rPr>
          <w:rFonts w:eastAsia="IRNazanin" w:cs="IRNazanin"/>
          <w:color w:val="111111"/>
          <w:sz w:val="28"/>
          <w:szCs w:val="28"/>
          <w:rtl w:val="true"/>
          <w:lang w:bidi="fa-IR"/>
        </w:rPr>
        <w:t>.</w:t>
      </w:r>
    </w:p>
    <w:p>
      <w:pPr>
        <w:pStyle w:val="Heading4"/>
        <w:numPr>
          <w:ilvl w:val="3"/>
          <w:numId w:val="1"/>
        </w:numPr>
        <w:rPr/>
      </w:pPr>
      <w:bookmarkStart w:id="287" w:name="__RefHeading___Toc1089965_1468164448"/>
      <w:bookmarkStart w:id="288" w:name="_Toc111"/>
      <w:bookmarkEnd w:id="287"/>
      <w:r>
        <w:rPr>
          <w:rtl w:val="true"/>
        </w:rPr>
        <w:t>تصحیح تعبّد به امارات از طریق تصویب معتزلی</w:t>
      </w:r>
      <w:bookmarkEnd w:id="288"/>
    </w:p>
    <w:p>
      <w:pPr>
        <w:pStyle w:val="BookText"/>
        <w:rPr/>
      </w:pPr>
      <w:r>
        <w:rPr>
          <w:rFonts w:ascii="IRNazanin" w:hAnsi="IRNazanin" w:eastAsia="IRNazanin"/>
          <w:color w:val="111111"/>
          <w:sz w:val="28"/>
          <w:sz w:val="28"/>
          <w:szCs w:val="28"/>
          <w:rtl w:val="true"/>
          <w:lang w:bidi="fa-IR"/>
        </w:rPr>
        <w:t>و اما راه دوم که یک مقدار نزدیکتر است و تصویبی است که معتزله قائل به آن هستند، چون ما بطور کلی اصل تصویب را منکر هستیم لذا از ما تعبیر به مخطئه می‌شود و مقصود مخطئه این است که امارات، فتوی مجتهد گاهی مطابقت با واقع دارد، گاهی مخالفت دارد و در روایات هم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للمصیب اجرین و للمخطیء اجرا واحدا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دوم که یک تصویبی است که اشکال آن از تصویب اشاعره کمتر است عبارت از</w:t>
      </w:r>
    </w:p>
    <w:p>
      <w:pPr>
        <w:pStyle w:val="BookText"/>
        <w:rPr/>
      </w:pP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آنچه را روایات متواتره و اجماع بر آن دلالت می‌کند که عبارت از این است که احکام واقعیه بین عالم و جاهل، مشترک است، و این طور نیست که به خصوص عالمین اختصاص داشته باشد لکن در عین حال، یک مطلبی را ما اضافه می‌کنیم و آن این است که اگر اماره قائم شد برخلاف واقع، این قیام اماره بر خلاف واقع، سبب می‌شود که یک مصلحتی در این مؤدی حادث می‌شود، و این مصلحت، اقوای از مصلحت واقع است و بالاتر از مصلحت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دو نکته ملاحظه شده؛ یکی اینکه قیام اماره، سبب می‌شود برای حدوث مصلحت، آن هم مصلحت در مؤدی، و دیگر اینکه مصلحت حادثۀ به سبب قیام اماره، اقوی از مصلحت فائته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اقوائیت برای چیست؟</w:t>
      </w:r>
    </w:p>
    <w:p>
      <w:pPr>
        <w:pStyle w:val="BookText"/>
        <w:rPr/>
      </w:pPr>
      <w:r>
        <w:rPr>
          <w:rFonts w:ascii="IRNazanin" w:hAnsi="IRNazanin" w:eastAsia="IRNazanin"/>
          <w:color w:val="111111"/>
          <w:sz w:val="28"/>
          <w:sz w:val="28"/>
          <w:szCs w:val="28"/>
          <w:rtl w:val="true"/>
          <w:lang w:bidi="fa-IR"/>
        </w:rPr>
        <w:t>اصل اینکه قیام اماره، موجب حدوث مصلحت می‌شود، برای این است که تعبّد اماره مصلحتی را از جیب مکلّف بیرون نبرد، اما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باید اقوای از مصلحت فائته واقعیه باشد برای این جهت است که اگر این مصلحت به اندازه آن مصلحت واقع باشد، مسألۀ تخییر مطرح می‌شود در حالی که شما مدعی این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عنده الامارة فی زمن انسداد باب العلم، یتعیّن علیه العمل بالامارة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تعیّن را بخواهید اثبات بکنید، فرع بر این است که مصلحتی که به سبب قیام اماره حادث می‌شود، بیش از مصلحت واقع باشد و الاّ عنوان تعیّن عمل به اماره از بین می‌رود و مسأله تخییر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واقع با مصلحت حادثۀ به سبب قیام اماره، یکی شد، دیگر ملزمی در کار نیست که بر ما الزام بکند حتما باید بر طبق اماره متعیّنا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نکته زائد در این تصویب معتزلی اقوائیت این مصلحت حادثه است از مصلحت فائته واقعیه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با اینکه اشکالش از تصویب اشاعره کمتر است و برخلاف اجماع و روایات متواتره نیست، معذلک اشکالش این است که قیام اماره چه نقشی دارد که در مؤدی مصلحت احداث بکند؟ اگر اماره قائم شد بر اینکه نماز جمعه واجب است، لکن به حسب واقع، هیچ وجوبی برای نماز جمعه نباشد، این قیام اماره چه نقشی و چه تأثیری دارد در اینکه نماز جمعه را واجد مصلحت لازمة الاستیفاء بکند؟ یعنی باید ملتزم بشویم که مقام آن از قطع هم بالاتر است زیرا اگر کسی قاطع شد به اینکه نماز جمعه واجب است، لکن به حسب واقع واجب نبود، آیا این تحقق قطع و تعلق قطع به وجوب نماز جمعه، واقع نماز جمعه را تغییر می‌دهد؟ نماز جمعه‌ای که دارای مصلحت لازمة الاستیفاء نیست، این تعلق قطع، در نماز</w:t>
      </w:r>
      <w:bookmarkStart w:id="289" w:name="pg13702_163306"/>
    </w:p>
    <w:p>
      <w:pPr>
        <w:pStyle w:val="BookText"/>
        <w:rPr/>
      </w:pPr>
      <w:bookmarkEnd w:id="289"/>
      <w:r>
        <w:rPr>
          <w:rFonts w:ascii="IRNazanin" w:hAnsi="IRNazanin" w:eastAsia="IRNazanin"/>
          <w:color w:val="111111"/>
          <w:sz w:val="28"/>
          <w:sz w:val="28"/>
          <w:szCs w:val="28"/>
          <w:rtl w:val="true"/>
          <w:lang w:bidi="fa-IR"/>
        </w:rPr>
        <w:t>جمعه یک مصلحت به اصطلاح صد درجه را احداث می‌کند؟ پیداست که قطع نمی‌تواند اثری را روی نماز جمعه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خبر واحد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اخبار کرد به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کردیم این خبر، غیر صحیح است و فرضا امام صادق این قول را نفرموده‌اند، آیا مجرد خبر واحد عادل در واقعیت نماز جمعه تغییری ایجاد می‌کند؟ پیداست که این یک مسأله، واضح البطلان است و نمی‌شود کسی این معنا را ملتزم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نوع ثانی نیست</w:t>
      </w:r>
      <w:r>
        <w:rPr>
          <w:rFonts w:eastAsia="IRNazanin" w:cs="IRNazanin"/>
          <w:color w:val="111111"/>
          <w:sz w:val="28"/>
          <w:szCs w:val="28"/>
          <w:rtl w:val="true"/>
          <w:lang w:bidi="fa-IR"/>
        </w:rPr>
        <w:t>.</w:t>
      </w:r>
    </w:p>
    <w:p>
      <w:pPr>
        <w:pStyle w:val="Heading4"/>
        <w:numPr>
          <w:ilvl w:val="3"/>
          <w:numId w:val="1"/>
        </w:numPr>
        <w:rPr/>
      </w:pPr>
      <w:bookmarkStart w:id="290" w:name="__RefHeading___Toc1089967_1468164448"/>
      <w:bookmarkStart w:id="291" w:name="_Toc112"/>
      <w:bookmarkEnd w:id="290"/>
      <w:r>
        <w:rPr>
          <w:rtl w:val="true"/>
        </w:rPr>
        <w:t>تصحیح تعبّد به امارات از طریق مصلحت سلوکیه</w:t>
      </w:r>
      <w:bookmarkEnd w:id="291"/>
    </w:p>
    <w:p>
      <w:pPr>
        <w:pStyle w:val="BookText"/>
        <w:rPr/>
      </w:pPr>
      <w:r>
        <w:rPr>
          <w:rFonts w:ascii="IRNazanin" w:hAnsi="IRNazanin" w:eastAsia="IRNazanin"/>
          <w:color w:val="111111"/>
          <w:sz w:val="28"/>
          <w:sz w:val="28"/>
          <w:szCs w:val="28"/>
          <w:rtl w:val="true"/>
          <w:lang w:bidi="fa-IR"/>
        </w:rPr>
        <w:t>مراد ایشان، این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در نماز جمعه مصلحت ایجاد نمی‌کند، اگر به حسب واقع، واجب نباشد، مجرد قیام اماره، آن را دارای یک مصلحت صد درجه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مصلحت فائته واقعیه را در موارد فوت جبران می‌کند؟ تعبیر شیخ این است که این سلوک اماره، پیروی کردن از اماره،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اماره، برخورد واقع کردن و معامله کردن با اماره معاملة الواقع، یک مصلحتی در این برخورد، این سلوک، این تطبیق العمل علی طبق الامارة در زمان انسداد باب علم وجود دارد که آن مصلحت فائته واقعیه را جبران می‌کند و دیگر هیچ شائبه تصویب هم در آن وجود ندارد برای اینکه در مسأله تصویب چه تصویب اشعری و چه تصویب معتزلی، مسأله این بود که قیام اماره، یک مصلحت کامله‌ای را در مؤدی احداث می‌کند، اما در این فرض اخیر، قیام اماره در نماز جمعه هیچ مصلحتی را احداث نمی‌کند و شأنش مصلحت آفرینی در مؤدی نیست، بلکه همین مقدار که انسان از خبر واحد تبعیت بکند، عمل خودش را بر طبق خبر واحد انجام بدهد، دارای مصلحتی است که اگر مصلحت واقع از جیب انسان رفت، در موارد مخالفت اماره للواقع، این مصلحت فوت شده را جبران می‌کند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شیخ هم همین معنا است، و الاّ دو احتمال اول را خود شیخ هم بصراحت، نفی می‌کند، خود شیخ هم تصریح می‌کند به اینکه روایات متواتره و اجماع قائم شده بر اینکه احکام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فیها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کلمات خود ایشان هم استفاده می‌شود که مسأله قیام اماره، نماز جمعه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علی ما هی علیه بحسب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مصلحت لازمه داشته باشد، با قیام اماره، تغییری نمی‌کند، و اگر هم نداشته</w:t>
      </w:r>
      <w:bookmarkStart w:id="292" w:name="pg13702_163307"/>
    </w:p>
    <w:p>
      <w:pPr>
        <w:pStyle w:val="BookText"/>
        <w:rPr/>
      </w:pPr>
      <w:bookmarkEnd w:id="292"/>
      <w:r>
        <w:rPr>
          <w:rFonts w:ascii="IRNazanin" w:hAnsi="IRNazanin" w:eastAsia="IRNazanin"/>
          <w:color w:val="111111"/>
          <w:sz w:val="28"/>
          <w:sz w:val="28"/>
          <w:szCs w:val="28"/>
          <w:rtl w:val="true"/>
          <w:lang w:bidi="fa-IR"/>
        </w:rPr>
        <w:t>باشد، باز هم با قیام اماره تغییری در نماز جمعه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پیروی از خبر واحد، مشتمل بر یک مصلحتی است که در موارد مخالفت، آن مصلحت فائته واقعیه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محقق نائینی در توضیح کلام شیخ، یک وقت کسی خیال نکند که شیخ که قائل به مصلحت سلوکیه است، گرایش به تصویب پیدا کرده بلکه در عین اینکه شیخ، مصلحت سلوکیه را قائل است، هیچ‌گونه شائبه تصویب و گرایش به تصویب در کلام شیخ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حالا سه اشکال به کلام شیخ وارد است</w:t>
      </w:r>
      <w:r>
        <w:rPr>
          <w:rFonts w:eastAsia="IRNazanin" w:cs="IRNazanin"/>
          <w:color w:val="111111"/>
          <w:sz w:val="28"/>
          <w:szCs w:val="28"/>
          <w:rtl w:val="true"/>
          <w:lang w:bidi="fa-IR"/>
        </w:rPr>
        <w:t>.</w:t>
      </w:r>
    </w:p>
    <w:p>
      <w:pPr>
        <w:pStyle w:val="Heading4"/>
        <w:numPr>
          <w:ilvl w:val="3"/>
          <w:numId w:val="1"/>
        </w:numPr>
        <w:rPr/>
      </w:pPr>
      <w:bookmarkStart w:id="293" w:name="__RefHeading___Toc1089969_1468164448"/>
      <w:bookmarkStart w:id="294" w:name="_Toc113"/>
      <w:bookmarkEnd w:id="293"/>
      <w:r>
        <w:rPr>
          <w:rtl w:val="true"/>
        </w:rPr>
        <w:t>عدم وجود طریقه خاص برای شارع در افهام مقصود خود</w:t>
      </w:r>
      <w:bookmarkEnd w:id="294"/>
    </w:p>
    <w:p>
      <w:pPr>
        <w:pStyle w:val="BookText"/>
        <w:rPr/>
      </w:pPr>
      <w:r>
        <w:rPr>
          <w:rFonts w:ascii="IRNazanin" w:hAnsi="IRNazanin" w:eastAsia="IRNazanin"/>
          <w:color w:val="111111"/>
          <w:sz w:val="28"/>
          <w:sz w:val="28"/>
          <w:szCs w:val="28"/>
          <w:rtl w:val="true"/>
          <w:lang w:bidi="fa-IR"/>
        </w:rPr>
        <w:t>یک اشکال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مکرر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امارات معتبره شرعیه حتی یک اماره وجود ندارد که خود شارع در جعل حجیت برای آن اماره عنوان مؤسّسیت داشته باشد بلکه این امارات شرعیه معتبره، اماراتی است که عند العقلاء هم معتبر است منتها شارع بعضی از امارات معتبره عقلائیه را نپذیرفته، مثل مسألۀ قیاس و استحسان و امثال ذلک اما اینهایی را که پذیرفته همانهایی است که عند العقلاء دارای اماریت است و عقلاء بر طبق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حجت است، در بین عقلاء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کلمات شارع کتابا و سنة حجت است، برای این است که ظواهر کلمات، عند العقلاء حجت است حتی اگر فتوی مجتهد برای مقلّد حجت است،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فتوای مجتهد برای مقلّد، مسأله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نیست که شارع در آن تعبّد به 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مسائل پزشکی، به متخصص در آن مسائل مراجعه می‌کنید، به همان ملاک هم مقلّدین در مسائل فقهی و فرعی، به مراجع و مقلّدین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یک ملاک است، بدون اینکه هیچ گونه تعبّد خاصی در این رابطه اعمال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شارع گاهی یک قیودی را اضافه می‌کند و بعضی از امارات عقلائیه را جلوگیری می‌کند، فرض کنید در باب مرجعیت، مسأله عدالت را معتبر می‌کند، مسألۀ رجولیت را معتبر می‌کند، مسأله امامی مذهب بودن را معتبر می‌کند، اما ریشه مسأله، یک ریشه عقلائی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حجیت فتوای مقلّد برای مقلّد، یک جهت تعبّدی ندارد بلکه یک ریشه عقلائی دارد، اما شارع برای اهتمام به مسائل و احکام فقهیه الهیه، این خصوصیات را هم رعایت می‌کند که</w:t>
      </w:r>
      <w:bookmarkStart w:id="295" w:name="pg13702_163308"/>
    </w:p>
    <w:p>
      <w:pPr>
        <w:pStyle w:val="BookText"/>
        <w:rPr/>
      </w:pPr>
      <w:bookmarkEnd w:id="295"/>
      <w:r>
        <w:rPr>
          <w:rFonts w:ascii="IRNazanin" w:hAnsi="IRNazanin" w:eastAsia="IRNazanin"/>
          <w:color w:val="111111"/>
          <w:sz w:val="28"/>
          <w:sz w:val="28"/>
          <w:szCs w:val="28"/>
          <w:rtl w:val="true"/>
          <w:lang w:bidi="fa-IR"/>
        </w:rPr>
        <w:t>تحفظی نسبت به احکام الهیه وجود داشته باشد</w:t>
      </w:r>
      <w:r>
        <w:rPr>
          <w:rFonts w:eastAsia="IRNazanin" w:cs="IRNazanin"/>
          <w:color w:val="111111"/>
          <w:sz w:val="28"/>
          <w:szCs w:val="28"/>
          <w:rtl w:val="true"/>
          <w:lang w:bidi="fa-IR"/>
        </w:rPr>
        <w:t>.</w:t>
      </w:r>
    </w:p>
    <w:p>
      <w:pPr>
        <w:pStyle w:val="Heading4"/>
        <w:numPr>
          <w:ilvl w:val="3"/>
          <w:numId w:val="1"/>
        </w:numPr>
        <w:rPr/>
      </w:pPr>
      <w:bookmarkStart w:id="296" w:name="__RefHeading___Toc1089971_1468164448"/>
      <w:bookmarkStart w:id="297" w:name="_Toc114"/>
      <w:bookmarkEnd w:id="296"/>
      <w:r>
        <w:rPr>
          <w:rtl w:val="true"/>
        </w:rPr>
        <w:t>ملاک مراجعۀ عقلا به خبر واحد</w:t>
      </w:r>
      <w:bookmarkEnd w:id="297"/>
    </w:p>
    <w:p>
      <w:pPr>
        <w:pStyle w:val="BookText"/>
        <w:rPr/>
      </w:pPr>
      <w:r>
        <w:rPr>
          <w:rFonts w:ascii="IRNazanin" w:hAnsi="IRNazanin" w:eastAsia="IRNazanin"/>
          <w:color w:val="111111"/>
          <w:sz w:val="28"/>
          <w:sz w:val="28"/>
          <w:szCs w:val="28"/>
          <w:rtl w:val="true"/>
          <w:lang w:bidi="fa-IR"/>
        </w:rPr>
        <w:t>اگر این طور شد که شارع حتی یک اماره معتبره شرعیۀ خاصه ندارد، بلکه جمیع امارات شرعیه، امضای همان چیزی است که عند العقلا مطرح است، امضای همان مسأله‌ای است که متداول بین العقلا است، ما وقتی به عقلا مراجعه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ملاکی به خبر ثقه ترتیب اثر می‌دهید؟ اگر یک وقت خبر ثقه، مخالف با واقع درآمد، شما عقلا چه کار می‌کنید و چه عکس العملی نشان می‌دهید؟</w:t>
      </w:r>
    </w:p>
    <w:p>
      <w:pPr>
        <w:pStyle w:val="BookText"/>
        <w:rPr/>
      </w:pPr>
      <w:r>
        <w:rPr>
          <w:rFonts w:ascii="IRNazanin" w:hAnsi="IRNazanin" w:eastAsia="IRNazanin"/>
          <w:color w:val="111111"/>
          <w:sz w:val="28"/>
          <w:sz w:val="28"/>
          <w:szCs w:val="28"/>
          <w:rtl w:val="true"/>
          <w:lang w:bidi="fa-IR"/>
        </w:rPr>
        <w:t>آیا عقلا در جواب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ثقه‌ای مخالف با واقع شد، ما باید از جای دیگری یک مصلحتی درست بکنیم که این مصلحت آن مصلحت فائته را تدارک بکند؟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باب علم برای انسان منسد است باید راههای را که غالب المطابقه للواقع است را طی کرد صرفا به عنوان طریقیت، مثل طریقیت قطع، منتها طریقیت قطع، یک طریقیت عقلیه است، اما طریقیت خبر ثقه، یک طریقیت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وقتی که دستمان از علم کوتاه است و حتما هم باید مقصد خودمان را تعقیب بکنیم، آیا برای رسیدن به مقصد، بهتر از این می‌توانیم تصور بکنیم که یک طریقی را انتخاب بکنیم که صدی هفتاد، صدی هشتاد، مطابق با واقع باشد؟ اما نسبت به آن مواردی که مخالفت با واقع دارد، چیزی در جیب ما نمی‌رود، چیزی جایگزین مصلحت فائته واقعیه نمی‌شود، و راهی هم غیر از این نیست ولی غیر از این، چه کار کنیم؟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عقلا از ما سؤال کنند که به نظر شما ما چه کار بکنیم که بهتر از این راه باشد؟ می‌بینیم هیچ راهی بهتر از این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این مصلحت سلوکیۀ مرحوم شیخ بزرگوار انصاری را قائل بشویم، فرع این است که یک تعبّدی بالخصوص نسبت به امارات در دائره شرع داشته باشیم اما اگر دیدیم که شارع عقلا را متابعت کرده، منتها بعضی از جاها به قیاس که رسیده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قلم بگیر، به فتوای مجتهد که رسیده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اعتماد نیست، دور آن را قلم بگیر، اما آنجاهایی که قبول کرده، همان جاهایی است که مسلّم عقلا هم قبول دارند و مسأله، مسأله امضا و تبعیت است نه مسأله تأسیس و ابتکار و وقتی که مسألۀ تبعیت شد، ما می‌بینیم از عقلا اگر بپرسیم که مصلحتی به نام مصلحت سلوکیه وجود دارد؟ چه بسا مواجه با مضحکه و خنده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رسیدن به واقع، همین است و شارع هم روی همین ملاک برای مثل خبر عادل قائل به حجیت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 به مرحوم شیخ است و بعضی از اشکالات دیگر هم وجود دارد که بعد ان شاء الله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تصویب اشعری برای تصحیح تعبّد به امارات را با اشکال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تصویب معتزلی برای تصحیح تعبّد به امارات را با اشکال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سلوکیه شیخ را توضیح دهید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مصلحت سلوکیه چیست؟</w:t>
      </w:r>
      <w:bookmarkStart w:id="298" w:name="pg13702_163310"/>
    </w:p>
    <w:p>
      <w:pPr>
        <w:pStyle w:val="Heading3"/>
        <w:numPr>
          <w:ilvl w:val="2"/>
          <w:numId w:val="1"/>
        </w:numPr>
        <w:rPr/>
      </w:pPr>
      <w:bookmarkStart w:id="299" w:name="__RefHeading___Toc1089973_1468164448"/>
      <w:bookmarkStart w:id="300" w:name="_Toc115"/>
      <w:bookmarkEnd w:id="298"/>
      <w:bookmarkEnd w:id="299"/>
      <w:r>
        <w:rPr>
          <w:rtl w:val="true"/>
        </w:rPr>
        <w:t>درس هفتاد و نهم</w:t>
      </w:r>
      <w:bookmarkEnd w:id="300"/>
    </w:p>
    <w:p>
      <w:pPr>
        <w:pStyle w:val="Heading4"/>
        <w:numPr>
          <w:ilvl w:val="3"/>
          <w:numId w:val="1"/>
        </w:numPr>
        <w:rPr/>
      </w:pPr>
      <w:bookmarkStart w:id="301" w:name="__RefHeading___Toc1089975_1468164448"/>
      <w:bookmarkStart w:id="302" w:name="_Toc116"/>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مصلحت سلوکیه بود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را توضیح داده‌اند و خلاصه این شد که نظر مرحوم شیخ، این است که واقعیات در حالی که مشترک بین عالم و جاهل است، به قوّت خودش باقی است، و با قیام اماره، هیچ تغییر و تحوّلی در واقع، و هیچ امر جدیدی در لوح محفوظ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مسأله این طور است که تبعیت از اماره و سلوک علی طبق الامارة، مصلحتی دارد که اگر مصلحت واقع از دست انسان گرفته شود، این، آن مصلحت واقعیه فائته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اشکال مهمی عرض کردیم که بعد از دو اشکال دیگری که امروز ان شاء الله عرض می‌کنیم و این دو اشکال به یک معنا قابل مناقشه است، باز به همان اشکال اوّل به مرحوم شیخ برمی‌گردیم</w:t>
      </w:r>
      <w:r>
        <w:rPr>
          <w:rFonts w:eastAsia="IRNazanin" w:cs="IRNazanin"/>
          <w:color w:val="111111"/>
          <w:sz w:val="28"/>
          <w:szCs w:val="28"/>
          <w:rtl w:val="true"/>
          <w:lang w:bidi="fa-IR"/>
        </w:rPr>
        <w:t>.</w:t>
      </w:r>
    </w:p>
    <w:p>
      <w:pPr>
        <w:pStyle w:val="Heading4"/>
        <w:numPr>
          <w:ilvl w:val="3"/>
          <w:numId w:val="1"/>
        </w:numPr>
        <w:rPr/>
      </w:pPr>
      <w:bookmarkStart w:id="303" w:name="__RefHeading___Toc1089977_1468164448"/>
      <w:bookmarkStart w:id="304" w:name="_Toc117"/>
      <w:bookmarkEnd w:id="303"/>
      <w:r>
        <w:rPr>
          <w:rtl w:val="true"/>
        </w:rPr>
        <w:t>حقیقت عمل به اماره</w:t>
      </w:r>
      <w:bookmarkEnd w:id="30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به شیخ هست، این است که اینکه شما می‌گویید که تبعیت اماره و تطرق</w:t>
      </w:r>
      <w:bookmarkStart w:id="305" w:name="pg13702_163311"/>
    </w:p>
    <w:p>
      <w:pPr>
        <w:pStyle w:val="BookText"/>
        <w:rPr/>
      </w:pPr>
      <w:bookmarkEnd w:id="305"/>
      <w:r>
        <w:rPr>
          <w:rFonts w:ascii="IRNazanin" w:hAnsi="IRNazanin" w:eastAsia="IRNazanin"/>
          <w:color w:val="111111"/>
          <w:sz w:val="28"/>
          <w:sz w:val="28"/>
          <w:szCs w:val="28"/>
          <w:rtl w:val="true"/>
          <w:lang w:bidi="fa-IR"/>
        </w:rPr>
        <w:t>این طریق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هذا المنهج ای منهج الامارة فیه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به ایشان عرض می‌شود که این الفاظ، الفاظ جالبی است، لکن واقعیت را که ما در مورد قیام اماره ملاحظه می‌کنیم، می‌بینیم دو تا مطلب بیشتر نیست؛ یکی اینکه فرضا خبر واحد، قائم شده است علی وجوب صلاة الجمعة، و دیگر اینکه این مکلّف، نماز جمعه را اتیان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دو مسأله واقعی، یک شیء سومی وجود دارد که وقتی که زراره اخبار می‌کند به اینکه در روز جمعه، نماز ظهر واجب نیست، بلکه واجب، عبارت از نماز جمعه است و این مکلّفی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عنده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مجتهدی که همه خصوصیات برای او مرئی و منظور است، می‌آید به استناد خبر زراره نماز جمعه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شیخ سؤال می‌شود که شمائی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مصلحت وجود دارد، در چه چیزی مصلحت وجود دارد؟ آن صد درجه مصلحتی که جبران می‌کند مصلحت فائته واقعیه را که در نماز ظهر مثلا در روز جمعه وجود داشته، نه در نماز جمعه، چه چیزی جبران می‌کند این مصلحت فائته را؟ این مصلحت به چه چیزی قیام دارد؟</w:t>
      </w:r>
    </w:p>
    <w:p>
      <w:pPr>
        <w:pStyle w:val="BookText"/>
        <w:rPr/>
      </w:pPr>
      <w:r>
        <w:rPr>
          <w:rFonts w:ascii="IRNazanin" w:hAnsi="IRNazanin" w:eastAsia="IRNazanin"/>
          <w:color w:val="111111"/>
          <w:sz w:val="28"/>
          <w:sz w:val="28"/>
          <w:szCs w:val="28"/>
          <w:rtl w:val="true"/>
          <w:lang w:bidi="fa-IR"/>
        </w:rPr>
        <w:t>آیا غیر از خواندن نماز جمعه و اتیان نماز جمعه، یک شیء سومی وجود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 او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تطرق و تطبیق و امثال ذلک، اینها یک عناوین جالبی هستند، اما واقعیت سلوک، غیر از خواندن نماز جمعه، چیزی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تطبیق العمل علی مؤدی الامارة، غیر از خواندن نماز جمعه،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تطرق، غیر از خواندن نماز جمعه،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شمای شیخ می‌فرمایید که نماز جمعه دارای صد درجه مصلحت می‌شود در حالی که به حسب واقع، فرضا نماز جمعه هیچ‌گونه مصلحتی ندارد بلکه آنکه مصلحت به او قائم است، عبارت از همان نماز ظهر است حتی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به چه چیزی قیام دارد و آن چیز واجد مصلحت است؟ ما که غیر از دو شیء، چیزی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زرارة بانّ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المکلّف بصلاة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هنا امر ثالث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 آن تقوم دارد و آن مصلحت فائته نماز ظهر را جبران می‌کند؟ ما غیر از خبر زراره و نماز جمعه، چیز دیگری نداریم</w:t>
      </w:r>
      <w:r>
        <w:rPr>
          <w:rFonts w:eastAsia="IRNazanin" w:cs="IRNazanin"/>
          <w:color w:val="111111"/>
          <w:sz w:val="28"/>
          <w:szCs w:val="28"/>
          <w:rtl w:val="true"/>
          <w:lang w:bidi="fa-IR"/>
        </w:rPr>
        <w:t>.</w:t>
      </w:r>
    </w:p>
    <w:p>
      <w:pPr>
        <w:pStyle w:val="Heading4"/>
        <w:numPr>
          <w:ilvl w:val="3"/>
          <w:numId w:val="1"/>
        </w:numPr>
        <w:rPr/>
      </w:pPr>
      <w:bookmarkStart w:id="306" w:name="__RefHeading___Toc1089979_1468164448"/>
      <w:bookmarkStart w:id="307" w:name="_Toc118"/>
      <w:bookmarkEnd w:id="306"/>
      <w:r>
        <w:rPr>
          <w:rtl w:val="true"/>
        </w:rPr>
        <w:t>تشابه محل بحث به بحث تقلید در لزوم استناد عمل به اماره</w:t>
      </w:r>
      <w:bookmarkEnd w:id="30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گذشته این اشکال را به مرحوم شیخ پذیرفته بودیم، لکن با یک دقّتی می‌شود از ناحیه مرحوم شیخ کسی جواب بدهد و این اشکال را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آن به این کیفیت است؛ مثل مسألۀ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تقلید را عبارت از عمل می‌دانند با قید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عن</w:t>
      </w:r>
    </w:p>
    <w:p>
      <w:pPr>
        <w:pStyle w:val="BookText"/>
        <w:rPr/>
      </w:pPr>
      <w:r>
        <w:rPr>
          <w:rFonts w:ascii="IRNazanin" w:hAnsi="IRNazanin" w:eastAsia="IRNazanin"/>
          <w:color w:val="111111"/>
          <w:sz w:val="28"/>
          <w:sz w:val="28"/>
          <w:szCs w:val="28"/>
          <w:rtl w:val="true"/>
          <w:lang w:bidi="fa-IR"/>
        </w:rPr>
        <w:t xml:space="preserve">استناد، کما اینکه مقتضای تحقیق هم همین است که تقلید، عبارت از التزام نیست،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الرسالة للعمل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عبارت از عمل عن استناد است، و معنای عمل عن استناد، فرض کنید در همین مثال نماز جمعه در غیر مورد قیام خبر واحد، اگر یک مرجع تقلیدی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لکن یک مکلّفی هم نماز جمعه را می‌خواند، این در چه صورتی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مقلّد للقائل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اگر از او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صلیت صلاة الجمعة و ایّ مستند لاتیانک بصلاة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من در خواندن نماز جمعه به این است که مقلّد قائل به وجوب صلاة جمعه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الفتوی بالوجوب اصلّی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چیست؟</w:t>
      </w:r>
    </w:p>
    <w:p>
      <w:pPr>
        <w:pStyle w:val="BookText"/>
        <w:rPr/>
      </w:pPr>
      <w:r>
        <w:rPr>
          <w:rFonts w:ascii="IRNazanin" w:hAnsi="IRNazanin" w:eastAsia="IRNazanin"/>
          <w:color w:val="111111"/>
          <w:sz w:val="28"/>
          <w:sz w:val="28"/>
          <w:szCs w:val="28"/>
          <w:rtl w:val="true"/>
          <w:lang w:bidi="fa-IR"/>
        </w:rPr>
        <w:t>این قید برای این است که ممکن است کسی نماز جمعه را بخواند روی اینکه اصلا تقلید نمی‌کند و عمل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می‌شود چون علم اجمالی دارد به وجوب نماز ظهر یا جمعه،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احتیاط می‌کنم اصلا تقلیدی در رابطۀ با نماز جمعه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احتیاطا نماز جمعه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نمی‌کند با آن مقلدی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بصلاة الجمعة و یصلی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دوی آنها نماز جمعه می‌خوانند، اما این للاحتیاط می‌خواند، او استنادا الی فتوی المقلّد می‌خواند، یا حتی بالاتر ممکن است که یک مقلدی بگوید که نماز جمعه اصلا واجب نیست، آنکه واجب است، نماز ظهر است، لکن در عین حال، مقلّد می‌خواهد یک احتیاط استحبابی را رعایت بکند برای اینکه مقلد که نگفته نماز جمعه حرام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نه وجوب تعیینی دارد نه وجوب تخییری، لکن مقلد می‌خواهد احتیاطا به احتیاط استحبابی، نماز جمعه را هم احتیاطا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بصلاة الجمعة، لکن بالاحتیاط الاستحبابی حتی للاحتیاط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قصه را که ملاحظه کنیم این سه نفر در کنار هم در صف نماز جمعه ایستاده‌اند و نماز جمعه می‌خوانند، لکن هر کدام از آنها یک انگیزه‌ای دارند، او به انگیزه اینکه فتوای مقلد او وجوب تعیینی نماز جمعه است، او به انگیزه اینکه مقتضای احتیاط وجوبی، جمع بین نماز جمعه و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به انگیزه احتیاط استحبابی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باب تقلید این معنا به این کیفیت، واضح شد، ممکن است در مقام دفاع از شیخ بگوییم که واقعیت، دو تا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نیست که فقط زراره اخبار به وجوب نماز جمعه کرده و مکلّف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یصلی یک وصفی دارد،</w:t>
      </w:r>
      <w:bookmarkStart w:id="308" w:name="pg13702_163313"/>
    </w:p>
    <w:p>
      <w:pPr>
        <w:pStyle w:val="BookText"/>
        <w:rPr/>
      </w:pPr>
      <w:bookmarkEnd w:id="308"/>
      <w:r>
        <w:rPr>
          <w:rFonts w:ascii="IRNazanin" w:hAnsi="IRNazanin" w:eastAsia="IRNazanin"/>
          <w:color w:val="111111"/>
          <w:sz w:val="28"/>
          <w:sz w:val="28"/>
          <w:szCs w:val="28"/>
          <w:rtl w:val="true"/>
          <w:lang w:bidi="fa-IR"/>
        </w:rPr>
        <w:t>یک علتی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صلاة الجمعة لانّ الامارة قائمة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شیخ بگوید که مصلحت قیام به همین وصف دارد، قیام به همین عنوان دارد کما اینکه در باب تقلید اگر صرف عمل باشد، مطابقت العمل باشد، کفایت نمی‌کند، بلکه استناد، لازم است تا عنوان تقلید،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شیخ هم در اینجا این طور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جمعه‌ای مصلحت فائته نماز ظهر را جبران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بها مستندا الی قیام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صلاة الجمعة خالی از این عنوان تطبیق بر اماره باشد و خالی از عنوان تبعیت از اماره باشد، همین نماز جمعه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 دیگری به غیر عنوان مسأله تبعیت از اماره، نماز جمعه را بخواند، هیچ‌گاه آن مسأله فائته واقعیه را جبران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دوره قبل این اشکال را پذیرفتیم، لکن می‌تواند کسی از ناحیه مرحوم شیخ دفاع بکند و با تشبیه مسأله به مسألۀ تقلید، یک عنوان خاصی را برای سلوک اماره و تطبیق العمل علی طبق الامارة قائل بشود</w:t>
      </w:r>
      <w:r>
        <w:rPr>
          <w:rFonts w:eastAsia="IRNazanin" w:cs="IRNazanin"/>
          <w:color w:val="111111"/>
          <w:sz w:val="28"/>
          <w:szCs w:val="28"/>
          <w:rtl w:val="true"/>
          <w:lang w:bidi="fa-IR"/>
        </w:rPr>
        <w:t>.</w:t>
      </w:r>
    </w:p>
    <w:p>
      <w:pPr>
        <w:pStyle w:val="Heading4"/>
        <w:numPr>
          <w:ilvl w:val="3"/>
          <w:numId w:val="1"/>
        </w:numPr>
        <w:rPr/>
      </w:pPr>
      <w:bookmarkStart w:id="309" w:name="__RefHeading___Toc1089981_1468164448"/>
      <w:bookmarkStart w:id="310" w:name="_Toc119"/>
      <w:bookmarkEnd w:id="309"/>
      <w:r>
        <w:rPr>
          <w:rtl w:val="true"/>
        </w:rPr>
        <w:t>مجزی نبودن اماره در صورت کشف خلاف</w:t>
      </w:r>
      <w:bookmarkEnd w:id="310"/>
    </w:p>
    <w:p>
      <w:pPr>
        <w:pStyle w:val="BookText"/>
        <w:rPr/>
      </w:pPr>
      <w:r>
        <w:rPr>
          <w:rFonts w:ascii="IRNazanin" w:hAnsi="IRNazanin" w:eastAsia="IRNazanin"/>
          <w:color w:val="111111"/>
          <w:sz w:val="28"/>
          <w:sz w:val="28"/>
          <w:szCs w:val="28"/>
          <w:rtl w:val="true"/>
          <w:lang w:bidi="fa-IR"/>
        </w:rPr>
        <w:t>اشکال سومی که به مرحوم شیخ وارد شده، این است که در بحث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بحث مفصل در جلد اول بحث شده و ما گذراندیم حالا هم بعید نیست که به تناسب باز این بحث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تقریبا این طوری تفصیل قائل شده‌اند که در باب قطع، اگر بعدا کشف خلاف شد این بلا اشکال لیس بحجة و این عملی که انجام داده لیس بمجز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بود به وجوب نماز جمعه مدتها هم نماز جمعه خواند، بعد معلوم شد که نماز جمعه حتی یکی از دو طرف واجب تخییری هم نیست، بلکه در روز جمعه هم همان ظهر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به خلاف واقع بود و مدتی هم علی طبق قطعه عمل کرد، ثمّ برای او کشف خلاف شد، این مسلّم است که لیس بمجز، و اعمال گذشته او به درد نمی‌خورد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اصول عملیه حالا یاکلّ آن یا قسمت مهم آن، مسأله اجزاء مطرح است که اگر کسی با استصحاب وضو، نماز خواند یا با استصحاب طهارت ثوب، نماز خواند، یا با استصحاب طهارت بدن، نماز خواند و بعد از مدتی کشف خلاف شد، اینجا نوعا قائل به اجزاء هستند و اینکه اعمالی که علی طبق استصحاب یا کثیری از اصول عملیه دیگر انجام می‌گیرد و لو بعد هم کشف خلاف بشود،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امارات، اگر کسی علی طبق الامارة عمل کرد و بعد از مدتی، کشف خلاف شد، معلوم شد که این اماره، مخالف با واقع بوده، اینجا نوع</w:t>
      </w:r>
      <w:bookmarkStart w:id="311" w:name="pg13702_163314"/>
    </w:p>
    <w:p>
      <w:pPr>
        <w:pStyle w:val="BookText"/>
        <w:rPr/>
      </w:pPr>
      <w:bookmarkEnd w:id="311"/>
      <w:r>
        <w:rPr>
          <w:rFonts w:ascii="IRNazanin" w:hAnsi="IRNazanin" w:eastAsia="IRNazanin"/>
          <w:color w:val="111111"/>
          <w:sz w:val="28"/>
          <w:sz w:val="28"/>
          <w:szCs w:val="28"/>
          <w:rtl w:val="true"/>
          <w:lang w:bidi="fa-IR"/>
        </w:rPr>
        <w:t>محققین قائل به عدم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قطع را در باب اماره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سوم به مرحوم شیخ این است که اگر شما قائل به مصلحت سلوکیه هستید و اگر قائل هستید به اینکه آن مصلحت فائته واقعیه به واسطه تبعیت از اماره، جبران می‌شود و دیگر مصلحتی از جیب مکلف نرفته، پس روی بیان شما، دیگر چه معنا دارد که ما قائل به عدم اجزاء بشویم؟ برای اینکه چیزی در روز جمعه از جیب مکلّف نرفته که حالا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نمازهای فائته را اعاده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این صورت به مرحوم شیخ اشکال وارد می‌شود که اگر ما قائل به مصلحت سلوکیه شدیم، لازمه آن این است که در رابطه با امارات در صورت کشف خلاف، قائل به اجزاء بشویم با اینکه محققین در باب امارات، قائل به عدم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عدم اجزاء، دلیل بر این است که آن مصلحت از دست رفته، جبران نشده، و الاّ اگر جبران شده باشد دیگر مجالی برای عدم اجزاء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اشکالی است که به مرحوم شیخ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ممکن است که کسی از طرف مرحوم شیخ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قائل به مصلحت سلوکیه شدیم، دیگر مسأله عدم اجزاء را کنار می‌گذاریم؛ این طور نیست که یک آیه و روایتی بر این معنا وارد شده باشد که در باب امارات حتما مسألۀ عدم اجزاء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اجزاء در صورتی است که مصلحت سلوکیه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مصلحت سلوکیه را قائل شدیم به لازم آن هم ملتزم می‌شویم که عبارت از مسأله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مسأله مبنایی است و ما نمی‌توانیم یک تالی فاسد مسلّمی را برای کلام شیخ مطرح بکنیم</w:t>
      </w:r>
      <w:r>
        <w:rPr>
          <w:rFonts w:eastAsia="IRNazanin" w:cs="IRNazanin"/>
          <w:color w:val="111111"/>
          <w:sz w:val="28"/>
          <w:szCs w:val="28"/>
          <w:rtl w:val="true"/>
          <w:lang w:bidi="fa-IR"/>
        </w:rPr>
        <w:t>.</w:t>
      </w:r>
    </w:p>
    <w:p>
      <w:pPr>
        <w:pStyle w:val="Heading4"/>
        <w:numPr>
          <w:ilvl w:val="3"/>
          <w:numId w:val="1"/>
        </w:numPr>
        <w:rPr/>
      </w:pPr>
      <w:bookmarkStart w:id="312" w:name="__RefHeading___Toc1089983_1468164448"/>
      <w:bookmarkStart w:id="313" w:name="_Toc120"/>
      <w:bookmarkEnd w:id="312"/>
      <w:r>
        <w:rPr>
          <w:rtl w:val="true"/>
        </w:rPr>
        <w:t>عدم اعتبار مصلحت سلوکیه نزد عقلا</w:t>
      </w:r>
      <w:bookmarkEnd w:id="31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اشکال اولی که آن روز ذکر کردیم که عرض کردیم دوباره به این اشکال برمی‌گردیم، این اشکال به قوّت خودش باقی است و مرحوم شیخ به حسب نظر ما نمی‌توانند از این اشکال جواب بدهند، اشکال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شریعت اماره‌ای که شارع تأسیسا حجت کرده باشد، نداریم، آنچه را که شارع حجت قرار داده است، آن هم به نحو امضاء جمله‌ای است از امارات معتبره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قسمت از امارات عقلائیه را کنار گذاشته، لکن یک قسمت دیگر را اجراء و اعمال آن را در شریعت، تنفیذ کرده و امضاء فرموده مثل خبر واحد، ظواهر روایات و کتاب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مسأله، ریشۀ عقلائیه پیدا کرد، ما بعد از آنکه به عقلاء مراجعه می‌کنیم از عقلاء می‌پرسیم که چرا شما به خبر ثقه اعتماد می‌کنید و اخبار ثقه را حجت می‌دانید؟ آیا در جواب ما چه مطلبی را ذکر می‌کنند؟ آیا عقلاء می‌گویند که تبعیت از خبر ثقه، یک مصلحت سلوکیه دارد؟ یا جواب را این می‌دهند که در موارد زیادی که برای انسان قطع پیدا نمی‌شود، دیگر راهی غیر از این نیست که انسان خبر ثقه را مورد ترتیب اثر قرار بدهد به لحاظ اینکه این خبر ثقه حداکثر مطابق با واقع است و لو اینکه موارد تخلّف و خلاف واقع هم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دو مطلب را به هم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شارع در باب امارات یک حکم به حجیت تأسیسیه راجع به هیچ اماره‌ای ندارد، بلکه حکم به حجیت آن تنفیذیه و امضائیه است آن هم نه در رابطۀ با همه امارات عقلائیه، بلکه کثیر منها، جملة من الامارات، و در حجیت امضائیه باید نظر عقلاء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عقلاء، این حرف وجود دارد که اگر یک ثقه‌ای، یک خلاف واقعی را برای انسان نقل کرد، انسان هم که نمی‌داند و به خبر ثقه، ترتیب اثر داد،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واقعیه از تو فوت شده، همین ترتیب اثر بر قول ثقه، آن مصلحت فائته واقعیه را جبران می‌کند؟ یا اینکه هیچ مسأله جبران در کار نیست، بلکه امارات در صورت عدم وجود قطع، حکم قطع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قطع به خلاف واقع، هیچ مصلحتی را ایجاد نمی‌کند، اخبار ثقه هم اگر برخلاف واقع باشد، هیچ مصلحتی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اشکال به مصلحت سلوکیه مرحوم شیخ همین اشکال است که آن روز هم ذکر کردیم و این اشکال قابل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سلوکیه که در حقیقت جواب از کلام ابن قبه بود، نمی‌تواند جواب از او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به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عمل به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محل بحث را به بحث تقلید در لزوم استناد عمل به اماره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سوم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نبودن اماره در صورت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مصلحت سلوکیه نزد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314" w:name="pg13702_163316"/>
    </w:p>
    <w:p>
      <w:pPr>
        <w:pStyle w:val="Heading3"/>
        <w:numPr>
          <w:ilvl w:val="2"/>
          <w:numId w:val="1"/>
        </w:numPr>
        <w:rPr/>
      </w:pPr>
      <w:bookmarkStart w:id="315" w:name="__RefHeading___Toc1089985_1468164448"/>
      <w:bookmarkStart w:id="316" w:name="_Toc121"/>
      <w:bookmarkEnd w:id="314"/>
      <w:bookmarkEnd w:id="315"/>
      <w:r>
        <w:rPr>
          <w:rtl w:val="true"/>
        </w:rPr>
        <w:t>درس هشتادم</w:t>
      </w:r>
      <w:bookmarkEnd w:id="316"/>
    </w:p>
    <w:p>
      <w:pPr>
        <w:pStyle w:val="Heading4"/>
        <w:numPr>
          <w:ilvl w:val="3"/>
          <w:numId w:val="1"/>
        </w:numPr>
        <w:rPr/>
      </w:pPr>
      <w:bookmarkStart w:id="317" w:name="__RefHeading___Toc1089987_1468164448"/>
      <w:bookmarkStart w:id="318" w:name="_Toc122"/>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محظوراتی که از تعبد به مظنه، امکان دارد توهم شود روی هم رفته چهار محظور است؛ که دو محظور آن را تا حالا بحث کردیم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محظور اجتماع مثلین یا اجتماع ضدین بود که مستقیما در رابطه با خود احکام و خود خطابات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محظور دوم که کلام ابن قبه ناظر به این محظور بود، مسأله تفویت مصلحت و القاء در مفسده بود؛ که القاء در مفسده، لازمۀ حکم و لازمه خطاب است، و تفویت مصلحت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رابطه تا حدی به طول انجامید و بالاخره جواب اصلی را ما قبلا ذکر کردیم</w:t>
      </w:r>
      <w:r>
        <w:rPr>
          <w:rFonts w:eastAsia="IRNazanin" w:cs="IRNazanin"/>
          <w:color w:val="111111"/>
          <w:sz w:val="28"/>
          <w:szCs w:val="28"/>
          <w:rtl w:val="true"/>
          <w:lang w:bidi="fa-IR"/>
        </w:rPr>
        <w:t>.</w:t>
      </w:r>
    </w:p>
    <w:p>
      <w:pPr>
        <w:pStyle w:val="Heading4"/>
        <w:numPr>
          <w:ilvl w:val="3"/>
          <w:numId w:val="1"/>
        </w:numPr>
        <w:rPr/>
      </w:pPr>
      <w:bookmarkStart w:id="319" w:name="__RefHeading___Toc1089989_1468164448"/>
      <w:bookmarkStart w:id="320" w:name="_Toc123"/>
      <w:bookmarkEnd w:id="319"/>
      <w:r>
        <w:rPr>
          <w:rtl w:val="true"/>
        </w:rPr>
        <w:t>اشکال لزوم اجتماع حبّ و بغض از تعبّد به خبر واحد</w:t>
      </w:r>
      <w:bookmarkEnd w:id="32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محظور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اراده و کراهت و یا اجتماع حب و بغض بود در مواردی که اگر یک شیئی به حسب واقع، واجب باشد، لکن اماره ظنیه دلالت بر حرمت آن شیء بکند، اینجا گفته می‌شود که حب و بغض با هم مجتمع شده‌اند و اراده و کراهت با هم مجتمع</w:t>
      </w:r>
      <w:bookmarkStart w:id="321" w:name="pg13702_163317"/>
    </w:p>
    <w:p>
      <w:pPr>
        <w:pStyle w:val="BookText"/>
        <w:rPr/>
      </w:pPr>
      <w:bookmarkEnd w:id="321"/>
      <w:r>
        <w:rPr>
          <w:rFonts w:ascii="IRNazanin" w:hAnsi="IRNazanin" w:eastAsia="IRNazanin"/>
          <w:color w:val="111111"/>
          <w:sz w:val="28"/>
          <w:sz w:val="28"/>
          <w:szCs w:val="28"/>
          <w:rtl w:val="true"/>
          <w:lang w:bidi="fa-IR"/>
        </w:rPr>
        <w:t>هستند؛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حسب واقع، حرام باشد، لکن اماره بر وجوب آن قائم بشود که فرق بین واقع و مؤدای اماره، این قدر زیاد است که واقع، وجوب است و اماره، حرمت یا بالعکس، گفته‌اند که در اینجا اجتماع حب و بغض و یا اراده و کراهت تحقق پیدا می‌کند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محظور، ثابت بشود این در رتبه متقدمه بر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اراده، قبل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کراهت، قبل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در رابطه با مأموربه و منهی عنه، قبل از 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محظور اول، راجع به خود خطاب یا لازم خطاب بود، اما این محظور، راجع به یک مطلبی است که در رتبه متقدمه بر حکم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این محظور اولا متوقف بر یک مطلبی است که این مطلب در موارد متعدده‌ای از مباحث اصولیه مورد نیاز است و مطرح می‌شود و ما هم در سابق تا حدی به این مطلب اشاره داشته‌ایم، لکن حالا باید ان شاء الله یک مقداری مفصل‌تر،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این است که ببینیم احکام شرعیه، دارای چند مرتبه است و معنای مراتب، چیست؟</w:t>
      </w:r>
    </w:p>
    <w:p>
      <w:pPr>
        <w:pStyle w:val="Heading4"/>
        <w:numPr>
          <w:ilvl w:val="3"/>
          <w:numId w:val="1"/>
        </w:numPr>
        <w:rPr/>
      </w:pPr>
      <w:bookmarkStart w:id="322" w:name="__RefHeading___Toc1089991_1468164448"/>
      <w:bookmarkStart w:id="323" w:name="_Toc124"/>
      <w:bookmarkEnd w:id="322"/>
      <w:r>
        <w:rPr>
          <w:rtl w:val="true"/>
        </w:rPr>
        <w:t>مراتب احکام شرعیه</w:t>
      </w:r>
      <w:bookmarkEnd w:id="323"/>
    </w:p>
    <w:p>
      <w:pPr>
        <w:pStyle w:val="BookText"/>
        <w:rPr/>
      </w:pPr>
      <w:r>
        <w:rPr>
          <w:rFonts w:ascii="IRNazanin" w:hAnsi="IRNazanin" w:eastAsia="IRNazanin"/>
          <w:color w:val="111111"/>
          <w:sz w:val="28"/>
          <w:sz w:val="28"/>
          <w:szCs w:val="28"/>
          <w:rtl w:val="true"/>
          <w:lang w:bidi="fa-IR"/>
        </w:rPr>
        <w:t>احکام شرعیه از نظر اینکه دارای چند مرتبه است، مرحوم آخوند شاید اولین کسی باشد که در حاشیه رسائل تصریح به این معنا فرموده‌اند که حکم، دارای مراتب چهارگانه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اقتضاء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انشاء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فعلیت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محققین بعد از ایشان جمله‌ای بلکه اکثر آنها معتقد هستند که حکم دارای دو مرتبه بیشتر نیست؛ یکی مرتبه انشاء است و یکی مرتبه فعلیت منتها در تفسیر انشاء و فعلیت بین آنها اختلاف هست که مقصود از حکم انشائی چیست و مقصود از حکم فعلی کدام است؟ کما اینکه آن تفسیری که مرحوم محقق خراسانی برای مرتبه انشاء و مرتبه فعلیت بیان می‌فرماید، مغایر با این تفسیری است که متأخرین از ایشان برای انشاء و فعلیت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مسأله در موارد متعدده‌ای از علم اصول مورد بحث و نیاز است، باید تا حدی روشن‌تر مطرح بشود</w:t>
      </w:r>
      <w:r>
        <w:rPr>
          <w:rFonts w:eastAsia="IRNazanin" w:cs="IRNazanin"/>
          <w:color w:val="111111"/>
          <w:sz w:val="28"/>
          <w:szCs w:val="28"/>
          <w:rtl w:val="true"/>
          <w:lang w:bidi="fa-IR"/>
        </w:rPr>
        <w:t>.</w:t>
      </w:r>
    </w:p>
    <w:p>
      <w:pPr>
        <w:pStyle w:val="Heading4"/>
        <w:numPr>
          <w:ilvl w:val="3"/>
          <w:numId w:val="1"/>
        </w:numPr>
        <w:rPr/>
      </w:pPr>
      <w:bookmarkStart w:id="324" w:name="__RefHeading___Toc1089993_1468164448"/>
      <w:bookmarkStart w:id="325" w:name="_Toc125"/>
      <w:bookmarkEnd w:id="324"/>
      <w:r>
        <w:rPr>
          <w:rtl w:val="true"/>
        </w:rPr>
        <w:t>مراتب احکام شرعیه نزد محقق خراسانی</w:t>
      </w:r>
      <w:r>
        <w:rPr>
          <w:rtl w:val="true"/>
        </w:rPr>
        <w:t>(</w:t>
      </w:r>
      <w:r>
        <w:rPr>
          <w:rtl w:val="true"/>
        </w:rPr>
        <w:t>ره</w:t>
      </w:r>
      <w:r>
        <w:rPr>
          <w:rtl w:val="true"/>
        </w:rPr>
        <w:t>)</w:t>
      </w:r>
      <w:bookmarkEnd w:id="32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مرحوم آخوند که قائل به مراتب اربعه هستند و خود ایشان هم همین مراتب را در</w:t>
      </w:r>
    </w:p>
    <w:p>
      <w:pPr>
        <w:pStyle w:val="BookText"/>
        <w:rPr/>
      </w:pPr>
      <w:r>
        <w:rPr>
          <w:rFonts w:ascii="IRNazanin" w:hAnsi="IRNazanin" w:eastAsia="IRNazanin"/>
          <w:color w:val="111111"/>
          <w:sz w:val="28"/>
          <w:sz w:val="28"/>
          <w:szCs w:val="28"/>
          <w:rtl w:val="true"/>
          <w:lang w:bidi="fa-IR"/>
        </w:rPr>
        <w:t>همان حاشیه رسائل بیان کرده‌اند و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مرتبۀ اقتضاء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اقتضاء عبارت از آن مرتبه‌ای است که 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به و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ملاک حکم هستند و مناط حکم در آنها وجود دارد؛ و به اعتبار وجود ملاک و مناط، تعبیر می‌کنیم که اقتضای حکم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از این مرتبه، به مرتبه اقتضاء تعبیر می‌شود، همین است که یک جهتی در مأمور به و در منهی عنه وجود دارد که آن جهت، جعل یک حکم لزومی وجوبی را برای واجب، اقتضاء می‌کند، مثل عنوان معراجیت برای صلاة، عنوان ناهی از فحشاء و منکر بودن برای صلاة، و همین طور مثلا عنوان تأثیر در حصول تقوا در باب صوم و همین‌طور در احکام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مرتبه به تعبیر ایشان، مرتبه اقتضاء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مرتبه اقتضاء که بالاتر می‌رود، به مرتبه انشاء می‌رسد؛ ایشان انشاء را این طور معنا می‌کند که حاکم و جاعل حکم، حکم را جعل می‌کند، کأن یک صورت حکمی را جعل می‌کند بدون اینکه بعثی در آن وجود داشته باشد و یا زجری در رابطه با محرمات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صورتی از حکم را جعل می‌کند، اما هیچ‌گونه بعثی نسبت به مأمور به و زجری نسبت به منهی عنه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به مرتبه انشاء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مرتبه انشاء که بالاتر می‌رود به مرحله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فعلیت به حسب نظر ایشان عبارت از این است که این حکم صوری کأنّ جدّی می‌شود، یک بعثی در رابطه با مبعوث الیه تحقق پیدا می‌کند، و یک زجری در رابطه با منهی عنه،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همین حکم بعثی و زجری با اینکه به مرتبه فعلیت رسیده، باید یک مطلبی در کنار آن تحقق پیدا بکند که با تحقق آن مطلب به مرحله‌ای برسد که اگر مکلّف مخالفت کرد، استحقاق عقوبت بر مخالفت پیدا بکند، و آن امر، عبارت از این است که باید این حکم فعلی به اختیار مکلّف واقع بشود، و به وسیله علم یا یک حجت معتبره شرعیه به مکلّف برسد، و مکلّف از وجود چنین حکم فعلی، اطلاع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به مرحله فعلیت رسید و بعد هم به واسطه طریق علم، یا علمی به مکلّف انتقال پیدا کرد، از این مرتبه به مرتبه تنجز؛ تعبیر می‌شود یعنی مرتبه‌ای که دیگر مکلّف در مقابل مخالفت این حکم، از ناحیه مولا استحقاق عقوبت و مؤاخذه پیدا می‌کند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بیان ایشان تا زمانی که حکم به مرحله فعلیت نرسد، اگر کسی اطلاع بر یک حکم انشائی پیدا بکند، اگر علم به یک حکم انشائی برای او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bookmarkStart w:id="326" w:name="pg13702_163319"/>
    </w:p>
    <w:p>
      <w:pPr>
        <w:pStyle w:val="BookText"/>
        <w:rPr/>
      </w:pPr>
      <w:bookmarkEnd w:id="326"/>
      <w:r>
        <w:rPr>
          <w:rFonts w:ascii="IRNazanin" w:hAnsi="IRNazanin" w:eastAsia="IRNazanin"/>
          <w:color w:val="111111"/>
          <w:sz w:val="28"/>
          <w:sz w:val="28"/>
          <w:szCs w:val="28"/>
          <w:rtl w:val="true"/>
          <w:lang w:bidi="fa-IR"/>
        </w:rPr>
        <w:t>حکم انشائی، مرتبه فعلیت را تمام بکند، و بعد از آنکه به مرتبه فعلیت رسید، اگر در اختیار مکلّف و به وسیله علم و علمی مورد اطلاع مکلّف قرار گرفت، مسأله تنجّز و استحقاق عقوبت بر مخالفت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کسی به یک حکم اقتضائی علم پیدا کرد، علم به ملاک پیدا کرد، علم به مناط پیدا کرد، موجب این نمی‌شود که استحقاق عقوبتی بر مخالفت پیدا بکند بلکه مراحل حکم باید تکمیل بشود، مرتبه اقتضاء به انشاء، انشاء به فعلیت، فعلیت به تنجز برسد، و الا با نبودن یکی از این مراتب، معنا ندارد که مسألۀ تنجز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با همین تفسیری که خودشان کرده‌اند، اولا برای حکم مراتب اربعه قائل شدند و ثانیا انشاء و فعلیت را به همین نحوی که عرض کردیم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یعنی یک حکم صوری مجعول خالی از بعث و زجر، فعلیت؛ یعنی یک حکم مقرون به عنوان بعث و زجر</w:t>
      </w:r>
      <w:r>
        <w:rPr>
          <w:rFonts w:eastAsia="IRNazanin" w:cs="IRNazanin"/>
          <w:color w:val="111111"/>
          <w:sz w:val="28"/>
          <w:szCs w:val="28"/>
          <w:rtl w:val="true"/>
          <w:lang w:bidi="fa-IR"/>
        </w:rPr>
        <w:t>.</w:t>
      </w:r>
    </w:p>
    <w:p>
      <w:pPr>
        <w:pStyle w:val="Heading4"/>
        <w:numPr>
          <w:ilvl w:val="3"/>
          <w:numId w:val="1"/>
        </w:numPr>
        <w:rPr/>
      </w:pPr>
      <w:bookmarkStart w:id="327" w:name="__RefHeading___Toc1089995_1468164448"/>
      <w:bookmarkStart w:id="328" w:name="_Toc126"/>
      <w:bookmarkEnd w:id="327"/>
      <w:r>
        <w:rPr>
          <w:rtl w:val="true"/>
        </w:rPr>
        <w:t>خارج بودن مرتبۀ اقتضا از مراتب حکم</w:t>
      </w:r>
      <w:bookmarkEnd w:id="328"/>
    </w:p>
    <w:p>
      <w:pPr>
        <w:pStyle w:val="BookText"/>
        <w:rPr/>
      </w:pPr>
      <w:r>
        <w:rPr>
          <w:rFonts w:ascii="IRNazanin" w:hAnsi="IRNazanin" w:eastAsia="IRNazanin"/>
          <w:color w:val="111111"/>
          <w:sz w:val="28"/>
          <w:sz w:val="28"/>
          <w:szCs w:val="28"/>
          <w:rtl w:val="true"/>
          <w:lang w:bidi="fa-IR"/>
        </w:rPr>
        <w:t>دو اشکال به کلام ایشان توجه دارد؛ یک اشکال این است که اگر ما تفسیرهای ایشان را هم بپذیرم، روی همین بیان ایشان، به چه مناسبت مرتبۀ اقتضاء را از مراتب حکم قرار بدهیم؟ ما که نیامدیم حکم را با تمام مقدمات و مؤخرات آن تقسیم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برای خود حکم مراتب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مرتبه اقتضاء را از مراتب حکم بدانیم؟</w:t>
      </w:r>
    </w:p>
    <w:p>
      <w:pPr>
        <w:pStyle w:val="BookText"/>
        <w:rPr/>
      </w:pPr>
      <w:r>
        <w:rPr>
          <w:rFonts w:ascii="IRNazanin" w:hAnsi="IRNazanin" w:eastAsia="IRNazanin"/>
          <w:color w:val="111111"/>
          <w:sz w:val="28"/>
          <w:sz w:val="28"/>
          <w:szCs w:val="28"/>
          <w:rtl w:val="true"/>
          <w:lang w:bidi="fa-IR"/>
        </w:rPr>
        <w:t>به عبارت دیگر 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امر اعتباری است؛ حالا چه احکام شرعیه باشد و چه قوانین و احکام عقلائیه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قانون، یک واقعیت تکوینیه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یک امر اعتباری مجعول است از طرف مقنّن یا قوه مقنّنه، مثل قوانینی که مجلس شورای اسلامی تقنین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اقتضاء مربوط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صلاة معراج مؤمن است، این معراجیت که امر اعتباری نیست بلکه یک واقعیتی است که در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صلاة قربان کلّ تقّی است، این یک امر اعتباری نیست، این یک واقعیتی است که ما اطلاع نداریم، اما شارع بر این واقعیت، مطّلع است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واقعیت راهنمایی می‌کند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مرتبه اقتضاء در رابطه با واقعیات است، در حالی که خود حکم از امور اعتباریه است، آن وقت چه طور می‌شود ما این واقعیت را به عنوان یکی از مراتب حکم که</w:t>
      </w:r>
      <w:bookmarkStart w:id="329" w:name="pg13702_163320"/>
    </w:p>
    <w:p>
      <w:pPr>
        <w:pStyle w:val="BookText"/>
        <w:rPr/>
      </w:pPr>
      <w:bookmarkEnd w:id="329"/>
      <w:r>
        <w:rPr>
          <w:rFonts w:ascii="IRNazanin" w:hAnsi="IRNazanin" w:eastAsia="IRNazanin"/>
          <w:color w:val="111111"/>
          <w:sz w:val="28"/>
          <w:sz w:val="28"/>
          <w:szCs w:val="28"/>
          <w:rtl w:val="true"/>
          <w:lang w:bidi="fa-IR"/>
        </w:rPr>
        <w:t>عبارت از امر اعتباری است قرار بدهیم؟ لذا مرتبه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مراتب الحکم، بل هی من مقدمات الحکم و من المراتب المتقدمة علی الحکم، لا من مراتب نفس الحکم</w:t>
      </w:r>
      <w:r>
        <w:rPr>
          <w:rFonts w:eastAsia="IRNazanin" w:cs="IRNazanin"/>
          <w:color w:val="111111"/>
          <w:sz w:val="28"/>
          <w:szCs w:val="28"/>
          <w:rtl w:val="true"/>
          <w:lang w:bidi="fa-IR"/>
        </w:rPr>
        <w:t>».</w:t>
      </w:r>
    </w:p>
    <w:p>
      <w:pPr>
        <w:pStyle w:val="Heading4"/>
        <w:numPr>
          <w:ilvl w:val="3"/>
          <w:numId w:val="1"/>
        </w:numPr>
        <w:rPr/>
      </w:pPr>
      <w:bookmarkStart w:id="330" w:name="__RefHeading___Toc1089997_1468164448"/>
      <w:bookmarkStart w:id="331" w:name="_Toc127"/>
      <w:bookmarkEnd w:id="330"/>
      <w:r>
        <w:rPr>
          <w:rtl w:val="true"/>
        </w:rPr>
        <w:t>متأخر بودن مرتبۀ تنجّز از اصل حکم</w:t>
      </w:r>
      <w:bookmarkEnd w:id="331"/>
    </w:p>
    <w:p>
      <w:pPr>
        <w:pStyle w:val="BookText"/>
        <w:rPr/>
      </w:pPr>
      <w:r>
        <w:rPr>
          <w:rFonts w:ascii="IRNazanin" w:hAnsi="IRNazanin" w:eastAsia="IRNazanin"/>
          <w:color w:val="111111"/>
          <w:sz w:val="28"/>
          <w:sz w:val="28"/>
          <w:szCs w:val="28"/>
          <w:rtl w:val="true"/>
          <w:lang w:bidi="fa-IR"/>
        </w:rPr>
        <w:t xml:space="preserve">کما اینکه در مرتبه تنجّز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مرحوم محقق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مرتبه حکم است یک اشکالی وجود دارد برای اینکه از مرحوم محقق خراسانی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تنجّز این است که استحقاق عقوبت بر مخالفت حکم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چه کسی حکم می‌کند به استحقاق عقوبت بر مخالفت؟ حاکم به استحقاق عقوبت بر مخالفت کیست؟ ایشان لابد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اگر حکمی به مرحله فعلیت رسید و به وسیله علم یا علمی در اختیار مکلّف قرار گرفت، و مکلّف هم مخالفت کرد، اینجا عقل حاکم به این است که در برابر این مخالفت، استحقاق مذمت و عقوبت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مرحلۀ تنجّز، یک مطلبی است که حاکم به آن، عبارت از عقل است و متأخر از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وجوبی برای واجب جعل بشود و در اختیار قرار بگیرد و متعاقب آن، اگر مخالفتی تحقق پیدا کرد، استحقاق عقوبت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استحقاق عقوبتی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متأخر عن الحکم و الحاکم به هو العقل لا مجال لان یجعل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حکم، مسأله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چه ارتباطی به عنوان حکم دارد بلکه یک مسأله‌ای است مثل تعقیب نماز که متأخر از حکم است و مترتب بر مخالفت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این اشکال به ایشان وارد است که چرا مرتبه اقتضاء و مرتبه تنجز را از مراتب حکم شمردید در حالی که هیچ کدام از آنها از مراتب حکم نیستند؟</w:t>
      </w:r>
    </w:p>
    <w:p>
      <w:pPr>
        <w:pStyle w:val="Heading4"/>
        <w:numPr>
          <w:ilvl w:val="3"/>
          <w:numId w:val="1"/>
        </w:numPr>
        <w:rPr/>
      </w:pPr>
      <w:bookmarkStart w:id="332" w:name="__RefHeading___Toc1089999_1468164448"/>
      <w:bookmarkStart w:id="333" w:name="_Toc128"/>
      <w:bookmarkEnd w:id="332"/>
      <w:r>
        <w:rPr>
          <w:rtl w:val="true"/>
        </w:rPr>
        <w:t>خالی نبودن حکم از بعث و زجر</w:t>
      </w:r>
      <w:bookmarkEnd w:id="33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مهمتر است این است که انشاء و فعلیت که به نظر شما، مرتبه دوم و سوم حکم است را این جوری معنا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انشائی، بعث و زجر نیست، اما در حکم فعلی، بعث و زجر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آیا در حکم انشائی، وجوب هست یا نه، وجوب انشائی داریم یا نه؟ حرمت انشائیه داریم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عنوان انشائی به آن ضمینه بشود؟ اصلا</w:t>
      </w:r>
    </w:p>
    <w:p>
      <w:pPr>
        <w:pStyle w:val="BookText"/>
        <w:rPr/>
      </w:pPr>
      <w:r>
        <w:rPr>
          <w:rFonts w:ascii="IRNazanin" w:hAnsi="IRNazanin" w:eastAsia="IRNazanin"/>
          <w:color w:val="111111"/>
          <w:sz w:val="28"/>
          <w:sz w:val="28"/>
          <w:szCs w:val="28"/>
          <w:rtl w:val="true"/>
          <w:lang w:bidi="fa-IR"/>
        </w:rPr>
        <w:t>ایجاب یعنی چه؟ تحریم یعنی چه؟</w:t>
      </w:r>
    </w:p>
    <w:p>
      <w:pPr>
        <w:pStyle w:val="BookText"/>
        <w:rPr/>
      </w:pPr>
      <w:r>
        <w:rPr>
          <w:rFonts w:ascii="IRNazanin" w:hAnsi="IRNazanin" w:eastAsia="IRNazanin"/>
          <w:color w:val="111111"/>
          <w:sz w:val="28"/>
          <w:sz w:val="28"/>
          <w:szCs w:val="28"/>
          <w:rtl w:val="true"/>
          <w:lang w:bidi="fa-IR"/>
        </w:rPr>
        <w:t>وقتی که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الفاظ بحث می‌کردیم عرض می‌کردیم که هیئت افعل برای بعث و تحریک وضع شده، اما نه بعث و تحریک تکوینی و خارجی بلکه بعث و تحریک اعتباری، و در باب هیئت لا تفعل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زجر اعتباری، نه زجر عملی خارجی مثل اینکه یک کسی را بگیرند و از انجام یک چیزی که میل دارد و از خوردن یک چیزی که میل دارد او را ممانعت بکنند، عملا دست او را بگیرند و نگذارند به طرف آن غذا دراز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بلکه یک زجر اعتباری در مفاد هیئت لا تفعل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یک طرف، مرتبه انشاء را از مراتب حکم می‌دانید، و از طرف دیگر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یعنی حکم بدون 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بدون بعث و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یعنی بعث و تحریک اعتباری، تحریم؛ یعنی زجر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حکم انشائی، بعث و زجری که شما می‌فرمایید وجود ندارد؟ پس اگر وجود ندارد، حکمی در کار نیست و اگر وجود دارد، 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یعنی آنکه خالی از بعث است، یعنی آنکه خالی از زجر است؟</w:t>
      </w:r>
    </w:p>
    <w:p>
      <w:pPr>
        <w:pStyle w:val="BookText"/>
        <w:rPr/>
      </w:pPr>
      <w:r>
        <w:rPr>
          <w:rFonts w:ascii="IRNazanin" w:hAnsi="IRNazanin" w:eastAsia="IRNazanin"/>
          <w:color w:val="111111"/>
          <w:sz w:val="28"/>
          <w:sz w:val="28"/>
          <w:szCs w:val="28"/>
          <w:rtl w:val="true"/>
          <w:lang w:bidi="fa-IR"/>
        </w:rPr>
        <w:t>در حقیقت؛ عمدۀ مسأله در همین باب، همین نکته و نقطه است که بعدا هم روی همین باید یک مقدار بحث بکنیم که فرق بین حکم انشائی و حکم فعلی چیست؟ آیا این فرقی که مرحوم محقق خراسانی ذکر کرده‌اند با قطع نظر از آن مسائل اقتضاء و تنجز، می‌تواند دو مرتبه برای حکم درست بکند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انشائی، بعث و لو بعث اعتباری اصلا وجود ندارد و در حکم فعلی است که بعث اعتباری تحقق دارد، در حالی که اصل معنای ایجاب و تحریم، بعث و تحریک اعتباری و زجر اعتباری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طرف، معنای وجوب و تحریم، بعث و زجر اعتباری باشد، و از طرف دیگر، حکم انشائی را از مراتب حکم بدانیم و حکم انشائی را به حکم خالی از بعث و به حکم خالی از زجر، و لو همان بعث و زجر اعتباری تفسیر کنیم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ایشان و عمده اشکال متوجه به مرحوم آخوند، همین اشکال است، که چطور ایشان مسأله انشاء و فعلیت را به این کیفیتی که عرض کردیم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برای انشائی و فعلی دارند و یک تفسیری هم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انشائی و فعلی دارند که این دو را بعد عرض می‌کنیم تا ببینیم کدام یک از آنها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اجتماع حبّ و بغض از تعبّد به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احکام شرعیه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مرتبۀ اقتضا از مراتب حکم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تأخّر مرتبۀ تنجّز از اصل حکم چیست؟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خالی نبودن حکم از بعث و زجر را بیان کنید</w:t>
      </w:r>
      <w:r>
        <w:rPr>
          <w:rFonts w:eastAsia="IRNazanin" w:cs="IRNazanin"/>
          <w:color w:val="111111"/>
          <w:sz w:val="28"/>
          <w:szCs w:val="28"/>
          <w:rtl w:val="true"/>
          <w:lang w:bidi="fa-IR"/>
        </w:rPr>
        <w:t>.</w:t>
      </w:r>
      <w:bookmarkStart w:id="334" w:name="pg13702_163323"/>
    </w:p>
    <w:p>
      <w:pPr>
        <w:pStyle w:val="Heading3"/>
        <w:numPr>
          <w:ilvl w:val="2"/>
          <w:numId w:val="1"/>
        </w:numPr>
        <w:rPr/>
      </w:pPr>
      <w:bookmarkStart w:id="335" w:name="__RefHeading___Toc1090001_1468164448"/>
      <w:bookmarkStart w:id="336" w:name="_Toc129"/>
      <w:bookmarkEnd w:id="334"/>
      <w:bookmarkEnd w:id="335"/>
      <w:r>
        <w:rPr>
          <w:rtl w:val="true"/>
        </w:rPr>
        <w:t>درس هشتاد و یکم</w:t>
      </w:r>
      <w:bookmarkEnd w:id="336"/>
    </w:p>
    <w:p>
      <w:pPr>
        <w:pStyle w:val="Heading4"/>
        <w:numPr>
          <w:ilvl w:val="3"/>
          <w:numId w:val="1"/>
        </w:numPr>
        <w:rPr/>
      </w:pPr>
      <w:bookmarkStart w:id="337" w:name="__RefHeading___Toc1090003_1468164448"/>
      <w:bookmarkStart w:id="338" w:name="_Toc130"/>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رسائل برای حکم، مراتب چهارگانه قائل شده‌اند، و کلام ایشان دو اشکال داشت؛ یکی اینکه مرتبه اولی و مرتبه أخیره از مراتب حکم نیستند، بلکه یکی از مقدمات حکم و دیگری از تبعات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مهمتر آن تفسیری بود که برای حکم انشائی و حکم فعلی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تفسیر حکم انشائی و حکم فعلی، دو نظر دیگر وجود دارد؛ یکی نظریه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نظریه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Heading4"/>
        <w:numPr>
          <w:ilvl w:val="3"/>
          <w:numId w:val="1"/>
        </w:numPr>
        <w:rPr/>
      </w:pPr>
      <w:bookmarkStart w:id="339" w:name="__RefHeading___Toc1090005_1468164448"/>
      <w:bookmarkStart w:id="340" w:name="_Toc131"/>
      <w:bookmarkEnd w:id="339"/>
      <w:r>
        <w:rPr>
          <w:rtl w:val="true"/>
        </w:rPr>
        <w:t>روش شارع مقدس در مقام تقنین</w:t>
      </w:r>
      <w:bookmarkEnd w:id="34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نظریه امام که واقعیت هم با این نظریه، تطبیق می‌کند این است که شارع مقدس اسلام در مقام تقنین و قانون‌گذاری، یک روش خاصی را اتخاذ نکرده و یک شیوه‌ای مخصوص به خود ندارد، بلکه کیفیت تقنین او عبارت از همان کیفیت متداوله بین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p>
    <w:p>
      <w:pPr>
        <w:pStyle w:val="BookText"/>
        <w:rPr/>
      </w:pPr>
      <w:r>
        <w:rPr>
          <w:rFonts w:ascii="IRNazanin" w:hAnsi="IRNazanin" w:eastAsia="IRNazanin"/>
          <w:color w:val="111111"/>
          <w:sz w:val="28"/>
          <w:sz w:val="28"/>
          <w:szCs w:val="28"/>
          <w:rtl w:val="true"/>
          <w:lang w:bidi="fa-IR"/>
        </w:rPr>
        <w:t>نکته را هم توجه داشته باشید که مسأله قانون و مسأله تقنین در رابطه با آن احکام و دستوراتی است که برای یک مجتمعی و یک جامعه‌ای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مسأله عام و خاص در این مثالی که می‌زنند مناقشه هست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موالی عرفیه دستورات و تکالیفی نسبت به عبید و اماء خودشان دارند؛ مثل والدین نسبت به فرزندانشان اما این دستورات و این تکالیف، غیر از مسأله قانون است، غیر از مسأله تقنین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 و قانون، چیزی است که در رابطه با یک جامعه‌ای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مسأله تقنین را در رابطه با عقلاء در همین محدوده حساب بکنیم، نه اینکه یک مولای عرفی و یک عبد عرفی را که در نظر بگیریم که این مولا، یک سری اوامر و نواهی صادر می‌کند و این عبد هم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برای آن چه که ما در آن واقع هستیم، مثال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رابطه با قانون‌گذاری سراغ عقلاء می‌آییم مثل مجالسی که برای تقنین است یا در جمهوری اسلامی ما مجلس شورای اسلامی معدّ برای قانون‌گذاری و به عنوان قوّه مقننه مطرح است؛ اینها در نحوه تقنین به عنوان عقلاء چه جوری قانون‌گذاری می‌کنند؟ راه و شیوه قانون‌گذاری به این کیفیت است که اول، یک مطلبی را به صورت کلی مطرح می‌کنند و به عنوان قانون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اینکه این مسأله به صورت قانون مطرح است، این نیست که اراده جدی آنها صددرصد مطابق با همین اراده استعمالیه مفاد قانون است بلکه به عنوان اراده استعمالیه حکم روی یک عنوان کلی می‌رود، تا بعد سر فرصت یا با دقت بیشتر یا برخورد به مشکلات و موانع، مخصّصاتی به عنوان تبصره، مبیّناتی به عنوان تقیّد به این قانون وارد می‌کنند که بعد از آنکه در مقام عمل و اجراء واقع می‌شود و به دست اجراء گذاشته می‌شود با توجه به آن تبصره‌ها و استثناءها یا توسعه‌ها و توضیح‌هایی که بعدا داده می‌شود عمل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فقط فرق این است که در قوانین عقلائیه به اعتبار اینکه عقلاء نسبت به حدود قانون خودشان، احاطه کامل ندارند، بعد در مقام عمل مجبور می‌شوند که گاهی یک توسعه‌ها و تضییق‌هایی به وجود بیاورند، اما در قانون اسلام و شارع مقدس اسلام، این مسأله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تقنین، همین است که بعد از آنکه خداوند می‌خواهد بیع را به عنوان یک معامله متداوله بین مردم، محکوم به حلیّت و نفوذ قرار بدهد، با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تقییدات و تخصیصات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نهی النبی عن بیع</w:t>
      </w:r>
      <w:bookmarkStart w:id="341" w:name="pg13702_163325"/>
    </w:p>
    <w:p>
      <w:pPr>
        <w:pStyle w:val="BookText"/>
        <w:rPr/>
      </w:pPr>
      <w:bookmarkEnd w:id="341"/>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دیگری که موجب این می‌شود که دایره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پیدا بکند، آنها در کلام بعدی و در بیانات بعدی مطرح است</w:t>
      </w:r>
      <w:r>
        <w:rPr>
          <w:rFonts w:eastAsia="IRNazanin" w:cs="IRNazanin"/>
          <w:color w:val="111111"/>
          <w:sz w:val="28"/>
          <w:szCs w:val="28"/>
          <w:rtl w:val="true"/>
          <w:lang w:bidi="fa-IR"/>
        </w:rPr>
        <w:t>.</w:t>
      </w:r>
    </w:p>
    <w:p>
      <w:pPr>
        <w:pStyle w:val="Heading4"/>
        <w:numPr>
          <w:ilvl w:val="3"/>
          <w:numId w:val="1"/>
        </w:numPr>
        <w:rPr/>
      </w:pPr>
      <w:bookmarkStart w:id="342" w:name="__RefHeading___Toc1090007_1468164448"/>
      <w:bookmarkStart w:id="343" w:name="_Toc132"/>
      <w:bookmarkEnd w:id="342"/>
      <w:r>
        <w:rPr>
          <w:rtl w:val="true"/>
        </w:rPr>
        <w:t>فرق بین ارادۀ استعمالیه و ارادۀ جدّیه</w:t>
      </w:r>
      <w:bookmarkEnd w:id="343"/>
    </w:p>
    <w:p>
      <w:pPr>
        <w:pStyle w:val="BookText"/>
        <w:rPr/>
      </w:pPr>
      <w:r>
        <w:rPr>
          <w:rFonts w:ascii="IRNazanin" w:hAnsi="IRNazanin" w:eastAsia="IRNazanin"/>
          <w:color w:val="111111"/>
          <w:sz w:val="28"/>
          <w:sz w:val="28"/>
          <w:szCs w:val="28"/>
          <w:rtl w:val="true"/>
          <w:lang w:bidi="fa-IR"/>
        </w:rPr>
        <w:t>لذا ما در مسأله عام و خاص وقتی که این بحث را عنوان کردیم که آیا تخصیص عام مستلزم تجوّز در دلیل عموم است و آیا تقیید اطلاق، مستلزم تجوّز در دلیل مطلق است، تصادفا خود مرحوم آخوند این مطلب را آنجا ذکر کردند و به ما یاد دادند که بین اراده استعمالیه و اراده جدیه،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همین است که قانونی که اول، وضع می‌شود، این طور نیست که تمام مفاد آن، مطابق با اراده جدیه مولا باشد لکن در عین حال اراده قانونی و اراده استعمالی، اقتضای عموم می‌کند، اقتضاء می‌کند که قانون به عنوان ضابطه مطرح بشود و فایده آن این است که در جایی که مکلّف مجتهد اطلاع بر دلیل مخصص پیدا بکند، در مقابل آن قانون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اراده جدیه نسبت به این مورد،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هر چه فحص کرد، اطلاعی بر مخصص پیدا نکرد، آن ضابطه به عنوان مرجع،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بطلان بیع معاطات نتوانست یک دلیلی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است که در مورد شک در صحّت بیع معاطات، می‌تواند به آن تمسک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معاطات، دلیلی قائم نشده که مراد جدی مولا، مطابق با اراده استعمالیه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آخوند این نکته را در آنجا بیان فرمودند و به ما تعلیم کردند لذا ما از همان‌جا اخذ سند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انشائی؛ یعنی آن قانونی که به عنوان ضابطه کلی و به عنوان مراد استعمالی وضع می‌شود، و بعد تدریجا علی حسب اقتضاء المصلحة، برای آن مقیّد پیش می‌آید و لذا است که بعضی از مخصصات و مقیدات را شما بعد از صد سال و دویست سال در کلمات أئمه معصومین متأخر،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در مسأله عام و خاص، جواب این شبهه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بیان از وقت حاجت است، را دادیم</w:t>
      </w:r>
      <w:r>
        <w:rPr>
          <w:rFonts w:eastAsia="IRNazanin" w:cs="IRNazanin"/>
          <w:color w:val="111111"/>
          <w:sz w:val="28"/>
          <w:szCs w:val="28"/>
          <w:rtl w:val="true"/>
          <w:lang w:bidi="fa-IR"/>
        </w:rPr>
        <w:t>.</w:t>
      </w:r>
    </w:p>
    <w:p>
      <w:pPr>
        <w:pStyle w:val="Heading4"/>
        <w:numPr>
          <w:ilvl w:val="3"/>
          <w:numId w:val="1"/>
        </w:numPr>
        <w:rPr/>
      </w:pPr>
      <w:bookmarkStart w:id="344" w:name="__RefHeading___Toc1090009_1468164448"/>
      <w:bookmarkStart w:id="345" w:name="_Toc133"/>
      <w:bookmarkEnd w:id="344"/>
      <w:r>
        <w:rPr>
          <w:rtl w:val="true"/>
        </w:rPr>
        <w:t>معنای حکم انشائی و حکم فعلی</w:t>
      </w:r>
      <w:bookmarkEnd w:id="34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است که چون روش عقلاء در مقام تقنین بر رعایت دو مرتبه است؛ یکی اصل جعل قانون به صورت کلی و بر طبق اراده استعمالیه، و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مخصصات و مقیدات، تبیین کردن مراد جدی این قانون‌گذار و این مقنّن است، آن وقت</w:t>
      </w:r>
    </w:p>
    <w:p>
      <w:pPr>
        <w:pStyle w:val="BookText"/>
        <w:rPr/>
      </w:pPr>
      <w:r>
        <w:rPr>
          <w:rFonts w:ascii="IRNazanin" w:hAnsi="IRNazanin" w:eastAsia="IRNazanin"/>
          <w:color w:val="111111"/>
          <w:sz w:val="28"/>
          <w:sz w:val="28"/>
          <w:szCs w:val="28"/>
          <w:rtl w:val="true"/>
          <w:lang w:bidi="fa-IR"/>
        </w:rPr>
        <w:t>نتیجه می‌گیریم که حکم انشائی عبارت از همان حکم اولی است که به صورت قانون کلی مطرح است، در دسترس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عموم است در قرآن مطرح است لکن مقیدات و مخصصات این، به واسطه ادله بعدی و بیانات بعدی تبیین می‌شود و بعد از آن که مخصصات و مقیدات روشن شد و معلوم شد که محدوده دائره مراد جدی چه مقدار است، مثل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اشکالی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می‌فهمیم که محدوده دائره استعمالی، غیر از محدوده دائره اراده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اراده استعمالی، یک معنای وسیعی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محدوده دائره اراده جدیه به علماء غیر زید اختصاص دارد، و اکرام زید نه اینکه از حالا از اراده جدیه مولا خارج شده 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 لم یکن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جدیه مولا، اما اقتضای قانونگذاری، یک چنین مسأله‌ای بوده است، و الا می‌توانسته از اول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دستورات فردیه مانعی ندارد، اما در قانونهای کلی که باید یک جهات کلی در آن رعایت بشود و یک مصالح دیگری در آن رعایت بشود و قانون هم به عنوان یک مرجع و ملجأیی مطرح باشد، شیوه عقلاء این چنین است و شارع مقدس هم همین شیوه عقلائیه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مجرد اینکه یک مسأله‌ای در مجلس شورای اسلامی تصویب می‌شود، آدم فوری نمی‌گوید که مسأله، مثلا مشکل شد بلکه آدم به انتظار بعد از آن است که ببینند چه مقدار این را محدود می‌کنند یا توسعه می‌دهند یا تضییق می‌کنند و چه مقدار تبصره و امثال ذلک به آن اضافه می‌کنند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نتیجتا معنای حکم انشائی یعنی آن قانون اولیه مجعوله به عنوان ضابطه، معنای حکم فعلی؛ یعنی آن قانون تصویب شده با مخصصات و مقیدات و محدوده به اراده جدیه که باید لباس عمل بپوشد و در مقام عمل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حکم انشائی و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نکته اولیه که خیلی اهمیت دارد که ما می‌دانیم که شارع در اصل تقنین و کیفیت تقنین یک روش خاصی ندارد، بلکه نحوه او، همان نحوه تقنین عقلاء است، منتها فرق آن در برخی از جزئیات است و آن این است که عقلاء گاهی از اوقات در ابتداء جعل قانون خودشان مخصصات قانون را نمی‌دانند، روی اینکه احاطه علمیه کامل نسبت به این قانون ندارند، اما شارع مقدس اسلام از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قانون مطرح کرده، از همان</w:t>
      </w:r>
      <w:bookmarkStart w:id="346" w:name="pg13702_163327"/>
    </w:p>
    <w:p>
      <w:pPr>
        <w:pStyle w:val="BookText"/>
        <w:rPr/>
      </w:pPr>
      <w:bookmarkEnd w:id="346"/>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او مطرح بوده است، از همان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او مطرح بوده است منتها مصلحت اقتضاء می‌کرده که اینها با بعضی از فواصل زمانیه مطرح بشود، مثل مصلحتی که اقتضاء می‌کرد که احکام اسلام تدریجا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روزی که رسول گرامی اسلام مبعوث به نبوت شدند، همان روز تمام احکام اسلام بر مسلمین و بر عهده مسلمین ثابت بوده، بلکه مصلحت اقتضاء می‌کرده که این قانونها به صورت تدریج ذکر بشود و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مصلحتی که این اقتضاء را دارد، همان مصلحت هم اقتضاء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بگوید، و بعد از مدتی مثلا رسول خدا نهی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ما لیس عند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معنایی که این عبارت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مطلب روی بیان ایشان که یک بیان بسیار خوب و قابل قبولی است، همین است نه آن چیزی که مرحوم آخوند به عنوان حکم انشائی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حکم است، اما حکم قانونی است، حکمی که به صورت ضابطه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عبارت از حکمی است که با توجه به مخصصات و مقیدات آن حالا باید پیاده بشود، حالا باید به مرحله اجراء گذاشته بشود و در مقام عمل، مکلّف عمل خودش را تطبیق بر آن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قانونی هیچ‌گونه موارد استثنائی نداشت، هیچ‌گونه مخصص و مقیدی نداشت و به همین صورت کلی به مرحله اجراء و عمل گذاشته شد، همان حکم انشائی با حکم فعلی مطابقت دارد به خلاف صورتهای معمولی که حکم انشائی نوعا مخالف با حکم فعلی است برای اینکه ملاک در حکم انشائی اراده استعمالیه است، اراده استعمالیه یا به مطلق متعلق است یا به عموم، اما اراده جدیه با ضمّ بعضی از قیود یا جملة من القیود به عنوان تخصیص یا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ایشان یک بیان خوبی به نظر می‌رسد</w:t>
      </w:r>
      <w:r>
        <w:rPr>
          <w:rFonts w:eastAsia="IRNazanin" w:cs="IRNazanin"/>
          <w:color w:val="111111"/>
          <w:sz w:val="28"/>
          <w:szCs w:val="28"/>
          <w:rtl w:val="true"/>
          <w:lang w:bidi="fa-IR"/>
        </w:rPr>
        <w:t>.</w:t>
      </w:r>
    </w:p>
    <w:p>
      <w:pPr>
        <w:pStyle w:val="Heading4"/>
        <w:numPr>
          <w:ilvl w:val="3"/>
          <w:numId w:val="1"/>
        </w:numPr>
        <w:rPr/>
      </w:pPr>
      <w:bookmarkStart w:id="347" w:name="__RefHeading___Toc1090011_1468164448"/>
      <w:bookmarkStart w:id="348" w:name="_Toc134"/>
      <w:bookmarkEnd w:id="347"/>
      <w:r>
        <w:rPr>
          <w:rtl w:val="true"/>
        </w:rPr>
        <w:t>برگشت دادن حکم انشائی به قضیۀ حقیقیه</w:t>
      </w:r>
      <w:bookmarkEnd w:id="34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ظاهرا این بیان را از اساتید خودشان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یعنی حکمی که به نحو قضیه حقیقیه جعل شده باشد و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آن است که موضوع آن، عبارت از خصوص افراد محققة الوجود نیست، بلکه همان طوری که افراد محققة الوجود را شامل می‌شود، افراد</w:t>
      </w:r>
      <w:bookmarkStart w:id="349" w:name="pg13702_163328"/>
    </w:p>
    <w:p>
      <w:pPr>
        <w:pStyle w:val="BookText"/>
        <w:rPr/>
      </w:pPr>
      <w:bookmarkEnd w:id="349"/>
      <w:r>
        <w:rPr>
          <w:rFonts w:ascii="IRNazanin" w:hAnsi="IRNazanin" w:eastAsia="IRNazanin"/>
          <w:color w:val="111111"/>
          <w:sz w:val="28"/>
          <w:sz w:val="28"/>
          <w:szCs w:val="28"/>
          <w:rtl w:val="true"/>
          <w:lang w:bidi="fa-IR"/>
        </w:rPr>
        <w:t>مقدّرة الوجود را هم شامل می‌شود؛ مثل آیۀ شریفه‌ای که در باب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عنوان یک قضیه حقیقیه مطرح است، چه آنهایی که در زمان نزول آیه، مستطیع بودند، و چه آنهایی که در آینده تدریجا اتصاف به استطاعت و عنوان مستطیع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قضیه که به عنوان قضیه حقیقیه است تعبیر به حکم انشائی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لیس بمستطیع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حکم انشائی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همین آدم غیر مستطیع روزی که اتصاف به استطاعت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مستطیعا، و صار موضوعا لعنوان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آن حکم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آنی که مستطیع بشود به استطاعتهای معتبره در حج، این حکم نسبت به او شأنی است، برای اینکه به عنوان قضیه حقیقیه مطرح است اما روزی که این برای او عنوان استطاعت فعلیت پیدا کرد و مسأله تقدیر، به تحقق تبدّل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هذا الحکم بالاضافة الیه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ایشان باید اینجوری ملتزم بشویم؛ اگر کسی از ما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انشائی‌ام 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مقام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چه کسی سؤال می‌کنی؟ اگر برای غیر مستطیع،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مستطیع،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فرق بین انشائیت و فعلیت، همان تحقق موضوع و تقدّر موضوع است؛ یعنی تا زمانی که موضوع تقدیری و غیر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الحکم انشائیا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تقدیر به تحقق تبدل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الحکم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 نسبت به یک شخص، عنوان انشائی دارد و نسبت به شخص آخر عنوان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انشائیت و فعلیت یک چنین مطلبی را در تقریرات ایشان ذکر کرده‌اند</w:t>
      </w:r>
      <w:r>
        <w:rPr>
          <w:rFonts w:eastAsia="IRNazanin" w:cs="IRNazanin"/>
          <w:color w:val="111111"/>
          <w:sz w:val="28"/>
          <w:szCs w:val="28"/>
          <w:rtl w:val="true"/>
          <w:lang w:bidi="fa-IR"/>
        </w:rPr>
        <w:t>.</w:t>
      </w:r>
    </w:p>
    <w:p>
      <w:pPr>
        <w:pStyle w:val="Heading4"/>
        <w:numPr>
          <w:ilvl w:val="3"/>
          <w:numId w:val="1"/>
        </w:numPr>
        <w:rPr/>
      </w:pPr>
      <w:bookmarkStart w:id="350" w:name="__RefHeading___Toc1090013_1468164448"/>
      <w:bookmarkStart w:id="351" w:name="_Toc135"/>
      <w:bookmarkEnd w:id="350"/>
      <w:r>
        <w:rPr>
          <w:rtl w:val="true"/>
        </w:rPr>
        <w:t>اشکالات برگشت دادن حکم انشائی به قضیۀ حقیقیه</w:t>
      </w:r>
      <w:bookmarkEnd w:id="35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اولا یک مطلب بلا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مبعّدی که من عرض کردم را دارد که حکم واحد نسبت به یک نفر، انشائی و نسبت به نفر دیگر، نفس همین حکم، فعلیت داشته باشد، آن هم نه در رابطه با علم و جهل و امثال ذلک بلکه در رابطه با تحقق موضوع و عدم تحقق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این خلاف آن چیزی است که در روش تقنین عقلائی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مقام تقنین، این مسائل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طور نیست که همه احکام به صورت قضیه حقیقیه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است، آیا اینها را هم شما تبدیل به قضیه حقیقیه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بیع سواء البیوع المتحققه فی زمن نزول الآیه، او البیوع المتقدرة الوجود فی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یک چنین معنایی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اینکه آن طوری که ما در مسأله مطلق و مقید مطرح کردیم، اصلا باب مطلقات، قابل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این است که حکم، روی طبیعت رفته، پای افراد مطرح نیست تا شما محققة الوجود و مقدرة الوجود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الوجود و مقدرة الوجود در آنجایی مطرح است که افراد، دخالت داشته باشند، اما آنجایی که حکم روی نفس طبیعت رفته مطرح نیست و ما در باب مطلق و مقید این معنا را ثابت کردیم که غیر این معنا اصلا محال است نه باطل است برای اینکه طبیعت نمی‌تواند حکایت از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شما قضیه حقیقه را به چه صورتی تصور می‌کنید؟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حکم انشائی است یا حکم فعلی است؟ یا به نظر شما و بیان شما از هر دو خارج است برای اینکه قضیه، قضیه حقیقیه نیست تا مسأله محققة الوجود و مقدرة الوجود محقق باشد؟ یک مقدار بیشتر در بیان ایشان فکر بکنید تا بعدا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حکم انشائی و فعلی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حکم انشائی و حکم فعلی را طبق نظریۀ امام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برگشت دادن حکم انشائی به قضیۀ حقیقیه توضیح دهید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نظریۀ فوق را بیان کنید</w:t>
      </w:r>
      <w:r>
        <w:rPr>
          <w:rFonts w:eastAsia="IRNazanin" w:cs="IRNazanin"/>
          <w:color w:val="111111"/>
          <w:sz w:val="28"/>
          <w:szCs w:val="28"/>
          <w:rtl w:val="true"/>
          <w:lang w:bidi="fa-IR"/>
        </w:rPr>
        <w:t>.</w:t>
      </w:r>
      <w:bookmarkStart w:id="352" w:name="pg13702_163330"/>
    </w:p>
    <w:p>
      <w:pPr>
        <w:pStyle w:val="Heading3"/>
        <w:numPr>
          <w:ilvl w:val="2"/>
          <w:numId w:val="1"/>
        </w:numPr>
        <w:rPr/>
      </w:pPr>
      <w:bookmarkStart w:id="353" w:name="__RefHeading___Toc1090015_1468164448"/>
      <w:bookmarkStart w:id="354" w:name="_Toc136"/>
      <w:bookmarkEnd w:id="352"/>
      <w:bookmarkEnd w:id="353"/>
      <w:r>
        <w:rPr>
          <w:rtl w:val="true"/>
        </w:rPr>
        <w:t>درس هشتاد و دوم</w:t>
      </w:r>
      <w:bookmarkEnd w:id="354"/>
    </w:p>
    <w:p>
      <w:pPr>
        <w:pStyle w:val="Heading4"/>
        <w:numPr>
          <w:ilvl w:val="3"/>
          <w:numId w:val="1"/>
        </w:numPr>
        <w:rPr/>
      </w:pPr>
      <w:bookmarkStart w:id="355" w:name="__RefHeading___Toc1090017_1468164448"/>
      <w:bookmarkStart w:id="356" w:name="_Toc13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57" w:name="__RefHeading___Toc1090019_1468164448"/>
      <w:bookmarkStart w:id="358" w:name="_Toc138"/>
      <w:bookmarkEnd w:id="357"/>
      <w:r>
        <w:rPr>
          <w:rtl w:val="true"/>
        </w:rPr>
        <w:t>فرق بین حکم انشائی و حکم فعلی</w:t>
      </w:r>
      <w:bookmarkEnd w:id="358"/>
    </w:p>
    <w:p>
      <w:pPr>
        <w:pStyle w:val="BookText"/>
        <w:rPr/>
      </w:pPr>
      <w:r>
        <w:rPr>
          <w:rFonts w:ascii="IRNazanin" w:hAnsi="IRNazanin" w:eastAsia="IRNazanin"/>
          <w:color w:val="111111"/>
          <w:sz w:val="28"/>
          <w:sz w:val="28"/>
          <w:szCs w:val="28"/>
          <w:rtl w:val="true"/>
          <w:lang w:bidi="fa-IR"/>
        </w:rPr>
        <w:t>بحث در فرق بین حکم انشائی و حکم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به این صورت بیان کردند که حکم انشائی عبارت از آن احکامی است که به صورت قضیه حقیقیه روی موضوعات اعم از محقّقه و مقدّرة الوجود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موضوع این حکم به عنوان تقدیر و مقدرة الوجود، مطرح است، این حکم انشائی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موضوع آن از فرض تقدیر به تحقیق و تحقق مبدل شد، این حکم یصیر فعلیا؛ مثل زید در رابطه با آیه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زمانی که این زید عنوان استطاعت پیدا نکرده و محقق الاستطاعة نشده، این حکم در رابطه با او به عنوان یک حکم انشائی است اما بعد از آن که استطاعت معتبره در حج، در زید وجود پیدا کرد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انطباق پیدا کرد،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فعلیا بالاضافة الی زید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فرق بین انشائیت و فعلیت، همین عنوان موضوع را از نظر تقدر وجود و تحقق وجود</w:t>
      </w:r>
      <w:bookmarkStart w:id="359" w:name="pg13702_163331"/>
    </w:p>
    <w:p>
      <w:pPr>
        <w:pStyle w:val="BookText"/>
        <w:rPr/>
      </w:pPr>
      <w:bookmarkEnd w:id="359"/>
      <w:r>
        <w:rPr>
          <w:rFonts w:ascii="IRNazanin" w:hAnsi="IRNazanin" w:eastAsia="IRNazanin"/>
          <w:color w:val="111111"/>
          <w:sz w:val="28"/>
          <w:sz w:val="28"/>
          <w:szCs w:val="28"/>
          <w:rtl w:val="true"/>
          <w:lang w:bidi="fa-IR"/>
        </w:rPr>
        <w:t>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مقدر است، حکم انشائی است و بعد التحقق یصیر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اولا مسأله انشائیت و فعلیت، یک مسأله‌ای نیست که تنها در رابطه با قوانین اسلام باشد، بلکه قوانین اسلام هم از جهات مختلف شبیه قوانین موضوعه عقلائیه است و شارع در کیفیت تقنین و روش تقنین، یک روش خاصی اتخاذ نفرموده بلکه نحوه تقنین و قانون‌گذاری در اسلام به همان کیفیت معموله عقلائیه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وضع قوانین عقلائی ملاحظه می‌کنیم که حکم، دو مرحله دارد؛ یک مرحله، اصل تقنین است، بیان حکم به صورت یک قانون کلی مربوط به عالم جعل، و یک مرحله، مرحلۀ اجراء این حکم است که معمولا محدوده اجراء مضیق‌تر از محدود جعل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جعل تعبیر به انشاء و از مرحله اجراء به فعلیت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ایشان با این کیفیت تقنین و روش قانون‌گذاری بین عقلاء نمی‌سازد</w:t>
      </w:r>
      <w:r>
        <w:rPr>
          <w:rFonts w:eastAsia="IRNazanin" w:cs="IRNazanin"/>
          <w:color w:val="111111"/>
          <w:sz w:val="28"/>
          <w:szCs w:val="28"/>
          <w:rtl w:val="true"/>
          <w:lang w:bidi="fa-IR"/>
        </w:rPr>
        <w:t>.</w:t>
      </w:r>
    </w:p>
    <w:p>
      <w:pPr>
        <w:pStyle w:val="Heading4"/>
        <w:numPr>
          <w:ilvl w:val="3"/>
          <w:numId w:val="1"/>
        </w:numPr>
        <w:rPr/>
      </w:pPr>
      <w:bookmarkStart w:id="360" w:name="__RefHeading___Toc1090021_1468164448"/>
      <w:bookmarkStart w:id="361" w:name="_Toc139"/>
      <w:bookmarkEnd w:id="360"/>
      <w:r>
        <w:rPr>
          <w:rtl w:val="true"/>
        </w:rPr>
        <w:t>عدم تطبیق قضایای حقیقیه بر احکام غیر خطابی</w:t>
      </w:r>
      <w:bookmarkEnd w:id="361"/>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ممکن است به ایشان توجه پیدا بکند، این است که در قوانینی که به صورت غیر خطاب جعل می‌شود، می‌توانیم مسأله قضیه حقیقه را بیان بکنیم؛ مثل همین آیه حج،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اما در آن قوانینی که به صورت خطاب 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آنجا تصویر قضیه حقیقیه به چه صورتی خواهد بود؟ آنجا چطوری می‌توانیم عنوان درست بکنیم؟ مگر اینکه اینجوری توجیه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یجب علیه اقامة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 مکلّفی از جیب خودمان بیرون بیاوریم و موضوع قرار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تا زمانی که داخل در دایره عنوان مکلّف نشده، این تکلیف نسبت به او جنبه انشائی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بالغ عاقل شد و شرایط تکلیف درباره او وجود پیدا کرد، مثل آن غیر مستطیعی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مستطیعا و یدخل فی عنوان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غیر مکلّفی بوده که بواسطه بلوغ و عقل و امثال ذلک داخل در عنوان المکلّف شده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یک خطاب مطرح است و به صورت جمله انشائیه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و برگشت می‌کند به یک جمله‌ای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آنجا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اینجا عنوان المکلّف مطرح است و قضیه حقیقیه را در رابطه با عنوان المکلّف بتوانیم پیاده</w:t>
      </w:r>
      <w:bookmarkStart w:id="362" w:name="pg13702_163332"/>
    </w:p>
    <w:p>
      <w:pPr>
        <w:pStyle w:val="BookText"/>
        <w:rPr/>
      </w:pPr>
      <w:bookmarkEnd w:id="362"/>
      <w:r>
        <w:rPr>
          <w:rFonts w:ascii="IRNazanin" w:hAnsi="IRNazanin" w:eastAsia="IRNazanin"/>
          <w:color w:val="111111"/>
          <w:sz w:val="28"/>
          <w:sz w:val="28"/>
          <w:szCs w:val="28"/>
          <w:rtl w:val="true"/>
          <w:lang w:bidi="fa-IR"/>
        </w:rPr>
        <w:t>بکنیم؟</w:t>
      </w:r>
    </w:p>
    <w:p>
      <w:pPr>
        <w:pStyle w:val="BookText"/>
        <w:rPr/>
      </w:pPr>
      <w:r>
        <w:rPr>
          <w:rFonts w:ascii="IRNazanin" w:hAnsi="IRNazanin" w:eastAsia="IRNazanin"/>
          <w:color w:val="111111"/>
          <w:sz w:val="28"/>
          <w:sz w:val="28"/>
          <w:szCs w:val="28"/>
          <w:rtl w:val="true"/>
          <w:lang w:bidi="fa-IR"/>
        </w:rPr>
        <w:t>پس این مشکل هم در رابطه با کلام ایشان مطرح است که در احکامی که به صورت خطاب مطرح است و ما قضیه‌مان به صورت یک قضیه انشائیه مشتمله بر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لا محاله در تمامی اینها یک تأویل و توجیهی را مرتکب بشویم و ارجاعش بکنیم به یک قضییه‌ای که به صورت جمله خبریه باشد و عنوان المکلّف را به صورت موضوع در این قضیه خبریه حملیه مطرح بکنیم؟ لازمه بیان ایشان، التزام به یک چنین توجیهی است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بیانی که ما در حکم انشائی و حکم فعلی بیان کردیم، اصلا نیازی به این ارجاع و تأویل،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مشکل در رابطه با کلام ایشان</w:t>
      </w:r>
      <w:r>
        <w:rPr>
          <w:rFonts w:eastAsia="IRNazanin" w:cs="IRNazanin"/>
          <w:color w:val="111111"/>
          <w:sz w:val="28"/>
          <w:szCs w:val="28"/>
          <w:rtl w:val="true"/>
          <w:lang w:bidi="fa-IR"/>
        </w:rPr>
        <w:t>.</w:t>
      </w:r>
    </w:p>
    <w:p>
      <w:pPr>
        <w:pStyle w:val="Heading4"/>
        <w:numPr>
          <w:ilvl w:val="3"/>
          <w:numId w:val="1"/>
        </w:numPr>
        <w:rPr/>
      </w:pPr>
      <w:bookmarkStart w:id="363" w:name="__RefHeading___Toc1090023_1468164448"/>
      <w:bookmarkStart w:id="364" w:name="_Toc140"/>
      <w:bookmarkEnd w:id="363"/>
      <w:r>
        <w:rPr>
          <w:rtl w:val="true"/>
        </w:rPr>
        <w:t>قلمرو ارادۀ جدّیه در احکام انشائیه</w:t>
      </w:r>
      <w:bookmarkEnd w:id="364"/>
    </w:p>
    <w:p>
      <w:pPr>
        <w:pStyle w:val="BookText"/>
        <w:rPr/>
      </w:pPr>
      <w:r>
        <w:rPr>
          <w:rFonts w:ascii="IRNazanin" w:hAnsi="IRNazanin" w:eastAsia="IRNazanin"/>
          <w:color w:val="111111"/>
          <w:sz w:val="28"/>
          <w:sz w:val="28"/>
          <w:szCs w:val="28"/>
          <w:rtl w:val="true"/>
          <w:lang w:bidi="fa-IR"/>
        </w:rPr>
        <w:t>مشکل سوم، همان نکته‌ای است که ما اشاره کردیم که در مواردی که حکم فعلی با حکم انشائی مغایرت پیدا می‌کند به این کیفیت که دایره حکم فعلی از دایره حکم انشائی اضیق می‌شود؛ مثل آنجایی که تبصره‌ای به قانون زده می‌شود، مخصصی بر حکم عام عارض می‌شود، یک مقیدی در مقابل دلیل مطلق بوجود می‌آید، ما بین اینها را به این کیفیت جمع کردیم که معنای حکم انشائی این نیست که بجمیع افراده و مصادیقه، مطابق با اراده جدیه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استعمالیه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قانون، تعلق گرفته که این طبیعت بدون هیچ قید و شرط، محکوم به حلیّت و امضاء الهی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منافات ندارد که بعضی از قیود و شرایط، در متعلق اراده جدیه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 غرری نباشد، باید بعضی از خصوصیات دیگر را که شارع اعتبار می‌کند،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منافاتی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انشائی را بیان می‌کند، اراده استعمالیه به این طبیعت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هم این معنا وجود دارد و هر کجا که دلیلی برخلاف این اراده استعمالیه وجود نداشته باشد، یک اصالة التطابقی که ما در بحث عام و خاص ذکر می‌کردیم، حکم می‌کند که بین اراده جدیه و اراده استعمالیه، تطابق وجود دارد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اصالة التطابق کجا پیاده می‌شود؟ آنجایی که دلیل عدم تطابق،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تطابق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بیع معاطات شک</w:t>
      </w:r>
    </w:p>
    <w:p>
      <w:pPr>
        <w:pStyle w:val="BookText"/>
        <w:rPr/>
      </w:pPr>
      <w:r>
        <w:rPr>
          <w:rFonts w:ascii="IRNazanin" w:hAnsi="IRNazanin" w:eastAsia="IRNazanin"/>
          <w:color w:val="111111"/>
          <w:sz w:val="28"/>
          <w:sz w:val="28"/>
          <w:szCs w:val="28"/>
          <w:rtl w:val="true"/>
          <w:lang w:bidi="fa-IR"/>
        </w:rPr>
        <w:t>کردیم که آیا بیع معاطات صحیح است یا نه؟ چون دلیلی بر اصالة عدم تطابق قائم نشده، روی اصالة التطابق،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و از راه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بیع معاطاتی هم مثل بیع به صیغه، مورد امضاء و تنفیذ شارع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از یک طرف در حکم انشائی پای اراده جدیه را مطرح نمی‌کنیم، مگر آن مقداری که دلیل برخلاف قائم نشده باشد، و از طرف دیگر منافاتی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معنایی که ما برای انشائیت و فعلیت می‌کنیم، حل این مسائل خیلی آسان به نظر می‌رسد بدون اینکه مواجه با اشکال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بیان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انشائیت و فعلیت که ملاک را در انشائیت، قضیه حقیقیه به نحو مقدرة الوجود و در فعلیه، محققة الوجود می‌داند، دیگر هیچ مسأله اراده جدیه و اراده استعمالیه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ایشان سؤال می‌کنیم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جمع می‌کنید؟ شما که نیامدید از طریق اراده جدیه و اراده استعمالیه تفکیک قائل بشوید بلکه از طریق قضیه حقیقیه مقدّره و محققه تفصیل قائل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جمع 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مصداق روشنی است برای قضیه حقیقیه، لازمه بیان شما این است که اراده جدیه روی همه موضوعات و مصادیق بیع تحقق دارد، منتها بیع تا زمانی که تحقق پیدا نکرده به صورت مقدره است، بعد از آنکه تحقق پیدا کرد، به صورت محققه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غرری، آیا این بیع غرری محققة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 مصادیق احلّ الله البیع، ام یکون من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از مصادیق آن است، بین اراده جدی و استعمالی هم که تفکیکی نیست، پس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بیع، کل معاملة اذا تحققت و اتصفت بعنوان البیعیة، یکون حلالا صحیحا نافذا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صورت قضیه جدیه و بر طبق اراده جدّیه این حرف را بزنیم یا نمی‌شود این حرف را زد؟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بیان ایشان باید ملتزم بشویم به اینکه وقتی که موضوع آن قضیه حقیقیه تحقق وجود پیدا کرد، اراده دیگری به آن متعلق است لکن این اولا با وجود دلیل مقیّد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تقیید و تخصیص با توجه به اینکه تقیید و تخصیص، مستلزم هیچ‌گونه مجازیتی در دلیل عام و در دلیل مخصص نیست، هیچ راهی جز تفکیک بین اراده جدیه و اراده استعمالیه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این شد، ملاک در انشائیت و فعلیت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اراده</w:t>
      </w:r>
      <w:bookmarkStart w:id="365" w:name="pg13702_163334"/>
    </w:p>
    <w:p>
      <w:pPr>
        <w:pStyle w:val="BookText"/>
        <w:rPr/>
      </w:pPr>
      <w:bookmarkEnd w:id="365"/>
      <w:r>
        <w:rPr>
          <w:rFonts w:ascii="IRNazanin" w:hAnsi="IRNazanin" w:eastAsia="IRNazanin"/>
          <w:color w:val="111111"/>
          <w:sz w:val="28"/>
          <w:sz w:val="28"/>
          <w:szCs w:val="28"/>
          <w:rtl w:val="true"/>
          <w:lang w:bidi="fa-IR"/>
        </w:rPr>
        <w:t>استعمالیه به صورت وضع قانون و جعل قانون به آن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متعلق اراده جدیه است و باید پیاده بشود و به مرحله اجرا و عمل بیرون بیاید، عبارت از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نظر را اختیار فرمودند و تحقیق هم همین معنا را اقتضاء می‌کند</w:t>
      </w:r>
      <w:r>
        <w:rPr>
          <w:rFonts w:eastAsia="IRNazanin" w:cs="IRNazanin"/>
          <w:color w:val="111111"/>
          <w:sz w:val="28"/>
          <w:szCs w:val="28"/>
          <w:rtl w:val="true"/>
          <w:lang w:bidi="fa-IR"/>
        </w:rPr>
        <w:t>.</w:t>
      </w:r>
    </w:p>
    <w:p>
      <w:pPr>
        <w:pStyle w:val="Heading4"/>
        <w:numPr>
          <w:ilvl w:val="3"/>
          <w:numId w:val="1"/>
        </w:numPr>
        <w:rPr/>
      </w:pPr>
      <w:bookmarkStart w:id="366" w:name="__RefHeading___Toc1090025_1468164448"/>
      <w:bookmarkStart w:id="367" w:name="_Toc141"/>
      <w:bookmarkEnd w:id="366"/>
      <w:r>
        <w:rPr>
          <w:rtl w:val="true"/>
        </w:rPr>
        <w:t>اشکال اجتماع اراده و کراهت</w:t>
      </w:r>
      <w:bookmarkEnd w:id="367"/>
    </w:p>
    <w:p>
      <w:pPr>
        <w:pStyle w:val="BookText"/>
        <w:rPr/>
      </w:pPr>
      <w:r>
        <w:rPr>
          <w:rFonts w:ascii="IRNazanin" w:hAnsi="IRNazanin" w:eastAsia="IRNazanin"/>
          <w:color w:val="111111"/>
          <w:sz w:val="28"/>
          <w:sz w:val="28"/>
          <w:szCs w:val="28"/>
          <w:rtl w:val="true"/>
          <w:lang w:bidi="fa-IR"/>
        </w:rPr>
        <w:t>اینها مقدمه بود؛ اصل بحث ما در این محظوری بود که در رابطه با تعبد به مظنه مطرح بود، چون دو محظور آن را جواب دادیم؛ محظور سوم، مسأله اجتماع اراده و کراهت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محظور سوم، این بود که اگر شارع به مقتضای حکم فعلی، نماز جمعه را واجب قرار داد، اراده جدیه هم متعلق به ایجاد نماز جمعه است، لکن اماره و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عدم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مسأله تفویت مصلحت که محظور دوم بود، یک محظور سومی مطرح بود که به عنوان مقدمۀ جوابش، مسأله فرق بین حکم انشائی و فعلی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می‌شود از طرفی وجوب نماز جمعه، یک وجوب عملی، اجرائی، حکم فعلی است، از طرف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الامارة علی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هم که خبر ندارد که وجوب نماز جمعه به عنوان فعلیت مطرح است، مکلف بیچاره و یا مجتهد، فقط مواجه با یک خبر زراره‌ای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عدم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می‌شود که اینجا شارع چه کرده است؟ از یک طرف اراده جدیه به نماز جمعه متعلق است، مقتضی و ملاک وجوب در نماز جمعه به حدی است که اراده جدیه مولا بر اتیان نماز جمعه است، از طرفی هم شارع می‌خواهد قول زرارة را حجت قرار بدهد، در حالی که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المعصوم علیه السلام بان 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جوری بین این دو مطلب جمع بکنیم؟</w:t>
      </w:r>
    </w:p>
    <w:p>
      <w:pPr>
        <w:pStyle w:val="Heading4"/>
        <w:numPr>
          <w:ilvl w:val="3"/>
          <w:numId w:val="1"/>
        </w:numPr>
        <w:rPr/>
      </w:pPr>
      <w:bookmarkStart w:id="368" w:name="__RefHeading___Toc1090027_1468164448"/>
      <w:bookmarkStart w:id="369" w:name="_Toc142"/>
      <w:bookmarkEnd w:id="368"/>
      <w:r>
        <w:rPr>
          <w:rtl w:val="true"/>
        </w:rPr>
        <w:t>راه حل اجتماع اراده و کراهت</w:t>
      </w:r>
      <w:bookmarkEnd w:id="36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جواب روشن دارد و آن راه، این است؛ در مسأله اهم و مهم، در مسأله صلاة و ازاله نجاست از مسجد، در مسأله غریقینی که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یکون نبیّا و الآخر انسانا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اهم و مهم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با اینکه هر دو عنوان، ملاک دارد، با اینکه مقتضی وجوب در آن تحقق دارد، با اینکه اگر مزاحمتی بین صلاة و ازاله نبود، واجب بود که</w:t>
      </w:r>
    </w:p>
    <w:p>
      <w:pPr>
        <w:pStyle w:val="BookText"/>
        <w:rPr/>
      </w:pPr>
      <w:r>
        <w:rPr>
          <w:rFonts w:ascii="IRNazanin" w:hAnsi="IRNazanin" w:eastAsia="IRNazanin"/>
          <w:color w:val="111111"/>
          <w:sz w:val="28"/>
          <w:sz w:val="28"/>
          <w:szCs w:val="28"/>
          <w:rtl w:val="true"/>
          <w:lang w:bidi="fa-IR"/>
        </w:rPr>
        <w:t>صلاة در ظرف خودش تحقق پیدا بکند، اما وقتی که پای مزاحمت پیش آمد، پای اهم و مهم پیش آمد، امکان جمع بین کلا التکلیفین و رعایت امتثال هر دو تکلیف نشد، انسان یک اهم را اختیار می‌کند و اگر در مواردی هم اهم و مهم وجود نداشت، مثل دو غریق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یقدر علی انقاذ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بین اینکه این غریق را انقاذ بکند و یا آن غریق را انقاذ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خود دو حکم فعلی که هر دو از نظر فعلیت در رتبه واحده هستند، وقتی که امکان رعایت جمع بین دو حکم فعلی نبود و مسأله مزاحمت مطرح بود، در درجه اول، اهم، اگر اهم و مهمی نبود، نوبت به تخییر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معنا را شما در اینجا پیاده کردید، معنای آن این است که اگر آن غریق اهم را شما انقاذ کردید، معنای آن این نیست که آن غریق غیر 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انقاذه بمرحلة بلوغه الی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 فعلی هم بود به مرحله اجراء هم رسید، اراده جدیه شارع هم به او تعلق گرفته بود، لکن چون مکلّف نمی‌توانست و توان جمع بین انقاذ کلا الغریقین را نداشت، در درجه اول، اهم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هناک اهمیة کان مخیّرا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قاعده و ضابطه به عنوان یک حکم عقلی مطرح شد، آن وقت در ما نحن فیه با یک مختصر توضیحی که بعدا ان شاء الله عرض می‌کنیم همین معنا پیاده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حکم انشائی و حکم فعلی را از نظر بعض الاعلام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تطبیق قضایای حقیقیه بر احکام غیر خطابی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احکام انشائیه هم ارادۀ جدیه مطرح است؟ توضیح دهید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اشکال اجتماع اراده و کراهت را بیان کنید</w:t>
      </w:r>
      <w:r>
        <w:rPr>
          <w:rFonts w:eastAsia="IRNazanin" w:cs="IRNazanin"/>
          <w:color w:val="111111"/>
          <w:sz w:val="28"/>
          <w:szCs w:val="28"/>
          <w:rtl w:val="true"/>
          <w:lang w:bidi="fa-IR"/>
        </w:rPr>
        <w:t>.</w:t>
      </w:r>
      <w:bookmarkStart w:id="370" w:name="pg13702_163336"/>
    </w:p>
    <w:p>
      <w:pPr>
        <w:pStyle w:val="Heading3"/>
        <w:numPr>
          <w:ilvl w:val="2"/>
          <w:numId w:val="1"/>
        </w:numPr>
        <w:rPr/>
      </w:pPr>
      <w:bookmarkStart w:id="371" w:name="__RefHeading___Toc1090029_1468164448"/>
      <w:bookmarkStart w:id="372" w:name="_Toc143"/>
      <w:bookmarkEnd w:id="370"/>
      <w:bookmarkEnd w:id="371"/>
      <w:r>
        <w:rPr>
          <w:rtl w:val="true"/>
        </w:rPr>
        <w:t>درس هشتاد و سوم</w:t>
      </w:r>
      <w:bookmarkEnd w:id="372"/>
    </w:p>
    <w:p>
      <w:pPr>
        <w:pStyle w:val="Heading4"/>
        <w:numPr>
          <w:ilvl w:val="3"/>
          <w:numId w:val="1"/>
        </w:numPr>
        <w:rPr/>
      </w:pPr>
      <w:bookmarkStart w:id="373" w:name="__RefHeading___Toc1090031_1468164448"/>
      <w:bookmarkStart w:id="374" w:name="_Toc14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75" w:name="__RefHeading___Toc1090033_1468164448"/>
      <w:bookmarkStart w:id="376" w:name="_Toc145"/>
      <w:bookmarkEnd w:id="375"/>
      <w:r>
        <w:rPr>
          <w:rtl w:val="true"/>
        </w:rPr>
        <w:t>جمع بین حکم ظاهری و واقعی</w:t>
      </w:r>
      <w:bookmarkEnd w:id="376"/>
    </w:p>
    <w:p>
      <w:pPr>
        <w:pStyle w:val="BookText"/>
        <w:rPr/>
      </w:pPr>
      <w:r>
        <w:rPr>
          <w:rFonts w:ascii="IRNazanin" w:hAnsi="IRNazanin" w:eastAsia="IRNazanin"/>
          <w:color w:val="111111"/>
          <w:sz w:val="28"/>
          <w:sz w:val="28"/>
          <w:szCs w:val="28"/>
          <w:rtl w:val="true"/>
          <w:lang w:bidi="fa-IR"/>
        </w:rPr>
        <w:t>بعد از روشن شدن معنای حکم انشایی و حکم فعلی در رابطۀ با اصل مسأله که محظور تعبّد به مظنه بود که اجتماع اراده و کراهت و یا حبّ و بغض در شیء واحد لازم می‌آید در جایی که اماره مؤدی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حرمة ما هو واجب فی الواقع أو الی وجوب ما هو حرام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تعبّد به مظنه، مستلزم اجتماع اراده و کراهت و مستلزم اجتماع حب و بغض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از این محظور، مقدمه‌ای را ذکر کردیم، که این جواب ما، همان تحقیق در جمع بین حکم ظاهری و حکم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مسألۀ مسلّمی است که در مورد تزاحم، اگر احد المتزاحمین اهمّ باشد و دیگری مهم، مولا نمی‌تواند هر دو را به مکلّف الزام بکند زیرا که مکلّف قدرت بر امتثال هر دو را ندارد و نمی‌تواند هر دو مأمور به را در خارج جمع بکند، لا محاله اگر یکی اهم از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مسألۀ صلاة و ازاله که در باب امر</w:t>
      </w:r>
      <w:bookmarkStart w:id="377" w:name="pg13702_163337"/>
    </w:p>
    <w:p>
      <w:pPr>
        <w:pStyle w:val="BookText"/>
        <w:rPr/>
      </w:pPr>
      <w:bookmarkEnd w:id="377"/>
      <w:r>
        <w:rPr>
          <w:rFonts w:ascii="IRNazanin" w:hAnsi="IRNazanin" w:eastAsia="IRNazanin"/>
          <w:color w:val="111111"/>
          <w:sz w:val="28"/>
          <w:sz w:val="28"/>
          <w:szCs w:val="28"/>
          <w:rtl w:val="true"/>
          <w:lang w:bidi="fa-IR"/>
        </w:rPr>
        <w:t xml:space="preserve">به شیء بحث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اهم، فعلیت پیدا می‌کند و امر به مهم، کنار می‌رود، لکن نحوه کنار رفتن امر به مهم این نیست که مقتضی در آن وجود ندارد یا ملاک را از دست داده بلکه صرفا برای رعایت اهم و عدم امکان اجتماع امتثالین، مولا لا محاله از مهم رفع 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به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استحقاق العقوبة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مکلّف قدرت می‌داشت، بواسطۀ فعلیت و وجود ملاک و لزوم تحقق آن مأمور به و امر مهم، لازم بود که هر دو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شما این مطلب را در موارد شخصیه پذیرفته‌اید و روی این مبنا مشی می‌کنید، ما اینجا همین حرف را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جایی که نماز جمعه بر حسب واقع، واجب است و وجوبش هم به مرحله اجرا درآمده، لازم هم هست که مکلّف آن را رعایت بکند، لکن یک مشکلی در پیش است و آن این است که چون این تکلیف به مکلّف نرسیده و برای مکلّف تبیین نشده و موانع نگذاشته که این تکلیف در اختیار مکلّف قرار بگیرد، این‌جا از دو حال بیرون نیست؛ با این است که مکلّف بر طبق علم اجمالی که معمولا برای او در موارد محقق است، باید در همه موارد، احتیاط بکند و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چون مستلزم یک مشقّت شدیده و یک حرج شدیده است و چه بسا توده مردم زیر بار چنین احتیاطی نمی‌روند ولو این که در بعضی از موارد شخصیه، مانعی ندارد، اما در تمامی موارد بخواهیم پایه را بر مبنای احتیاط تام و احتیاط کامل قرار بدهیم و به مکلّف بگوییم که هر کجا شما احتمال یک تکلیف وجوبی می‌دهید، باید احتیاط بکنید و هر کجا احتمال یک تکلیف تحریمی وجود دارد لازم است که احتیاط تحقق پیدا بکند، این سبب می‌شود که مردم از اساس دین دور بشوند و یک تنفّری نسبت به دین برای آنها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می‌کنیم در شرایطی که تعبّد به مظنه وجود دارد و راه برای مردم باز است و مسألۀ احتیاط، قلّ ما یتحقق مورد پیدا می‌کند، معذلک برای خیلی از مردم سخت است زیر بار احکام اسلام بروند، با این که دین سمحه سهله آسانی است، معذلک پذیرفتن آن و عمل کردن به همه احکام آن مشکل است</w:t>
      </w:r>
      <w:r>
        <w:rPr>
          <w:rFonts w:eastAsia="IRNazanin" w:cs="IRNazanin"/>
          <w:color w:val="111111"/>
          <w:sz w:val="28"/>
          <w:szCs w:val="28"/>
          <w:rtl w:val="true"/>
          <w:lang w:bidi="fa-IR"/>
        </w:rPr>
        <w:t>.</w:t>
      </w:r>
    </w:p>
    <w:p>
      <w:pPr>
        <w:pStyle w:val="Heading4"/>
        <w:numPr>
          <w:ilvl w:val="3"/>
          <w:numId w:val="1"/>
        </w:numPr>
        <w:rPr/>
      </w:pPr>
      <w:bookmarkStart w:id="378" w:name="__RefHeading___Toc1090035_1468164448"/>
      <w:bookmarkStart w:id="379" w:name="_Toc146"/>
      <w:bookmarkEnd w:id="378"/>
      <w:r>
        <w:rPr>
          <w:rtl w:val="true"/>
        </w:rPr>
        <w:t>لازمۀ ترک تعبّد به ظنّ‌</w:t>
      </w:r>
      <w:bookmarkEnd w:id="37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مسأله تعبّد به مظنه را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موارد باید احتیاط تام رعایت شود، کأنّ یک حرجی در اعلی درجه که شاید چه بسا منجر به هرج و مرج و اختلال نظام هم</w:t>
      </w:r>
      <w:bookmarkStart w:id="380" w:name="pg13702_163338"/>
    </w:p>
    <w:p>
      <w:pPr>
        <w:pStyle w:val="BookText"/>
        <w:rPr/>
      </w:pPr>
      <w:bookmarkEnd w:id="380"/>
      <w:r>
        <w:rPr>
          <w:rFonts w:ascii="IRNazanin" w:hAnsi="IRNazanin" w:eastAsia="IRNazanin"/>
          <w:color w:val="111111"/>
          <w:sz w:val="28"/>
          <w:sz w:val="28"/>
          <w:szCs w:val="28"/>
          <w:rtl w:val="true"/>
          <w:lang w:bidi="fa-IR"/>
        </w:rPr>
        <w:t>بشود و این با هدف اصلی دین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این نکته 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می‌بیند که اگر خبر عادل، حجت قرار بگیرد اگر همان چیزی که عقلا در باب خبر ثقه پیروی می‌کنند در مسائل دینی هم مورد تبعیت و پیروی قرار بگیرد، البته این طور هست که گاهی از اوقات این خبر واحد، مخالف با واقع است لکن کثیراما هم این خبر واحد مطابق با واقع است و همان واقع را برای مکلّف منجّز می‌کند و مکلّف را ملزم به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به لحاظ این که مواردی و مثلا صدی ده، صدی بیست، این خبر عادل و یا ثقه، مخالف با واقع است و در نتیجۀ مخالفت، همان ملاکها و مصالح و مناطها از دست مکلّف فوت می‌شود و از بین می‌رود اما برای شارع، چاره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چه کار بکند؟ احکامی را وضع کرده، احکامی را انشاء کرده و به مرحلۀ اجرا رسانده و مرادش این است که این احکام، عمل بشود، اما چون مردم علم ندارند، عالم به غیب نیستند، علم معمولی آنها هم در رابطۀ با احکام کم است، پس در موارد نبودن علم، مصلحت مهمتر اقتضای جعل تعبّد برای مظنه می‌کند، در عین اینکه حکم واقعی دارای ملاک است، دارای مناط است، اما در شرایط فعلی نمی‌تواند در صورت مخالفت اماره، واقع را از مکلّف طلبکاری کند برای همین مشکل مهمی که در برابر شارع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در اهم و مهم در موارد جزئیه، در موارد شخصیه شما اهم را بر مهم مقدّم می‌دارید و معنای تقدیمش این است که شارع از روی ناچاری، از مهم رفع ید کرده، نه برای اشکال و کمبودی که در مهم وجود دارد و چاره‌ای هم غیر از این ندارد، در مسألۀ کلی تعبّد به ظن در رابطۀ با احکام کلیه اسلامیه هم به همین ملاک و به همین مناط، عقل تجویز می‌کند، بلکه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تجویز است اصلا ضرورت دارد که شارع بعضی از امارات ظنیه را حجت قرار بدهد برای تسهیل و برای حفظ اسلام و برای عدم تنفّر مردم از اسلام، و لو این که در سایۀ این مطلب و این مسأله، یک مشکلات فی الجمله‌ای پیش می‌آید و یک سری از احکام اجرا نمی‌شود و مکلّف آنها را عمل نمی‌کند، لکن عمل نشدن به یک سری از احکام در موارد مخالفت اماره با واقع، اهون است بر شارع از این که اساس اسلام در خطر انزجار و تنفّر مردم قرار بگیرد</w:t>
      </w:r>
      <w:r>
        <w:rPr>
          <w:rFonts w:eastAsia="IRNazanin" w:cs="IRNazanin"/>
          <w:color w:val="111111"/>
          <w:sz w:val="28"/>
          <w:szCs w:val="28"/>
          <w:rtl w:val="true"/>
          <w:lang w:bidi="fa-IR"/>
        </w:rPr>
        <w:t>.</w:t>
      </w:r>
    </w:p>
    <w:p>
      <w:pPr>
        <w:pStyle w:val="Heading4"/>
        <w:numPr>
          <w:ilvl w:val="3"/>
          <w:numId w:val="1"/>
        </w:numPr>
        <w:rPr/>
      </w:pPr>
      <w:bookmarkStart w:id="381" w:name="__RefHeading___Toc1090037_1468164448"/>
      <w:bookmarkStart w:id="382" w:name="_Toc147"/>
      <w:bookmarkEnd w:id="381"/>
      <w:r>
        <w:rPr>
          <w:rtl w:val="true"/>
        </w:rPr>
        <w:t>ملاک عمل عقلا به خبر ثقه</w:t>
      </w:r>
      <w:bookmarkEnd w:id="38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می‌بینیم که خود عقلا هم روی همین ملاک است که خبر ثقه را در مسائل خودشان</w:t>
      </w:r>
    </w:p>
    <w:p>
      <w:pPr>
        <w:pStyle w:val="BookText"/>
        <w:rPr/>
      </w:pPr>
      <w:r>
        <w:rPr>
          <w:rFonts w:ascii="IRNazanin" w:hAnsi="IRNazanin" w:eastAsia="IRNazanin"/>
          <w:color w:val="111111"/>
          <w:sz w:val="28"/>
          <w:sz w:val="28"/>
          <w:szCs w:val="28"/>
          <w:rtl w:val="true"/>
          <w:lang w:bidi="fa-IR"/>
        </w:rPr>
        <w:t>حجت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مبنای کار خودشان را بر علم قرار بدهند، می‌بینید چه مشکلاتی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ترتیب اثر بر حرفی نمی‌دهند، چون موارد تحقق علم حتی در مسائل عقلائیه هم عبارت از موارد قلیله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روی همین نکته، مسأله خبر ثقه و بعضی از امارات را حجت قرار داده‌اند و الاّ کار عقلا بلا وجه نیست و این نه به این معناست که عقلا خواسته‌اند مرتبه علم را پایین بیاورند و ارزش یقین را کم کنند بلکه ملاحظه کرده‌اند دیده‌اند اگر مبنای کار را روی علم بگذارند، دیگر اصلا زندگی یک طور دیگری خواهد شد و چه بسا در همان زندگی روزمرۀ عقلائی اختلال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روی همین ملاک، مسألۀ امارات را حجت می‌دانند منتها شارع بعضی از امارات عقلائیه را نپذیرفته، لکن بحث ما در اماره خاصه نیست، بحث ما در اصل مسألۀ تعبّد به امارۀ ظنیه است که به چه مناسبت این مسألۀ تعبّد به امارۀ ظنیه به عنوان جانشین یقین در مورد نبود یقین مطرح شده؟ همان نکته‌ای که پیش عقلا مطرح است، شارع هم روی همان نکته تکیه کرده و روی همان حساب، مسألۀ تعبّد به مظنه را در شرعیات پیاده کرده، برای این که شرع محفوظ بماند، احکام شرع محفوظ بماند، مخصوصا که هر ظنی را هم حجت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 مورد تعبّد و جعل حجیت است تأسیسا یا امضاء فرضا که اینها کثیرا ما مطابق با واقع است لکن در صدی ده درصد یا بیست درصد هم مخالف با واقع باشند، این مخالفت با واقع و ضربه‌ای که از این ناحیه به مکلّف متوجه می‌شود، به مراتب کمتر است از ضربه‌ای که در رابطۀ با انزجار و تنفر از اساس دین به دنبال احتیاط کامل و مشقتی که مترتب بر احتیاط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محور و ملاک، همان مسألۀ اهم و مهم است، منتها مسأله اهم و مهمی که ما معمولا بحث می‌کردیم در یک موارد شخصیه و جزئیه بود، اما در مسألۀ تعبّد به مظنه، گاهی این مسألۀ اهم و مهم روی یک عنوان، پیاده می‌شود، اما از نظر ملاک و از نظر مناط، یکی است، بدون این که کمترین فرقی بین اینها وجود داشته باشد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مسأله تعارض حکم ظاهری با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قسمتش فعلا مربوط به امارات است چون همان طوری که بعدا ان شاء الله بحث می‌کنیم گاهی حکم ظاهری مقتضای اماره است، گاهی مقتضای اصل عملی است، و اصل عملی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کلامشان را ان شاء الله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است؛ اصول محرزه یا اصول غیر محرزه، لکن فعلا بحث ما در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حجیت اماره و حکم واقعی به همین کیفیتی است که شما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انظار و آراء دیگری هم وجود دارد که</w:t>
      </w:r>
      <w:bookmarkStart w:id="383" w:name="pg13702_163340"/>
    </w:p>
    <w:p>
      <w:pPr>
        <w:pStyle w:val="BookText"/>
        <w:rPr/>
      </w:pPr>
      <w:bookmarkEnd w:id="383"/>
      <w:r>
        <w:rPr>
          <w:rFonts w:ascii="IRNazanin" w:hAnsi="IRNazanin" w:eastAsia="IRNazanin"/>
          <w:color w:val="111111"/>
          <w:sz w:val="28"/>
          <w:sz w:val="28"/>
          <w:szCs w:val="28"/>
          <w:rtl w:val="true"/>
          <w:lang w:bidi="fa-IR"/>
        </w:rPr>
        <w:t>بعضی از این انظار و آراء را در کتاب رسائل و کتاب کفایه ملاحظه فرموده‌اید، لکن بعضی از انظار و آراء دیگر هم وجود دارد که باید ان شاء الله همه‌اش را ملاحظه کنیم چون یک بحث دقیق است و یک بحث اساسی است و باید روشن شود</w:t>
      </w:r>
      <w:r>
        <w:rPr>
          <w:rFonts w:eastAsia="IRNazanin" w:cs="IRNazanin"/>
          <w:color w:val="111111"/>
          <w:sz w:val="28"/>
          <w:szCs w:val="28"/>
          <w:rtl w:val="true"/>
          <w:lang w:bidi="fa-IR"/>
        </w:rPr>
        <w:t>.</w:t>
      </w:r>
    </w:p>
    <w:p>
      <w:pPr>
        <w:pStyle w:val="Heading4"/>
        <w:numPr>
          <w:ilvl w:val="3"/>
          <w:numId w:val="1"/>
        </w:numPr>
        <w:rPr/>
      </w:pPr>
      <w:bookmarkStart w:id="384" w:name="__RefHeading___Toc1090039_1468164448"/>
      <w:bookmarkStart w:id="385" w:name="_Toc148"/>
      <w:bookmarkEnd w:id="384"/>
      <w:r>
        <w:rPr>
          <w:rtl w:val="true"/>
        </w:rPr>
        <w:t>طریقۀ مرحوم شیخ</w:t>
      </w:r>
      <w:r>
        <w:rPr>
          <w:rtl w:val="true"/>
        </w:rPr>
        <w:t>(</w:t>
      </w:r>
      <w:r>
        <w:rPr>
          <w:rtl w:val="true"/>
        </w:rPr>
        <w:t>ره</w:t>
      </w:r>
      <w:r>
        <w:rPr>
          <w:rtl w:val="true"/>
        </w:rPr>
        <w:t xml:space="preserve">) </w:t>
      </w:r>
      <w:r>
        <w:rPr>
          <w:rtl w:val="true"/>
        </w:rPr>
        <w:t>برای جمع بین حکم ظاهری و حکم واقعی</w:t>
      </w:r>
      <w:bookmarkEnd w:id="385"/>
    </w:p>
    <w:p>
      <w:pPr>
        <w:pStyle w:val="BookText"/>
        <w:rPr/>
      </w:pPr>
      <w:r>
        <w:rPr>
          <w:rFonts w:ascii="IRNazanin" w:hAnsi="IRNazanin" w:eastAsia="IRNazanin"/>
          <w:color w:val="111111"/>
          <w:sz w:val="28"/>
          <w:sz w:val="28"/>
          <w:szCs w:val="28"/>
          <w:rtl w:val="true"/>
          <w:lang w:bidi="fa-IR"/>
        </w:rPr>
        <w:t>اما آنچه در رسائل و کفایه مطرح است آن را خیلی دنبال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کتاب رسائل از این راه وارد شده که در جمع بین حکم ظاهری و واقعی، ما از این راه وارد می‌شویم که اینها در مرتبۀ واحده نیستند، بلکه حکم ظاهری به دو رتبه از حکم واقعی، تأخّر دارد و این حکم ظاهری که ایشان ذکر می‌کنند، هم مفاد اماره را شامل می‌شود و هم مفاد اصول عملیه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نماز جمعه فرضا در عصر غیبت بر حسب حکم واقعی، حکمش عبارت از حرمت است، لکن چون مکلّف نمی‌داند و در نماز جمعه شاک است، فرض کنیم با پشتوانه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شارع راهی برای او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جریان استصحاب وجوب که نماز جمعه در عصر حضور، واجب بوده لکن در زمان غیبت چون شک در بقا و عدم بقای وجوبش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استصحاب وجوب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استصحاب وجوبی که خود شارع با لا تنقض برای مکلّف مطرح کرده و از طرفی هم خود شارع حکم واقعی نماز جمعه را در عصر غیبت فرضا حرمت قرار داده است، اجتماع حاصل می‌شود؟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فرموده است که مرتبه حکم ظاهری از مرتبه حکم واقعی متأخر است، برای اینکه در موضوع حکم ظاهری شک در حکم واقعی اخذ شده است، پس اول باید حکم واقعی وجود داشته باشد و شک در رابطۀ با حکم واقعی مطرح باشد و این شک در حکم واقعی، موضوع برای جریان استصحاب و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مسأله اصالة الحلیة در آن جایی که شیء به حسب واقع، حرام است اگر فرض کردیم که شرب توتون به حسب واقع حرام است لکن شارع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اصلی را به نام اصالة الحلیة برای مکلّفین جعل کرد، حالا مکلّف شک دارد در این که شرب توتون حلال ام حرام؟ اصالة الحلیة برای مکلّف، حلیت ظاهریه جعل می‌کند، در حالی که حکم واقعی آن عبارت از حرمت است، آن وقت بین این حرمت واقعیه و حلیت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یتحقق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این کسی که اصالة الحلیة برایش جریان پیدا</w:t>
      </w:r>
      <w:bookmarkStart w:id="386" w:name="pg13702_163341"/>
    </w:p>
    <w:p>
      <w:pPr>
        <w:pStyle w:val="BookText"/>
        <w:rPr/>
      </w:pPr>
      <w:bookmarkEnd w:id="386"/>
      <w:r>
        <w:rPr>
          <w:rFonts w:ascii="IRNazanin" w:hAnsi="IRNazanin" w:eastAsia="IRNazanin"/>
          <w:color w:val="111111"/>
          <w:sz w:val="28"/>
          <w:sz w:val="28"/>
          <w:szCs w:val="28"/>
          <w:rtl w:val="true"/>
          <w:lang w:bidi="fa-IR"/>
        </w:rPr>
        <w:t>می‌کند باید اول شک در حکم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الحلیة از موضوعش تأخر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موضوعش شک در حکم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واقعی هم از خود حکم واقعی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وجود نداشته باشد، معنا ندارد که شک در حکم واقعی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حکم ظاهری به دو رتبه از حکم واقعی تأخر دارد و همین سبب می‌شود که جمع بین حکم ظاهری و واقعی مانعی نداشته باشد</w:t>
      </w:r>
      <w:r>
        <w:rPr>
          <w:rFonts w:eastAsia="IRNazanin" w:cs="IRNazanin"/>
          <w:color w:val="111111"/>
          <w:sz w:val="28"/>
          <w:szCs w:val="28"/>
          <w:rtl w:val="true"/>
          <w:lang w:bidi="fa-IR"/>
        </w:rPr>
        <w:t>.</w:t>
      </w:r>
    </w:p>
    <w:p>
      <w:pPr>
        <w:pStyle w:val="Heading4"/>
        <w:numPr>
          <w:ilvl w:val="3"/>
          <w:numId w:val="1"/>
        </w:numPr>
        <w:rPr/>
      </w:pPr>
      <w:bookmarkStart w:id="387" w:name="__RefHeading___Toc1090041_1468164448"/>
      <w:bookmarkStart w:id="388" w:name="_Toc149"/>
      <w:bookmarkEnd w:id="387"/>
      <w:r>
        <w:rPr>
          <w:rtl w:val="true"/>
        </w:rPr>
        <w:t>بقای فعلیت حکم واقعی</w:t>
      </w:r>
      <w:bookmarkEnd w:id="388"/>
    </w:p>
    <w:p>
      <w:pPr>
        <w:pStyle w:val="BookText"/>
        <w:rPr/>
      </w:pPr>
      <w:r>
        <w:rPr>
          <w:rFonts w:ascii="IRNazanin" w:hAnsi="IRNazanin" w:eastAsia="IRNazanin"/>
          <w:color w:val="111111"/>
          <w:sz w:val="28"/>
          <w:sz w:val="28"/>
          <w:szCs w:val="28"/>
          <w:rtl w:val="true"/>
          <w:lang w:bidi="fa-IR"/>
        </w:rPr>
        <w:t>لکن شاگردان ایشان و از جمله مرحوم محقق خراسانی در کفایه به ایشان اعتراض کرده‌اند که این بیان شما، یک بعد مسأله را دلالت کرد و این که حکم ظاهری در رتبۀ حکم واقعی نیست، اما در این جایی که حکم ظاهری با تأخر رتبه آمده، آیا حکم واقعی کجا رفته؟ حکم واقعی که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عالم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شاک هم جریان دارد، و الاّ همان تصویب محال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که احکام واقعیه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ظاهری در رتبۀ حکم واقعی نیست اما آن جایی که حکم ظاهری پیاده می‌شود، این طور نیست که حکم واقعی بساطش را جمع کرد، و از صحنه کنار رفته باشد بلکه حکم واقعی هم به قوّت خودش محفوظ است، برای اینکه حکم واقعی هیچ اختصاصی به غیر شاک ندارد، همان طوری که برای غیر شاک؛ یعنی عالم به حکم واقعی، حکم وجود دارد و واقعیت دارد، برای شاک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او از حکم واقعی دورتر است، اما حکم واقعی در مورد حکم ظاهری به قوّتش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اجتمع الحکمان؟ فکیف اجتمع الحلیة الظاهریة مع الحرمة الواقعیة؟</w:t>
      </w:r>
      <w:r>
        <w:rPr>
          <w:rFonts w:eastAsia="IRNazanin" w:cs="IRNazanin"/>
          <w:color w:val="111111"/>
          <w:sz w:val="28"/>
          <w:szCs w:val="28"/>
          <w:rtl w:val="true"/>
          <w:lang w:bidi="fa-IR"/>
        </w:rPr>
        <w:t>»</w:t>
      </w:r>
    </w:p>
    <w:p>
      <w:pPr>
        <w:pStyle w:val="Heading4"/>
        <w:numPr>
          <w:ilvl w:val="3"/>
          <w:numId w:val="1"/>
        </w:numPr>
        <w:rPr/>
      </w:pPr>
      <w:bookmarkStart w:id="389" w:name="__RefHeading___Toc1090043_1468164448"/>
      <w:bookmarkStart w:id="390" w:name="_Toc150"/>
      <w:bookmarkEnd w:id="389"/>
      <w:r>
        <w:rPr>
          <w:rtl w:val="true"/>
        </w:rPr>
        <w:t>تشابه محل بحث با بحث ترتب</w:t>
      </w:r>
      <w:bookmarkEnd w:id="39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 چه که مرحوم آخوند در بحث ترتب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مسأله ترتب را به یک طرز دیگری تصحیح کردیم، لکن مرحوم آخوند که شدیدا با مسألۀ ترتب مخالف بود و ترتب را مستحیل می‌دانست، حرفشان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مشروط به عصیان امر به اهم است منتها به نحو شرط متأخّر یا مشروط به عزم به عصیان امر به اهم به نحو شرط مقارن و این معنایش این است که امر به مهم حق ندارد که در رتبۀ امر به اهم خودنمایی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وقتی که نوبت به امر مهم می‌رسد، آیا امر به اهم بساطش را</w:t>
      </w:r>
    </w:p>
    <w:p>
      <w:pPr>
        <w:pStyle w:val="BookText"/>
        <w:rPr/>
      </w:pPr>
      <w:r>
        <w:rPr>
          <w:rFonts w:ascii="IRNazanin" w:hAnsi="IRNazanin" w:eastAsia="IRNazanin"/>
          <w:color w:val="111111"/>
          <w:sz w:val="28"/>
          <w:sz w:val="28"/>
          <w:szCs w:val="28"/>
          <w:rtl w:val="true"/>
          <w:lang w:bidi="fa-IR"/>
        </w:rPr>
        <w:t>جمع می‌کند؟ و اگر جمع می‌کند به چه کیفیت بساطش جمع شده؟ آیا با موافقت و امتثال جمع شده، که فرض این است که امتثال امر به اهم تحقق پیدا نکرده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امر به اهم از بین رفته، فرض این است که عصیان به نحو شرط متأخر در امر به مهم مطرح است، و اگر عزم بر عصیان را شما شرط بدانید، عزم بر عصیان که تکلیف را ساقط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 نکرده الان تصمیم گرفت که امشب عشائین را انجام ندهد، آیا این عزم بر عصیان امر به صلاة مغرب و عشاء سبب می‌شود که این امر از بین برود و بساط خودش را جمع بکند؟ پس در همان جا هم مرحوم آخوند این فرمایش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حرف ایشان را به یک صورت دیگری آنجا مطرح کردیم و بالاتر از ترتب را تصحیح کردیم، اما حالا به همین ظاهری که آنجا مطرح است، اشکال ایشان این است که شما سعی کردید که رتبه امر به مهم را از امر به اهم متأخر قرار بدید، اما وقتی که سراغ امر به مهم می‌آیید برای اینکه شرطش تحقق پیدا کرده است، امر به اهم به قوّت خودش باقی است، بدون اینکه چیزی موجب سقوط امر به اهم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اهم اتفاقا آنکه فعلیت دارد، امر به اهم است لذا مسأله عزم بر عصیان به صورت شرطیت مطرح است و الاّ آنکه در ابتدا، یکه‌تاز میدان است عبارت از امر به اهم است، روی همان ملاکی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بر مهم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روی تأخّر رتبه، تکیه کرده است، آیا تأخر رتبه کاربردش چه مقدار است؟ تأخر رتبه معنایش این است که این متأخر در رتبه متقدم نیست، اما متقدم هم در رتبه متاخر، سقوط کرده، این را ما از کجا ثابت بکنیم که متقدم در رتبه متأخر سقوط کرده؟ مگر بگویید که احکام واقعیه در مورد شاک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را ملتزم بشوید،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روایت متواتره بر اشتراک احکام واقعیه بین عالم و جاهل قائم شده، پس در مورد جاهل، هم حکم واقعی هست و هم حکم ظاهری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اجتمع الحکمان؟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ما سعی کنیم رتبه حکم ظاهری را متأخر قرار بدهیم، نمی‌تواند مشکله اجتماع حکم ظاهری و واقعی را درست بکند، و این اشکال را خود مرحوم آخوند در کفایه به مرحوم شیخ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جمع بین حکم ظاهری و واقعی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عمل عقلا به خبر ثقه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مرحوم شیخ برای جمع بین حکم ظاهری و حکم واقعی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 به طریقۀ فوق را توضیح دهید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تشابه محل بحث به بحث ترتب را بیان کنید</w:t>
      </w:r>
      <w:r>
        <w:rPr>
          <w:rFonts w:eastAsia="IRNazanin" w:cs="IRNazanin"/>
          <w:color w:val="111111"/>
          <w:sz w:val="28"/>
          <w:szCs w:val="28"/>
          <w:rtl w:val="true"/>
          <w:lang w:bidi="fa-IR"/>
        </w:rPr>
        <w:t>.</w:t>
      </w:r>
      <w:bookmarkStart w:id="391" w:name="pg13702_163344"/>
    </w:p>
    <w:p>
      <w:pPr>
        <w:pStyle w:val="Heading3"/>
        <w:numPr>
          <w:ilvl w:val="2"/>
          <w:numId w:val="1"/>
        </w:numPr>
        <w:rPr/>
      </w:pPr>
      <w:bookmarkStart w:id="392" w:name="__RefHeading___Toc1090045_1468164448"/>
      <w:bookmarkStart w:id="393" w:name="_Toc151"/>
      <w:bookmarkEnd w:id="391"/>
      <w:bookmarkEnd w:id="392"/>
      <w:r>
        <w:rPr>
          <w:rtl w:val="true"/>
        </w:rPr>
        <w:t>درس هشتاد و چهارم</w:t>
      </w:r>
      <w:bookmarkEnd w:id="393"/>
    </w:p>
    <w:p>
      <w:pPr>
        <w:pStyle w:val="Heading4"/>
        <w:numPr>
          <w:ilvl w:val="3"/>
          <w:numId w:val="1"/>
        </w:numPr>
        <w:rPr/>
      </w:pPr>
      <w:bookmarkStart w:id="394" w:name="__RefHeading___Toc1090047_1468164448"/>
      <w:bookmarkStart w:id="395" w:name="_Toc152"/>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آراء و نظراتی بود که در رابطۀ با جمع بین حکم واقعی و حکم ظاهری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از مرحوم شیخ اعظم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همین کیفیتی که ملاحظه فرمودید مورد مناقشه قرار گرفت</w:t>
      </w:r>
      <w:r>
        <w:rPr>
          <w:rFonts w:eastAsia="IRNazanin" w:cs="IRNazanin"/>
          <w:color w:val="111111"/>
          <w:sz w:val="28"/>
          <w:szCs w:val="28"/>
          <w:rtl w:val="true"/>
          <w:lang w:bidi="fa-IR"/>
        </w:rPr>
        <w:t>.</w:t>
      </w:r>
    </w:p>
    <w:p>
      <w:pPr>
        <w:pStyle w:val="Heading4"/>
        <w:numPr>
          <w:ilvl w:val="3"/>
          <w:numId w:val="1"/>
        </w:numPr>
        <w:rPr/>
      </w:pPr>
      <w:bookmarkStart w:id="396" w:name="__RefHeading___Toc1090049_1468164448"/>
      <w:bookmarkStart w:id="397" w:name="_Toc153"/>
      <w:bookmarkEnd w:id="396"/>
      <w:r>
        <w:rPr>
          <w:rtl w:val="true"/>
        </w:rPr>
        <w:t>انکار حکم ظاهری در کلام محقق خراسانی</w:t>
      </w:r>
      <w:r>
        <w:rPr>
          <w:rtl w:val="true"/>
        </w:rPr>
        <w:t>(</w:t>
      </w:r>
      <w:r>
        <w:rPr>
          <w:rtl w:val="true"/>
        </w:rPr>
        <w:t>ره</w:t>
      </w:r>
      <w:r>
        <w:rPr>
          <w:rtl w:val="true"/>
        </w:rPr>
        <w:t>)</w:t>
      </w:r>
      <w:bookmarkEnd w:id="39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دوم؛ نظر مرحوم محقق خراسانی صاحب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بیان ایشان که از طرق و امارات بالاتر نمی‌رود،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حکمی به نام حکم ظاهری که شارع جعل کرده باشد نداریم تا در مقام جمع بین حکم ظاهری و بین حکم واقعی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و امارات، چنین چیزی وجود ندارد، بلکه آنچه که شارع در مثل خبر واحد و امثال ذلک جعل کرده، یک حکم وضعی است به نام حجیّت، که حجیت، یک حکم وضعی مجعول شارع است</w:t>
      </w:r>
      <w:r>
        <w:rPr>
          <w:rFonts w:eastAsia="IRNazanin" w:cs="IRNazanin"/>
          <w:color w:val="111111"/>
          <w:sz w:val="28"/>
          <w:szCs w:val="28"/>
          <w:rtl w:val="true"/>
          <w:lang w:bidi="fa-IR"/>
        </w:rPr>
        <w:t>.</w:t>
      </w:r>
      <w:bookmarkStart w:id="398" w:name="pg13702_163345"/>
    </w:p>
    <w:p>
      <w:pPr>
        <w:pStyle w:val="BookText"/>
        <w:rPr/>
      </w:pPr>
      <w:bookmarkEnd w:id="398"/>
      <w:r>
        <w:rPr>
          <w:rFonts w:ascii="IRNazanin" w:hAnsi="IRNazanin" w:eastAsia="IRNazanin"/>
          <w:color w:val="111111"/>
          <w:sz w:val="28"/>
          <w:sz w:val="28"/>
          <w:szCs w:val="28"/>
          <w:rtl w:val="true"/>
          <w:lang w:bidi="fa-IR"/>
        </w:rPr>
        <w:t>معنای حجیت همان طوری که مکرر عرض شد، این است که اگر این حجت مطابق با واقع باشد، همان واقع، تنجّز پیدا می‌کند، همان واقع گریبان مکلّف را می‌گیرد و اگر حجت، مخالف با واقع شد، در این صورت، حکمی وجود ندارد، فقط مکلّف در رابطۀ با مخالفت با حکم واقعی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نماز جمعه به حسب واقع، واجب بود و اماره‌ای در اینجا مطرح بود، خبر واحدی وجود داشت، اگر مفاد خبر واحد، همان وجوب نماز جمعه باشد، ما دو تا حکم نداریم بلکه همان وجوب واقعی به لحاظ اینکه اماره مطابقت با آن دارد و مؤدی به وجوب واقعی شده، گریبان مکلّف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واحد دلالت بر عدم وجوب کرد، معنایش این نیست که شارع یک حکمی به نام عدم وجوب جعل کرده باشد بلکه معنای حجیت، این است که این مکلّفی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عنده امارة معتبرة علی عدم وجوب صلاة الجمعة یکون معذورا فی مخالفة التکلیف و فی المخالفة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ایشان به این برمی‌گردد که در مورد طرق و امارات، ما اصلا یک حکم دیگری نداریم تا بعد بحث بکنیم که جمع بین آن حکم و بین حکم واقعی به چه کیفیتی است بلکه در موارد مطابقه، تنها همان حکم واقعی مطرح است و در موارد مخالفت، فقط معذوریت مکلّف است در مخالفت حکم واقعی بدون اینکه حکم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مرحوم آخوند در جمع بین حکم واقعی و حکم ظاهری ذکر کرده‌اند</w:t>
      </w:r>
      <w:r>
        <w:rPr>
          <w:rFonts w:eastAsia="IRNazanin" w:cs="IRNazanin"/>
          <w:color w:val="111111"/>
          <w:sz w:val="28"/>
          <w:szCs w:val="28"/>
          <w:rtl w:val="true"/>
          <w:lang w:bidi="fa-IR"/>
        </w:rPr>
        <w:t>.</w:t>
      </w:r>
    </w:p>
    <w:p>
      <w:pPr>
        <w:pStyle w:val="Heading4"/>
        <w:numPr>
          <w:ilvl w:val="3"/>
          <w:numId w:val="1"/>
        </w:numPr>
        <w:rPr/>
      </w:pPr>
      <w:bookmarkStart w:id="399" w:name="__RefHeading___Toc1090051_1468164448"/>
      <w:bookmarkStart w:id="400" w:name="_Toc154"/>
      <w:bookmarkEnd w:id="399"/>
      <w:r>
        <w:rPr>
          <w:rtl w:val="true"/>
        </w:rPr>
        <w:t>عدم جعل تأسیسی از طرف شارع برای امارات</w:t>
      </w:r>
      <w:bookmarkEnd w:id="400"/>
    </w:p>
    <w:p>
      <w:pPr>
        <w:pStyle w:val="BookText"/>
        <w:rPr/>
      </w:pPr>
      <w:r>
        <w:rPr>
          <w:rFonts w:ascii="IRNazanin" w:hAnsi="IRNazanin" w:eastAsia="IRNazanin"/>
          <w:color w:val="111111"/>
          <w:sz w:val="28"/>
          <w:sz w:val="28"/>
          <w:szCs w:val="28"/>
          <w:rtl w:val="true"/>
          <w:lang w:bidi="fa-IR"/>
        </w:rPr>
        <w:t>یک اشکال مبنایی به ایشان هست که ما در ضمن بحثهای گذشته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این بحث قابل توجیه است و آن این بود که در موارد امارات معتبرۀ شرعیه، در هیچ موردی خود شارع یک حجیت تأسیسیه‌ای جعل نکرده ولو اینکه حجیت، یک حکم وضعی قابل جعل است اما در مورد امارات و طرق معتبرۀ شرعیه، باطن جعل شارع، امضاء آن اماره‌ای است که عند العقلا معتبر است و الا جعل تأسیسی و جعل ابتدائی وجود ندارد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ما نحن فیه قابل توجیه است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حجیت امضائیه معنایش همین چیزی است که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نمی‌کند که جعل حجیت به نحو ابتدا و استقلال باشد، یا به عنوان تأیید و امضاء ما عند العقلاء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اشکال به مرحوم آخوند مهم نیست</w:t>
      </w:r>
      <w:r>
        <w:rPr>
          <w:rFonts w:eastAsia="IRNazanin" w:cs="IRNazanin"/>
          <w:color w:val="111111"/>
          <w:sz w:val="28"/>
          <w:szCs w:val="28"/>
          <w:rtl w:val="true"/>
          <w:lang w:bidi="fa-IR"/>
        </w:rPr>
        <w:t>.</w:t>
      </w:r>
      <w:bookmarkStart w:id="401" w:name="pg13702_163346"/>
    </w:p>
    <w:p>
      <w:pPr>
        <w:pStyle w:val="Heading4"/>
        <w:numPr>
          <w:ilvl w:val="3"/>
          <w:numId w:val="1"/>
        </w:numPr>
        <w:rPr/>
      </w:pPr>
      <w:bookmarkStart w:id="402" w:name="__RefHeading___Toc1090053_1468164448"/>
      <w:bookmarkStart w:id="403" w:name="_Toc155"/>
      <w:bookmarkEnd w:id="401"/>
      <w:bookmarkEnd w:id="402"/>
      <w:r>
        <w:rPr>
          <w:rtl w:val="true"/>
        </w:rPr>
        <w:t>استناد تجویز ترک واقع به شارع</w:t>
      </w:r>
      <w:bookmarkEnd w:id="403"/>
    </w:p>
    <w:p>
      <w:pPr>
        <w:pStyle w:val="BookText"/>
        <w:rPr/>
      </w:pPr>
      <w:r>
        <w:rPr>
          <w:rFonts w:ascii="IRNazanin" w:hAnsi="IRNazanin" w:eastAsia="IRNazanin"/>
          <w:color w:val="111111"/>
          <w:sz w:val="28"/>
          <w:sz w:val="28"/>
          <w:szCs w:val="28"/>
          <w:rtl w:val="true"/>
          <w:lang w:bidi="fa-IR"/>
        </w:rPr>
        <w:t>اما آن که مهم است و کاملا به بحث ما مرتبط است این است که در مورد امارۀ مطابقه که مشکلی نداریم، همان حکم واقعی است که با قیام اماره، گریبان مکلّف را می‌گیرد و همان طوری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اشکالی که در بحث ما به مرحوم آخوند وارد است، این است که در مورد اماره مخالفه، اماره‌ای که قائم شد بر اینکه نماز جمعه واجب نیست و مکلّف هم به استناد این اماره، نماز جمعه را ترک کرد و کسی هم نمی‌تواند به او اعتراض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که روایت صحیح فرضا قائم بر عدم وجوب شده است، اینجا در تحلیل مطلب و باطن مطلب، این معنا هست که این ترک، به تجویز شارع،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خبر واحد را ولو امضاء حجت قرار نمی‌داد، اگر شارع فرضا معامله‌ای که با قیاس می‌کرد با خبر واحد هم همان معامله را انجام می‌داد، ظهر روز جمعه که می‌شد، مکلّف علم اجمالی داشت به این که یا نماز جمعه واجب است، یا نماز ظهر واجب است و مقتضای علم اجمالی، این بود که بین امرین جمع کند و لازمه جمع این بود که مأموربه واقعی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سبب شد که این احتیاط لازم عقلی از دوش مکلّف برداشته شد؟ و چه چیزی ترخیص ترک صلاة جمعه را به این مکلّف عنایت کرد؟ جز خود شارع، مسأله دیگری در این ترخیص و تجویز ترک نماز جمعه نقش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ترک نماز جمعه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یک حکمی جعل کرده باشد، همین که نماز جمعه به حسب واقع واجب است و شارع با حجیت خبر واحد ولو امضاء ترک نماز جمعه را تجویز می‌کند، همین جا مشکل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یتحقق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واقعی نماز جمعه و تجویز ترک که لازمه جعل حجیت است؟ چطوری شارع می‌تواند بین این دو جمع بکند که از یک طرف، اراده جدیۀ اجرایۀ او متعلق به اتیان نماز جمعه باشد و از طرف دیگر هم با جعل حجیت و لو به نحو امضاء، ترک نماز جمعه را تجویز بکند؟ بین این دو چطور توفیق و اجتماع می‌تواند تحقق پیدا کند؟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 مرحوم آخوند این جوری عرض می‌کنیم که مشکله جمع بین حکم ظاهری و حکم واقعی در این نیست که ما یک حکمی داشته باشیم و اسمش را حکم ظاهری بگذاریم و این حکم ظاهری هم مخالف با واقع باشد بلکه اگر حکمی هم نباشد، لکن تجویز مخالفت حکم واقعی در قالب جعل حجیت در کار باشد، همان مشکله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یجتمع</w:t>
      </w:r>
      <w:bookmarkStart w:id="404" w:name="pg13702_163347"/>
    </w:p>
    <w:p>
      <w:pPr>
        <w:pStyle w:val="BookText"/>
        <w:rPr/>
      </w:pPr>
      <w:bookmarkEnd w:id="404"/>
      <w:r>
        <w:rPr>
          <w:rFonts w:ascii="IRNazanin" w:hAnsi="IRNazanin" w:eastAsia="IRNazanin"/>
          <w:color w:val="111111"/>
          <w:sz w:val="28"/>
          <w:sz w:val="28"/>
          <w:szCs w:val="28"/>
          <w:rtl w:val="true"/>
          <w:lang w:bidi="fa-IR"/>
        </w:rPr>
        <w:t>ایجاب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ترخیص در ترک نماز جمعه که لازمه جعل حجیت است؟ پس این راهی هم که ایشان برای جمع ذکر کردند، نمی‌تواند راه صحیحی باشد</w:t>
      </w:r>
      <w:r>
        <w:rPr>
          <w:rFonts w:eastAsia="IRNazanin" w:cs="IRNazanin"/>
          <w:color w:val="111111"/>
          <w:sz w:val="28"/>
          <w:szCs w:val="28"/>
          <w:rtl w:val="true"/>
          <w:lang w:bidi="fa-IR"/>
        </w:rPr>
        <w:t>.</w:t>
      </w:r>
    </w:p>
    <w:p>
      <w:pPr>
        <w:pStyle w:val="Heading4"/>
        <w:numPr>
          <w:ilvl w:val="3"/>
          <w:numId w:val="1"/>
        </w:numPr>
        <w:rPr/>
      </w:pPr>
      <w:bookmarkStart w:id="405" w:name="__RefHeading___Toc1090055_1468164448"/>
      <w:bookmarkStart w:id="406" w:name="_Toc156"/>
      <w:bookmarkEnd w:id="405"/>
      <w:r>
        <w:rPr>
          <w:rtl w:val="true"/>
        </w:rPr>
        <w:t>تغایر موضوع حکم ظاهری و حکم واقعی از نظر مرحوم فشارکی</w:t>
      </w:r>
      <w:r>
        <w:rPr>
          <w:rtl w:val="true"/>
        </w:rPr>
        <w:t>(</w:t>
      </w:r>
      <w:r>
        <w:rPr>
          <w:rtl w:val="true"/>
        </w:rPr>
        <w:t>ره</w:t>
      </w:r>
      <w:r>
        <w:rPr>
          <w:rtl w:val="true"/>
        </w:rPr>
        <w:t>)</w:t>
      </w:r>
      <w:bookmarkEnd w:id="406"/>
    </w:p>
    <w:p>
      <w:pPr>
        <w:pStyle w:val="BookText"/>
        <w:rPr/>
      </w:pPr>
      <w:r>
        <w:rPr>
          <w:rFonts w:ascii="IRNazanin" w:hAnsi="IRNazanin" w:eastAsia="IRNazanin"/>
          <w:color w:val="111111"/>
          <w:sz w:val="28"/>
          <w:sz w:val="28"/>
          <w:szCs w:val="28"/>
          <w:rtl w:val="true"/>
          <w:lang w:bidi="fa-IR"/>
        </w:rPr>
        <w:t>از ایشان که بگذریم نوبت به متأخرین از ایشان می‌رسد؛ یکی از اجلاّء متأخر از مرحوم آخوند، مرحوم سید فشارکی است که تقریبا ده سال یا کمتر بعد از فوت مرحوم آخوند حیات داشتند و ظاهرا از اساتید مرحوم محقق حائری بنیانگذار حوزه علمیه قم و هم بحث مرحوم میرزای دوم شیرازی میرزا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میرزا حسن صاحب فتوای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بسیار مرد دقیق و با تحقیقی در مسایل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جمع بین حکم واقعی و ظاهری، آن طوری که شاگردشان مرحوم محقق حائری در کتاب درر از ایشان نقل می‌کند که یک مقداری هم مفصل است، لکن اساس حرفشان به این مقداری است که ان شاء الله من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حکم ظاهری و حکم واقعی با هم فرق می‌کند، مثل حرمت خمر و حلیت خل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حرمت خمر و حلیت خل، کسی نیامده توهم بکند که بین این حلیت و حرمت، معارضه تحقق دارد چون موضوعشان به هم ارتباطی ندارد، آن روی عنوان خمر است و این روی عنوان خل است، منتها نه به این وضوحی که در مسأله خمر و خل مطرح است، لکن شبیه همین که اصلا حکم ظاهری، یک موضوع دارد، و حکم واقعی یک موضوع دیگر، و باز نه اینکه مسألۀ تأخّر رتبه در کار باشد که در کلام شیخ انصاری ملاحظه فرمودید، بلکه مسألۀ تعدد دو عنوان موضوع و تغایر دو عنوان موضوع در کار است مثل خمر و خل اما نه به آن وضوحی که در مسأله خمر و خل مطرح است با یک بیانی که ایشان اینجا ذکر می‌فرمایند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نماز جمعه را تصور می‌کند، برای اینکه یک حکم واقعی روی نماز جمعه بار بکند، آن چه که به عنوان موضوع در این حکم واقعی، متصور مولا است، نفس عنوان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مختلفه‌ای که برای نماز مطرح است و نماز جمعه خودش می‌تواند معروض برای آن حالات واقع بشود و مقسم برای آن حالات قرار بگیرد را نیز مولا ملاحظه کرده، که نماز جمعه مثلا گاهی در دار واقع می‌شود، گاهی در بیابان واقع می‌شود، گاهی در مسجد واقع می‌شود، گاهی مثلا در زماننا هذا در مصلی‌ها انجام می‌گیرد، لکن اینها حالاتی است که برای خود نماز جمعه</w:t>
      </w:r>
      <w:bookmarkStart w:id="407" w:name="pg13702_163348"/>
    </w:p>
    <w:p>
      <w:pPr>
        <w:pStyle w:val="BookText"/>
        <w:rPr/>
      </w:pPr>
      <w:bookmarkEnd w:id="407"/>
      <w:r>
        <w:rPr>
          <w:rFonts w:ascii="IRNazanin" w:hAnsi="IRNazanin" w:eastAsia="IRNazanin"/>
          <w:color w:val="111111"/>
          <w:sz w:val="28"/>
          <w:sz w:val="28"/>
          <w:szCs w:val="28"/>
          <w:rtl w:val="true"/>
          <w:lang w:bidi="fa-IR"/>
        </w:rPr>
        <w:t>به تنهایی و نفس این عنوان، می‌تواند پیدا بشود؛ برای این که ما در مقام تعبیر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إمّا ان تقع فی دار 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إمّا در مصلی و إمّا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حالات مختلفه‌ای است که مربوط به نماز جمعه و خود عنوان نماز جمعه است که حتی اگر نماز جمعه معروض حکم هم واقع نشود و حکم وجوب واقعی هم به آن تعلق نگیرد، این حالات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ولو واقعا هم واجب نباشد می‌تواند اتصاف پیدا کند بوقوعها فی الدار، می‌تواند اتصاف پیدا کند بوقوعها فی المسجد، می‌تواند اتصاف پیدا کند بوقوعها فی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جعل حکم واقعی، مولای حاکم باید قبل از جعل حکم، موضوع را تصور کرده باشد، خود نماز جمعه را تصور کرده و آن حالاتی را که نماز جمعه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و مع قطع النظر عن تعلق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آن حالات پیدا کند را در نظر بگیرد مثل همین حالاتی که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حالاتی برای نماز جمعه وجود دارد که این حالات از تعلق حکم به نماز جمعه متأخر است، یعنی اول باید حکم متعلق به نماز جمعه بشود، بعد این حالات برای نماز جمعه تحقق پیدا بکند، مثل عنوان معلوم الحکم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معلوم الحکم، غیر از عنوان نماز جمعۀ متصف به وقوع فی المسجد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جمعۀ متصف به وقوع فی المسجد، قبل از تعلق حکم از حالات خود نماز جمعه است، امّا مشکوک الحکم بودن و معلوم الحکم بودن نماز جمعه، یک عنوانی است که این عناوین با لحاظ تعلق حکم برای نماز جمعه پیش می‌آید؛ یعنی بعد از این که نماز جمعه محکوم به حکمی 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صلاة الجمعة معلومة الحکم و قد تکون صلاة الجمعة مشکوکة الحکم</w:t>
      </w:r>
      <w:r>
        <w:rPr>
          <w:rFonts w:eastAsia="IRNazanin" w:cs="IRNazanin"/>
          <w:color w:val="111111"/>
          <w:sz w:val="28"/>
          <w:szCs w:val="28"/>
          <w:rtl w:val="true"/>
          <w:lang w:bidi="fa-IR"/>
        </w:rPr>
        <w:t>».</w:t>
      </w:r>
    </w:p>
    <w:p>
      <w:pPr>
        <w:pStyle w:val="Heading4"/>
        <w:numPr>
          <w:ilvl w:val="3"/>
          <w:numId w:val="1"/>
        </w:numPr>
        <w:rPr/>
      </w:pPr>
      <w:bookmarkStart w:id="408" w:name="__RefHeading___Toc1090057_1468164448"/>
      <w:bookmarkStart w:id="409" w:name="_Toc157"/>
      <w:bookmarkEnd w:id="408"/>
      <w:r>
        <w:rPr>
          <w:rtl w:val="true"/>
        </w:rPr>
        <w:t>عدم دخالت حالات متأخره از حکم در حکم شرعی</w:t>
      </w:r>
      <w:bookmarkEnd w:id="40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متأخره از تعلق حکم، هیچ‌گونه دخالتی در موضوع حکم واقعی و در عنوان حکم واقعی ندارد؛ یعنی وقتی که شارع در حکم اولی واقعی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می‌خواهید که این را تحلیل بکنید می‌توانید تحلیل بکنید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واقعة فی المسجد ام واقعة فی المصلی ام واقعة فی الدار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معلومة الحکم ام کانت مشکوکة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عنوانی است که بعد از تعلق حکم، عارض نماز جمعه می‌شود و چون این طوری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مستحیل که این عناوین متأخره از حکم واقعی در رابطۀ با تعلق حکم واقعی، مورد</w:t>
      </w:r>
    </w:p>
    <w:p>
      <w:pPr>
        <w:pStyle w:val="BookText"/>
        <w:rPr/>
      </w:pPr>
      <w:r>
        <w:rPr>
          <w:rFonts w:ascii="IRNazanin" w:hAnsi="IRNazanin" w:eastAsia="IRNazanin"/>
          <w:color w:val="111111"/>
          <w:sz w:val="28"/>
          <w:sz w:val="28"/>
          <w:szCs w:val="28"/>
          <w:rtl w:val="true"/>
          <w:lang w:bidi="fa-IR"/>
        </w:rPr>
        <w:t>لحاظ و مورد تصور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نیست، بلکه استحاله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طور شد که موضوع برای حکم واقعی، صلاة جمعه است با آن حالات و خصوصیاتی که نماز جمعه به آن حالات، اتصاف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و خصوصیات هیچ ارتباطی به تعلق حکم به نماز جمعه ندارد و از دایره موضوع حکم واقعی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می‌آییم سراغ موضوع حکم ظاهری، می‌بینیم کدام نماز جمعه‌ای محکوم به وجوب است؟ کدام نماز جمعه‌ای محکوم به عدم وجوب است؟ وقتی که اماره معتبره شرعیه بر عدم وجوب نماز جمعه قائم شد، اگر کسی از من و شما سؤال کرد که چه چیزی واجب نیست؟ چه چیزی محکوم به عدم وجوب ظاهری است؟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بلکه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مشکوکة الحکم بالاضافة الی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جمعه‌ای که حکم واقعیش برای من و شما مشکوک است، این نماز جمعه به مقتضای خبر زراره و مفاد روایت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در موضوع حکم ظاهری و موضوع حکم واقعی دقت می‌کنیم می‌بینیم موضوع‌ها با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واقعی، نماز جمعه است با حالاتی که بر خودش می‌تواند عارض بشود، با قطع نظر از تعلق حکم به نماز جمعه، اما نماز جمعه‌ای که موضوع برای حکم ظاهری به عدم وجوب است، عبارت از نماز جمعه مقیّد به یک حالتی است که در حقیقت این حالت هم مثل وصف به حال متعلق موضوع است، برای این که مسأله مشکوک الحکم بودن و معلوم الحکم بودن، وصف برای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اما ان یکون مشکوکا و اما ان یکون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صلاة الجمعة را متصف می‌کنید و مقسم قرار می‌دهید برای مشکوکیت و معلومیت، مضاف الیه مشکوکیت و معلومیت، خود نماز جمعه نیست، بلکه حکم متعلق به صلاة الجمعة است، به خلاف نماز جمعه واقع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متصف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صلاة الجمعة، چه چیزی متصف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متعلق و موضوع حکم ظاهری، یک نماز جمعۀ موصوف به یک وصفی که آن وصف هم مال خود نماز جمعه نیست، بلکه در رابطۀ با حکم واقعی متعلق به صلاة جمعه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المتعلقة بصلاة الجمعة إمّا ان یکون معلوما و اما ان یکون مشکوکا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مسأله این طور شد، نتیجه این می‌شود که بین موضوع حکم ظاهری با موضوع حکم واقعی،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تغایر، غیر از مسألۀ اختلاف رتبه‌ای</w:t>
      </w:r>
    </w:p>
    <w:p>
      <w:pPr>
        <w:pStyle w:val="BookText"/>
        <w:rPr/>
      </w:pPr>
      <w:r>
        <w:rPr>
          <w:rFonts w:ascii="IRNazanin" w:hAnsi="IRNazanin" w:eastAsia="IRNazanin"/>
          <w:color w:val="111111"/>
          <w:sz w:val="28"/>
          <w:sz w:val="28"/>
          <w:szCs w:val="28"/>
          <w:rtl w:val="true"/>
          <w:lang w:bidi="fa-IR"/>
        </w:rPr>
        <w:t>است که مرحوم شیخ انصاری ذکر کردند بلکه مثل خمر و خل می‌ماند، منتها نه به آن وضوح و نه به آن روشنی امّا اینها در اصل تغایر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موضوعها متغایر شد، دیگر جای این سؤال مطرح نیست که جمع بین حکم واقعی و حکم ظاهری چگونه است؟ حکم واقعی به یک موضوع متعلق است و حکم ظاهری به یک عنوان دیگر و موضوع دیگر متعلق است، لذا هیچ منافاتی بین این دو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فشارکی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نقله تلمیذه فی کتاب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انکار حکم ظاهری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مبنایی استاد را 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تغایر موضوع حکم ظاهری و حکم واقعی توضیح دهید</w:t>
      </w:r>
      <w:r>
        <w:rPr>
          <w:rFonts w:eastAsia="IRNazanin" w:cs="IRNazanin"/>
          <w:color w:val="111111"/>
          <w:sz w:val="28"/>
          <w:szCs w:val="28"/>
          <w:rtl w:val="true"/>
          <w:lang w:bidi="fa-IR"/>
        </w:rPr>
        <w:t>.</w:t>
      </w:r>
      <w:bookmarkStart w:id="410" w:name="pg13702_163351"/>
    </w:p>
    <w:p>
      <w:pPr>
        <w:pStyle w:val="Heading3"/>
        <w:numPr>
          <w:ilvl w:val="2"/>
          <w:numId w:val="1"/>
        </w:numPr>
        <w:rPr/>
      </w:pPr>
      <w:bookmarkStart w:id="411" w:name="__RefHeading___Toc1090059_1468164448"/>
      <w:bookmarkStart w:id="412" w:name="_Toc158"/>
      <w:bookmarkEnd w:id="410"/>
      <w:bookmarkEnd w:id="411"/>
      <w:r>
        <w:rPr>
          <w:rtl w:val="true"/>
        </w:rPr>
        <w:t>درس هشتاد و پنجم</w:t>
      </w:r>
      <w:bookmarkEnd w:id="412"/>
    </w:p>
    <w:p>
      <w:pPr>
        <w:pStyle w:val="Heading4"/>
        <w:numPr>
          <w:ilvl w:val="3"/>
          <w:numId w:val="1"/>
        </w:numPr>
        <w:rPr/>
      </w:pPr>
      <w:bookmarkStart w:id="413" w:name="__RefHeading___Toc1090061_1468164448"/>
      <w:bookmarkStart w:id="414" w:name="_Toc15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جمع بین حکم ظاهری و حکم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جمع را مرحوم سید فشارکی علی ما نقله فی الدرر ذکر کرده‌اند، و خلاصۀ بیان ایشان این بود که؛ موضوع حکم واقعی با موضوع حکم ظاهری مغایر است، و روی تغایر موضوعین و تغایر عنوانیین، هیچ‌گونه مشکلی در جمع بین حکمیین ملاحظه نمی‌شود</w:t>
      </w:r>
      <w:r>
        <w:rPr>
          <w:rFonts w:eastAsia="IRNazanin" w:cs="IRNazanin"/>
          <w:color w:val="111111"/>
          <w:sz w:val="28"/>
          <w:szCs w:val="28"/>
          <w:rtl w:val="true"/>
          <w:lang w:bidi="fa-IR"/>
        </w:rPr>
        <w:t>.</w:t>
      </w:r>
    </w:p>
    <w:p>
      <w:pPr>
        <w:pStyle w:val="Heading4"/>
        <w:numPr>
          <w:ilvl w:val="3"/>
          <w:numId w:val="1"/>
        </w:numPr>
        <w:rPr/>
      </w:pPr>
      <w:bookmarkStart w:id="415" w:name="__RefHeading___Toc1090063_1468164448"/>
      <w:bookmarkStart w:id="416" w:name="_Toc160"/>
      <w:bookmarkEnd w:id="415"/>
      <w:r>
        <w:rPr>
          <w:rtl w:val="true"/>
        </w:rPr>
        <w:t>مناقشۀ مبنایی در کلام مرحوم فشارکی</w:t>
      </w:r>
      <w:bookmarkEnd w:id="41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بیان ایشان هم مثل بیان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بیان مرحوم آخوند صاحب کفایه، قابل اشکال و مناقشه است و بلکه مناقشاتی بر این بیان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 مناقشۀ مبنائی است که این مبنا را در مسألۀ تعبّدی و توصلی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تعبّدی گذشت که خصوصیت واجب یا مستحب عبادی این است که قصد قربت در آن اعتبار دارد و برای قصد قربت، تفاسیری وجود داشت و احتمالاتی در کار بود؛ یکی از احتمالات،</w:t>
      </w:r>
      <w:bookmarkStart w:id="417" w:name="pg13702_163352"/>
    </w:p>
    <w:p>
      <w:pPr>
        <w:pStyle w:val="BookText"/>
        <w:rPr/>
      </w:pPr>
      <w:bookmarkEnd w:id="417"/>
      <w:r>
        <w:rPr>
          <w:rFonts w:ascii="IRNazanin" w:hAnsi="IRNazanin" w:eastAsia="IRNazanin"/>
          <w:color w:val="111111"/>
          <w:sz w:val="28"/>
          <w:sz w:val="28"/>
          <w:szCs w:val="28"/>
          <w:rtl w:val="true"/>
          <w:lang w:bidi="fa-IR"/>
        </w:rPr>
        <w:t>این بود که معنای قصد قربت این است که انسان مأمور به را بداعی امر متعلق به این مأمور به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بودن صلاة به این معنی است که باید صلاة به داعویت امر متعلق به صلاة در خارج تحقق پیدا بکند، و اگر داعی و محرّک، غیر از امر متعلق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واقع شد که اگر قصد قربت به معنای اتیان بداع الامر باشد، آیا مولای آمر می‌تواند قصد قربت به این معنا را در متعلق امر اخذ کند؟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سایر اجزا و شرایط، بعنوان جزئیت و قیدیت مطرح هستند، این مسأله داعویت امر هم بعنوان جزئیت یا قیدیت مطرح باشد و در متعلق امر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محقق خراسانی صاحب کفایه شدیدا با این معنا مخالف بودند و مدعی استحالۀ آن بودند که قصد قربت به معنای داعویت امر در ردیف سایر اجزا، مثل رکوع و سجود و سایر قیود، مثل طهارت از حدث و خبث، در متعلق امر،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استحاله را این ذکر می‌کردند؛ مسأله داعویت امر، یک چیزی است که از خود امر،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امری وجود داشته باشد تا داعویت امر تحقق پیدا کند، و اگر ما بخواهیم به همان داعویت در مأمور به اخذ کنیم، معنای اخذ در مأمور به، این است که در رتبه متقدمۀ بر امر باشد، و چیزی که در رتبه متأخرۀ از امر است را چطور می‌شود در ردیف سایر اجزاء و شرائط، در رتبه متقدمه بر امر قرار بدهیم؟ بخلاف مسأله رکوع، بخلاف مسأله سجود، بخلاف مسأله وضوء و طهارت از حدث زیرا اینها یک مسائلی نیستند که در رتبه متأخره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لذا هیچ مانعی ندارد اینها در متعلق اخذ بشود، اما مسأله قصد قربت به معنی داعویت امر که عنوان داعویت امر در رتبه متأخرۀ از امر است، کیف یعقل که در ردیف سایر اجزاء و شرایط بتواند در رتبۀ متقدمۀ بر امر واقع بشود؟ لذا ایشان در آنجا شدیدا این معنا را دنبال کردند و فرمودند که محال است قصد قربت به این معنا در متعلق امر بتواند اخذ بشود</w:t>
      </w:r>
      <w:r>
        <w:rPr>
          <w:rFonts w:eastAsia="IRNazanin" w:cs="IRNazanin"/>
          <w:color w:val="111111"/>
          <w:sz w:val="28"/>
          <w:szCs w:val="28"/>
          <w:rtl w:val="true"/>
          <w:lang w:bidi="fa-IR"/>
        </w:rPr>
        <w:t>.</w:t>
      </w:r>
    </w:p>
    <w:p>
      <w:pPr>
        <w:pStyle w:val="Heading4"/>
        <w:numPr>
          <w:ilvl w:val="3"/>
          <w:numId w:val="1"/>
        </w:numPr>
        <w:rPr/>
      </w:pPr>
      <w:bookmarkStart w:id="418" w:name="__RefHeading___Toc1090065_1468164448"/>
      <w:bookmarkStart w:id="419" w:name="_Toc161"/>
      <w:bookmarkEnd w:id="418"/>
      <w:r>
        <w:rPr>
          <w:rtl w:val="true"/>
        </w:rPr>
        <w:t>امکان تعلق امر به قصد قربت</w:t>
      </w:r>
      <w:bookmarkEnd w:id="41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این حرف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خلاصه و اجمال جواب صاحب کفایه این است که کأنّ یک خلطی در کلام ایشان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رتبۀ متأخرۀ از امر است، یک داعویت خارجی امر است؛ یعنی امر بوجوده الخارجی و بعد از تحقق، اگر بخواهد داعویت داشته باشد، داعویت بدون تحقق امر، نمی‌شود بلکه باید خارجیت و</w:t>
      </w:r>
    </w:p>
    <w:p>
      <w:pPr>
        <w:pStyle w:val="BookText"/>
        <w:rPr/>
      </w:pPr>
      <w:r>
        <w:rPr>
          <w:rFonts w:ascii="IRNazanin" w:hAnsi="IRNazanin" w:eastAsia="IRNazanin"/>
          <w:color w:val="111111"/>
          <w:sz w:val="28"/>
          <w:sz w:val="28"/>
          <w:szCs w:val="28"/>
          <w:rtl w:val="true"/>
          <w:lang w:bidi="fa-IR"/>
        </w:rPr>
        <w:t>واقعیت عینی برای امر تحقق پیدا بکند، آن وقت مکلّف در مقام عمل، نماز را به داعویت آن امر واقعی خارجی متحقق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تردیدی نیست که داعویت امر توقف بر وجود خارجی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طرف قصه، وقتی که مسألۀ خود امر پیش می‌آید، مسألۀ موضوع مطرح می‌شود، مسألۀ متعلق مطرح می‌شود، آیا در متعلق، وجود خارجی شرط است؟ یعنی اول باید نماز تحقق پیدا بکند تا امر به آن متعلق بشود؟ یا اینکه در مقام امر، آنچه بر مولی لازم است، تصور الموضوع است؛ یعنی موضوع با اجزاء و شرائطش در ذهن مولی وجود ذهنی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رکوعی که متعلق امر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 رکوع خارجی نیست بلکه همان رکوعی است که مولی در ذهنش تصور کرده است، سجودی است که مولی در ذهنش تصور کرده است، طهارت از حدث و خبثی است که مولی در ذهنش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تصور، آیا تصور یک شیء، فرع واقعیت آن شیء است؟ یعنی اول باید شیء، وجود خارجی پیدا بکند تا امکان تصور و امکان لحاظ در مورد آن جریان داشته باشد یا اینکه تصور، ربطی به وجود خارجی ندارد؟ وقتی که ربطی نداشت، این مسأله استحاله مرحوم آخوند در این باب، کاملا قابل جواب است، برای اینکه چیزی که در رتبۀ متأخرۀ از امر است، داعویت امر خارجی است که از امر، تأخّر دارد، اما آن چیزی که امر متوقف بر آن است، عبارت از تصور الموضوع است و تصور الموضوع امکان دارد و لو اینکه هنوز امری از ناحیه مولی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تصور می‌کند به قید کونه مأمور به، به قید تعلق الامر به، اما این در مرحلۀ تصور است، برای اینکه عنوان موضوعیت موضوع، تثبیت شود و مولی بتواند حد و حدود متعلق امر خودش را مشخص کند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خارجی رکوع و سجود در مقام موضوعیت، مطرح نیست، بلکه آن مقداری که در موضوعیتشان نقش دارد، مسألۀ تصور است، تصور که متوقف بر تحقق امر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مولی صلاة را تصور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اداء دین، فرق می‌کند، اداء دین، خودش به تنهایی موضوع برای ایجاب شرعی است، و لو اینکه انسان ریاء ادای دین بکند و لو به قصد قربت هم ادای دین تحقق پیدا نکند، آنکه شارع می‌خواهد این است که دین دائن به او رد بشود، اما به چه نیّتی به او رد شود؟ به قصد قربت باشد یا بدون قصد قربت؟ این هیچ مدخلیتی در این فرض اصلی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سراغ نماز می‌آید و این نماز را تصور می‌کند و می‌خواهد متعلق امر قرار بدهد، می‌بیند نماز به تنهایی که ناشی از هرگونه</w:t>
      </w:r>
      <w:bookmarkStart w:id="420" w:name="pg13702_163354"/>
    </w:p>
    <w:p>
      <w:pPr>
        <w:pStyle w:val="BookText"/>
        <w:rPr/>
      </w:pPr>
      <w:bookmarkEnd w:id="420"/>
      <w:r>
        <w:rPr>
          <w:rFonts w:ascii="IRNazanin" w:hAnsi="IRNazanin" w:eastAsia="IRNazanin"/>
          <w:color w:val="111111"/>
          <w:sz w:val="28"/>
          <w:sz w:val="28"/>
          <w:szCs w:val="28"/>
          <w:rtl w:val="true"/>
          <w:lang w:bidi="fa-IR"/>
        </w:rPr>
        <w:t>داعی و محرّک باشد، نمی‌تواند معراجیت داشته باشد، نمی‌تواند ناهی از فحشا و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نمازی می‌تواند منشأ این آثار و این اغراض، قرار بگیرد که در خارج به داعویت امر،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امر، هنوز امر نشده است، هنوز واقعیت امر تحقق پیدا نکرده است، هنوز محمول در قضیه مطرح نشده است، خود عنوان داعویت امر هم در موضوع مورد لحاظ و مورد تصور قرار می‌گیرد و هیچ‌گونه استحاله‌ای به نظر نمی‌رسد</w:t>
      </w:r>
      <w:r>
        <w:rPr>
          <w:rFonts w:eastAsia="IRNazanin" w:cs="IRNazanin"/>
          <w:color w:val="111111"/>
          <w:sz w:val="28"/>
          <w:szCs w:val="28"/>
          <w:rtl w:val="true"/>
          <w:lang w:bidi="fa-IR"/>
        </w:rPr>
        <w:t>.</w:t>
      </w:r>
    </w:p>
    <w:p>
      <w:pPr>
        <w:pStyle w:val="Heading4"/>
        <w:numPr>
          <w:ilvl w:val="3"/>
          <w:numId w:val="1"/>
        </w:numPr>
        <w:rPr/>
      </w:pPr>
      <w:bookmarkStart w:id="421" w:name="__RefHeading___Toc1090067_1468164448"/>
      <w:bookmarkStart w:id="422" w:name="_Toc162"/>
      <w:bookmarkEnd w:id="421"/>
      <w:r>
        <w:rPr>
          <w:rtl w:val="true"/>
        </w:rPr>
        <w:t>مقتضای مبنای ما در بحث جمع بین حکم ظاهری و واقعی</w:t>
      </w:r>
      <w:bookmarkEnd w:id="422"/>
    </w:p>
    <w:p>
      <w:pPr>
        <w:pStyle w:val="BookText"/>
        <w:rPr/>
      </w:pPr>
      <w:r>
        <w:rPr>
          <w:rFonts w:ascii="IRNazanin" w:hAnsi="IRNazanin" w:eastAsia="IRNazanin"/>
          <w:color w:val="111111"/>
          <w:sz w:val="28"/>
          <w:sz w:val="28"/>
          <w:szCs w:val="28"/>
          <w:rtl w:val="true"/>
          <w:lang w:bidi="fa-IR"/>
        </w:rPr>
        <w:t>اینجا هم با این عالم بزرگوار که بسیار مرد با تحقیق و با دقت بوده است، همان مطلب را بیان می‌کنیم به عنوان اینکه این با حرفهای ما از نظر مبنا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می‌خواست نماز جمعه را متعلق حکم واقعی قرار دهد، نماز جمعه را با این اوصافی که خود نماز جمعه با قطع نظر از حکم می‌توانست متصف به آن اوصاف بشود، متعلق قرار داده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صلاة الجمعة واقعة فی المسجد، ام کانت واقعة فی المصلی او فی الدار او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مولای آمر این حالات را در موضوع حکم واقعی نماز جمعه لحاظ کند، برای اینکه این حالات برای ذات نماز جمعه ثابت است، با قطع نظر از تعلق حکم به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حالات و اوصافی هست که این‌ها به لحاظ تعلق حکم به نماز جمعه، وصف برای نماز جمعه واقع می‌شود، مثل عنوان معلوم الحکم بودن، عنوان مشکوک الحکم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در رتبۀ متأخرۀ از حکم واقعی است و باید حکم واقعی وجود داشته باشد تا عنوان مشکوک الحکم و معلوم الحکم، تحقق پیدا بکند، لذا این عناوین و این اوصاف نمی‌تواند در موضوع حکم واقعی نقش داشته باشد، هر چند اطلاق داشته باشد، هر چند شما برای موضوع حکم واقعی نماز جمعه توسعه قایل باشید، لکن این عناوین نمی‌تواند داخل در آن توسعه باشد، و بلکه ممتنع است برای اینکه این عناوین در رتبۀ متأخرۀ از خود حکم است و چیزی که در رتبۀ متأخرۀ از حکم است، نمی‌تواند در موضوع حکم، دخالت داشته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حکم ظاهری، این عنوان مشکوکیت،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جمعه‌ای که از نظر حکم واقعی، مشکوک است، موضوع برای حکم ظاهری قرار بگیرد، هیچ‌گونه مانعی ندارد، و در حقیقت ما دو موضوع پیدا می‌کنیم؛ یکی ذات نماز جمعه بطوری که عنوان مشکوکیت و معلومیت نمی‌تواند در آنجا مطرح باشد، و یکی هم نماز جمعه</w:t>
      </w:r>
      <w:bookmarkStart w:id="423" w:name="pg13702_163355"/>
    </w:p>
    <w:p>
      <w:pPr>
        <w:pStyle w:val="BookText"/>
        <w:rPr/>
      </w:pPr>
      <w:bookmarkEnd w:id="423"/>
      <w:r>
        <w:rPr>
          <w:rFonts w:ascii="IRNazanin" w:hAnsi="IRNazanin" w:eastAsia="IRNazanin"/>
          <w:color w:val="111111"/>
          <w:sz w:val="28"/>
          <w:sz w:val="28"/>
          <w:szCs w:val="28"/>
          <w:rtl w:val="true"/>
          <w:lang w:bidi="fa-IR"/>
        </w:rPr>
        <w:t>مشکوکة الحکم موضوع برای حکم ظاهری قرار می‌گیرد و موضوع برای عنوان عدم وجوبی است که روایت زرارة دلالت بر آن می‌کند</w:t>
      </w:r>
      <w:r>
        <w:rPr>
          <w:rFonts w:eastAsia="IRNazanin" w:cs="IRNazanin"/>
          <w:color w:val="111111"/>
          <w:sz w:val="28"/>
          <w:szCs w:val="28"/>
          <w:rtl w:val="true"/>
          <w:lang w:bidi="fa-IR"/>
        </w:rPr>
        <w:t>.</w:t>
      </w:r>
    </w:p>
    <w:p>
      <w:pPr>
        <w:pStyle w:val="Heading4"/>
        <w:numPr>
          <w:ilvl w:val="3"/>
          <w:numId w:val="1"/>
        </w:numPr>
        <w:rPr/>
      </w:pPr>
      <w:bookmarkStart w:id="424" w:name="__RefHeading___Toc1090069_1468164448"/>
      <w:bookmarkStart w:id="425" w:name="_Toc163"/>
      <w:bookmarkEnd w:id="424"/>
      <w:r>
        <w:rPr>
          <w:rtl w:val="true"/>
        </w:rPr>
        <w:t>خلط بین وجود خارجی و وجود ذهنی</w:t>
      </w:r>
      <w:bookmarkEnd w:id="425"/>
    </w:p>
    <w:p>
      <w:pPr>
        <w:pStyle w:val="BookText"/>
        <w:rPr/>
      </w:pPr>
      <w:r>
        <w:rPr>
          <w:rFonts w:ascii="IRNazanin" w:hAnsi="IRNazanin" w:eastAsia="IRNazanin"/>
          <w:color w:val="111111"/>
          <w:sz w:val="28"/>
          <w:sz w:val="28"/>
          <w:szCs w:val="28"/>
          <w:rtl w:val="true"/>
          <w:lang w:bidi="fa-IR"/>
        </w:rPr>
        <w:t xml:space="preserve">عرض کردیم که این حرف، درست نیست زیرا شما مقام خارج را با مقام تصور که وجود ذهنی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موضوعیت موضوع، همین وجود ذهنی نقش دارد، نه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تغایر اینجا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موضوع حکم واقعی، عناوینی از قبیل وقوع نماز جمعه در مسجد یا وقوع نماز جمعه در دار، اینها به عنوان اطلاق در موضوعیت نماز جمعه برای حکم واقعی، نقش دارد، عنوان معلومیت و مشکوکیت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مشکوکیت خارجیه، متأخر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 نحن فیه با مسأله داعویت امری که مرحوم آخوند ذکر کردند هم فرق دارد که در جواب دوم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جواب دوم، مسأله این است که وقتی که مولی صلاة جمعه را به عنوان حکم واقعی موضوع برای حکم واقعی قرار می‌دهد، علی ما حققنا هیچ فرقی بین آن اوصافی که نماز جمعه فی نفسها می‌تواند متصف به آن اوصاف باشد و بین اوصافی که بعد از تعلق الحکم بها آن اوصاف را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عنوان معلوم الحکم بودن، مشکوک الحکم بودن، که مشکوک الحکم بودن، موضوع برای حکم ظاهری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شما بخواهید به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تغایر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ظاهری و واقعی جمع بکنید درست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عنوان مشکوکیت در موضوع حکم ظاهری اخذ شده است، امّا مقتضای اطلاق حکم واقعی این است که این مشکوک الحکم بودن در موضوع حکم واقعی هم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صلاة الجمعة مشکوکة الحکم یجتمع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واقعی متعلق به نماز جمعه که به حسب حالات و اوصاف و عناوین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تلک العناوین و تلک الاوصاف کونها مشکوکة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حکم ظاهری هم روی همین صلاة جمعه مشکوکة الحکم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صلاة جمعه مشکوکة الحکم، حکم واقعی عبارت از وجوب است و حکم مقتضای اماره و قیام خبر واحد، عدم الوجوب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الجمع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شما می‌توانید جمع کنید؟</w:t>
      </w:r>
      <w:bookmarkStart w:id="426" w:name="pg13702_163356"/>
    </w:p>
    <w:p>
      <w:pPr>
        <w:pStyle w:val="Heading4"/>
        <w:numPr>
          <w:ilvl w:val="3"/>
          <w:numId w:val="1"/>
        </w:numPr>
        <w:rPr/>
      </w:pPr>
      <w:bookmarkStart w:id="427" w:name="__RefHeading___Toc1090071_1468164448"/>
      <w:bookmarkStart w:id="428" w:name="_Toc164"/>
      <w:bookmarkEnd w:id="426"/>
      <w:bookmarkEnd w:id="427"/>
      <w:r>
        <w:rPr>
          <w:rtl w:val="true"/>
        </w:rPr>
        <w:t>مبنایی بودن بحث جمع بین حکم ظاهری و حکم واقعی</w:t>
      </w:r>
      <w:bookmarkEnd w:id="428"/>
    </w:p>
    <w:p>
      <w:pPr>
        <w:pStyle w:val="BookText"/>
        <w:rPr/>
      </w:pPr>
      <w:r>
        <w:rPr>
          <w:rFonts w:ascii="IRNazanin" w:hAnsi="IRNazanin" w:eastAsia="IRNazanin"/>
          <w:color w:val="111111"/>
          <w:sz w:val="28"/>
          <w:sz w:val="28"/>
          <w:szCs w:val="28"/>
          <w:rtl w:val="true"/>
          <w:lang w:bidi="fa-IR"/>
        </w:rPr>
        <w:t>این یک مسأله، مبنایی است و ریشۀ آن هم در مسأله قصد قربت و داعویت امر است که مرحوم آخوند مثل این عالم بزرگوار، همین عقیده را داشتند که امکان ندارد اموری که متأخر از امر و حکم است، داخل در متعلق باشد، چه بنحو قیدیت، یا بنحوی که اطلاق، شامل این قیود بشود، و لذا است که مرحوم آخوند در همین بحث می‌فرمودند که اگر شما در رابطۀ با سایر اجزاء و شرایط، در جزئیت یک جزئی شک بکنید، یا در شرطیت یک شرطی شک داشته باشید، می‌توانید با اصالة الاطلاق با توجه به مقدمات حکمت، جلوی شرطیت آن شرط مشکوک و جزئیت جزء مشکوک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قصد قربت بمعنی داعویت امر، اطلاق لفظی نمی‌تواند نقش داشته باشد؛ یعنی اگر در یک واجبی شک کردید که قصد قربت اعتبار دارد یا نه،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که این واجب، تعبّدی است یا توصلی است؟ دست شما از اصالة الاطلاق لفظی کوتاه است، برای اینکه اصالة الاطلاق لفظی در مواردی جریان دارد که امکان تقیید وجود داشته باشد، و حیث اینکه در رابطۀ با قصد قربت به معنای داعویت امر، امکان تقیید وجود ندارد، پس زمینه‌ای برای اطلاع هم در کار نیست، لذا نمی‌شود به اصالة اطلاق لفظی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اطلاق دیگری به نام اطلاق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بیان کردند و ما هم در بحثهای گذشته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جمع بین حکم ظاهری و واقعی مبتنی بر همان مبنای مرحوم محقق خراسانی است در این بحث، و حیث این که ما آن مبنا را در اینجا نپذیرفتیم، پس فعلا این جمع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اشکالات مهم‌تر به این جمع وارد است که آن را ان شاء الله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مبنایی در کلام مرحوم فشارکی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امکان تعلق امر به قصد قربت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مبنای استاد را در جمع بین حکم ظاهری و واقعی بیان کنید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وجود خارجی و وجود ذهنی را در کلام محقق خراسانی توضیح دهید</w:t>
      </w:r>
      <w:r>
        <w:rPr>
          <w:rFonts w:eastAsia="IRNazanin" w:cs="IRNazanin"/>
          <w:color w:val="111111"/>
          <w:sz w:val="28"/>
          <w:szCs w:val="28"/>
          <w:rtl w:val="true"/>
          <w:lang w:bidi="fa-IR"/>
        </w:rPr>
        <w:t>.</w:t>
      </w:r>
      <w:bookmarkStart w:id="429" w:name="pg13702_163357"/>
    </w:p>
    <w:p>
      <w:pPr>
        <w:pStyle w:val="Heading3"/>
        <w:numPr>
          <w:ilvl w:val="2"/>
          <w:numId w:val="1"/>
        </w:numPr>
        <w:rPr/>
      </w:pPr>
      <w:bookmarkStart w:id="430" w:name="__RefHeading___Toc1090073_1468164448"/>
      <w:bookmarkStart w:id="431" w:name="_Toc165"/>
      <w:bookmarkEnd w:id="429"/>
      <w:bookmarkEnd w:id="430"/>
      <w:r>
        <w:rPr>
          <w:rtl w:val="true"/>
        </w:rPr>
        <w:t>درس هشتاد و ششم</w:t>
      </w:r>
      <w:bookmarkEnd w:id="431"/>
    </w:p>
    <w:p>
      <w:pPr>
        <w:pStyle w:val="Heading4"/>
        <w:numPr>
          <w:ilvl w:val="3"/>
          <w:numId w:val="1"/>
        </w:numPr>
        <w:rPr/>
      </w:pPr>
      <w:bookmarkStart w:id="432" w:name="__RefHeading___Toc1090075_1468164448"/>
      <w:bookmarkStart w:id="433" w:name="_Toc166"/>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34" w:name="__RefHeading___Toc1090077_1468164448"/>
      <w:bookmarkStart w:id="435" w:name="_Toc167"/>
      <w:bookmarkEnd w:id="434"/>
      <w:r>
        <w:rPr>
          <w:rtl w:val="true"/>
        </w:rPr>
        <w:t>لزوم انقلاب شک به علم از تأخّر مشکوک از شک</w:t>
      </w:r>
      <w:bookmarkEnd w:id="43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مناقشاتی بود که در کلام مرحوم سید فشارکی در مقام جمع بین حکم ظاهری و حکم واقعی وارد بود؛ یک مناقشه را در جلسه قبل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مناقشۀ دوم این است که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موضوع حکم ظاهری عبارت از نماز جمعه‌ای است که متصف باشد بانّها مشکوکة الحکم، و مشکوک الحکم بودنش، یک عنوانی است که علاوۀ بر ثبوت حکم، نیاز به تأخر از حکم دارد، باید حکمی وجود داشته باشد و بعد شک متعلق به این حکم بشود تا عنوان موضوع برای حکم ظاهری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حرف، اشکال، وارد است و این اشکال به اینجا اختصاص ندارد، مرحوم آخوند هم در باب قطع، گرفتار این اشکال شده‌اند و آن این است که؛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از حکم، تأخر دارد؛ یعنی تأخر واقعی، تأخر تکوینی، و معنای تأخر تکوینی این است که تا یک حکم واقعی وجود نداشته باشد، نمی‌شود شک به آن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هم مرحوم آخوند همین</w:t>
      </w:r>
    </w:p>
    <w:p>
      <w:pPr>
        <w:pStyle w:val="BookText"/>
        <w:rPr/>
      </w:pPr>
      <w:r>
        <w:rPr>
          <w:rFonts w:ascii="IRNazanin" w:hAnsi="IRNazanin" w:eastAsia="IRNazanin"/>
          <w:color w:val="111111"/>
          <w:sz w:val="28"/>
          <w:sz w:val="28"/>
          <w:szCs w:val="28"/>
          <w:rtl w:val="true"/>
          <w:lang w:bidi="fa-IR"/>
        </w:rPr>
        <w:t>فرمایش را ذکر می‌کردند؛ که قطع به حکم از حکم، تأخر دارد و باید حکمی باشد تا قطع به آن حکم،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هم در اینجا و هم در آنجایی که مرحوم آخوند فرموده‌اند،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که اگر شک بوجوده التکوینی از واقع مشکوک متأخر باشد، معنایش این است که؛ هر کجا که شکی تحقق پیدا می‌کند، پس مشکوک واقعا تحقق دارد و الاّ شک نمی‌تواند واقع بشود و معنای این عبارت و لازمۀ این عبارت این است که؛ حالت شک، انقلاب به علم پیدا کند و از عنوان شک بودن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با واقع،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شک همیشه متوقف بر یک واقعیتی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 متعلق شک قرار می‌گیرد، در حالی که هیچ واقعیتی برای مشکوک،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عبارتی که ایشان ذکر می‌کنند که عنوان شک در حکم واقعی نماز جمعه، متأخر از حکم واقعی نماز جمعه است، معنایش این است که اگر حکم واقعی، وجوب شد و شما شک در وجوب کردید، اگر عنوان شک بخواهد تحقق پیدا بکند، حتما باید نماز جمعه محکوم به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علی هذا البیان الی العلم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شک اگر بخواهد تحقق پیدا بکند و تأخر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تأخر نه از مطلق حکم واقعی، آن تأخری که در کلام ایشان مطرح است، تأخر از خود این حکم واقعی مجعول برای نماز جمعه است، نه تأخر از مطلق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تأخری که در کلام ایشان فرض شده است و روی آن تکیه می‌کند، تأخر از خصوص این حکم واقعی مجعول برای نماز جمعه و مشکوک برای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صدر و ذیل پیدا می‌کند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مشکوکیت، نیاز به این معنا داشته باشد که این حکم واقعی مشکوک، مجعول شده باشد تا شک شما به این حکم متعلق شود، پس به مجردی که شما شک در وجوب واقعی نماز جمعه کردید، باید این شک شما تبدّل و انقلاب به یقین پیدا بکند بر مبنای فرمایش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الحکم الواقعی متأخر تکوینا عن نفس الحکم الواقعی و اذا لم یکن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واقعی مجعول برای نماز جمعه، نمی‌شود شک به آن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ما می‌بینیم شک به آن متعلق شده است، به اعتبار تأخّر، باید کشف بکنیم از این که حکم واقعی ثابت است تا تأخر برای ما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معنی را کشف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ینقلب الی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ملتزم به این معنا بشوید و این انقلاب و تبدّل را قایل بشوید؟</w:t>
      </w:r>
      <w:bookmarkStart w:id="436" w:name="pg13702_163359"/>
    </w:p>
    <w:p>
      <w:pPr>
        <w:pStyle w:val="Heading4"/>
        <w:numPr>
          <w:ilvl w:val="3"/>
          <w:numId w:val="1"/>
        </w:numPr>
        <w:rPr/>
      </w:pPr>
      <w:bookmarkStart w:id="437" w:name="__RefHeading___Toc1090079_1468164448"/>
      <w:bookmarkStart w:id="438" w:name="_Toc168"/>
      <w:bookmarkEnd w:id="436"/>
      <w:bookmarkEnd w:id="437"/>
      <w:r>
        <w:rPr>
          <w:rtl w:val="true"/>
        </w:rPr>
        <w:t>اشکال تأخّر قطع از حکم مقطوع</w:t>
      </w:r>
      <w:bookmarkEnd w:id="438"/>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اشکال را هم به مرحوم آخوند در کتاب القطع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می‌فرمودند که قطع به حکم، متفرع بر حکم و متأخر از حکم است، و تا زمانی که حکم مقطوع، واقعیت نداشته باشد، نمی‌شود قطع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وجدانا این مسأله درست نیست، برای اینکه گاهی از اوقات مثلا انسان قاطع می‌شود به خمریت هذا المایع، در حالی 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اینکه وجدانا قطع به شیء، متوقف بر این نیست که این شیء مقطوع، واقعیتی داشته باشد، لازمه بیان ایشان هم این است که ما هیچ‌گاه نتوانیم قطعی که مخالف با واقع باشد داشته باشیم؛ یعنی هر کجا قطعی پیدا شد، نه تنها به اعتقاد قاطع، بلکه باید به حسب واقع،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کجا که قطعی تحقق پیدا کند به اعتقاد قاطع، مطابق با واقع است، برای اینکه قاطع، فی زمن کونه قاطعا، دیگر احتمال نمی‌دهد که قطعش مخالف با واقع باشد، اما به حسب واقعیت، با قطع نظر از اعتقاد خود قاطع، القطع علی قسمین؛ هر دو ماهیت قطع مشترکند بدون اینکه آن قطعی که مخالف با واقع باشد از نظر صفت قطع، یک کمبودی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حیثی که مربوط به احساس نفسانیه است که ما در کتاب القطع ذکر می‌کردیم، هیچ فرقی بین قطعی که موافق با واقع باشد و قطعی که مخالف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یرجع الی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منتها به حسب واقعیت، قطع یکی کسی مطابق با واقع است، و قطع یک کسی مخالف با واقع است، مثل اجتهاد می‌ماند؛ آیا آن کسی که اجتهادش مصیب للواقع است، در مقام اجتهاد، اقوا جهادا از آن کسی است که اجتهادش مخالف با واقع است و ما از آن تعبیر به مخطیء می‌کنیم؟ در این جهت فرقی نیست، لکن به حسب واقع، این اختلاف وجود دارد که بعضی از اجتهادات، موافق للواقع است و عنوان مصیب تحقق دارد، و بعضی از اجتهادات مخالف با واقع است و عنوان مخطیء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مناقشه به این بیان ایشان هم وارد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آنجایی تحقق پیدا می‌کند که حکم واقعی مشکوک،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شرط تحقق عنوان شک، ثبوت حکم واقعی مشکوک است،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عنوان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تحقق شک، این قید معتبر بود، به مجردی که وجدانا برای شما شک پیدا شد باید با توجه به این خصوصیت، شک شما تبدّل به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دقیقی که من عرض کردم، مسأله تأخر شک از خصوص همین حکم واقعی</w:t>
      </w:r>
      <w:bookmarkStart w:id="439" w:name="pg13702_163360"/>
    </w:p>
    <w:p>
      <w:pPr>
        <w:pStyle w:val="BookText"/>
        <w:rPr/>
      </w:pPr>
      <w:bookmarkEnd w:id="439"/>
      <w:r>
        <w:rPr>
          <w:rFonts w:ascii="IRNazanin" w:hAnsi="IRNazanin" w:eastAsia="IRNazanin"/>
          <w:color w:val="111111"/>
          <w:sz w:val="28"/>
          <w:sz w:val="28"/>
          <w:szCs w:val="28"/>
          <w:rtl w:val="true"/>
          <w:lang w:bidi="fa-IR"/>
        </w:rPr>
        <w:t>مجعول است برای صلاة جمعه و این حکم واقعی مجعول برای صلاة جمعه که برای شما مشکوک است، عبارة عن الوجوب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از این وجوب، تأخّر دارد، پس اگر شک، تأخر دارد، باید به مجرد شک، شما یقین به وجوب پیدا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یا بالاتر از یک شباهت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مقدمه واجب، تا یکی چیزی بعنوان مقدمه واجب وجوب پیدا کرد،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 المقدمة اتصاف به وجوب دارد برای اینکه وجوب مقدمه از راه ملازمه بین وجوب مقدمه و وجوب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گفتند که نصب صلّم، له وجوب مقدمی، شما فوری شک می‌کنید که پس باید کون علی السطح بعنوان ذی المقدمة متصف به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کتاب القطع دربارۀ قطع، دچار همین اشکال شده‌اند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حکمی از خود همان حکم مقطوع تأخر دارد، نه از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یک حکمی از واقعیت حکم مقطوع، تأخر دارد، پس معنایش این است که هیچ‌گاه نمی‌شود قطعی تحقق پیدا کند، الاّ و این که حکم واقعی مقطوع، واقعیت داشته باشد، اما اگر واقعیتی نداشته باشد، آن موقوف علیه قطع،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قطع تحقق دارد، پس باید کشف کنیم که موقوف علیه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موقوف علیه بخواهد تحقق داشته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لیس بقسمین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موافقا و قد یکون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کجا قطعی تحقق پیدا می‌کند چاره‌ای جز این نیست که ما ملتزم بشویم به اینکه این قطع موافق با واقع است، زیرا که از واقعیت همان شیء مقطوع،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این حرف را در باب شک نزده است، اما ظاهر بیان مرحوم سید جلیل بزرگوار فشارکی در باب شک، یک چنین مطلبی است، و هر دو، باطل است، وجدانا هم باطل است، نه شک در چیزی به عنوان شرطیت در آن مطرح است، و نه قطع در واقعیت ثبوت حکم مقطوع دخالت دارد بلکه کثیرا ما قطع به معنای واقعی تحقق پیدا می‌کند، در حالی که از واقعیت هم هیچ خبری نیست و شیء مقطوع چه موضوع باشد یا حکم باشد، یکون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سید بزرگوار هم خیلی مهم نیست</w:t>
      </w:r>
      <w:r>
        <w:rPr>
          <w:rFonts w:eastAsia="IRNazanin" w:cs="IRNazanin"/>
          <w:color w:val="111111"/>
          <w:sz w:val="28"/>
          <w:szCs w:val="28"/>
          <w:rtl w:val="true"/>
          <w:lang w:bidi="fa-IR"/>
        </w:rPr>
        <w:t>.</w:t>
      </w:r>
    </w:p>
    <w:p>
      <w:pPr>
        <w:pStyle w:val="Heading4"/>
        <w:numPr>
          <w:ilvl w:val="3"/>
          <w:numId w:val="1"/>
        </w:numPr>
        <w:rPr/>
      </w:pPr>
      <w:bookmarkStart w:id="440" w:name="__RefHeading___Toc1090081_1468164448"/>
      <w:bookmarkStart w:id="441" w:name="_Toc169"/>
      <w:bookmarkEnd w:id="440"/>
      <w:r>
        <w:rPr>
          <w:rtl w:val="true"/>
        </w:rPr>
        <w:t>لازمۀ عدم امکان اهمال در مقام ثبوت</w:t>
      </w:r>
      <w:bookmarkEnd w:id="44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اصلی و اساسی این است؛ محور بیان ایشان در جمع بین حکم ظاهری و حکم واقعی بر این بود که موضوع این دو با هم فرق می‌کند؛ اگر یکی وجوب است، یکی عدم</w:t>
      </w:r>
    </w:p>
    <w:p>
      <w:pPr>
        <w:pStyle w:val="BookText"/>
        <w:rPr/>
      </w:pPr>
      <w:r>
        <w:rPr>
          <w:rFonts w:ascii="IRNazanin" w:hAnsi="IRNazanin" w:eastAsia="IRNazanin"/>
          <w:color w:val="111111"/>
          <w:sz w:val="28"/>
          <w:sz w:val="28"/>
          <w:szCs w:val="28"/>
          <w:rtl w:val="true"/>
          <w:lang w:bidi="fa-IR"/>
        </w:rPr>
        <w:t>وجوب است، لکن موضوع وجوب با موضوع عدم وجوب، با هم متغایر هستند، دو تا عنوانند، یک شیء غیر مرتبط به هم هستند، و می‌فرمود که موضوع حکم واقعی، عبارت از ذات نماز جمعه است؛ نماز جمعه با آن اوصافی که خود نماز جمعه با قطع نظر از تعلق حکم می‌تواند اتصاف به آن اوصاف پیدا کند، اما نماز جمعه با لحاظ اوصافی که متأخر از حکم است دیگر ربطی به موضوع حکم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مقام ثبوت، اهمال معنی ندارد، اهمال در مقام اثبات، ممکن است لذا در باب مقدمات حکمت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این است که مولی در مقام اهمال یا اجمال نباشد، آن اهمال و اجمال به حسب مقام اثبات است؛ یعنی در مقام تبیین، مولی حالات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نحو اجمال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زود عبور بکند، اما خصوصیات نماز را در ضمن یک ادله و بیانات دیگری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مولی در مقام این است که تمام آنچه که دخالت در موضوع حکمش دارد را از نظر مقام اثبات و مقام افاضه تبیین کند، این قسم که مقدمات حکمت در آن جریان پیدا می‌کند و تمسک به اطلاق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ثبوت چطور؟ یعنی وقتی که مولی می‌خواهد وجوبش را روی نماز جمعه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 آن نماز جمعه‌ای را که می‌خواهد موضوع برای حکم به وجوب قرار دهد، باید از نظر مولی، مشخص باشد که کدام نماز جمعه را محکوم به وجوب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عالم ثبوت و در عالم حکم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واجب می‌کنیم چه خصوصیاتی همراهش باشد یا نباشد، دیگر کاری به این کارها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اثبات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موارد، مختلف است، اغراض، مختلف است، لذا به حسب اختلاف موقعیت‌ها، بیانها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مولی هم ندارد، در خانه هم که انسان یک دستوری برای بچه‌های خودش صادر می‌کند، کیفیت صدور دستور از نظر اینکه در مقام بیان هست یا نه، به اختلاف موقعیت‌ها و موارد، اختلاف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جعل حکم، وقتی که مولی خودش هست و خودش، می‌خواهد مسألۀ وجوب را روی نماز جمعه بیاورد، آیا اینجا اهمال تصور می‌شود؟ آیا معنا دارد که بگوید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را واجب می‌کنیم اما با چه خصوصیت، آن را کار نداریم؟ این نمی‌شود، این قابل تعقل نیست که در مقام ثبوت، حالت اهمال در مسأله،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غیر معقول شد، آن وقت جای این سؤال هست که این نماز جمعه‌ای که به حسب حکم</w:t>
      </w:r>
      <w:bookmarkStart w:id="442" w:name="pg13702_163362"/>
    </w:p>
    <w:p>
      <w:pPr>
        <w:pStyle w:val="BookText"/>
        <w:rPr/>
      </w:pPr>
      <w:bookmarkEnd w:id="442"/>
      <w:r>
        <w:rPr>
          <w:rFonts w:ascii="IRNazanin" w:hAnsi="IRNazanin" w:eastAsia="IRNazanin"/>
          <w:color w:val="111111"/>
          <w:sz w:val="28"/>
          <w:sz w:val="28"/>
          <w:szCs w:val="28"/>
          <w:rtl w:val="true"/>
          <w:lang w:bidi="fa-IR"/>
        </w:rPr>
        <w:t>واقعی، محکوم به وجوب شد، کدام نماز جمعه است؟ آیا آن را به صورت لا بشرط محکوم به وجوب می‌کند؟ یعنی نماز جمعه چه معلومة الحکم باشد، چه مشکوکة الحکم باشد، و چه معلومة ضد حکمه باشد، این محکوم به وجوب است؟ آیا به صورت لا بشرط محکوم به وجوب قرار می‌دهد یا اینکه در مقام ثبوت، یک قیدی همراهش هست و آن نماز جمعه مقیّد به اینکه مشکوکة الحکم نباشد را محکوم به حکم می‌کند؟ کدام یک از اینهاست؟</w:t>
      </w:r>
    </w:p>
    <w:p>
      <w:pPr>
        <w:pStyle w:val="Heading4"/>
        <w:numPr>
          <w:ilvl w:val="3"/>
          <w:numId w:val="1"/>
        </w:numPr>
        <w:rPr/>
      </w:pPr>
      <w:bookmarkStart w:id="443" w:name="__RefHeading___Toc1090083_1468164448"/>
      <w:bookmarkStart w:id="444" w:name="_Toc170"/>
      <w:bookmarkEnd w:id="443"/>
      <w:r>
        <w:rPr>
          <w:rtl w:val="true"/>
        </w:rPr>
        <w:t>اشکال لزوم تصویب</w:t>
      </w:r>
      <w:bookmarkEnd w:id="444"/>
    </w:p>
    <w:p>
      <w:pPr>
        <w:pStyle w:val="BookText"/>
        <w:rPr/>
      </w:pPr>
      <w:r>
        <w:rPr>
          <w:rFonts w:ascii="IRNazanin" w:hAnsi="IRNazanin" w:eastAsia="IRNazanin"/>
          <w:color w:val="111111"/>
          <w:sz w:val="28"/>
          <w:sz w:val="28"/>
          <w:szCs w:val="28"/>
          <w:rtl w:val="true"/>
          <w:lang w:bidi="fa-IR"/>
        </w:rPr>
        <w:t>اگر این قسم دوم باشد که نماز جمعه‌ای واجب است که مشکوکة الحکم نباشد، این برگشت به این می‌کند که حکم واقعی، اختصاص به خصوص آنهایی که عالم به حکم واقعی باشند دارد و همان تصویب باطل یا محالی است که ما قبلا ذکر می‌کردیم و اجماع و روایات متواتره برخلاف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روایت متواتره بر این قائم شده است که احکام واقعیه، مشترکة بین العالم و الجاهل؛ یعنی در مقام جعلشان، یک خصوصیتی در موضوع احکام واقعیه که لازمۀ آن خصوصیت، اختصاص حکم واقعی به خصوص عالم به آن حکم واقعی باشد، وجود ندارد، بلکه اگر وجوب روی نماز جمعه جعل شده است، یک وجوب مشترک بین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ادعای اختصاص به عالم بکند، حداقل‌اش این است که این تصویب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تصویب محال هم نباشد، لکن تصویبی است که بلا اشکال محکوم به بطلان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موضوع برای وجوب واقعی و برای حکم واقعی به وجوب، قرار گرفته است که هیچ‌گونه تقیّدی به عدم کونها مشکوکة الحکم ندارد، بلکه عنوانش عنوان لا بشرط و یک عنوان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عنوان لا بشرط شد، خودتان به ما یاد دادید که لا بشرط یجتمع مع الف شرط، پس نتیجه این می‌شود که این حکم واقعی روی نماز جمعه لا بشرط با این حکم ظاهری روی نماز جمعه مشکوکة الحکم هر دو روی یک عنوان وارد است، روی یک موضوع وارد است، پس چطور مشکل اجتماعشان را حل کنیم؟ الان که خبر واحد عادل بعنوان یک اماره معتبره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مشکوکة الحکم لا تکون واجبة،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می‌شود و هم حکم واقعی در اینجا پیاده می‌شود، برای اینکه در موضوع حکم واقعی نمی‌شود یک خصوصیتی اخذ شود که لازمۀ آن خصوصیت، مغایرت با این عنوانی که در موضوع حکم ظاهری اخذ شده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همان اشکالی که مرحوم آخوند به مرحوم شیخ می‌کردند؛</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حکم ظاهری از حکم واقعی به دو مرتبه،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تأخر، این است که در مورد حکم واقعی، حکم ظاهری وجود ندارد چون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حکم ظاهری، حکم واقعی نیست، این چرا نباشد؟ لازمه تأخر، این است که این در مرتبه حکم واقعی نباشد، اما حکم واقعی هم در مرتبۀ حکم ظاهری از بین رفته باشد، به چه دلیلی از بین رفته باشد؟ در اینجا شبیه آن اشکال را به ایشان می‌کنیم که موضوع حکم ظاهری در رتبۀ موضوع حکم واقعی نیست اما موضوع حکم واقعی چون لا بشرط اخذ شده است، هیچ‌گونه منافاتی با وجود این شرطی که در موضوع حکم ظاهری اخذ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که این شرط،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بالوجوب و الحکم بعدم الوجوب، فکیف الاجتماع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حکم ظاهری و بین حکم واقعی جمع می‌کنید؟ فبالنتیجة؛ بیان مرحوم محقق فشارکی هم در جمع بین حکم ظاهری و واقعی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انقلاب شک به علم از تأخّر مشکوک از شک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تأخّر قطع از حکم مقطوع چیست؟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کلام مرحوم فشارکی را بیان کنید</w:t>
      </w:r>
      <w:r>
        <w:rPr>
          <w:rFonts w:eastAsia="IRNazanin" w:cs="IRNazanin"/>
          <w:color w:val="111111"/>
          <w:sz w:val="28"/>
          <w:szCs w:val="28"/>
          <w:rtl w:val="true"/>
          <w:lang w:bidi="fa-IR"/>
        </w:rPr>
        <w:t>.</w:t>
      </w:r>
      <w:bookmarkStart w:id="445" w:name="pg13702_163364"/>
    </w:p>
    <w:p>
      <w:pPr>
        <w:pStyle w:val="Heading3"/>
        <w:numPr>
          <w:ilvl w:val="2"/>
          <w:numId w:val="1"/>
        </w:numPr>
        <w:rPr/>
      </w:pPr>
      <w:bookmarkStart w:id="446" w:name="__RefHeading___Toc1090085_1468164448"/>
      <w:bookmarkStart w:id="447" w:name="_Toc171"/>
      <w:bookmarkEnd w:id="445"/>
      <w:bookmarkEnd w:id="446"/>
      <w:r>
        <w:rPr>
          <w:rtl w:val="true"/>
        </w:rPr>
        <w:t>درس هشتاد و هفتم</w:t>
      </w:r>
      <w:bookmarkEnd w:id="447"/>
    </w:p>
    <w:p>
      <w:pPr>
        <w:pStyle w:val="Heading4"/>
        <w:numPr>
          <w:ilvl w:val="3"/>
          <w:numId w:val="1"/>
        </w:numPr>
        <w:rPr/>
      </w:pPr>
      <w:bookmarkStart w:id="448" w:name="__RefHeading___Toc1090087_1468164448"/>
      <w:bookmarkStart w:id="449" w:name="_Toc17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50" w:name="__RefHeading___Toc1090089_1468164448"/>
      <w:bookmarkStart w:id="451" w:name="_Toc173"/>
      <w:bookmarkEnd w:id="450"/>
      <w:r>
        <w:rPr>
          <w:rtl w:val="true"/>
        </w:rPr>
        <w:t>کیفیت جمع بین حکم ظاهری و واقعی از نظر محقق نائینی</w:t>
      </w:r>
      <w:r>
        <w:rPr>
          <w:rtl w:val="true"/>
        </w:rPr>
        <w:t>(</w:t>
      </w:r>
      <w:r>
        <w:rPr>
          <w:rtl w:val="true"/>
        </w:rPr>
        <w:t>ره</w:t>
      </w:r>
      <w:r>
        <w:rPr>
          <w:rtl w:val="true"/>
        </w:rPr>
        <w:t>)</w:t>
      </w:r>
      <w:bookmarkEnd w:id="451"/>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مهم که مسأله جمع بین حکم ظاهری و حکم واقعی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تحقیق این است که باید موارد حکم ظاهری را از هم جدا کنیم و برای هر موردی، یک راه حل مخصوص ارائه نمائیم، برای اینکه موارد ثبوت حکم ظاهری گاهی عبارت از امارات و طرق معتبره شرعیه است در آنجائی که این اماره شرعی مؤدی به یک حکمی مخالف با حکم واقعی می‌شود، مثل اینکه خبر واحد معتبر مؤدی می‌شود به عدم وجوب نماز جمعه در حالی که نماز جمعه به حسب حکم واقعی، محکوم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مورد، مورد امارات و طرق است که راه حل مخصوصی دارد، یک مورد هم موارد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 دو قسم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اصولی است که ایشان از آن به اصول محرزه تعبیر می‌کند؛ یعنی اصولی که تا حدّی، احراز واقع می‌کند؛ مثل اینکه یک مرحله‌ای بین امارات و سایر اصول وجود دارد، یک</w:t>
      </w:r>
      <w:bookmarkStart w:id="452" w:name="pg13702_163365"/>
    </w:p>
    <w:p>
      <w:pPr>
        <w:pStyle w:val="BookText"/>
        <w:rPr/>
      </w:pPr>
      <w:bookmarkEnd w:id="452"/>
      <w:r>
        <w:rPr>
          <w:rFonts w:ascii="IRNazanin" w:hAnsi="IRNazanin" w:eastAsia="IRNazanin"/>
          <w:color w:val="111111"/>
          <w:sz w:val="28"/>
          <w:sz w:val="28"/>
          <w:szCs w:val="28"/>
          <w:rtl w:val="true"/>
          <w:lang w:bidi="fa-IR"/>
        </w:rPr>
        <w:t>مرحلۀ متوسطه‌ای که به اماره نمی‌رسد، لکن از اصول دیگر هم مقامش بالاتر است، مثل مسألۀ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روی نفس شک مسبوق به یقین سابق، حکمی را ثابت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بین اینکه حکم روی نفس شک بار بشود و بین شک مسبوق به یقین سابق مثل استصحاب طهارت و قاعدۀ طهارت که هر دو، اثبات طهارت ظاهریه می‌کند، هر دو هم روی موضوع شک مطرح است، اما در قاعدۀ طهارة، نفس عنوان شک، موضوع برای قاعده است و هیچ پشتوانه‌ای و ضمیمه‌ای وجود ندارد، لذا قاعدۀ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اصل غیر محرز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استصحاب طهارة، مسأله روی نفس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طهارة، حکم به طهارة نشده، شکی که همراه او، یقین سابق به طهارة وجود دارد و در حقیقت کانّ یک پشتوانه و ضمیمه‌ای به نام یقین سابق به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استصحاب طهارة و هم در قاعده طهارة، مسأله طهارت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هر کدام هم شک در طهارت و نجاست است، امّا چون در قاعده طهارة، موضوع، فقط نفس شک است و هیچ مسألۀ دیگری مطرح نیست، پیداست که شک هم در رابطه با واقع هیچ‌گونه نقش نفی و یا اثباتی ندارد، امّا در استصحاب طهارت، خود شک، موضوع نیست، بلکه شکی که همراه با یقین به طهارت سابقه باشد،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توأم بودن با حالت سابقۀ متیقّنه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کوره راهی به طرف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کلام ایشان از آن تعبیر به اصول محرزه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مورد باید تک‌تک بررسی شود و مسالۀ اجتماع ظاهری و واقعی را در این مورد مستقلا حل کنیم</w:t>
      </w:r>
      <w:r>
        <w:rPr>
          <w:rFonts w:eastAsia="IRNazanin" w:cs="IRNazanin"/>
          <w:color w:val="111111"/>
          <w:sz w:val="28"/>
          <w:szCs w:val="28"/>
          <w:rtl w:val="true"/>
          <w:lang w:bidi="fa-IR"/>
        </w:rPr>
        <w:t>.</w:t>
      </w:r>
    </w:p>
    <w:p>
      <w:pPr>
        <w:pStyle w:val="Heading4"/>
        <w:numPr>
          <w:ilvl w:val="3"/>
          <w:numId w:val="1"/>
        </w:numPr>
        <w:rPr/>
      </w:pPr>
      <w:bookmarkStart w:id="453" w:name="__RefHeading___Toc1090091_1468164448"/>
      <w:bookmarkStart w:id="454" w:name="_Toc174"/>
      <w:bookmarkEnd w:id="453"/>
      <w:r>
        <w:rPr>
          <w:rtl w:val="true"/>
        </w:rPr>
        <w:t>جمع بین حکم ظاهری و واقعی در مورد طرق و امارات</w:t>
      </w:r>
      <w:bookmarkEnd w:id="454"/>
    </w:p>
    <w:p>
      <w:pPr>
        <w:pStyle w:val="BookText"/>
        <w:rPr/>
      </w:pPr>
      <w:r>
        <w:rPr>
          <w:rFonts w:ascii="IRNazanin" w:hAnsi="IRNazanin" w:eastAsia="IRNazanin"/>
          <w:color w:val="111111"/>
          <w:sz w:val="28"/>
          <w:sz w:val="28"/>
          <w:szCs w:val="28"/>
          <w:rtl w:val="true"/>
          <w:lang w:bidi="fa-IR"/>
        </w:rPr>
        <w:t>امّا در مورد طرق و امارات؛ تقریبا نکتۀ حساس کلام ایشان به همان فرمایش مرحوم محقق خراسانی برمی‌گردد لکن یک اختلافاتی با بیان ایشان دارد و توضیحاتی در کلام ایشان مطرح است که یک مقدار کلام ایشان را از کلام مرحوم محقق خراسانی جدا کرده که ما ذکر کردیم، و الاّ نکتۀ حساسش به همان حرف برمی‌گردد، چون یک توضیحات و تفریعات و بعضی از مطالبی ضمیمه شده که غیر صحیح هم هست، لازم است که بیان ایشان را نقل کنیم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طرق و امارات، اصلا حکمی به نام حکم ظاهری نداریم تا بحث کنیم که جمع بین حکم ظاهری و حکم واقعی به چه کیفیت و به چه نحو است زیرا</w:t>
      </w:r>
      <w:bookmarkStart w:id="455" w:name="pg13702_163366"/>
    </w:p>
    <w:p>
      <w:pPr>
        <w:pStyle w:val="BookText"/>
        <w:rPr/>
      </w:pPr>
      <w:bookmarkEnd w:id="455"/>
      <w:r>
        <w:rPr>
          <w:rFonts w:ascii="IRNazanin" w:hAnsi="IRNazanin" w:eastAsia="IRNazanin"/>
          <w:color w:val="111111"/>
          <w:sz w:val="28"/>
          <w:sz w:val="28"/>
          <w:szCs w:val="28"/>
          <w:rtl w:val="true"/>
          <w:lang w:bidi="fa-IR"/>
        </w:rPr>
        <w:t>مقتضای تحقیق این است که شارع در مورد امارات آن چیزی را که جعل کرده عبارت از سه عنوان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حجیت،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طریقیت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وسطیت در اثبات؛ یعنی واسطه بودن این طریق و اماره برای اثبات حکم واقعی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این اماره از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احکام وضعیه که بحث مستقلی است که کیفیت جعل احکام وضعیه به چه نحو است، آیا اصلا احکام وضعیه قابل جعل نیستند یا اینکه قابل جعل هستند؟ و اگر قابل جعلند آیا مستقلا و مستقیما جعل شرعی به آنها تعلق می‌گیرد یا اینکه اینها بالتبع مجعولیت دارند؟ و یا به تعبیر من که اضافه می‌کنم برحسب اختیار مرحوم محقق خراسانی که اصلا احکام وضعیه را سه قسم می‌کند، بعضی‌ها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قابلیت تعلق جعل شرعی به آنها وجود ندارد، مثل سببیت برای خود حکم شرعی و بعضی از احکام وضعیه، جعل شرعی بالتبع به آنها متعلق می‌شود، مثل جزئیت یک شیئی برای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جزء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به جزئیت، به عنوان تبعیت تعلق می‌گیرد؛ یعنی امر شارع به یک مجموعۀ مرکبی متعلق می‌شود و ما از تعلق امر به مجموعۀ مرکب، بالتبع می‌فهمیم که برای رکوع، عنوان جزئیت للمأمور به جعل شد، برای سجود، عنوان جزئیت للمأمور به، برای وضوء و طهارت از حدث، عنوان شرطیت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احکام وضعیه هم هستند که جعل مستقل شرعی به آنها متعلق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امضاء و یا تأسیسا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ملکیت و مسأله زوجیت که به دنبال عقد نکاح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مستقلا خود زوجیت را عقیب عقد نکاح جعل می‌کند، مثل حرّیت و رقّیت و مثالهائی از این قبیل</w:t>
      </w:r>
      <w:r>
        <w:rPr>
          <w:rFonts w:eastAsia="IRNazanin" w:cs="IRNazanin"/>
          <w:color w:val="111111"/>
          <w:sz w:val="28"/>
          <w:szCs w:val="28"/>
          <w:rtl w:val="true"/>
          <w:lang w:bidi="fa-IR"/>
        </w:rPr>
        <w:t>.</w:t>
      </w:r>
    </w:p>
    <w:p>
      <w:pPr>
        <w:pStyle w:val="Heading4"/>
        <w:numPr>
          <w:ilvl w:val="3"/>
          <w:numId w:val="1"/>
        </w:numPr>
        <w:rPr/>
      </w:pPr>
      <w:bookmarkStart w:id="456" w:name="__RefHeading___Toc1090093_1468164448"/>
      <w:bookmarkStart w:id="457" w:name="_Toc175"/>
      <w:bookmarkEnd w:id="456"/>
      <w:r>
        <w:rPr>
          <w:rtl w:val="true"/>
        </w:rPr>
        <w:t>وضعیه بودن حجیت و طریقیت</w:t>
      </w:r>
      <w:bookmarkEnd w:id="457"/>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تحقیق نزد ما این است که مسأله حجیت و طریقیت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وسطیت در اثبات، که همان کاشفیت است، احکام وضعیه‌ای هستند که شارع مستقلا می‌تواند آنها را نفی و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تنالها ید الجعل نفیا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می‌تواند در مورد خبر واحد، اثبات حجیت بکند و در مورد قیاس و امثال قیاس، حجیت را نفی کند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ما این معنی را می‌پذیریم که این جعل شرعی، جعل امضائی است</w:t>
      </w:r>
      <w:bookmarkStart w:id="458" w:name="pg13702_163367"/>
    </w:p>
    <w:p>
      <w:pPr>
        <w:pStyle w:val="BookText"/>
        <w:rPr/>
      </w:pPr>
      <w:bookmarkEnd w:id="458"/>
      <w:r>
        <w:rPr>
          <w:rFonts w:ascii="IRNazanin" w:hAnsi="IRNazanin" w:eastAsia="IRNazanin"/>
          <w:color w:val="111111"/>
          <w:sz w:val="28"/>
          <w:sz w:val="28"/>
          <w:szCs w:val="28"/>
          <w:rtl w:val="true"/>
          <w:lang w:bidi="fa-IR"/>
        </w:rPr>
        <w:t>نه جعل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اماره شرعیۀ معتبره‌ای که پیش عقلا اماریت و اعتبار نداشته باشد نداریم البته عکسش وجود دارد، بعضی از امارات معتبرۀ عقلائیه هست که شارع آنها را اعتبار نکرده، اما از این طرف، یک اماره معتبرۀ شرعیه‌ای داشته باشیم که پیش عقلاء اعتبار نداشته باشد، چنین چیزی نداریم</w:t>
      </w:r>
      <w:r>
        <w:rPr>
          <w:rFonts w:eastAsia="IRNazanin" w:cs="IRNazanin"/>
          <w:color w:val="111111"/>
          <w:sz w:val="28"/>
          <w:szCs w:val="28"/>
          <w:rtl w:val="true"/>
          <w:lang w:bidi="fa-IR"/>
        </w:rPr>
        <w:t>.</w:t>
      </w:r>
    </w:p>
    <w:p>
      <w:pPr>
        <w:pStyle w:val="Heading4"/>
        <w:numPr>
          <w:ilvl w:val="3"/>
          <w:numId w:val="1"/>
        </w:numPr>
        <w:rPr/>
      </w:pPr>
      <w:bookmarkStart w:id="459" w:name="__RefHeading___Toc1090095_1468164448"/>
      <w:bookmarkStart w:id="460" w:name="_Toc176"/>
      <w:bookmarkEnd w:id="459"/>
      <w:r>
        <w:rPr>
          <w:rtl w:val="true"/>
        </w:rPr>
        <w:t>ملاک عمل عقلا به امارات معتبره</w:t>
      </w:r>
      <w:bookmarkEnd w:id="460"/>
    </w:p>
    <w:p>
      <w:pPr>
        <w:pStyle w:val="BookText"/>
        <w:rPr/>
      </w:pP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عقلاء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عقلاء به یک امارۀ معتبرۀ پیش خودشان مثل خبر ثقه برخورد می‌کنند، چه معامله‌ای با خبر ثقه دارند و چه عنوانی برای خبر ثقه قائل هستند؟ نحوۀ برخوردشان با خبر ثقه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خبر ثقه برای عقلاء، افاده علم نمی‌کند، و با وجود خبر ثقه، احتمال مخالف بودن این خبر با واقع هم وجود دارد، لکن عقلاء عملا این احتمال را القاء می‌کنند و وجود آن را کالعدم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شارع هم روی همین خبر صحه گذاشته و همین خبر ثقه را در باب شرعیات و نقل احکام از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قرار داده، معنایش این است که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در جوّ شرع لباس قطع به این خبر ثقه می‌پوشانم؛ یعنی احتمال مخالف بودن این خبر ثقه با واقع را الغا می‌کنم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شرع، جنبۀ کاشفیتش از مرحلۀ نقص به کمال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ثقه مثل یقین نیست که کاشفیت تامه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حداکثر مفید مظنه است و مظنه هم کاشفیت ناقصه دارد امّا وقتی که شارع ظن حاصل از خبر ثقه را حجت قرار داد، کانّ به این برمی‌گردد که عنوان کاشفیت را یک کاشفیت تامّه قرار داده و خبر ثقه کانّ به عنوان یک قطع در جوّ شرع، تجلّی پیدا می‌کند با پشتوانۀ اعتبار شارع و لو اعتبار امضائی نه اعتبار تاسیسی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که شارع پیروی خبر ثقه را در جوّ شرع امضاء می‌کند، همان چیزی که بین عقلاء متداول و معمول است، این برگشت به این می‌کند که کانّ شارع خبر ثقه را به منزلۀ قطع قرار داده است، کاشفیتش را به حدّ کمال رسانده است و مسأله کشفش را تتمیم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تتمیم در عبارت ایشان مکرر به چشم می‌خورد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در کتاب القطع گذشت که آیا امارات جانشین قطع موضوعی می‌شود یا نه؟ آنجا گفتیم که قطع موضوعی که در موضوع اخذ شده، اگر اخذش به عنوان صفتیت نباشد بلکه اخذش به عنوان طریقیت و کاشفیت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در موضوع</w:t>
      </w:r>
      <w:bookmarkStart w:id="461" w:name="pg13702_163368"/>
    </w:p>
    <w:p>
      <w:pPr>
        <w:pStyle w:val="BookText"/>
        <w:rPr/>
      </w:pPr>
      <w:bookmarkEnd w:id="461"/>
      <w:r>
        <w:rPr>
          <w:rFonts w:ascii="IRNazanin" w:hAnsi="IRNazanin" w:eastAsia="IRNazanin"/>
          <w:color w:val="111111"/>
          <w:sz w:val="28"/>
          <w:sz w:val="28"/>
          <w:szCs w:val="28"/>
          <w:rtl w:val="true"/>
          <w:lang w:bidi="fa-IR"/>
        </w:rPr>
        <w:t>اخذ شده امّا از نظر آمر، روی حیث کاشفیت و طریقتش در موضوع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معتبرۀ شرعیّه جانشین چنین قطعی می‌شود با اینکه در موضوع حکم، عنوان قطع مطرح است، لکن آن حیثش که حیث کاشفیت و طریقیت است به ضمیمۀ این که شارع به لحاظ اعتبار این امارۀ معتبره، جنبۀ کاشفیتش را تتمیم و تکمیل کرده، لذا اماره این چنینی جانشین قطع موضوعی با این خصوصیت می‌شود</w:t>
      </w:r>
      <w:r>
        <w:rPr>
          <w:rFonts w:eastAsia="IRNazanin" w:cs="IRNazanin"/>
          <w:color w:val="111111"/>
          <w:sz w:val="28"/>
          <w:szCs w:val="28"/>
          <w:rtl w:val="true"/>
          <w:lang w:bidi="fa-IR"/>
        </w:rPr>
        <w:t>.</w:t>
      </w:r>
    </w:p>
    <w:p>
      <w:pPr>
        <w:pStyle w:val="Heading4"/>
        <w:numPr>
          <w:ilvl w:val="3"/>
          <w:numId w:val="1"/>
        </w:numPr>
        <w:rPr/>
      </w:pPr>
      <w:bookmarkStart w:id="462" w:name="__RefHeading___Toc1090097_1468164448"/>
      <w:bookmarkStart w:id="463" w:name="_Toc177"/>
      <w:bookmarkEnd w:id="462"/>
      <w:r>
        <w:rPr>
          <w:rtl w:val="true"/>
        </w:rPr>
        <w:t>مشابهت قطع و امارات در جوّ شرع</w:t>
      </w:r>
      <w:bookmarkEnd w:id="463"/>
    </w:p>
    <w:p>
      <w:pPr>
        <w:pStyle w:val="BookText"/>
        <w:rPr/>
      </w:pP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نتیجه می‌گیریم که در جوّ شرع، همان حکم قطع بر امارات بعد الاعتبار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معه معاملة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اینها معامله قطع می‌شود، آن وقت ما در بحث خودمان در مسأله جمع بین حکم ظاهری و واقعی، نتیجه‌گیری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به حسب واقع واجب باشد، لکن شخصی قطع پیدا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قطع چه‌گونه این مسأله را حل می‌کنید؟ راه حلّ شما این است که اگر کسی قطع پیدا کرد به عدم وجوب نماز جمعه، چنین کسی در قطعش خطا رفته، نه این که به دنبال این قطع، یک حکم به عدم وجوب ثابت شده تا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حکم به عدم وجوب و حکم به وجوب واقعی، جمع کنیم که از یک طرف، واقع، وجوب نماز جمعه است و از یک طرف، این شخص قطع پیدا کرده است به عدم وجوب نماز جمعه؟ آنجا راه حلش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قطع به عدم وجوب، یک حکم به عدم وجوب جعل و متولد نمی‌شود، فقط این مقدار است که این قطع، مخالف با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القطع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معذّریت در آن مطرح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یکون معذورأ لا یستحق العقوبة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به دنبال این قطع، یک حکم واقعی به عنوان عدم وجوب در کار باشد تا بعد به فکر فرو برویم که بین این عدم وجوب و وجوب واقعی نماز جمعه چگونه جمع کنیم؟ چنین مسائلی در باب قطع وجود ندارد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چنین شد و بعد از آن که شارع خبر ثقه را در جوّ شرع و لو امضاء معتبر کرد، معنایش این است که خبر ثقه به عنوان یک قطع، مطرح است؛ یعنی شارع تعبّدا خبر ثقه را قطع می‌بیند و با دیدۀ تعبّدی قطع، به خبر ثقه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دید به خبر ثقه نگاه کرد، حالا اگر زراره عدم وجوب نماز جمعه را روایت کرد، آیا معنایش این است که در مورد خبر زراره به علت اخبارش به عدم وجوب نماز جمعه، ما یک حکمی داریم که آن حکم عدم وجوب است</w:t>
      </w:r>
    </w:p>
    <w:p>
      <w:pPr>
        <w:pStyle w:val="BookText"/>
        <w:rPr/>
      </w:pPr>
      <w:r>
        <w:rPr>
          <w:rFonts w:ascii="IRNazanin" w:hAnsi="IRNazanin" w:eastAsia="IRNazanin"/>
          <w:color w:val="111111"/>
          <w:sz w:val="28"/>
          <w:sz w:val="28"/>
          <w:szCs w:val="28"/>
          <w:rtl w:val="true"/>
          <w:lang w:bidi="fa-IR"/>
        </w:rPr>
        <w:t>تا بعد محاسبه کنیم ببینیم این عدم وجوبی که زائیده خبر زراره نسبت به عدم وجوب نماز جمعه است، را با حکم واقعی نماز جمعه که عبارت از وجوب است چگونه جمع کنیم؟</w:t>
      </w:r>
    </w:p>
    <w:p>
      <w:pPr>
        <w:pStyle w:val="BookText"/>
        <w:rPr/>
      </w:pPr>
      <w:r>
        <w:rPr>
          <w:rFonts w:ascii="IRNazanin" w:hAnsi="IRNazanin" w:eastAsia="IRNazanin"/>
          <w:color w:val="111111"/>
          <w:sz w:val="28"/>
          <w:sz w:val="28"/>
          <w:szCs w:val="28"/>
          <w:rtl w:val="true"/>
          <w:lang w:bidi="fa-IR"/>
        </w:rPr>
        <w:t>خلاصۀ بیان ایشان به این برمی‌گردد که امارات و طرق معتبره، حکم قطع را دارد و همان طوری که در قطع مخالف، دو حکم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ثقه مخالف للواقع هم دو حکم وجود ندارد،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تضاد است یا بگوییم واقعی وجود ندارد تا مسأله تصویب،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واقع وجود دارد لکن در مقابل واقع، حکم دیگری نیست که در کیفیت اجتماع این دو حکم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حساس کلام ایشان به همین کلام مرحوم محقق خراسانی برمی‌گردد، منتها یک توضیحات بیشتر و تنظیراتی در کلام ایشان مطرح شده که اینها خودش محلّ اشکال است، لکن جواب اساسی همان جوابی است که ما از مرحوم محقق خراسانی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اساسی از ایشان هم همان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توضیح کلام ایشان عرض کردم به مطالبی برخورد می‌کنیم که خود این مطالب هم محل اشکال است که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حکم ظاهری و واقعی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حکم ظاهری و واقعی در مورد طرق و امارات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وضعیه بودن حجیت و طریقیت را در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مشابهت قطع با امارات را در جوّ شرع بیان کنید</w:t>
      </w:r>
      <w:r>
        <w:rPr>
          <w:rFonts w:eastAsia="IRNazanin" w:cs="IRNazanin"/>
          <w:color w:val="111111"/>
          <w:sz w:val="28"/>
          <w:szCs w:val="28"/>
          <w:rtl w:val="true"/>
          <w:lang w:bidi="fa-IR"/>
        </w:rPr>
        <w:t>.</w:t>
      </w:r>
      <w:bookmarkStart w:id="464" w:name="pg13702_163370"/>
    </w:p>
    <w:p>
      <w:pPr>
        <w:pStyle w:val="Heading3"/>
        <w:numPr>
          <w:ilvl w:val="2"/>
          <w:numId w:val="1"/>
        </w:numPr>
        <w:rPr/>
      </w:pPr>
      <w:bookmarkStart w:id="465" w:name="__RefHeading___Toc1090099_1468164448"/>
      <w:bookmarkStart w:id="466" w:name="_Toc178"/>
      <w:bookmarkEnd w:id="464"/>
      <w:bookmarkEnd w:id="465"/>
      <w:r>
        <w:rPr>
          <w:rtl w:val="true"/>
        </w:rPr>
        <w:t>درس هشتاد و هشتم</w:t>
      </w:r>
      <w:bookmarkEnd w:id="466"/>
    </w:p>
    <w:p>
      <w:pPr>
        <w:pStyle w:val="Heading4"/>
        <w:numPr>
          <w:ilvl w:val="3"/>
          <w:numId w:val="1"/>
        </w:numPr>
        <w:rPr/>
      </w:pPr>
      <w:bookmarkStart w:id="467" w:name="__RefHeading___Toc1090101_1468164448"/>
      <w:bookmarkStart w:id="468" w:name="_Toc17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حکم ظاهری و واقعی، موارد را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طرق امارات است و یک قسم، اصول محرزه و یک قسم، اصول غیر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جواب و راه خاصی دارد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طرق و امارات، بیانی داشتند که عرض کردیم و خلاصه‌اش این بود که در مورد طرق و امارات، شارع اصلا حکمی جعل نکرده و مسأله‌ای بنام حکم ظاهری، وجود ندارد تا بحث کنیم که جمع بین این حکم و بین حکم واقعی به چه کیفیتی است بلکه موارد طرق و امارات مخالف للواقع مثل مسأله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شد به عدم وجوب نماز جمعه در حالی که به حسب واقع، نماز جمعه واجب بود، آیا ممکن است کسی توهّم کند که به دنبال این قطع، یک حکمی وجود پیدا می‌کند، تا بعد در مقام جمع بین حکم مقطوع و بین واقع برآید؟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طرق و امارات هم مسأله به همین کیفیت است، هیچ فرقی ندارد، منتها فرقش این است که شارع برای طرق و امارات، جعل حجیت کرده آن هم نه</w:t>
      </w:r>
      <w:bookmarkStart w:id="469" w:name="pg13702_163371"/>
    </w:p>
    <w:p>
      <w:pPr>
        <w:pStyle w:val="BookText"/>
        <w:rPr/>
      </w:pPr>
      <w:bookmarkEnd w:id="469"/>
      <w:r>
        <w:rPr>
          <w:rFonts w:ascii="IRNazanin" w:hAnsi="IRNazanin" w:eastAsia="IRNazanin"/>
          <w:color w:val="111111"/>
          <w:sz w:val="28"/>
          <w:sz w:val="28"/>
          <w:szCs w:val="28"/>
          <w:rtl w:val="true"/>
          <w:lang w:bidi="fa-IR"/>
        </w:rPr>
        <w:t>بصورت تأسیس، بلکه بصورت 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بیان ایشان بود</w:t>
      </w:r>
      <w:r>
        <w:rPr>
          <w:rFonts w:eastAsia="IRNazanin" w:cs="IRNazanin"/>
          <w:color w:val="111111"/>
          <w:sz w:val="28"/>
          <w:szCs w:val="28"/>
          <w:rtl w:val="true"/>
          <w:lang w:bidi="fa-IR"/>
        </w:rPr>
        <w:t>.</w:t>
      </w:r>
    </w:p>
    <w:p>
      <w:pPr>
        <w:pStyle w:val="Heading4"/>
        <w:numPr>
          <w:ilvl w:val="3"/>
          <w:numId w:val="1"/>
        </w:numPr>
        <w:rPr/>
      </w:pPr>
      <w:bookmarkStart w:id="470" w:name="__RefHeading___Toc1090103_1468164448"/>
      <w:bookmarkStart w:id="471" w:name="_Toc180"/>
      <w:bookmarkEnd w:id="470"/>
      <w:r>
        <w:rPr>
          <w:rtl w:val="true"/>
        </w:rPr>
        <w:t>بررسی کلام نائینی</w:t>
      </w:r>
      <w:r>
        <w:rPr>
          <w:rtl w:val="true"/>
        </w:rPr>
        <w:t>(</w:t>
      </w:r>
      <w:r>
        <w:rPr>
          <w:rtl w:val="true"/>
        </w:rPr>
        <w:t>ره</w:t>
      </w:r>
      <w:r>
        <w:rPr>
          <w:rtl w:val="true"/>
        </w:rPr>
        <w:t xml:space="preserve">) </w:t>
      </w:r>
      <w:r>
        <w:rPr>
          <w:rtl w:val="true"/>
        </w:rPr>
        <w:t>در جمع بین حکم ظاهری و واقعی در طرق و امارات</w:t>
      </w:r>
      <w:bookmarkEnd w:id="471"/>
    </w:p>
    <w:p>
      <w:pPr>
        <w:pStyle w:val="BookText"/>
        <w:rPr/>
      </w:pPr>
      <w:r>
        <w:rPr>
          <w:rFonts w:ascii="IRNazanin" w:hAnsi="IRNazanin" w:eastAsia="IRNazanin"/>
          <w:color w:val="111111"/>
          <w:sz w:val="28"/>
          <w:sz w:val="28"/>
          <w:szCs w:val="28"/>
          <w:rtl w:val="true"/>
          <w:lang w:bidi="fa-IR"/>
        </w:rPr>
        <w:t>البته در بیان ایشان، یک نقاط مثبتی وجود دارد و بعضی از نقاط منفی هم وجود دارد، و به هر حال بیان ایشان نمی‌تواند وجه حلاّلی در رابطۀ با طرق و امارات برای جمع مخالفت حکم واقعی و ثبوت حکم واقعی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نقاط مثبت کلام ایشان یکی این جهت است که ما مکرر عرض کردیم که همۀ طرق و امارات معتبرۀ شرعیه عند العقلاء اعتبار دارد و شارع اینها را در شرعیات امضا کرده و بعضی از طرق و اماراتی هم هست که عقلا معتبر می‌دانند، لکن شارع آنها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یک امارۀ معتبرۀ شرعیه‌ای داشته باشیم که عند الشارع معتبر باشد دون العقلا، چنین چیزی وجود ندارد و لو اینکه با دقتی که شد شاید بتوانیم در بعضی موارد پیدا کنیم که یک اماریتی از نظر شارع وجود داشته باشد، اما از نظر عقلا وجود نداشته باشد، مثل اینکه در باب عدالت، در صحیحۀ ابن ابی یعفور که یک صحیحۀ بسیار معروفی است و در رابطۀ با تفسیر و معنای عدالت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صلاة دربارۀ این صحیحۀ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از صحیحه استفاده می‌شود که عدالت، عبارت از یک ملکۀ راسخۀ در نفس انسانی است که آن ملکه، باعث می‌شود که انسان، واجبات الهیه را انجام بدهد و محرمات الهیه را ترک کند و علاوه؛ یک خصوصیت دیگر که از آن صحیحه استفاده می‌شود، مدخلیت مروّت در معنای عدالت است که یک بحث طولانی در رابطۀ با عنوان آن صحیحه مطرح است، عمدۀ این جهت است که در آن صحیحه بعد از آنکه عدالت را معنی می‌کند و تعریف و تفسیر می‌کند، شارع برای عدالت یک امارۀ شرعیه‌ای ذکر می‌کند و آن عبارت است از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ظاهر بعنوان یک امارۀ شرعیه معتبر است و لو اینکه برای کسی افادۀ مظنه هم نکند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از نظر عقلا این اماره، اماریتی نداشته باشند که حسن ظاهر از نظر عقلا اماره باشد بر وجود یک ملکه راسخه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چنین چیزی از نظر عقلا مطرح باشد اما شارع بعنوان تعبّد، حسن ظاهر را امارۀ شرعیه برای عدالت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چه بسا بتوانیم ادعا کنیم که نسبت بین امارات شرعیۀ معتبره و امارات عقلائیه، عموم و خصوص من وجه است، و اینطور نباشد که جمیع آن چیزی را که شارع بعنوان اماره مطرح بکند، نزد عقلا هم اماره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مسألۀ خبر ثقه، مسألۀ ظواهر کلمات و امثال ذلک، اینها</w:t>
      </w:r>
      <w:bookmarkStart w:id="472" w:name="pg13702_163372"/>
    </w:p>
    <w:p>
      <w:pPr>
        <w:pStyle w:val="BookText"/>
        <w:rPr/>
      </w:pPr>
      <w:bookmarkEnd w:id="472"/>
      <w:r>
        <w:rPr>
          <w:rFonts w:ascii="IRNazanin" w:hAnsi="IRNazanin" w:eastAsia="IRNazanin"/>
          <w:color w:val="111111"/>
          <w:sz w:val="28"/>
          <w:sz w:val="28"/>
          <w:szCs w:val="28"/>
          <w:rtl w:val="true"/>
          <w:lang w:bidi="fa-IR"/>
        </w:rPr>
        <w:t>اماراتی هستند که هم عقلا روی اینها تکیه می‌کنند و هم شارع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نقاط مثبت کلام مرحوم محقق نائینی، این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مثبت دیگر کلام ایشان این است که در مورد طرق و امارات، ما یک حکم تکلیفی مجعول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شارع خبر زراره را حجت قرار بدهد، معنایش این باشد که بر طبق مفاد خبر زراره، یک جعل حکم ظاهری کرده باشد که اگر این حکم ظاهری، مخالف با واقع بود، آنوقت در مقام توجیه و پیدا کردن راه جمع برآییم که چطور بین این حکم ظاهری و واقعی، امکان اجتماع هست؟ این جهت هم در فرمایش ایشان درست است</w:t>
      </w:r>
      <w:r>
        <w:rPr>
          <w:rFonts w:eastAsia="IRNazanin" w:cs="IRNazanin"/>
          <w:color w:val="111111"/>
          <w:sz w:val="28"/>
          <w:szCs w:val="28"/>
          <w:rtl w:val="true"/>
          <w:lang w:bidi="fa-IR"/>
        </w:rPr>
        <w:t>.</w:t>
      </w:r>
    </w:p>
    <w:p>
      <w:pPr>
        <w:pStyle w:val="Heading4"/>
        <w:numPr>
          <w:ilvl w:val="3"/>
          <w:numId w:val="1"/>
        </w:numPr>
        <w:rPr/>
      </w:pPr>
      <w:bookmarkStart w:id="473" w:name="__RefHeading___Toc1090105_1468164448"/>
      <w:bookmarkStart w:id="474" w:name="_Toc181"/>
      <w:bookmarkEnd w:id="473"/>
      <w:r>
        <w:rPr>
          <w:rtl w:val="true"/>
        </w:rPr>
        <w:t>عدم ارتباط کاشفیت امارات به شارع</w:t>
      </w:r>
      <w:bookmarkEnd w:id="474"/>
    </w:p>
    <w:p>
      <w:pPr>
        <w:pStyle w:val="BookText"/>
        <w:rPr/>
      </w:pPr>
      <w:r>
        <w:rPr>
          <w:rFonts w:ascii="IRNazanin" w:hAnsi="IRNazanin" w:eastAsia="IRNazanin"/>
          <w:color w:val="111111"/>
          <w:sz w:val="28"/>
          <w:sz w:val="28"/>
          <w:szCs w:val="28"/>
          <w:rtl w:val="true"/>
          <w:lang w:bidi="fa-IR"/>
        </w:rPr>
        <w:t>بعضی از نقاط ضعف جزئی که به اصل بحث ما خیلی ارتباط ندارد در کلام ایشان هست و آن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امارات، و لو امضا حجیت را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اما مسأله کاشفیت را هم به حجیت عطف می‌کند در حالی که کاشفیت، یک مسأله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یک کشف تامی تحقق دارد، و در باب مظنه، یک کشف ناقصی وجود دارد، اما این کشف، مجعول شارع بما هو شارع نیست بلکه این کشف، خاصیت تکوینی قطع است، خاصیت تکوینی ظن است و ما نمی‌توانیم چیزی که بعنوان خاصیت تکوینی یک شیء است را به شارع بما هو شارع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خصوصیت تکوینی نار است و به جنبۀ خالقیت ارتباط دارد اما مسألۀ حرارت و نار هیچ‌گونه ارتباطی به جنبۀ شارعیت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تعبیر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جعل 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و غیر صحیح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جعل النار حارة، الله تعالی جعل النار حارة، اما الشارع بما هو شارع و مقنّن للقوانین الشرعیة العملیة، لم یجعل النار حارة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مظنه هم کاشفیتش به همان کیفیت است یا مثلا طریقیت یا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وسطیت در اثبات، این عناوین را نمی‌بایست عطف به حجیت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حجیت، یک امر مجعول شرعی است و لو به نحو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معنای معذّریت و منجّزیت چه تأسیسا و چه امضاء در غیر مورد قطع، در مورد طرق و امارات صحیح است که انسان نسبت به شارع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الشارع جعل خبر الثقة حجة، الشارع جعل ظواهر الکلمات من الایات و</w:t>
      </w:r>
      <w:bookmarkStart w:id="475" w:name="pg13702_163373"/>
    </w:p>
    <w:p>
      <w:pPr>
        <w:pStyle w:val="BookText"/>
        <w:rPr/>
      </w:pPr>
      <w:bookmarkEnd w:id="475"/>
      <w:r>
        <w:rPr>
          <w:rFonts w:ascii="IRNazanin" w:hAnsi="IRNazanin" w:eastAsia="IRNazanin"/>
          <w:color w:val="111111"/>
          <w:sz w:val="28"/>
          <w:sz w:val="28"/>
          <w:szCs w:val="28"/>
          <w:rtl w:val="true"/>
          <w:lang w:bidi="fa-IR"/>
        </w:rPr>
        <w:t>الروایات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بعنوان امضا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 یک مسألۀ عقلانی است و شارع مقدس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متداولۀ عقلانیه را تنفیذ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نقطۀ ضعف هم در کلام ایشان هست</w:t>
      </w:r>
      <w:r>
        <w:rPr>
          <w:rFonts w:eastAsia="IRNazanin" w:cs="IRNazanin"/>
          <w:color w:val="111111"/>
          <w:sz w:val="28"/>
          <w:szCs w:val="28"/>
          <w:rtl w:val="true"/>
          <w:lang w:bidi="fa-IR"/>
        </w:rPr>
        <w:t>.</w:t>
      </w:r>
    </w:p>
    <w:p>
      <w:pPr>
        <w:pStyle w:val="Heading4"/>
        <w:numPr>
          <w:ilvl w:val="3"/>
          <w:numId w:val="1"/>
        </w:numPr>
        <w:rPr/>
      </w:pPr>
      <w:bookmarkStart w:id="476" w:name="__RefHeading___Toc1090107_1468164448"/>
      <w:bookmarkStart w:id="477" w:name="_Toc182"/>
      <w:bookmarkEnd w:id="476"/>
      <w:r>
        <w:rPr>
          <w:rtl w:val="true"/>
        </w:rPr>
        <w:t>بطلان مقایسۀ ظن معتبر با قطع</w:t>
      </w:r>
      <w:bookmarkEnd w:id="477"/>
    </w:p>
    <w:p>
      <w:pPr>
        <w:pStyle w:val="BookText"/>
        <w:rPr/>
      </w:pPr>
      <w:r>
        <w:rPr>
          <w:rFonts w:ascii="IRNazanin" w:hAnsi="IRNazanin" w:eastAsia="IRNazanin"/>
          <w:color w:val="111111"/>
          <w:sz w:val="28"/>
          <w:sz w:val="28"/>
          <w:szCs w:val="28"/>
          <w:rtl w:val="true"/>
          <w:lang w:bidi="fa-IR"/>
        </w:rPr>
        <w:t>اما مطلب اساسی مربوط به کلام ایشان در رابطۀ با آن جهتی که مورد بحث ماست، این است که ایشان خبر ثقۀ معتبر شرعی را با قطع مقایسه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بحسب واقع واجب باشد، لکن مکلّف قطع پیدا کرد به اینکه واجب نیست، شما این مشکله را در اینجا به چه کیفیتی حل می‌کنید؟ حکم واقعی، وجوب است، چون شما در باب قطع طریقی معتقدید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سبب حصل و من ایّ طریق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پیدا کرد به اینکه نماز جمعه واجب نیست و نماز جمعه را ترک کرد، مشکل را چطوری حل می‌کنید؟ لابد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که حکم نیاورده، اثر این قطع، این بوده که در مخالفت حکم واقعی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معذوریت، اثر خود قطع است و اثر عقلی است بدون اینکه شارع قطع را حجت قرار داده باشد، کما اینکه در کتاب القطع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رابطۀ با حجیت قطع نه می‌تواند عنوان نافی داشته باشد، و نه می‌تواند عنوان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رابطۀ با حجیت قطع هیچ‌گونه نفی و اثباتی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جائی که مکلّف قاطع شده بعدم وجوب نماز جمعه، یک طریقی پیدا کرده بنام قطع که بالاترین طریق است و من قبل العقل، محکوم به حجیت است، بدون اینکه شارع هم کمترین دخالتی در اصل قطع و یا در حجیت قطع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حجیت است و یک بخشی از حجیت، معذوریت در صورت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انسان مخالف با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الانسان معذورا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خبر ثقة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ثقة قائم شد بر عدم وجوب نماز جمعه، این ترک نماز جمعه به چه چیزی استناد دارد؟ آیا جز به این استناد دارد که شارع خبر ثقه را ولو امضاء در باب شرعیات حجت قرار داده است؟ اگر شارع می‌گفت که من هیچ ظنی را برایش حساب باز نمی‌کنم، هیچ امارۀ ظنیه در محیط شرع، مورد اعتبار ما نیست، این بیچارۀ بدبخت بمجرد اینکه وجوب نماز جمعه را احتمال داد و علم اجمالی هم فرضا داشت، احتیاط می‌کرد، جمع می‌کرد بین نماز ظهر و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وقتی که محاسبه می‌کند، می‌بیند نماز جمعه‌ای که بحسب واقع، واجب بوده، ترک شده، و ریشۀ ترکش هم به شارع ارتباط</w:t>
      </w:r>
      <w:bookmarkStart w:id="478" w:name="pg13702_163374"/>
    </w:p>
    <w:p>
      <w:pPr>
        <w:pStyle w:val="BookText"/>
        <w:rPr/>
      </w:pPr>
      <w:bookmarkEnd w:id="47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خبر ثقه را امضاء حجة قرار نمی‌داد، این نماز جمعه ترک نمی‌شد و خود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 نیست که ما در مسألۀ جمع بین حکم ظاهری و واقعی، یک حکم ظاهری درست کنیم و بعد بحث کنیم که آیا بین این حکم ظاهری و بین حکم واقعی به چه شکلی جمع می‌شود، بلکه همان طوری که در جواب از مرحوم محقق خراسانی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می‌کردیم، خود این مطلب چه جوری با هم جمع می‌شود که شارع از یک طرف به حکم فعلی که مورد ارادۀ جدی خودش است نماز جمعه را می‌خواهد و لذا 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ارادۀ جدّیۀ من متعلق به اتیان نماز جمعه است، از طرفی هم خودش یک راهی برای مکلّف باز می‌کند که این راه منتهی می‌شود بعدم تحقق آن مراد جدّی شارع؟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جمعه را می‌خواهم، اینجا راهی باز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 جواز ترک صلاة الجمعة و عدم لزوم الاتیان بصلاة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چگونه جمع می‌شود و چطور ما توفیق بین این دو مطلب را توجیه بکنیم؟</w:t>
      </w:r>
    </w:p>
    <w:p>
      <w:pPr>
        <w:pStyle w:val="Heading4"/>
        <w:numPr>
          <w:ilvl w:val="3"/>
          <w:numId w:val="1"/>
        </w:numPr>
        <w:rPr/>
      </w:pPr>
      <w:bookmarkStart w:id="479" w:name="__RefHeading___Toc1090109_1468164448"/>
      <w:bookmarkStart w:id="480" w:name="_Toc183"/>
      <w:bookmarkEnd w:id="479"/>
      <w:r>
        <w:rPr>
          <w:rtl w:val="true"/>
        </w:rPr>
        <w:t>فرق بین طریقیت قطع و طریقیت امارات</w:t>
      </w:r>
      <w:bookmarkEnd w:id="480"/>
    </w:p>
    <w:p>
      <w:pPr>
        <w:pStyle w:val="BookText"/>
        <w:rPr/>
      </w:pPr>
      <w:r>
        <w:rPr>
          <w:rFonts w:ascii="IRNazanin" w:hAnsi="IRNazanin" w:eastAsia="IRNazanin"/>
          <w:color w:val="111111"/>
          <w:sz w:val="28"/>
          <w:sz w:val="28"/>
          <w:szCs w:val="28"/>
          <w:rtl w:val="true"/>
          <w:lang w:bidi="fa-IR"/>
        </w:rPr>
        <w:t>پس عمدۀ جواب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هم عرض کردم با حذف اضافات و اصطلاحات و یک سری مسائل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برگشت می‌کند به حرف محقق خراسانی و همان جواب اساسی که از مرحوم محقق خراسانی داده شده، عینا همان جواب، بعنوان جواب اساسی از مرحوم محقق نائینی در رابطۀ با طرق و امارات مطرح است که کیف یمکن هم شارع به ارادۀ جدیّه وقوع نماز جمعه را بخواهد و هم خودش راه باز کند برای ترک نماز جمعه؟ بخلاف صورت قطع که در صورت قطع، شارع راه باز نکرده بلکه برای خود مکلّف، یک راهی بنام قطع، پیدا شده و عقل هم روی آن، مسألۀ حجیت را بار کرده، شارع هم هیچ گونه نفی و اثباتی دربارۀ حجیت قطع نداشته و نمی‌توانسته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جمعی که ایشان در این مورد اول ذکر کردند بنظر یک راه غیر صحیحی می‌آید</w:t>
      </w:r>
      <w:r>
        <w:rPr>
          <w:rFonts w:eastAsia="IRNazanin" w:cs="IRNazanin"/>
          <w:color w:val="111111"/>
          <w:sz w:val="28"/>
          <w:szCs w:val="28"/>
          <w:rtl w:val="true"/>
          <w:lang w:bidi="fa-IR"/>
        </w:rPr>
        <w:t>.</w:t>
      </w:r>
    </w:p>
    <w:p>
      <w:pPr>
        <w:pStyle w:val="Heading4"/>
        <w:numPr>
          <w:ilvl w:val="3"/>
          <w:numId w:val="1"/>
        </w:numPr>
        <w:rPr/>
      </w:pPr>
      <w:bookmarkStart w:id="481" w:name="__RefHeading___Toc1090111_1468164448"/>
      <w:bookmarkStart w:id="482" w:name="_Toc184"/>
      <w:bookmarkEnd w:id="481"/>
      <w:r>
        <w:rPr>
          <w:rtl w:val="true"/>
        </w:rPr>
        <w:t>راه جمع بین حکم ظاهری و واقعی در اصول</w:t>
      </w:r>
      <w:bookmarkEnd w:id="48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اصول؛ اصول را هم ایشان دو قسم می‌کند؛ یک قسم را بنام اصول محرزه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می‌نامد که خلاصه‌اش این است؛ یعنی یک اصولی است که یک</w:t>
      </w:r>
    </w:p>
    <w:p>
      <w:pPr>
        <w:pStyle w:val="BookText"/>
        <w:rPr/>
      </w:pPr>
      <w:r>
        <w:rPr>
          <w:rFonts w:ascii="IRNazanin" w:hAnsi="IRNazanin" w:eastAsia="IRNazanin"/>
          <w:color w:val="111111"/>
          <w:sz w:val="28"/>
          <w:sz w:val="28"/>
          <w:szCs w:val="28"/>
          <w:rtl w:val="true"/>
          <w:lang w:bidi="fa-IR"/>
        </w:rPr>
        <w:t>مقداری با واقع راه دارد، مثل یک حالت برزخی بین اماره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غیر محرزه مثل اصالة الحلیة و اصالة الطهارة که در مورد شک در حلیت و طهارت جعل شده، هیچ‌گونه رائحه واقعیت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موضوعش نفس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طهارة شیء و نجاسته احکم بانّه طاهر، اذا شککت فی حلیة شیء و حرمته، احکم بأنه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 سوزنی رائحه از واقعیت در این حلیت و طهارت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انصافش این است که اگر ما بخواهیم در اصول محرزه راه جمعی درست کنیم مشکل است، و مشکل‌تر، اصول غیر محرزه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مشکل و مشکل‌تر بودن، یک مسأله است، و آن این است که در باب اصول، مسأله شک مطرح است، و شک اصلا کاشفیتی نسبت به واقع و طریقیتی نسبت به واقع ندارد، تا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طرق و امارات شارع تعبّدا آن کاشفیتش را تتمیم کرده و القاء احتمال خلاف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سوزنی کاشفیت در اینها وجود ندارد تا ما در رابطۀ با آنها ملتزم به تتمیم کشف و متمم طریقیت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اشکالشان این است که ما چکار بکنیم؟ فرض کنید در مورد اصالة الحلیة؟ شما در شرب توتون که مشکوک الحلیة و الطهارة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حلیت ظاهریه این شرب توتون حکم کرده، اگر این شرب توتون بحسب واقع و بحسب حکم واقعی حکمش حرمت باشد، اینجا برای ما جمع کردن بین حکم واقعی و حکم ظاهری مشکل است برای اینکه اینجا دو تا حکم داریم، و دو حکم با هم مغایرند، غیر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حرمت است، بحسب ظاهر،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نجاست است، بحسب قاعدۀ طهارة،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الاجتماع بین الحکم بالطهارة و النجاسة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عین حال این دو یعنی اصول محرزه و اصول غیر محرزه را از هم تفکیک می‌کنند؛ و برای هر کدامشان یک راه حلی بیان می‌کنند که مطالعه بفرمایید ببینیم آیا قابل قبول هست یا خیر؟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حکم ظاهری و واقعی در طرق و امارات چیست؟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کاشفیت امارات به شارع ارتباط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مقایسۀ ظن معتبر با قطع را در کلام محقق نائینی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طریقیت قطع و طریقیت امارات را توضیح دهید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جمع بین حکم ظاهری و واقعی در اصول مشکل‌تر است؟</w:t>
      </w:r>
      <w:bookmarkStart w:id="483" w:name="pg13702_163377"/>
    </w:p>
    <w:p>
      <w:pPr>
        <w:pStyle w:val="Heading3"/>
        <w:numPr>
          <w:ilvl w:val="2"/>
          <w:numId w:val="1"/>
        </w:numPr>
        <w:rPr/>
      </w:pPr>
      <w:bookmarkStart w:id="484" w:name="__RefHeading___Toc1090113_1468164448"/>
      <w:bookmarkStart w:id="485" w:name="_Toc185"/>
      <w:bookmarkEnd w:id="483"/>
      <w:bookmarkEnd w:id="484"/>
      <w:r>
        <w:rPr>
          <w:rtl w:val="true"/>
        </w:rPr>
        <w:t>درس هشتاد و نهم</w:t>
      </w:r>
      <w:bookmarkEnd w:id="485"/>
    </w:p>
    <w:p>
      <w:pPr>
        <w:pStyle w:val="Heading4"/>
        <w:numPr>
          <w:ilvl w:val="3"/>
          <w:numId w:val="1"/>
        </w:numPr>
        <w:rPr/>
      </w:pPr>
      <w:bookmarkStart w:id="486" w:name="__RefHeading___Toc1090115_1468164448"/>
      <w:bookmarkStart w:id="487" w:name="_Toc186"/>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و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88" w:name="__RefHeading___Toc1090117_1468164448"/>
      <w:bookmarkStart w:id="489" w:name="_Toc187"/>
      <w:bookmarkEnd w:id="488"/>
      <w:r>
        <w:rPr>
          <w:rtl w:val="true"/>
        </w:rPr>
        <w:t>جمع بین حکم ظاهری و واقعی در اصول محرزه نزد محقق نائینی</w:t>
      </w:r>
      <w:r>
        <w:rPr>
          <w:rtl w:val="true"/>
        </w:rPr>
        <w:t>(</w:t>
      </w:r>
      <w:r>
        <w:rPr>
          <w:rtl w:val="true"/>
        </w:rPr>
        <w:t>ره</w:t>
      </w:r>
      <w:r>
        <w:rPr>
          <w:rtl w:val="true"/>
        </w:rPr>
        <w:t>)</w:t>
      </w:r>
      <w:bookmarkEnd w:id="489"/>
    </w:p>
    <w:p>
      <w:pPr>
        <w:pStyle w:val="BookText"/>
        <w:rPr/>
      </w:pPr>
      <w:r>
        <w:rPr>
          <w:rFonts w:ascii="IRNazanin" w:hAnsi="IRNazanin" w:eastAsia="IRNazanin"/>
          <w:color w:val="111111"/>
          <w:sz w:val="28"/>
          <w:sz w:val="28"/>
          <w:szCs w:val="28"/>
          <w:rtl w:val="true"/>
          <w:lang w:bidi="fa-IR"/>
        </w:rPr>
        <w:t>بحث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طرق و امارات راهی ذکر کردند که مورد مناقشه 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اصول با اعتراف به اینکه راه حل در اصول، مشکل‌تر از راه حل در امارات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محرزه یا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تنزیلیه که معنای هر دو این است که با این که مورد، مورد شک است و این اصول در مورد شک، مطرح است، لکن کیفیت مطرح بودن آنها به این نحو است که شارع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بنای عملی بر یکی از دو طرف شک بگذارید به عنوان اینکه آن، واقع است و متلبس به لباس واقعیت است؛ یعنی با احد طرفی الشک، معاملۀ واقع انجام بدهید و با دید واقع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اصولی مثل امارات، جانشین قطع طریقی مأخوذ در موضوع هم می‌شود اگر در موضوع حکمی، قطع طریقی اخذ شده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اصول تنزیلیه‌ای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 طرفی الشک، معاملۀ واقع بکن و احتمال</w:t>
      </w:r>
      <w:bookmarkStart w:id="490" w:name="pg13702_163378"/>
    </w:p>
    <w:p>
      <w:pPr>
        <w:pStyle w:val="BookText"/>
        <w:rPr/>
      </w:pPr>
      <w:bookmarkEnd w:id="490"/>
      <w:r>
        <w:rPr>
          <w:rFonts w:ascii="IRNazanin" w:hAnsi="IRNazanin" w:eastAsia="IRNazanin"/>
          <w:color w:val="111111"/>
          <w:sz w:val="28"/>
          <w:sz w:val="28"/>
          <w:szCs w:val="28"/>
          <w:rtl w:val="true"/>
          <w:lang w:bidi="fa-IR"/>
        </w:rPr>
        <w:t>خلاف را نادیده فرض کن، جانشین قطع طریقی مأخوذ در موضوع است، مثل قاعدۀ تجاوز؛ بنابر اینکه اصل عملی باشد، نه از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سجود شک کرد که آیا رکوع را انجام داده یا نه و یا بعد از فراغ عن الصلاة، شک کرد که رکوع رکعت چهارم را انجام داده یا نه، تعبیر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 به این شک نکند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محقق شده،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مطرح است و در دلیل این اصل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با احتمال تحقق رکوع، معاملۀ واقعیت رکوع بکنیم و آن طرف مقابل که احتمال عدم تحقق رکوع است، را کالعدم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برحسب واقعیت از دو حال خارج نیست؛ یا این است که این رکوع را در ظرف خودش انجام داده و لو اینکه حالا مورد شک قرار گرفته، لکن به حسب واقع رکوع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ما دو مطلب نداریم بلکه همان رکوع واقعی که در ظرف خودش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تازه‌ای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آنجایی که رکوع واقعی در ظرف خودش محقق شده باشد، که ما دو حکم نداریم، دو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اعتبار رکوع و تحقق رکوع در ظرف خودش بوده و هیچ مطلب تازه‌ای هم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کنیم که رکوع در ظرف خودش تحقق پیدا نکرده، با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وقوع رکوع معاملۀ واقعیت کرد، و طرف مقابل و احتمال مخالف را الغا کرد، لکن بحسب واقع، رکوعی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معذور است در اینجا بواسطه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چیزی است که در باب امارات ذکر می‌کردند</w:t>
      </w:r>
      <w:r>
        <w:rPr>
          <w:rFonts w:eastAsia="IRNazanin" w:cs="IRNazanin"/>
          <w:color w:val="111111"/>
          <w:sz w:val="28"/>
          <w:szCs w:val="28"/>
          <w:rtl w:val="true"/>
          <w:lang w:bidi="fa-IR"/>
        </w:rPr>
        <w:t>.</w:t>
      </w:r>
    </w:p>
    <w:p>
      <w:pPr>
        <w:pStyle w:val="Heading4"/>
        <w:numPr>
          <w:ilvl w:val="3"/>
          <w:numId w:val="1"/>
        </w:numPr>
        <w:rPr/>
      </w:pPr>
      <w:bookmarkStart w:id="491" w:name="__RefHeading___Toc1090119_1468164448"/>
      <w:bookmarkStart w:id="492" w:name="_Toc188"/>
      <w:bookmarkEnd w:id="491"/>
      <w:r>
        <w:rPr>
          <w:rtl w:val="true"/>
        </w:rPr>
        <w:t>برگشت اشکال جمع بین حکم ظاهری و واقعی در اصول محرزه</w:t>
      </w:r>
      <w:bookmarkEnd w:id="49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آن اشکالی که به ایشان و مرحوم آخوند کردیم، مسأله به این سستی جواب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وقوع رکوع بحسب واقع، مصادف شد، چه چیزی سبب شده که نماز این شخص بدون رکوع واقع بشود؟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استصحاب عدم تحقق رکوع، حکم می‌کرد نماز این شخص بلا رکوع بوده، و اگر رکوع نسیانا هم ترک بشود، موجب بطلان نماز و لزوم اعادۀ نماز است، اما چه چیزی سبب شد که این مکلّف نتواند به استصحاب عدم تحقق رکوع تمسک کند و ملزم به این معنی نباشد؟ چه چیزی این مصیبت را ببار آورد که نماز او فاقد رکوع باشد؟ آیا غیر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w:t>
      </w:r>
      <w:bookmarkStart w:id="493" w:name="pg13702_163379"/>
    </w:p>
    <w:p>
      <w:pPr>
        <w:pStyle w:val="BookText"/>
        <w:rPr/>
      </w:pPr>
      <w:bookmarkEnd w:id="493"/>
      <w:r>
        <w:rPr>
          <w:rFonts w:ascii="IRNazanin" w:hAnsi="IRNazanin" w:eastAsia="IRNazanin"/>
          <w:color w:val="111111"/>
          <w:sz w:val="28"/>
          <w:sz w:val="28"/>
          <w:szCs w:val="28"/>
          <w:rtl w:val="true"/>
          <w:lang w:bidi="fa-IR"/>
        </w:rPr>
        <w:t>این مصیبت و این مشکله را ببار آورد؟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 خودت، دیگر نیاز نیست به شک در اتیان رکوع بعد از نماز ترتیب اثر بدهی، اینجا اصل اشکال در مسأله اجتماع حکم ظاهری و واقعی زنده می‌شود که آیا شارع دست از جزئیت رکوع برداشته؟ که نمی‌توانیم این معنی را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دست از جزئیت رکوع برنداشته‌ام و الاّ شارع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رکوع، خیلی نقشی ندارد، اگر نسیانا هم ترک شود، ضربه‌ای نمی‌زند و جزئیت در حال نسیان برای رکوع ثابت نیست، مثل غیر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ارکان و غیر ارکان در باب نماز، همین است که جزئیت سائر اجزاء از اول، مخصوص به حال غیر نسیان است، اما در باب ارکان،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رکوع نسیانا موجب بطلان است، معنایش این است که رکوع یک جزئیت مطلقه دارد و جزئیتش اختصاص به حال التفات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می‌شود شارعی که از یک طرف خودش جزئیت را برای رکوع بنحو اطلاق اعتبار کرده، همین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اتیان و عدم اتیان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بتحقق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بتحقق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با اینکه واقعا رکوع تحقق پیدا کرده باشد، و هم می‌سازد با اینکه واقعا تحقق پیدا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سؤال و اشکال در اصل اجتماع حکم ظاهری و واقعی زنده می‌شود</w:t>
      </w:r>
      <w:r>
        <w:rPr>
          <w:rFonts w:eastAsia="IRNazanin" w:cs="IRNazanin"/>
          <w:color w:val="111111"/>
          <w:sz w:val="28"/>
          <w:szCs w:val="28"/>
          <w:rtl w:val="true"/>
          <w:lang w:bidi="fa-IR"/>
        </w:rPr>
        <w:t>.</w:t>
      </w:r>
    </w:p>
    <w:p>
      <w:pPr>
        <w:pStyle w:val="Heading4"/>
        <w:numPr>
          <w:ilvl w:val="3"/>
          <w:numId w:val="1"/>
        </w:numPr>
        <w:rPr/>
      </w:pPr>
      <w:bookmarkStart w:id="494" w:name="__RefHeading___Toc1090121_1468164448"/>
      <w:bookmarkStart w:id="495" w:name="_Toc189"/>
      <w:bookmarkEnd w:id="494"/>
      <w:r>
        <w:rPr>
          <w:rtl w:val="true"/>
        </w:rPr>
        <w:t>عدم توقف اشکال اجتماع حکم ظاهری و واقعی روی کلمۀ حکمین</w:t>
      </w:r>
      <w:bookmarkEnd w:id="495"/>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اجتماع حکم ظاهری و واقعی، روی کلمۀ حکمین جمود ندارد که از کلام ایشان استفاده می‌شود که ما دو تا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حکمین مطرح نیست تا شما این اشکال را یک نکته حساس قرار بدهید بلکه آن چه هست این است که چطور می‌شود که شارع از یک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له الجزئیة المطلقة حتی فی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بعد الصلاة فی انّک رکعت فی الرکعة الرابعة او لم ترکع، احکم بأنک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هم می‌سازد با اتیان رکوع بحسب واقع، و هم می‌سازد با عدم تحقق رکوع بحسب واقع؟</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آنجائی که بحسب واقع رکوع کرده باشد مشکلی نیست، اما آنجائی که بحسب واقع رکوع نکرده، چه چیزی سبب شده که این شخص به شک در رکوع بی‌اعتنا بشود با این که مقتضای</w:t>
      </w:r>
      <w:bookmarkStart w:id="496" w:name="pg13702_163380"/>
    </w:p>
    <w:p>
      <w:pPr>
        <w:pStyle w:val="BookText"/>
        <w:rPr/>
      </w:pPr>
      <w:bookmarkEnd w:id="496"/>
      <w:r>
        <w:rPr>
          <w:rFonts w:ascii="IRNazanin" w:hAnsi="IRNazanin" w:eastAsia="IRNazanin"/>
          <w:color w:val="111111"/>
          <w:sz w:val="28"/>
          <w:sz w:val="28"/>
          <w:szCs w:val="28"/>
          <w:rtl w:val="true"/>
          <w:lang w:bidi="fa-IR"/>
        </w:rPr>
        <w:t>استصحاب، عدم تحقق رکوع و عدم حدوث رکوع است، آیا جز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سبب شده برای اینکه این جزئیت مطلقه رکوع، مورد بی‌اعتنائی قرار گیرد؟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جزء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احتمال خلاف و عدم تحقق رکوع را کالعدم فرض کن؟ فرض کالعدم که واقعیت را تغییر نمی‌دهد، هم می‌سازد با وقوع رکوع فی ظرفه، و هم می‌سازد با عدم تحقق رکوع فی ظرفه لذا بین صورت عدم تحقق با جزئیت مطلقه چگونه جمع کنیم؟</w:t>
      </w:r>
    </w:p>
    <w:p>
      <w:pPr>
        <w:pStyle w:val="BookText"/>
        <w:rPr/>
      </w:pPr>
      <w:r>
        <w:rPr>
          <w:rFonts w:ascii="IRNazanin" w:hAnsi="IRNazanin" w:eastAsia="IRNazanin"/>
          <w:color w:val="111111"/>
          <w:sz w:val="28"/>
          <w:sz w:val="28"/>
          <w:szCs w:val="28"/>
          <w:rtl w:val="true"/>
          <w:lang w:bidi="fa-IR"/>
        </w:rPr>
        <w:t>این بیان ایشان، این اصطلاحات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محرزیت، تنزیلیت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اساسی و حساس اشکال را نمی‌تواند پاسخگو باشد و رفع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اصول محرزه، راه حل ایشان قابل قبول نیست</w:t>
      </w:r>
      <w:r>
        <w:rPr>
          <w:rFonts w:eastAsia="IRNazanin" w:cs="IRNazanin"/>
          <w:color w:val="111111"/>
          <w:sz w:val="28"/>
          <w:szCs w:val="28"/>
          <w:rtl w:val="true"/>
          <w:lang w:bidi="fa-IR"/>
        </w:rPr>
        <w:t>.</w:t>
      </w:r>
    </w:p>
    <w:p>
      <w:pPr>
        <w:pStyle w:val="Heading4"/>
        <w:numPr>
          <w:ilvl w:val="3"/>
          <w:numId w:val="1"/>
        </w:numPr>
        <w:rPr/>
      </w:pPr>
      <w:bookmarkStart w:id="497" w:name="__RefHeading___Toc1090123_1468164448"/>
      <w:bookmarkStart w:id="498" w:name="_Toc190"/>
      <w:bookmarkEnd w:id="497"/>
      <w:r>
        <w:rPr>
          <w:rtl w:val="true"/>
        </w:rPr>
        <w:t>اشکال جمع بین حکم ظاهری و واقعی در اصول غیر محرزه</w:t>
      </w:r>
      <w:bookmarkEnd w:id="498"/>
    </w:p>
    <w:p>
      <w:pPr>
        <w:pStyle w:val="BookText"/>
        <w:rPr/>
      </w:pPr>
      <w:r>
        <w:rPr>
          <w:rFonts w:ascii="IRNazanin" w:hAnsi="IRNazanin" w:eastAsia="IRNazanin"/>
          <w:color w:val="111111"/>
          <w:sz w:val="28"/>
          <w:sz w:val="28"/>
          <w:szCs w:val="28"/>
          <w:rtl w:val="true"/>
          <w:lang w:bidi="fa-IR"/>
        </w:rPr>
        <w:t>اما در اصول غیر محرزه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راه حلش سخت‌تر است، برای اینکه حکم روی نفس شک بار شده، نه به این معنی که با احد طرفی شک معاملۀ واقعیت بشود و القاء احتمال خلاف بشود بلکه خود شک با حفظ تساوی الطرفین، با حفظ اینکه، هیچ‌گونه اماریت و کاشفیتی در شک وجود ندارد، و با این که شارع هم روی احد طرفین بعنوان ارتباط با واقع، تکیه نکرده، فقط روی نفس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المتساوی اضافته بالنسبة الی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بار کرده است، مثل اصالة الحلیة، در آن مثالی که من هم عرض می‌کردم،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شککت فی حلیة شیء و حرمته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مشکوک الحلیة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وصف کونه 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سبک و سنگین بودن و بدون اینکه هیچ‌گونه اولویتی برای احد طرفین وجود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بحث برائت ملاحظه فرمودید که مسأله اصالة البرائة، یک مسأله‌ای است که مشهور بین اصولیین است، اما اخباریین در همین موردی که ما قائل به برائت هستیم، قائل به اصالة الاحتیاط هستند، نه در موارد علم اجمالی، در همان شبهات بدویه، در همان شرب تتن مشکوک الحلیة و الحرمة، محققین و مشهور از اصولیین قائل به جریان اصالة البرائة هستند لکن در همین مورد، اخباریین جلا یا کلا قائل به جریان اصالة الاحتیاط هستند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اصالة الاحتیاط در مورد شبهۀ بدویه حکمیه که مورد اعتقاد اخباریین است، این</w:t>
      </w:r>
      <w:bookmarkStart w:id="499" w:name="pg13702_163381"/>
    </w:p>
    <w:p>
      <w:pPr>
        <w:pStyle w:val="BookText"/>
        <w:rPr/>
      </w:pPr>
      <w:bookmarkEnd w:id="499"/>
      <w:r>
        <w:rPr>
          <w:rFonts w:ascii="IRNazanin" w:hAnsi="IRNazanin" w:eastAsia="IRNazanin"/>
          <w:color w:val="111111"/>
          <w:sz w:val="28"/>
          <w:sz w:val="28"/>
          <w:szCs w:val="28"/>
          <w:rtl w:val="true"/>
          <w:lang w:bidi="fa-IR"/>
        </w:rPr>
        <w:t>هم از همین اصول غیر محرزه است، یعنی یک احتیاطی است در مورد شک فقط، غیر از مسأله احتیاط در اطراف علم اجمالی، آن پشتوانۀ علم اجمالی دارد، اما در شبهۀ بدویه که هیچ‌گونه مقرون به علم اجمالی نیست، همان طوری که قائلین به برائت در مورد نفس شک در حرمت، مسأله برائت و حلیّت را اجرا می‌کنند، اخباریین هم در همین مورد با حفظ تمام خصوصیات، اصالة الاحتیاط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الاحتیاط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 موردها نفس الشک فی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عنوان بناء عملی بر واقعیت یک طرف شک و الغای احتمال خلاف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اصول غیر محرزه، حل اشکال مسأله اجتماع امر و نهی، خیلی مشکل است ولی در عین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تحقیقی داریم که به مقتضای این تحقیق، این مشکل را هم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قسمتش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ایشان هم جالب است و هم مفصل</w:t>
      </w:r>
      <w:r>
        <w:rPr>
          <w:rFonts w:eastAsia="IRNazanin" w:cs="IRNazanin"/>
          <w:color w:val="111111"/>
          <w:sz w:val="28"/>
          <w:szCs w:val="28"/>
          <w:rtl w:val="true"/>
          <w:lang w:bidi="fa-IR"/>
        </w:rPr>
        <w:t>):</w:t>
      </w:r>
    </w:p>
    <w:p>
      <w:pPr>
        <w:pStyle w:val="Heading4"/>
        <w:numPr>
          <w:ilvl w:val="3"/>
          <w:numId w:val="1"/>
        </w:numPr>
        <w:rPr/>
      </w:pPr>
      <w:bookmarkStart w:id="500" w:name="__RefHeading___Toc1090125_1468164448"/>
      <w:bookmarkStart w:id="501" w:name="_Toc191"/>
      <w:bookmarkEnd w:id="500"/>
      <w:r>
        <w:rPr>
          <w:rtl w:val="true"/>
        </w:rPr>
        <w:t>کیفیت جمع بین حکم ظاهری و واقعی در اصول غیر محرزه</w:t>
      </w:r>
      <w:bookmarkEnd w:id="501"/>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شک در حکم واقعی، نفس آن حکم واقعی، دارای دو اعتبار و دو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شک در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شک کنیم در این که شرب توتون حلال است یا حرام؟ یا در شبهات موضوعیه هم همین‌طور، وقتی که شما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هذا المایع خمر او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هذا المایع حلال ام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حکم واقعی، دارای دو اعتبار و دو حیثیت و دو عنوان دارد؛ یک عنوان، بلحاظ اضافۀ این شک به حکم واقعی و اینکه این شک از عوارض و طواری لاحقۀ نسبت به حکم واقعی است؛ یعنی یک حکم واقعی باید وجود داشته باشد، آنوقت این حکم واقعی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یتعلق به الشک و قد یتعلق به العلم و قد یتعلق به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 ظن و شک را بلحاظ حالات و عوارض و طواری خود حکم واقعی فرض می‌کنیم، و در این اعتبار است که ما اینطور تقسیم می‌کنیم،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الواقعی قد یکون مشکوکا و قد یکون معلوما و قد یکون مظنونا بالظن المعتبر فرضا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اعتبار و روی این محاسبه، شک در حکم واقعی نمی‌تواند، روی یک حکمی بار شود که مخالف با حکم واقعی باشد، برای اینکه آن حکم واقعی همه این حالات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وقتی در حکم واقعی،</w:t>
      </w:r>
      <w:bookmarkStart w:id="502" w:name="pg13702_163382"/>
    </w:p>
    <w:p>
      <w:pPr>
        <w:pStyle w:val="BookText"/>
        <w:rPr/>
      </w:pPr>
      <w:bookmarkEnd w:id="502"/>
      <w:r>
        <w:rPr>
          <w:rFonts w:ascii="IRNazanin" w:hAnsi="IRNazanin" w:eastAsia="IRNazanin"/>
          <w:color w:val="111111"/>
          <w:sz w:val="28"/>
          <w:sz w:val="28"/>
          <w:szCs w:val="28"/>
          <w:rtl w:val="true"/>
          <w:lang w:bidi="fa-IR"/>
        </w:rPr>
        <w:t>حرمت را روی شرب توتون بردند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نسبت به تمامی عوارض و حالات و طواری در جای خودش محفوظ است، کأنّ اینجوری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 سواء کانت الحرمة مشکوکة ام کانت معلومة، ام کانت مظنونة بالظن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شک در حکم واقعی به اعتبار این جهتی که عرض کردیم که ارتباط به مضاف الیه دارد و بعنوان عارض و طاری حکم واقعی مطرح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این اعتبار روی شک در حکم واقعی، هیچ حکمی را نمی‌تواند جعل کند برای اینکه هر حکمی را روی شک به این اعتبار، جعل بکند، مخالفت با اطلاق حکم واقعی دارد که در جمیع این حالات و بالنسبة به تمامی این حالات و عوارض،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 در حکم واقعی، یک عنوان دیگری هم دارد که این عنوان، یک خصوصیتی دارد که زمینه‌ای برای بعضی از احکام ظاهریه یا مثلا حکم دیگر می‌تواند تحقق پیدا کند و آن این است که ما شک در حکم واقعی را با نفس واقع بسنجیم، ببینیم که این شک در حکم واقعی چه مقدار می‌تواند ما را به واقع برساند و چه مقدار نمی‌تواند ما را به واقع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که شک در حکم واقعی، در رابطۀ با خود واقع ملاحظه شود، نه بعنوان وصف و حالت برای حکم واقعی</w:t>
      </w:r>
      <w:r>
        <w:rPr>
          <w:rFonts w:eastAsia="IRNazanin" w:cs="IRNazanin"/>
          <w:color w:val="111111"/>
          <w:sz w:val="28"/>
          <w:szCs w:val="28"/>
          <w:rtl w:val="true"/>
          <w:lang w:bidi="fa-IR"/>
        </w:rPr>
        <w:t>.</w:t>
      </w:r>
    </w:p>
    <w:p>
      <w:pPr>
        <w:pStyle w:val="Heading4"/>
        <w:numPr>
          <w:ilvl w:val="3"/>
          <w:numId w:val="1"/>
        </w:numPr>
        <w:rPr/>
      </w:pPr>
      <w:bookmarkStart w:id="503" w:name="__RefHeading___Toc1090127_1468164448"/>
      <w:bookmarkStart w:id="504" w:name="_Toc192"/>
      <w:bookmarkEnd w:id="503"/>
      <w:r>
        <w:rPr>
          <w:rtl w:val="true"/>
        </w:rPr>
        <w:t>کسر و انکسار شارع نسبت به مصالح در جمع بین حکم ظاهری و واقعی</w:t>
      </w:r>
      <w:bookmarkEnd w:id="504"/>
    </w:p>
    <w:p>
      <w:pPr>
        <w:pStyle w:val="BookText"/>
        <w:rPr/>
      </w:pPr>
      <w:r>
        <w:rPr>
          <w:rFonts w:ascii="IRNazanin" w:hAnsi="IRNazanin" w:eastAsia="IRNazanin"/>
          <w:color w:val="111111"/>
          <w:sz w:val="28"/>
          <w:sz w:val="28"/>
          <w:szCs w:val="28"/>
          <w:rtl w:val="true"/>
          <w:lang w:bidi="fa-IR"/>
        </w:rPr>
        <w:t>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اعتبار اختلاف موارد و به اعتبار اختلاف ملاکات و به اعتبار اختلاف مصالح از نظر قوّت و ضعف و از نظر اهمّ و غیر اهمّ بودن، می‌تواند دخل و تصرفی کند، اما دخل و تصرفش در طول حکم واقعی است، و با در نظر گرفتن آن حکم واقعی است بحیثی که اگر حکم واقعی، جعل نشده بود، اصلا نمی‌توانست زمینه‌ای برای این حکم ظاهری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مسلمان، واجب است و حفظ نفس کافر نه تنها واجب نیست، بلکه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مصلحة کامله‌ای دارد و دیگری،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مسلمانی دید یک انسان افتاده داخل دریا و دارد غرق می‌شود، نمی‌داند که این شخص،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علیه حفظ النفس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کافر حربی است که نه تنها حفظ نفسش وجوب ندارد، بلکه حفظ نفسش مشتمل بر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در چنین موردی یک اصلی به نام اصاله الاحتیاط جعل کند؟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شبهه مقرون به علم اجمالی نیست، شبهه بدویه است، منتها به عنوان</w:t>
      </w:r>
    </w:p>
    <w:p>
      <w:pPr>
        <w:pStyle w:val="BookText"/>
        <w:rPr/>
      </w:pPr>
      <w:r>
        <w:rPr>
          <w:rFonts w:ascii="IRNazanin" w:hAnsi="IRNazanin" w:eastAsia="IRNazanin"/>
          <w:color w:val="111111"/>
          <w:sz w:val="28"/>
          <w:sz w:val="28"/>
          <w:szCs w:val="28"/>
          <w:rtl w:val="true"/>
          <w:lang w:bidi="fa-IR"/>
        </w:rPr>
        <w:t>موضوعیه، نه بعنوان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در چنین موردی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نفس مرددۀ بین مسلم و کافر حربی حتما تو باید احتیاط کنی و آن نفس را حفظ کنی، در حالی که احتمال دارد بحسب واقع، کافر حربی باشد، اما شارع در اینجا برگشت این اصالة الاحتیاطش به این است که اولا در این اصالة الاحتیاط، موقعیت آن دو حکم واقعی اوّلی را رعایت کرده، اگر حفظ نفس مسلمان، بعنوان حکم واقعی، واجب نبود، زمینه‌ای برای این اصالة الاحتیاط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شارع در نفس این اصالة الاحتیاط فهمانده که من این اصالة الاحتیاط را با توجه به آن حکم واقعی اوّلی جعل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دارد در دریا غرق می‌شود اگر مسلمان باشد، این اصالة الاحتیاط مسأله تازه‌ای بوجود نیاورده است، اما اگر فرض کردیم که بحسب واقع، کافر حربی بوده، مشکل اصالة الاحتیاط را به چه صورت حل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حلش این است که بگوییم که مصلحت حفظ نفس یک مسلمان، بالاتر از مفسدۀ حفظ نفس یک کافر است و این اهمیت مصلحت نفس یک مسلمان، سبب شده که شارع در این مورد، مسأله اصالة الاحتیاط را مطرح کند لذا مشکله‌ای ندارد اولا حکم ظاهری با حفظ موقعیت حکم واقعی در نظر گرفته شده است و ثانیا بلحاظ اهمیتی که مسأله حفظ نفس مسلمان در رابطه با مفسدۀ حفظ نفس کافر حربی داشته شارع، مسأله اصالة الاحتیاط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نظر شما اشکالی دارد یا اینکه یک مسألۀ عقلائی است که شارع این معنی را رعایت کند؟ این یک قسمت از کلام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حکم ظاهری و واقعی را در اصول محرزه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جمع بین حکم ظاهری و واقعی را در اصول محرزه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اشکال اجتماع حکم ظاهری و واقعی روی کلمۀ حکمین توقف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جمع بین حکم ظاهری و واقعی در اصول غیر محرزه مشکل‌تر است؟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حکم ظاهری و واقعی در اصول غیر محرزه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505" w:name="pg13702_163384"/>
    </w:p>
    <w:p>
      <w:pPr>
        <w:pStyle w:val="Heading3"/>
        <w:numPr>
          <w:ilvl w:val="2"/>
          <w:numId w:val="1"/>
        </w:numPr>
        <w:rPr/>
      </w:pPr>
      <w:bookmarkStart w:id="506" w:name="__RefHeading___Toc1090129_1468164448"/>
      <w:bookmarkStart w:id="507" w:name="_Toc193"/>
      <w:bookmarkEnd w:id="505"/>
      <w:bookmarkEnd w:id="506"/>
      <w:r>
        <w:rPr>
          <w:rtl w:val="true"/>
        </w:rPr>
        <w:t>درس نودم</w:t>
      </w:r>
      <w:bookmarkEnd w:id="507"/>
    </w:p>
    <w:p>
      <w:pPr>
        <w:pStyle w:val="Heading4"/>
        <w:numPr>
          <w:ilvl w:val="3"/>
          <w:numId w:val="1"/>
        </w:numPr>
        <w:rPr/>
      </w:pPr>
      <w:bookmarkStart w:id="508" w:name="__RefHeading___Toc1090131_1468164448"/>
      <w:bookmarkStart w:id="509" w:name="_Toc19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10" w:name="__RefHeading___Toc1090133_1468164448"/>
      <w:bookmarkStart w:id="511" w:name="_Toc195"/>
      <w:bookmarkEnd w:id="510"/>
      <w:r>
        <w:rPr>
          <w:rtl w:val="true"/>
        </w:rPr>
        <w:t>دو اعتبار داشتن شک در حکم واقعی از نظر محقق نائینی</w:t>
      </w:r>
      <w:r>
        <w:rPr>
          <w:rtl w:val="true"/>
        </w:rPr>
        <w:t>(</w:t>
      </w:r>
      <w:r>
        <w:rPr>
          <w:rtl w:val="true"/>
        </w:rPr>
        <w:t>ره</w:t>
      </w:r>
      <w:r>
        <w:rPr>
          <w:rtl w:val="true"/>
        </w:rPr>
        <w:t>)</w:t>
      </w:r>
      <w:bookmarkEnd w:id="51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حل اشکال در اصول غیر محرزه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واقعی، دارای دو حیثیت و دو اعتبار است؛ یک اعتبار این است که این از حالات و از عوارض و طواری حکم واقعی است، در ردیف علم به حکم واقعی و ظن به حکم واقعی است و اگر ما شک را به این اعتبار ملاحظه بکنیم، نمی‌تواند برای هیچ حکمی موضوع واقع بشود برای اینکه حکم واقعی در جمیع این حالات، اطلاق دارد و منحفظ است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تحیّر در واقع و عدم رسیدن به واقع است لکن اعتبار دیگری وجود دارد؛ به این صورت که شارع با توجه به ملاکات و اهمیت و مراتب اهمیت ملاکات احکام واقعیه در این صورت تحیّر، یکی از دو کار را می‌تواند انجام بدهد؛ یک وقت این است که آن حکم واقعی از نظر اهمیت در یک درجه بسیار بالایی قرار گرفته که رعایت آن اهمیت،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یک</w:t>
      </w:r>
    </w:p>
    <w:p>
      <w:pPr>
        <w:pStyle w:val="BookText"/>
        <w:rPr/>
      </w:pPr>
      <w:r>
        <w:rPr>
          <w:rFonts w:ascii="IRNazanin" w:hAnsi="IRNazanin" w:eastAsia="IRNazanin"/>
          <w:color w:val="111111"/>
          <w:sz w:val="28"/>
          <w:sz w:val="28"/>
          <w:szCs w:val="28"/>
          <w:rtl w:val="true"/>
          <w:lang w:bidi="fa-IR"/>
        </w:rPr>
        <w:t>متمم جعلی درست کند تا این که مکلّف به کمک این متمم جعل بتواند به آن واقع و مصلحت واقع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آن ملاک حکم واقعی، آن قدر دارای اهمیت و قوّت نیست که شارع حتی در صورت شک هم رعایت آن اهمیت و ملاک را لازم بداند، در این صورت شارع می‌تواند به جای متمم جعل، یک مأمّن جعل کند؛ یعنی چیزی که مکلّف را در رابطۀ حکم واقعی، مأمون از عذاب و عقوبت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همان بود که دیروز عرض کردیم؛ منتها در ذیل تعبیر، یک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به جواب از اصل بیان ایشان برسیم،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ینبغی ان یصدر من مثل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تعبیرشان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انسانی که مثلا در حال غرق شدن است و مردد بین یک مسلمان و یک کافر حربی باشد که اگر مسلمان باشد که باید حفظ بشود و حفظش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حربی باشد، حفظش دارای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نفس محترمه مسلمه، اقتضاء کرده که شارع در مورد شک در این شبهۀ موضوعیه، مسألۀ وجوب احتیاط را به عنوان متمم برای جعل وجوب حفظ قرار بدهد، بلحاظ اینکه اهمیت حفظ نفس یک مسلمان و مصلحت حفظ نفس او، بقدری بالا و چشم‌گیر است که مفسدۀ حفظ یک نفس کافر حربی در مقابل آن،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در چنین موقعیت، آن مصلحت را ملاک قرار می‌دهد و یک ایجاب احتیاطی می‌کند و این ایجاب احتیاط، عنوانش متمم جعل است؛ یعنی این مسأله وجوب احتیاط به دنبال جعل وجوب حفظ نفس محترمه به عنوان مکمل و متمم،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نفس که حفظ شد، از دو حال بیرون نیست؛ اگر به حسب واقع، مسلمان باشد که اینجا دو حکم نبود، این ایجاب احتیاط، همان حکم واقعی است، نه اینکه دو حکم در اینجا وجود دارد و اما اگر بعد معلوم شد که این یک کافر حربی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ینبغی ان یصدر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احتیاط واجب نبود، و این خیال می‌کرده که احتیاط واجب است و الاّ بحسب واقع، احتیاط واجب نبوده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شارع یک حکمی به عنوان وجوب احتیاط جعل می‌کند، وجوب احتیاط که موضوعش نفس مسلمان نیست، نفس مسلمه، موضوع برای وجوب حفظ است، نه 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احتیاط و عنوان احتیاط اصلا در موضوعش عنوان اشتباه و مشتبه مطرح است و شارع هم وجوب احتیاط را روی مشتبه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مشتبه، وجوب احتیاط داشته</w:t>
      </w:r>
      <w:bookmarkStart w:id="512" w:name="pg13702_163386"/>
    </w:p>
    <w:p>
      <w:pPr>
        <w:pStyle w:val="BookText"/>
        <w:rPr/>
      </w:pPr>
      <w:bookmarkEnd w:id="512"/>
      <w:r>
        <w:rPr>
          <w:rFonts w:ascii="IRNazanin" w:hAnsi="IRNazanin" w:eastAsia="IRNazanin"/>
          <w:color w:val="111111"/>
          <w:sz w:val="28"/>
          <w:sz w:val="28"/>
          <w:szCs w:val="28"/>
          <w:rtl w:val="true"/>
          <w:lang w:bidi="fa-IR"/>
        </w:rPr>
        <w:t>باشد بعد منکشف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 یکن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کشف از این می‌کند که شارع روی مشتبه، جعل وجوب احتیاط نکرده و وجوب احتیاطی نبوده و این تخیّل می‌کرده که وجوب احتیاط در کار است؟</w:t>
      </w:r>
    </w:p>
    <w:p>
      <w:pPr>
        <w:pStyle w:val="BookText"/>
        <w:rPr/>
      </w:pPr>
      <w:r>
        <w:rPr>
          <w:rFonts w:ascii="IRNazanin" w:hAnsi="IRNazanin" w:eastAsia="IRNazanin"/>
          <w:color w:val="111111"/>
          <w:sz w:val="28"/>
          <w:sz w:val="28"/>
          <w:szCs w:val="28"/>
          <w:rtl w:val="true"/>
          <w:lang w:bidi="fa-IR"/>
        </w:rPr>
        <w:t>مسألۀ وجوب احتیاط، مسألۀ تخیلی نیست، یک حکم شرعی است، موضوعش هم مشتبه است، مشتبه؛ یعنی مردد بین المسلم و الکافر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ایجاب احتیاط روی مردد،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مایع مردد بین خمر و خلّ، اگر ما حکم به حلیت کردیم، به عنوان اینکه مشتبه بین الخمر و الخلّ است، بعد هم معلوم شد خمر است، این کشف می‌کند که آن حلیت روی مشتبه از بین رفته؟ حلیت روی مشتبه به قوّتش باقی است، منتها اگر بعد، کشف خلاف شد، عنوان مشتبه از بین می‌رود کما اینکه اگر کشف وفاق شد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النفس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وجوب احتیاط مطرح نیست، اما وجوب احتیاط در ظرف خودش به عنوان مشتبه،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ذیل بیان ایشان خیلی دخالتی در اصل غرض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طغیان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این چنین تعبیر کند</w:t>
      </w:r>
      <w:r>
        <w:rPr>
          <w:rFonts w:eastAsia="IRNazanin" w:cs="IRNazanin"/>
          <w:color w:val="111111"/>
          <w:sz w:val="28"/>
          <w:szCs w:val="28"/>
          <w:rtl w:val="true"/>
          <w:lang w:bidi="fa-IR"/>
        </w:rPr>
        <w:t>.</w:t>
      </w:r>
    </w:p>
    <w:p>
      <w:pPr>
        <w:pStyle w:val="Heading4"/>
        <w:numPr>
          <w:ilvl w:val="3"/>
          <w:numId w:val="1"/>
        </w:numPr>
        <w:rPr/>
      </w:pPr>
      <w:bookmarkStart w:id="513" w:name="__RefHeading___Toc1090135_1468164448"/>
      <w:bookmarkStart w:id="514" w:name="_Toc196"/>
      <w:bookmarkEnd w:id="513"/>
      <w:r>
        <w:rPr>
          <w:rtl w:val="true"/>
        </w:rPr>
        <w:t>عدم منافات ایجاب احتیاط با حکم واقعی</w:t>
      </w:r>
      <w:bookmarkEnd w:id="51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آنجایی که مصلحت واقع در یک مرتبۀ بالایی از اهمیت باشد، شارع ایجاب احتیاط کرده است، در اینجا، جای این سؤال هست که این ایجاب احتیاطی که برای رعایت و لحاظ آن حکم واقعی و برای اهمیت آن حکم واقعی است، آیا چنین ایجاب احتیاطی مغایر با حکم واقعی است؟ پایۀ این ایجاب احتیاط، خود حکم واقعی است، خود مصلحت مهمه‌ای است که در حکم واقعی وجود دارد منتها آنقدر مصلحت دارد که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هم باید احتیاط کنید که مبادا آن مصلحت با آن اهمیت از دست شما برود و فوت شود، آیا در چنین موقعیتی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منافات ندارد، اوّلا متأخر از حکم واقعی است، عنوان متمم دارد، متمم همیشه رتبه‌اش متأخر از متمّم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حکم ظاهری به لحاظ آن حکم واقعی جعل شده به نام ایجاب الاحتیاط و چنین حکم ظاهری معنون به عنوان متمم، مجعول بلحاظ رعایت مصلحت قویّۀ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پشتوانۀ حکم واقعی مطرح است، نه به عنوان مخالف با حکم واقعی و مضاد با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مواردی که اهمیت مصلحت واقع اقتضای جعل</w:t>
      </w:r>
      <w:bookmarkStart w:id="515" w:name="pg13702_163387"/>
    </w:p>
    <w:p>
      <w:pPr>
        <w:pStyle w:val="BookText"/>
        <w:rPr/>
      </w:pPr>
      <w:bookmarkEnd w:id="515"/>
      <w:r>
        <w:rPr>
          <w:rFonts w:ascii="IRNazanin" w:hAnsi="IRNazanin" w:eastAsia="IRNazanin"/>
          <w:color w:val="111111"/>
          <w:sz w:val="28"/>
          <w:sz w:val="28"/>
          <w:szCs w:val="28"/>
          <w:rtl w:val="true"/>
          <w:lang w:bidi="fa-IR"/>
        </w:rPr>
        <w:t>وجوب احتیاط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دیگرش که گاهی مصلحت واقع آنقدر اهمیت ندارد که در صورت شک، شارع بعنوان متمم، جعل احتیاط بکند، بلکه نقطۀ مقابل، به عنوان مأمّن به لسان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لحاظ حلیتی که از قاعدۀ حلیت استفاده می‌شود که مستندش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لسانها برای مکلّف یک راه فراری درست می‌کند و یک مأمّن از عذاب، مأمّن از عقوبتی در اختیار مکلّف می‌گذارد، اینجا ما چه کنیم؟ به چه کیفیت بین حدیث رفع و بین حکم واقعی جمع بشود؟ اگر شرب توتون بحسب واقع، حرام است، لکن این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این مجهولیت،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رفع و بین آن حرمت واقعی که روی شرب توتون جعل شده جمع کنیم؟</w:t>
      </w:r>
    </w:p>
    <w:p>
      <w:pPr>
        <w:pStyle w:val="Heading4"/>
        <w:numPr>
          <w:ilvl w:val="3"/>
          <w:numId w:val="1"/>
        </w:numPr>
        <w:rPr/>
      </w:pPr>
      <w:bookmarkStart w:id="516" w:name="__RefHeading___Toc1090137_1468164448"/>
      <w:bookmarkStart w:id="517" w:name="_Toc197"/>
      <w:bookmarkEnd w:id="516"/>
      <w:r>
        <w:rPr>
          <w:rtl w:val="true"/>
        </w:rPr>
        <w:t>مقتضای واقعی حدیث رفع از نظر محقق نائینی</w:t>
      </w:r>
      <w:r>
        <w:rPr>
          <w:rtl w:val="true"/>
        </w:rPr>
        <w:t>(</w:t>
      </w:r>
      <w:r>
        <w:rPr>
          <w:rtl w:val="true"/>
        </w:rPr>
        <w:t>ره</w:t>
      </w:r>
      <w:r>
        <w:rPr>
          <w:rtl w:val="true"/>
        </w:rPr>
        <w:t>)</w:t>
      </w:r>
      <w:bookmarkEnd w:id="517"/>
    </w:p>
    <w:p>
      <w:pPr>
        <w:pStyle w:val="BookText"/>
        <w:rPr/>
      </w:pPr>
      <w:r>
        <w:rPr>
          <w:rFonts w:ascii="IRNazanin" w:hAnsi="IRNazanin" w:eastAsia="IRNazanin"/>
          <w:color w:val="111111"/>
          <w:sz w:val="28"/>
          <w:sz w:val="28"/>
          <w:szCs w:val="28"/>
          <w:rtl w:val="true"/>
          <w:lang w:bidi="fa-IR"/>
        </w:rPr>
        <w:t>این برای این است که شما در 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کرده‌اید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حکم واقعی حرمت شرب توتون کنار می‌رود که کاّن شرب توتون، حرمت واقعیه نداشته باشد لذا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از نظر واقع، حرمت داشته باشد و از نظر حدیث رفع، مغایر و مقابل با آن حرمت،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رفع این است که آن واقع و حکم واقعی سر جای خودش محفوظ است، منتها مخالفت آن حکم واقعی مستتبع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می‌توانست در این فرض هم مثل فرض اول، ایجاب احتیاط کند، اما دید که آن مصلحت و یا مفسدۀ واقعیه آنقدر بالا نیست که حتی در صورت شک، لازم الرعایة باشد، لذا در قالب حدیث رفع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برای شما مجهول ماند، مخالفتش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یستتبع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این، جعل احتیاط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احتیاطی که موجب رسیدن به آن واقع و احراز واقع باشد در اینجا وجود ندارد</w:t>
      </w:r>
      <w:r>
        <w:rPr>
          <w:rFonts w:eastAsia="IRNazanin" w:cs="IRNazanin"/>
          <w:color w:val="111111"/>
          <w:sz w:val="28"/>
          <w:szCs w:val="28"/>
          <w:rtl w:val="true"/>
          <w:lang w:bidi="fa-IR"/>
        </w:rPr>
        <w:t>.</w:t>
      </w:r>
    </w:p>
    <w:p>
      <w:pPr>
        <w:pStyle w:val="Heading4"/>
        <w:numPr>
          <w:ilvl w:val="3"/>
          <w:numId w:val="1"/>
        </w:numPr>
        <w:rPr/>
      </w:pPr>
      <w:bookmarkStart w:id="518" w:name="__RefHeading___Toc1090139_1468164448"/>
      <w:bookmarkStart w:id="519" w:name="_Toc198"/>
      <w:bookmarkEnd w:id="518"/>
      <w:r>
        <w:rPr>
          <w:rtl w:val="true"/>
        </w:rPr>
        <w:t>تشابه حدیث رفع با قاعدۀ قبح عقاب بلابیان</w:t>
      </w:r>
      <w:bookmarkEnd w:id="51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عینا مثل قاعده قبح عقاب بلابیان، که دلیل برائت عقلیه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عقلیه که مستندش قاعدۀ قبح عقاب بلابیان است هیچ کسی این حرف را نزده که این قاعدۀ قبح عقاب بلابیان با حرمت واقعیۀ شرب توتون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ذهن شما چنین مسأله‌ای آمده است که قاعدۀ قبح عقاب بلابیان با حرمت واقعیه شرب توتون</w:t>
      </w:r>
      <w:bookmarkStart w:id="520" w:name="pg13702_163388"/>
    </w:p>
    <w:p>
      <w:pPr>
        <w:pStyle w:val="BookText"/>
        <w:rPr/>
      </w:pPr>
      <w:bookmarkEnd w:id="520"/>
      <w:r>
        <w:rPr>
          <w:rFonts w:ascii="IRNazanin" w:hAnsi="IRNazanin" w:eastAsia="IRNazanin"/>
          <w:color w:val="111111"/>
          <w:sz w:val="28"/>
          <w:sz w:val="28"/>
          <w:szCs w:val="28"/>
          <w:rtl w:val="true"/>
          <w:lang w:bidi="fa-IR"/>
        </w:rPr>
        <w:t>نمی‌سازد؟ چنین چیزی نیست بلکه آن حرمت سر جای خودش محفوظ است، منتها این قاعده با توجه به همان حرمت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حرمت به گوش شما نخورده و برای شما بیانی از قبل مولی در رابطۀ با این حرمت نیامده، لذا در رابطۀ با مخالفت آن، چوب و فلکی در کار نیست، اما حالا که چوب و فلکی در کار نیست، معنایش این نیست که حکم واقعی هم وجود ندارد، معنایش این نیست که این با حکم واقعی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قاعدۀ قبح عقاب بلابیان بر معنای وجود حکم واقعی آمده، و الاّ اگر در حکم واقعی شرب توتون حرمت نباشد، این مورد برای قاعدۀ قبح عقاب بلابیان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یک شیئی عبارت از حلیت باشد، آیا قاعده قبح عقاب بلابیان در چنین موردی می‌تواند نقشی داشته باشد یا اینکه قاعده قبح عقاب بلابیان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حسب واقع، حرمت باشد و مخالفت حکم تحریمی مستتبع عقوبت است، من عقل حکم می‌کنم که چون این حرمت به شما نرسیده و حجتی بر این حرمت، قائم نشده، قبیح است که مولی در مقابل مخالفت این حرمت واقعیه، کسی را مورد مواخذه و عقوبت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طوری که قاعده قبح عقاب بلا بیان هیچ گونه مغایرت و تضادی با حکم واقعی ندارد، بلکه قاعدۀ قبح عقاب بلا بیان نه تنها تضاد ندارد، با رعایت همان و در رتبه متاخرۀ از همان حکم واقعی از طریق عقل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یک مطلبی زائد بر قاعده قبح عقاب بلابیان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کسی می‌تواند ادعا کند که حدیث رفع با حرمت واقعیه شرب توتون نمی‌سازد؟ اگر با قاعده قبح عقاب بلا بیان سازش نداشته باشد، حدیث رفع هم ندارد، و حیث اینکه این قاعده، کاملا سازش دارد، پس حدیث رفع هم همین معنی و مفاد قاعده قبح عقاب بلا بیان را ایفا می‌کند</w:t>
      </w:r>
      <w:r>
        <w:rPr>
          <w:rFonts w:eastAsia="IRNazanin" w:cs="IRNazanin"/>
          <w:color w:val="111111"/>
          <w:sz w:val="28"/>
          <w:szCs w:val="28"/>
          <w:rtl w:val="true"/>
          <w:lang w:bidi="fa-IR"/>
        </w:rPr>
        <w:t>.</w:t>
      </w:r>
    </w:p>
    <w:p>
      <w:pPr>
        <w:pStyle w:val="Heading4"/>
        <w:numPr>
          <w:ilvl w:val="3"/>
          <w:numId w:val="1"/>
        </w:numPr>
        <w:rPr/>
      </w:pPr>
      <w:bookmarkStart w:id="521" w:name="__RefHeading___Toc1090141_1468164448"/>
      <w:bookmarkStart w:id="522" w:name="_Toc199"/>
      <w:bookmarkEnd w:id="521"/>
      <w:r>
        <w:rPr>
          <w:rtl w:val="true"/>
        </w:rPr>
        <w:t>جمع بین حکم واقعی با قاعدۀ حلیت</w:t>
      </w:r>
      <w:bookmarkEnd w:id="52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قاعده حلیت؛ اینکه دیگر مسأله رفع عقوبت نیست، این دیگر عقاب بلا بیان نیست، این جعل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اثباتی حلیت در مورد مشکوک الحلیة و الحرمة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با حکم واقعی شرب توتون اگر عبارت از حرمت باشد جمع می‌کنیم؟ بالاخره موضوع در هر دو، شرب توتون است، موضوع، تعدد پیدا نکرده، بحسب حکم واقعی، محکوم به حرمت است، بحسب قاعده حلیت، محکوم به حلیت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الجمع بین الحلیة و الحرمة فی موضوع واحد و</w:t>
      </w:r>
    </w:p>
    <w:p>
      <w:pPr>
        <w:pStyle w:val="BookText"/>
        <w:rPr/>
      </w:pPr>
      <w:r>
        <w:rPr>
          <w:rFonts w:ascii="IRNazanin" w:hAnsi="IRNazanin" w:eastAsia="IRNazanin"/>
          <w:color w:val="111111"/>
          <w:sz w:val="28"/>
          <w:sz w:val="28"/>
          <w:szCs w:val="28"/>
          <w:rtl w:val="true"/>
          <w:lang w:bidi="fa-IR"/>
        </w:rPr>
        <w:t>هو 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اینجا که می‌رسد مثل اینکه درست نمی‌تواند از عهده جواب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راه انحرافی را در پیش می‌گیرد و آن راه انحرافی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می‌توانست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علیک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دلیلی بر استحاله این معنی نیست که ممکن نباشد شارع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یجب علیک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این حلال، جای آن وجوب احتیاط نشسته و حکم همان وجوب احتیاط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وجوب احتیاط که در فرض اوّل ذکر می‌کردیم، ما حکم کردیم که آن وجوب احتیاط با حکم واقعی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احتیاط در آن فرد مردد بین مسلم و کافر حربی، منافاتی با حکم واقعی نداشته باشد، حالا اگر شارع بجای وجوب احتیاط، یک چیزی که در ردیف وجوب احتیاط است و موضوع در هر دو مشتبه و مشکوک است، در ردیف وجوب احتیاط، جعل حلیت کرد، شما آنجا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احتیاط، از حکم واقعی متأخر است و بلحاظ حکم واقعی است، لذا هیچ‌گونه منافاتی ندارد، اینجا هم مسأله این است که جعل حلیت در ردیف جعل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طوری که وجوب احتیاط بعنوان تأخر، هیچ‌گونه منافاتی با حکم واقعی نداشت، ما این حرف را می‌زنیم،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ردیف وجوب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احتیاط هیچ منافاتی با حکم واقعی ندارد و متأخر از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جعل حلیت هم متأخر از حکم واقعی است و چون از حکم واقعی متاخر است، نمی‌تواند در تضاد با حکم واقعی و مغایرت با حکم واقعی باشد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مشکل‌ترین مورد مسأله در جمع بین حکم ظاهری و واقعی، همین مورد است، مسأله اصل غیر محرزی که در آن ایجاب احتیاط نشده و بلحاظ لسان رفع هم نیست، بلکه بلسان جعل حکم ظاهری است، مثل قاعده حلیت و قاعده طهارت در مسأله مشکوک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کیفیت جمع می‌کند که شارع می‌توانست بجای جعل حلیت، ایجاب احتیاط کند، و بجای جعل طهارت در قاعده طهارت، ایجاب احتیاط کند، و همان‌طور که اگر ایجاب احتیاط می‌کرد، بعنوان متممیت است، بعنوان تأخّر رتبه هیچ‌گونه مغایرتی با حکم واقعی نداشت،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در ردیف وجوب احتیاط است بنام جعل حلیت و جعل طهارت این هم منافاتی با حکم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بیان ایشان بود در رابطه با اصول غیر محرزه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جزئی در کلام ایشان بود اما اشکال اساسی کلام ایشان را جلسۀ بعد ان شاء الله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اعتبار داشتن شک در حکم واقعی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واقعی حدیث رفع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حدیث رفع با قاعدۀ قبح عقاب بلا بیان در چیست؟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حکم واقعی با قاعدۀ حلیت را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523" w:name="pg13702_163391"/>
    </w:p>
    <w:p>
      <w:pPr>
        <w:pStyle w:val="Heading3"/>
        <w:numPr>
          <w:ilvl w:val="2"/>
          <w:numId w:val="1"/>
        </w:numPr>
        <w:rPr/>
      </w:pPr>
      <w:bookmarkStart w:id="524" w:name="__RefHeading___Toc1090143_1468164448"/>
      <w:bookmarkStart w:id="525" w:name="_Toc200"/>
      <w:bookmarkEnd w:id="523"/>
      <w:bookmarkEnd w:id="524"/>
      <w:r>
        <w:rPr>
          <w:rtl w:val="true"/>
        </w:rPr>
        <w:t>درس نود و یکم</w:t>
      </w:r>
      <w:bookmarkEnd w:id="525"/>
    </w:p>
    <w:p>
      <w:pPr>
        <w:pStyle w:val="Heading4"/>
        <w:numPr>
          <w:ilvl w:val="3"/>
          <w:numId w:val="1"/>
        </w:numPr>
        <w:rPr/>
      </w:pPr>
      <w:bookmarkStart w:id="526" w:name="__RefHeading___Toc1090145_1468164448"/>
      <w:bookmarkStart w:id="527" w:name="_Toc201"/>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اصول غیر محرزه و جمع بین آنها و بین حکم واقعی به آن کیفیتی که ملاحظه فرمودید، با آن طول و تفصیلی که ذکر فرمودند، یک سری اشکالات جزئی دارد و یک اشکال اساسی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اشکالات جزئیه؛ عبارت از این است که ایشان برای شک در حکم واقعی، دو اعتبار ذکر کردند؛ یک اعتبار اینکه این شک از طواری و عوارض حکم واقعی است و در ردیف علم و ظن قرار گرفته است و به این اعتبار، شک در حکم واقعی نمی‌تواند موضوع برای یک حکم ظاهری واقع بشود برای اینکه حکم واقعی نسبت به این حالات، بجای خودش محفوظ است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را به این اعتبار قرار بدهیم که یک حیرت و تحیّری است نسبت به واقع و یک مسألۀ نداشتن طریق است الی الواقع، اینجا که دو صورت کردند؛ چه به صورت اصالة الاحتیاط و ایجاب احتیاط و چه بصورت حدیث رفع و قاعدۀ حلیت،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حکم را روی این شک بار کرد، برای اینکه از حکم واقعی، تأخّر دارد و</w:t>
      </w:r>
      <w:bookmarkStart w:id="528" w:name="pg13702_163392"/>
    </w:p>
    <w:p>
      <w:pPr>
        <w:pStyle w:val="BookText"/>
        <w:rPr/>
      </w:pPr>
      <w:bookmarkEnd w:id="528"/>
      <w:r>
        <w:rPr>
          <w:rFonts w:ascii="IRNazanin" w:hAnsi="IRNazanin" w:eastAsia="IRNazanin"/>
          <w:color w:val="111111"/>
          <w:sz w:val="28"/>
          <w:sz w:val="28"/>
          <w:szCs w:val="28"/>
          <w:rtl w:val="true"/>
          <w:lang w:bidi="fa-IR"/>
        </w:rPr>
        <w:t>روی عنوان تأخّر، جعل حکم ظاهری مانعی ندارد</w:t>
      </w:r>
      <w:r>
        <w:rPr>
          <w:rFonts w:eastAsia="IRNazanin" w:cs="IRNazanin"/>
          <w:color w:val="111111"/>
          <w:sz w:val="28"/>
          <w:szCs w:val="28"/>
          <w:rtl w:val="true"/>
          <w:lang w:bidi="fa-IR"/>
        </w:rPr>
        <w:t>.</w:t>
      </w:r>
    </w:p>
    <w:p>
      <w:pPr>
        <w:pStyle w:val="Heading4"/>
        <w:numPr>
          <w:ilvl w:val="3"/>
          <w:numId w:val="1"/>
        </w:numPr>
        <w:rPr/>
      </w:pPr>
      <w:bookmarkStart w:id="529" w:name="__RefHeading___Toc1090147_1468164448"/>
      <w:bookmarkStart w:id="530" w:name="_Toc202"/>
      <w:bookmarkEnd w:id="529"/>
      <w:r>
        <w:rPr>
          <w:rtl w:val="true"/>
        </w:rPr>
        <w:t>اشکال دو اعتبار داشتن شک در حکم واقعی</w:t>
      </w:r>
      <w:bookmarkEnd w:id="530"/>
    </w:p>
    <w:p>
      <w:pPr>
        <w:pStyle w:val="BookText"/>
        <w:rPr/>
      </w:pPr>
      <w:r>
        <w:rPr>
          <w:rFonts w:ascii="IRNazanin" w:hAnsi="IRNazanin" w:eastAsia="IRNazanin"/>
          <w:color w:val="111111"/>
          <w:sz w:val="28"/>
          <w:sz w:val="28"/>
          <w:szCs w:val="28"/>
          <w:rtl w:val="true"/>
          <w:lang w:bidi="fa-IR"/>
        </w:rPr>
        <w:t>اینجا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شک به اعتبار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فرمودید نمی‌تواند موضوع برای حکم ظاهری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واقعی تأخر ندارد؟ اگر تأخر ندارد، پس چرا از آن به عوارض و طواری تعبیر می‌کنید؟ عنوان طاری، عنوان عرض یک چیزی است که از معروض، متأخر است و لو تأخّر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تأخر فقط در شک به این عنوان ثانی مطرح است یا اینکه روی عنوان اوّل هم مسأله تأخر به جای خودش محفوظ است؟ پس تفکیک کردن بین این دو اعتبار برای شک در حکم واقعی به این کیفیت که حکم ظاهری روی اعتبار دوم به علت تأخّر رتبی، می‌تواند جعل بشود، اما روی اعتبار اول، نمی‌تواند جعل بشود، با اینکه خودتان در اعتبار اول، کلمۀ عارض و طاری را مطرح می‌کنید و عنوان طاری از موضوع و معروض، تأخر دارد، لذا ما فرق بین این دو اعتبار و این حیثیت را نفهمیدیم</w:t>
      </w:r>
      <w:r>
        <w:rPr>
          <w:rFonts w:eastAsia="IRNazanin" w:cs="IRNazanin"/>
          <w:color w:val="111111"/>
          <w:sz w:val="28"/>
          <w:szCs w:val="28"/>
          <w:rtl w:val="true"/>
          <w:lang w:bidi="fa-IR"/>
        </w:rPr>
        <w:t>.</w:t>
      </w:r>
    </w:p>
    <w:p>
      <w:pPr>
        <w:pStyle w:val="Heading4"/>
        <w:numPr>
          <w:ilvl w:val="3"/>
          <w:numId w:val="1"/>
        </w:numPr>
        <w:rPr/>
      </w:pPr>
      <w:bookmarkStart w:id="531" w:name="__RefHeading___Toc1090149_1468164448"/>
      <w:bookmarkStart w:id="532" w:name="_Toc203"/>
      <w:bookmarkEnd w:id="531"/>
      <w:r>
        <w:rPr>
          <w:rtl w:val="true"/>
        </w:rPr>
        <w:t>معنای تقدم و تأخر رتبی</w:t>
      </w:r>
      <w:bookmarkEnd w:id="532"/>
    </w:p>
    <w:p>
      <w:pPr>
        <w:pStyle w:val="BookText"/>
        <w:rPr/>
      </w:pPr>
      <w:r>
        <w:rPr>
          <w:rFonts w:ascii="IRNazanin" w:hAnsi="IRNazanin" w:eastAsia="IRNazanin"/>
          <w:color w:val="111111"/>
          <w:sz w:val="28"/>
          <w:sz w:val="28"/>
          <w:szCs w:val="28"/>
          <w:rtl w:val="true"/>
          <w:lang w:bidi="fa-IR"/>
        </w:rPr>
        <w:t>و باز یکی از اشکالات دیگر، آن مطلبی بود که در ذیل کلام دیروز ایشان بود که ما عرض کردیم و از آن تعبیر کردیم که ایشان یک راه انحرافی را پیش گرفته و در حقیقت، یک مطلبی را برخلاف آنچه که در علوم عقلیه و در فلسفه محقّق است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 المتقدم فی الرتبة، لا یکون متأخرا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فلاسفه از این عبارت، این است که تقدّم و تأخر رتبی باید مستند به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تقدّم و تأخر، روی ملاک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متقدمة رتبة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لازمۀ علیت و معلولیت عبارت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جائی مسألۀ علیت و معلولیت، محرز باشد،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متقدمة رتبة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لکونها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این تقدّم رتبی را اقتضا می‌کند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اینجا سؤالی مطرح است؛ اگر فرض کنید یک چیزی با این علت، مقارنت و معیّت داشته باشد، اما در رابطۀ با معلول، هیچ‌گونه ارتباط علّی و معلولی بینشان وجود ندارد، آیا این چیزی که معیت با علت دارد، این هم بر معلول متقدّم است؟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بر معلول است و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می‌توانیم در جواب بگوییم که چرایش مسألۀ مقارن بودن مع</w:t>
      </w:r>
      <w:bookmarkStart w:id="533" w:name="pg13702_163393"/>
    </w:p>
    <w:p>
      <w:pPr>
        <w:pStyle w:val="BookText"/>
        <w:rPr/>
      </w:pPr>
      <w:bookmarkEnd w:id="533"/>
      <w:r>
        <w:rPr>
          <w:rFonts w:ascii="IRNazanin" w:hAnsi="IRNazanin" w:eastAsia="IRNazanin"/>
          <w:color w:val="111111"/>
          <w:sz w:val="28"/>
          <w:sz w:val="28"/>
          <w:szCs w:val="28"/>
          <w:rtl w:val="true"/>
          <w:lang w:bidi="fa-IR"/>
        </w:rPr>
        <w:t>العلة است؟ مقارن بودن مع العلة هیچ‌گونه ارتباطی با آن معلول بعنوان علیت و معلولیت ندارد لذا اقتضای تقدّم رتبی نسبت به معلولی که مقارن با علت است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معلولی دوتا علت داشته باشد که گاهی از راه این علت، وجود پیدا کند و گاهی از راه علت دیگر وجود پیدا کند، اینجا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المعلول متأخر عن کلتا العلتین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 علیت و معلولیتی که بین علت اولی و معلول، ثابت است، بین علت ثانیه و معلول هم همان ارتباط و همان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علیت نبود و به تعبیر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و مقارنت وجود داشت، آیا معیت یک شیء با علت، اقتضای تقدّم آن شیء را بر معلول از نظر رتبه دارد؟ یا هیچ ملاکی در تقدّم و تأخر رتبی، بین آن شیء مقارن و آن معلولی که معلول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معلول آن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p>
    <w:p>
      <w:pPr>
        <w:pStyle w:val="Heading4"/>
        <w:numPr>
          <w:ilvl w:val="3"/>
          <w:numId w:val="1"/>
        </w:numPr>
        <w:rPr/>
      </w:pPr>
      <w:bookmarkStart w:id="534" w:name="__RefHeading___Toc1090151_1468164448"/>
      <w:bookmarkStart w:id="535" w:name="_Toc204"/>
      <w:bookmarkEnd w:id="534"/>
      <w:r>
        <w:rPr>
          <w:rtl w:val="true"/>
        </w:rPr>
        <w:t>لزوم ملاک داشتن تقدم و تأخر نزد فلاسفه</w:t>
      </w:r>
      <w:bookmarkEnd w:id="535"/>
    </w:p>
    <w:p>
      <w:pPr>
        <w:pStyle w:val="BookText"/>
        <w:rPr/>
      </w:pPr>
      <w:r>
        <w:rPr>
          <w:rFonts w:ascii="IRNazanin" w:hAnsi="IRNazanin" w:eastAsia="IRNazanin"/>
          <w:color w:val="111111"/>
          <w:sz w:val="28"/>
          <w:sz w:val="28"/>
          <w:szCs w:val="28"/>
          <w:rtl w:val="true"/>
          <w:lang w:bidi="fa-IR"/>
        </w:rPr>
        <w:t>ذیل کلام ایشان این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 مثل ایجاب احتیاط در آن مسألۀ نفس مردّدۀ بین مسلمه و کافرۀ حربیه است، همان‌طوری که ایجاب الاحتیاط در رتبۀ متأخرۀ از حکم واقعی است، پس قاعدۀ حلیت هم در رتبۀ متأخرۀ از حکم واقعی است برای اینکه شارع می‌توانست به جای قاعدۀ حلیت، در فرض دوم هم ایجاب احتیاط بکند، و اگر ایجاب احتیاط می‌کرد، ایجاب احتیاط در رتبۀ متأخرۀ از حکم واقعی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حلیتی که شارع می‌توانست بجای این قاعدۀ حلیت، ایجاب احتیاط بکند، همین مقدار کفایت می‌کند در اینکه ما حکم کنیم که این از حکم واقعی تأخر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ایجاب الاحتیاط فی النفس المردّدة بین المسلمة و الکافرة متأخر رتبة عن الحکم الواقعی کذلک قاعدة الحلیة المجعولة فی الشک فی الحلیة و الحرمة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خلاف آن چیزی است که فلاسفه می‌گویند که تقدمها و تأخرهای رتبی باید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ایجاب احتیاط، ملاک دارد، اگر حفظ نفس مسلمان، واجب نباشد، معنا ندارد شارع در صورت شک، احتیاط را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ایجاب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الشک لا یعقل و لا یتحقق الا مع فرض کون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وجوب حفظ نفس محترمه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قاعدۀ حلیت چطور؟ چه ملاکی در او وجود دارد که شما حکم به تأخر می‌کنید؟ فقط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می‌توانست بجای قاعدۀ حلیت، ایجاب احتیاط را قرار بدهد، پس معلوم می‌شود که قاعدۀ حلیت در عرض ایجاب احتیاط است، و</w:t>
      </w:r>
      <w:bookmarkStart w:id="536" w:name="pg13702_163394"/>
    </w:p>
    <w:p>
      <w:pPr>
        <w:pStyle w:val="BookText"/>
        <w:rPr/>
      </w:pPr>
      <w:bookmarkEnd w:id="536"/>
      <w:r>
        <w:rPr>
          <w:rFonts w:ascii="IRNazanin" w:hAnsi="IRNazanin" w:eastAsia="IRNazanin"/>
          <w:color w:val="111111"/>
          <w:sz w:val="28"/>
          <w:sz w:val="28"/>
          <w:szCs w:val="28"/>
          <w:rtl w:val="true"/>
          <w:lang w:bidi="fa-IR"/>
        </w:rPr>
        <w:t>حیث اینکه ایجاب احتیاط، تأخر رتبی دارد، پس قاعده حلیت هم تأخر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ذیل کلامشان، یک مسألۀ غیر صحیحی است که وجهش را عرض کردم</w:t>
      </w:r>
      <w:r>
        <w:rPr>
          <w:rFonts w:eastAsia="IRNazanin" w:cs="IRNazanin"/>
          <w:color w:val="111111"/>
          <w:sz w:val="28"/>
          <w:szCs w:val="28"/>
          <w:rtl w:val="true"/>
          <w:lang w:bidi="fa-IR"/>
        </w:rPr>
        <w:t>.</w:t>
      </w:r>
    </w:p>
    <w:p>
      <w:pPr>
        <w:pStyle w:val="Heading4"/>
        <w:numPr>
          <w:ilvl w:val="3"/>
          <w:numId w:val="1"/>
        </w:numPr>
        <w:rPr/>
      </w:pPr>
      <w:bookmarkStart w:id="537" w:name="__RefHeading___Toc1090153_1468164448"/>
      <w:bookmarkStart w:id="538" w:name="_Toc205"/>
      <w:bookmarkEnd w:id="537"/>
      <w:r>
        <w:rPr>
          <w:rtl w:val="true"/>
        </w:rPr>
        <w:t>عدم منتفی شدن ایجاب احتیاط در صورت تطابق آن با واقع</w:t>
      </w:r>
      <w:bookmarkEnd w:id="538"/>
    </w:p>
    <w:p>
      <w:pPr>
        <w:pStyle w:val="BookText"/>
        <w:rPr/>
      </w:pPr>
      <w:r>
        <w:rPr>
          <w:rFonts w:ascii="IRNazanin" w:hAnsi="IRNazanin" w:eastAsia="IRNazanin"/>
          <w:color w:val="111111"/>
          <w:sz w:val="28"/>
          <w:sz w:val="28"/>
          <w:szCs w:val="28"/>
          <w:rtl w:val="true"/>
          <w:lang w:bidi="fa-IR"/>
        </w:rPr>
        <w:t>اینها اشکال اساسی نیست، اشکال اساسی که در کلام ایشان در رابطۀ با اصل بحث هست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شارع، ایجاب احتیاط می‌کند، فرمایش شما درست است، انصافا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نه تنها با حکم واقعی منافات ندارد، بلکه برای تحفظ بر حکم واقعی است، برای این است که حکم واقعی کاملا رعایت بشود، برای این جهت، ایجاب احتیاط شده، منتها آن تعبیری که ایشان به دنبال این داشتند را ما قبول نداریم که اگر بعد معلوم شد که این نفس در حال هلاک، نفس مسلمه بود، همان حکم واقعی است، اگر معلوم شد، یک کافره حربیه بوده، اصلا اینجا ایجاب احتیاطی نبوده بلکه او خیال می‌کرده که ایجاب احتیاط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وجوب احتیاط، موضوعش شک است، چیزی که موضوعش تردید بین نفس مسلمه و کافره است، این دیگر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صورتش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هی المؤمنة و لو کانت هی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وجوب حفظ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 وجوب حفظ نفس نیست بلکه ایجاب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بقول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مصلحت واقع، آنقدر در سطح بالا بوده که شارع می‌دیده این مصلحت در حال شک هم باید رعایت بشود، لذا ایجاب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 که اگر نفس به حسب واقع، مؤمنه بود، دیگر ایجاب احتیاطی وجود ندارد و همان حکم واقعی است، اگر هم کافره بود، یک خواب و رؤیائی در کار بوده، تخیّل و توهمی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به لحاظ اهمیت حفظ نفس محترمۀ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ایجاب احتیاطی که بر مبنای رعایت مصلحت حکم واقعی و اهمیت حکم واقعی است، منافاتی با حکم واقعی دارد؟ نه، موضوع آن، نفس محترمه است، و موضوع این، مشکوک است، و این احتیاط فی صورة الشک کمک می‌کند به اصل آن وجوب و حکم واقعی، نه اینکه با حکم واقعی منافاتی داشته 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 نکته را من تذکر می‌دهم که این ایجاب احتیاطی که اینجا مطرح است، ایجاب احتیاط در صورت شبهۀ بدویه است، که پای علم اجمالی در کار نیست، فقط ما هستیم و شک</w:t>
      </w:r>
      <w:bookmarkStart w:id="539" w:name="pg13702_163395"/>
    </w:p>
    <w:p>
      <w:pPr>
        <w:pStyle w:val="BookText"/>
        <w:rPr/>
      </w:pPr>
      <w:bookmarkEnd w:id="539"/>
      <w:r>
        <w:rPr>
          <w:rFonts w:ascii="IRNazanin" w:hAnsi="IRNazanin" w:eastAsia="IRNazanin"/>
          <w:color w:val="111111"/>
          <w:sz w:val="28"/>
          <w:sz w:val="28"/>
          <w:szCs w:val="28"/>
          <w:rtl w:val="true"/>
          <w:lang w:bidi="fa-IR"/>
        </w:rPr>
        <w:t>در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خل؟ هذا النفس المشرف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محترمه است یا نفس غیر محترمه؟</w:t>
      </w:r>
    </w:p>
    <w:p>
      <w:pPr>
        <w:pStyle w:val="Heading4"/>
        <w:numPr>
          <w:ilvl w:val="3"/>
          <w:numId w:val="1"/>
        </w:numPr>
        <w:rPr/>
      </w:pPr>
      <w:bookmarkStart w:id="540" w:name="__RefHeading___Toc1090155_1468164448"/>
      <w:bookmarkStart w:id="541" w:name="_Toc206"/>
      <w:bookmarkEnd w:id="540"/>
      <w:r>
        <w:rPr>
          <w:rtl w:val="true"/>
        </w:rPr>
        <w:t>اشکال اساسی در جمع بین حکم واقعی و قاعده حلیت و طهارت</w:t>
      </w:r>
      <w:bookmarkEnd w:id="541"/>
    </w:p>
    <w:p>
      <w:pPr>
        <w:pStyle w:val="BookText"/>
        <w:rPr/>
      </w:pPr>
      <w:r>
        <w:rPr>
          <w:rFonts w:ascii="IRNazanin" w:hAnsi="IRNazanin" w:eastAsia="IRNazanin"/>
          <w:color w:val="111111"/>
          <w:sz w:val="28"/>
          <w:sz w:val="28"/>
          <w:szCs w:val="28"/>
          <w:rtl w:val="true"/>
          <w:lang w:bidi="fa-IR"/>
        </w:rPr>
        <w:t>اما مشکل مهم در مسأله قاعدۀ حلیت و طهارت است؛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مسأله روشن بشود با الفاظ و اصطلاحات و تأخرها و تقدمها ما را از واقعیت مسأله منحرف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در شرب توتون اگر حکم واقعیش حرمت باشد، چه طور شما با قاعدۀ حلیت جمعش می‌کنید که از یک طرف، ارادۀ جدّیۀ فعلیه مولی تعلق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توتون هم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و با همۀ این اصطلاحات و بالا رفتن‌ها و پائین آمدنها، شما چطوری جمع کردید؟ مسأله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حکم ظاهری و واقعی، اساس روی همین اشکال دور می‌زند و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 مثل ایجاب احتیاط برای تحفّظ بر حکم واقعی است زیرا قاعدۀ حلیت، یک مسألۀ تسهیلی است کأنّ برای فرار از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جمع می‌شود بین اینکه حکم واقعی فعلی شرب توتون، حرمت باشد و از طرف دیگر، به مقتضای اینکه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محکوم به حلیت باشد؟ بالاخره شما در کلامتان با همۀ حرفها، این مشکل اساسی را که در مسألۀ جمع بین حکم ظاهری و حکم واقعی مطرح است را چگونه برای ما حل کردید؟ کلام شما یک راه حلی برای مشکل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ایجاب احتیاط با این توضیح و تقریبی که من عرض کردم، کلام ایشان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برای رعایت و تحفظ علی الواقع است، اما حلیت برای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را شما چطور توجیه می‌کنید؟ یک وقت برمی‌گردید به آن حرف اولی که ما در جمع بین حکم ظاهری و واقعی می‌زدیم که مسأله را روی تزاحم و اهم و مهم درست کردیم به اینکه این مسأله جمع بین حکم ظاهری و واقعی، مثل مسألۀ صلاة و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چون اهمیت دارد، شارع از وجوب صلاة فی حال الازالة دست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مسأله را اینطور می‌خواهید حل کنید که ما توضیحش را عرض کردیم، شاید هم بعدا اشارۀ دیگری بکنیم به اینکه این مسأله، درست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حرفی نیست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از راه اهم و مهم پیش نیامدید، فقط مسأله این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حلیت در</w:t>
      </w:r>
    </w:p>
    <w:p>
      <w:pPr>
        <w:pStyle w:val="BookText"/>
        <w:rPr/>
      </w:pPr>
      <w:r>
        <w:rPr>
          <w:rFonts w:ascii="IRNazanin" w:hAnsi="IRNazanin" w:eastAsia="IRNazanin"/>
          <w:color w:val="111111"/>
          <w:sz w:val="28"/>
          <w:sz w:val="28"/>
          <w:szCs w:val="28"/>
          <w:rtl w:val="true"/>
          <w:lang w:bidi="fa-IR"/>
        </w:rPr>
        <w:t>ردیف ایجاب احتیاط است و تأخر دارد و از این قبیل حرفها، این نمی‌تواند مشکله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با یک شرب توتونی مواجه هستیم که فرض کنید بحسب واقع حکمش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الجمع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ارادۀ جدیه فعلیۀ مولی بحسب حکم واقعی، به ترک شرب توتون متعلق بشود و هم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ای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حلال باشد؟ چه جوری بین این حلیت و آن حرمت جمع شد؟ و کلام شما با این طول و تفصیل نتوانست این مشکل را برای ما حل کند و ما را به اجتماع این دو قانع کند؟</w:t>
      </w:r>
    </w:p>
    <w:p>
      <w:pPr>
        <w:pStyle w:val="BookText"/>
        <w:rPr/>
      </w:pPr>
      <w:r>
        <w:rPr>
          <w:rFonts w:ascii="IRNazanin" w:hAnsi="IRNazanin" w:eastAsia="IRNazanin"/>
          <w:color w:val="111111"/>
          <w:sz w:val="28"/>
          <w:sz w:val="28"/>
          <w:szCs w:val="28"/>
          <w:rtl w:val="true"/>
          <w:lang w:bidi="fa-IR"/>
        </w:rPr>
        <w:t>فرض این است که حکم فعلی است، و لو اینکه در مقابل این حکم فعلی روی قاعدۀ قبح عقاب بلا بیان، شما مستحق عقوبت نیستید،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حیث انه لم یصل الیکم و لم یبلغ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مخالفتش، عقاب نیست، اما دیگر این قاعده هیچ چیزی بنام حلیت ظاهریه برای ما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قاعدۀ حلیت، جعل حکم می‌کند، لذا ما روی حدیث رفع هم که ایشان اشاره می‌کردند خیلی خدشه نکردیم، چون در باب حدیث رفع این نیست که حکم واقعی کنار می‌رود، معنای حدیث رفع، همین است که قاعدۀ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نداریم این بیان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اگر توفیقی باشد، در باب برائت در معنای حدیث رفع باید بحث بکنیم، لکن این جهت را ما به ایشان اشکال نکردیم چون آن مبتنی بر تحقیق در مفاد حدیث رفع است اما در مسألۀ قاعدۀ حلیت و مثل قاعدۀ حلیت، قاعدۀ طهارت، چه‌طور جمع می‌شود که یک چیزی بحسب واقع و بحسب حکم فعلی، حکم واقعیش نجاست باشد، مع ذلک به مقتضای قاعدۀ طهارت، شارع حکم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بین این طهارت و بین آن نجاست که اساس اشکال در جمع بین حکم ظاهری و واقعی همین بود، چگونه است؟ کلام ایشان نتوانست این اشکال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نسبت به آن شقش که مسأله ایجاب الاحتیاط است، انصافا کلام ایشان متین و بسیار قابل قبول است، که شاید نتیجه بحث را ان شاء الله بعدا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 اعتبار داشتن شک در حکم واقعی چیست؟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تقدم و تأخر رتبی نزد فلاسفه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ملاک داشتن تقدم و تأخر را نزد فلاسفه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ایجاب احتیاط در صورت تطابق آن با واقع از بین نمی‌رود؟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در جمع بین حکم واقعی و قاعده حلیت و طهارت را توضیح دهید</w:t>
      </w:r>
      <w:r>
        <w:rPr>
          <w:rFonts w:eastAsia="IRNazanin" w:cs="IRNazanin"/>
          <w:color w:val="111111"/>
          <w:sz w:val="28"/>
          <w:szCs w:val="28"/>
          <w:rtl w:val="true"/>
          <w:lang w:bidi="fa-IR"/>
        </w:rPr>
        <w:t>.</w:t>
      </w:r>
      <w:bookmarkStart w:id="542" w:name="pg13702_163398"/>
    </w:p>
    <w:p>
      <w:pPr>
        <w:pStyle w:val="Heading3"/>
        <w:numPr>
          <w:ilvl w:val="2"/>
          <w:numId w:val="1"/>
        </w:numPr>
        <w:rPr/>
      </w:pPr>
      <w:bookmarkStart w:id="543" w:name="__RefHeading___Toc1090157_1468164448"/>
      <w:bookmarkStart w:id="544" w:name="_Toc207"/>
      <w:bookmarkEnd w:id="542"/>
      <w:bookmarkEnd w:id="543"/>
      <w:r>
        <w:rPr>
          <w:rtl w:val="true"/>
        </w:rPr>
        <w:t>درس نود و دوم</w:t>
      </w:r>
      <w:bookmarkEnd w:id="544"/>
    </w:p>
    <w:p>
      <w:pPr>
        <w:pStyle w:val="Heading4"/>
        <w:numPr>
          <w:ilvl w:val="3"/>
          <w:numId w:val="1"/>
        </w:numPr>
        <w:rPr/>
      </w:pPr>
      <w:bookmarkStart w:id="545" w:name="__RefHeading___Toc1090159_1468164448"/>
      <w:bookmarkStart w:id="546" w:name="_Toc208"/>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 در مسألۀ اجتماع حکم ظاهری و واقعی، این شد که راههائی که بزرگانی مثل مرحوم شیخ مرتضی انصاری و مرحوم محقق خراسانی و مرحوم محقق فشارکی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دارای تفصیل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آن مشکل اساسی را در مسأله اجتماع حکم ظاهری و واقعی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ما برمی‌گردیم به مطلب اوّلی که ذکر شد، و آن مسألۀ تزاحم و رعایت اهم و مهم است</w:t>
      </w:r>
      <w:r>
        <w:rPr>
          <w:rFonts w:eastAsia="IRNazanin" w:cs="IRNazanin"/>
          <w:color w:val="111111"/>
          <w:sz w:val="28"/>
          <w:szCs w:val="28"/>
          <w:rtl w:val="true"/>
          <w:lang w:bidi="fa-IR"/>
        </w:rPr>
        <w:t>.</w:t>
      </w:r>
    </w:p>
    <w:p>
      <w:pPr>
        <w:pStyle w:val="Heading4"/>
        <w:numPr>
          <w:ilvl w:val="3"/>
          <w:numId w:val="1"/>
        </w:numPr>
        <w:rPr/>
      </w:pPr>
      <w:bookmarkStart w:id="547" w:name="__RefHeading___Toc1090161_1468164448"/>
      <w:bookmarkStart w:id="548" w:name="_Toc209"/>
      <w:bookmarkEnd w:id="547"/>
      <w:r>
        <w:rPr>
          <w:rtl w:val="true"/>
        </w:rPr>
        <w:t>راه حل اجتماع حکم ظاهری و واقعی از طریق رعایت اهم و مهم</w:t>
      </w:r>
      <w:bookmarkEnd w:id="54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متزاحمین با اینکه حکم درباره هر دو، فعلیت دارد، لکن روی عدم امکان اجتماع در مقام امتثال در صورت تساوی متزاحمین، مسألۀ تخییر مطرح است و لازمه تخییر، این است که مولی از یکی از دو حکم فعلی، رفع ید کند، چون چاره‌ای غیر از این</w:t>
      </w:r>
      <w:bookmarkStart w:id="549" w:name="pg13702_163399"/>
    </w:p>
    <w:p>
      <w:pPr>
        <w:pStyle w:val="BookText"/>
        <w:rPr/>
      </w:pPr>
      <w:bookmarkEnd w:id="549"/>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مسأله اهم و مهم مطرح باشد، مولی از تکلیف فعلی مهم صرف نظر می‌کند و همان تکلیف اهم را وظیفه مکلّف قرار می‌دهد در حالی که ملاک و فعلیت تکلیف در هر دو وجود دارد، لکن به علت عدم امکان جمع و به علت وجود اهم در بین، لازم است که مولی به همان اهم اکتفا بکند و از حکم فعلی متعلق به مهم با اینکه تمام ملاک در آن وجود دارد، صرف‌نظر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شبیه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دارای احکام واقعیه زیادی است، همۀ اینها فعلیت دارد و همه اینها دارای ملاک و مناط حکم فعلی است، لکن در شرائطی که مکلّف دسترسی علمی به آن احکام ندارد، آیا در این شرائط شارع چه کار بکند؟ دو راه برای او هست؛</w:t>
      </w:r>
    </w:p>
    <w:p>
      <w:pPr>
        <w:pStyle w:val="Heading4"/>
        <w:numPr>
          <w:ilvl w:val="3"/>
          <w:numId w:val="1"/>
        </w:numPr>
        <w:rPr/>
      </w:pPr>
      <w:bookmarkStart w:id="550" w:name="__RefHeading___Toc1090163_1468164448"/>
      <w:bookmarkStart w:id="551" w:name="_Toc210"/>
      <w:bookmarkEnd w:id="550"/>
      <w:r>
        <w:rPr>
          <w:rtl w:val="true"/>
        </w:rPr>
        <w:t>لزوم احتیاط در شبهات و اشکالات آن</w:t>
      </w:r>
      <w:bookmarkEnd w:id="551"/>
    </w:p>
    <w:p>
      <w:pPr>
        <w:pStyle w:val="BookText"/>
        <w:rPr/>
      </w:pPr>
      <w:r>
        <w:rPr>
          <w:rFonts w:ascii="IRNazanin" w:hAnsi="IRNazanin" w:eastAsia="IRNazanin"/>
          <w:color w:val="111111"/>
          <w:sz w:val="28"/>
          <w:sz w:val="28"/>
          <w:szCs w:val="28"/>
          <w:rtl w:val="true"/>
          <w:lang w:bidi="fa-IR"/>
        </w:rPr>
        <w:t>یک راه این است که مسأله لزوم احتیاط که مقتضای حکم عقل است، را در تمامی موارد، پیاده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احتیاط در تمام موارد، مستلزم این است که اساس دین و اساس اسلام، در خطر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دین بر مبنای سمحه سهله پایه‌گذاری شده است و بر مبنایی است که هیچ‌گونه مغایرتی با زندگی اجتماعی مردم ندارد و اینطور نیست که لازم باشد که همه مردم، اکثر اوقات خودشان را صرف مسائل مذهبی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مواردی که احتمال وجوب در آن جریان دارد، باید احتیاط بشود، و در جمیع مواردی که احتمال حرمت دارد باید احتیاط بشود، معنایش این است که مکلّف در اکثر اوقات مشغول انجام واجبات محتمله و یا اجتناب از محرمات مشکوکه باشد و این یک حالت انزجاری در مردم نسبت به اصل و اساس دین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نمی‌تواند روی این راه تکیه کند</w:t>
      </w:r>
      <w:r>
        <w:rPr>
          <w:rFonts w:eastAsia="IRNazanin" w:cs="IRNazanin"/>
          <w:color w:val="111111"/>
          <w:sz w:val="28"/>
          <w:szCs w:val="28"/>
          <w:rtl w:val="true"/>
          <w:lang w:bidi="fa-IR"/>
        </w:rPr>
        <w:t>.</w:t>
      </w:r>
    </w:p>
    <w:p>
      <w:pPr>
        <w:pStyle w:val="Heading4"/>
        <w:numPr>
          <w:ilvl w:val="3"/>
          <w:numId w:val="1"/>
        </w:numPr>
        <w:rPr/>
      </w:pPr>
      <w:bookmarkStart w:id="552" w:name="__RefHeading___Toc1090165_1468164448"/>
      <w:bookmarkStart w:id="553" w:name="_Toc211"/>
      <w:bookmarkEnd w:id="552"/>
      <w:r>
        <w:rPr>
          <w:rtl w:val="true"/>
        </w:rPr>
        <w:t>مسلک عقلا در طرق و امارات</w:t>
      </w:r>
      <w:bookmarkEnd w:id="553"/>
    </w:p>
    <w:p>
      <w:pPr>
        <w:pStyle w:val="BookText"/>
        <w:rPr/>
      </w:pPr>
      <w:r>
        <w:rPr>
          <w:rFonts w:ascii="IRNazanin" w:hAnsi="IRNazanin" w:eastAsia="IRNazanin"/>
          <w:color w:val="111111"/>
          <w:sz w:val="28"/>
          <w:sz w:val="28"/>
          <w:szCs w:val="28"/>
          <w:rtl w:val="true"/>
          <w:lang w:bidi="fa-IR"/>
        </w:rPr>
        <w:t>وقتی که این راه کنار رفت، باقی می‌ماند مسأله طرق و امارات، که راه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موردی پیدا کردیم که یک امارۀ شرعیه غیر عقلائیه هم می‌شود در بین امارات پیدا کرد، امّا معمولا امارات معتبرۀ شرعیه، همان امارات معتبرۀ عند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چرا به این امارات ترتیب اثر می‌دهند؟ چرا خبر ثقه در بین عقلا حجیت دارد؟ چرا ظواهر کلمات در بین عقلا حجیت دارد؟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حساب کرده‌اند، دیده‌اند اگر بخواهند خبر ثقه را از دائره حجیت خبر خارج کنند،</w:t>
      </w:r>
      <w:bookmarkStart w:id="554" w:name="pg13702_163400"/>
    </w:p>
    <w:p>
      <w:pPr>
        <w:pStyle w:val="BookText"/>
        <w:rPr/>
      </w:pPr>
      <w:bookmarkEnd w:id="554"/>
      <w:r>
        <w:rPr>
          <w:rFonts w:ascii="IRNazanin" w:hAnsi="IRNazanin" w:eastAsia="IRNazanin"/>
          <w:color w:val="111111"/>
          <w:sz w:val="28"/>
          <w:sz w:val="28"/>
          <w:szCs w:val="28"/>
          <w:rtl w:val="true"/>
          <w:lang w:bidi="fa-IR"/>
        </w:rPr>
        <w:t>اگر ظواهر کلمات و سائر امارات معتبره را از دائره زندگی اجتماعیشان کنار بزنند، یک هرج و مرج عجیبی لازم می‌آید و با توجه به این معنی که نوعا خبر ثقه مطابق با واقع است و لو اینکه صدی ده یا صدی بیست هم مطابقت با واقع نداشته باشد، آن را حجت قرار داده‌اند و همین طور ظواهر و سائر امارات معتبره بر همین مبناست</w:t>
      </w:r>
      <w:r>
        <w:rPr>
          <w:rFonts w:eastAsia="IRNazanin" w:cs="IRNazanin"/>
          <w:color w:val="111111"/>
          <w:sz w:val="28"/>
          <w:szCs w:val="28"/>
          <w:rtl w:val="true"/>
          <w:lang w:bidi="fa-IR"/>
        </w:rPr>
        <w:t>.</w:t>
      </w:r>
    </w:p>
    <w:p>
      <w:pPr>
        <w:pStyle w:val="Heading4"/>
        <w:numPr>
          <w:ilvl w:val="3"/>
          <w:numId w:val="1"/>
        </w:numPr>
        <w:rPr/>
      </w:pPr>
      <w:bookmarkStart w:id="555" w:name="__RefHeading___Toc1090167_1468164448"/>
      <w:bookmarkStart w:id="556" w:name="_Toc212"/>
      <w:bookmarkEnd w:id="555"/>
      <w:r>
        <w:rPr>
          <w:rtl w:val="true"/>
        </w:rPr>
        <w:t>اتحاد طریقه شارع با مسلک عقلا</w:t>
      </w:r>
      <w:bookmarkEnd w:id="556"/>
    </w:p>
    <w:p>
      <w:pPr>
        <w:pStyle w:val="BookText"/>
        <w:rPr/>
      </w:pPr>
      <w:r>
        <w:rPr>
          <w:rFonts w:ascii="IRNazanin" w:hAnsi="IRNazanin" w:eastAsia="IRNazanin"/>
          <w:color w:val="111111"/>
          <w:sz w:val="28"/>
          <w:sz w:val="28"/>
          <w:szCs w:val="28"/>
          <w:rtl w:val="true"/>
          <w:lang w:bidi="fa-IR"/>
        </w:rPr>
        <w:t>شارع هم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لزوم احتیاط بطور کامل نمی‌تواند مطرح باشد، پس باید یک اماره‌ای باشد که این اماره غالب المطابقة للواقع است، و لو اینکه درصدی هم تخلّف از واقع و مخالفت با واقع دارد، و از طرف دیگر در رابطۀ با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در باب اصول عملیه آنچه نکتۀ حساس در باب اشکال بود و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اشکال را حل کند، مسألۀ اصالة الحلیة و اصالة الطهارة در مورد مشکوک الحلیة و مشکوک الطهارة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نیز شارع مصلحت تسهیلیه را ملاحظه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مسأله طریقی نیست، مسأله اماره نیست که شارع روی غلبۀ مطابقه، تکیه کرده باشد، اما آن مبنای اصلی دین که مسأله سمحه و سهله بودن است، اقتضا می‌کند که شارع یک اصل عملی به نام اصالة الحلیة که هیچ‌گونه محرزیتی نسبت به واقع ندارد و یک اصالة الطهارة که آن هم هیچ‌گونه محرزیتی ندارد جعل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موارد اگر این شیئی که طریق اماره بر او قائم شده، یا اصالة الحلیة و الطهارة در او جاری است، مطابق با واقع بود که مسأله‌ای نیست، اگر مخالف بود، باید این حرف را بزنیم که حکم واقعی به فعلیت و قوّتش در جای خودش محفوظ است، لکن شارع رفع ید کرده همان‌طوری که در باب متزاحمین رفع ید می‌کرد، منتها منشأ رفع یدش فرق می‌کند، در باب متزاحمین، منشأ رفع ید، این است که مکلّف قدرت بر جمع بین امتثال آن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نمی‌تواند این دو نفس محترمه‌ای را که در حال غرق شدن هستند را انقاذ کند در حالی که ملاک و فعلیت حکم در هر دو، وجود دارد، اما به علت عدم امکان جمع، شارع از فعلیت یکی در صورت تساوی و از فعلیت مهم در صورت اهم و مهم، رفع ید می‌کند و دست برمی‌دارد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به لحاظ مصلحت کلیه که دین محفوظ بماند و مبنای سمحه و سهله بودن که علاوه بر واقعیت دین، جاذبه‌ای است که در دین وجود دارد برخلاف بعضی از ادیان گذشته که یک احکام خیلی سنگین و سختی برای آنها مقرّر شده بود، اما در دین اسلام بحمد الله چنین</w:t>
      </w:r>
      <w:bookmarkStart w:id="557" w:name="pg13702_163401"/>
    </w:p>
    <w:p>
      <w:pPr>
        <w:pStyle w:val="BookText"/>
        <w:rPr/>
      </w:pPr>
      <w:bookmarkEnd w:id="557"/>
      <w:r>
        <w:rPr>
          <w:rFonts w:ascii="IRNazanin" w:hAnsi="IRNazanin" w:eastAsia="IRNazanin"/>
          <w:color w:val="111111"/>
          <w:sz w:val="28"/>
          <w:sz w:val="28"/>
          <w:szCs w:val="28"/>
          <w:rtl w:val="true"/>
          <w:lang w:bidi="fa-IR"/>
        </w:rPr>
        <w:t>احکامی نیست، و نبودن چنین احکام مشکلی، سبب شده که این دین، جاذبه پیدا کند و مردم به آن گرایش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می‌بینید در مواردی که حدود سنگینی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شرایطی دارد که کمتر، آن شرائط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کسی که می‌خواهد زنا بکند کجا چهار شاهد عادل وجود دارد که در حضور چهار شاعد عادل مسألۀ دخول به معنای واقعی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مسأله‌ای نیست که در خارج، وقوع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نوعا در روایات حدود هم که می‌بینید از طریق اقرار، آن هم چهار بار اقرار، این مسأله ثابت شده و آنهائی هم که آمده‌اند و اقرار کرده‌اند منشأ اقرارشان هم یک جنبۀ اخروی است، لذا در خیلی از روایاتش وقتی می‌آیند اقرار بکنند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به امام، من را تطهیر کن؛ یعنی خودش پیش قدم می‌شود که برای اینکه عذاب اخروی تخفیف پیدا کند و یک حالت طهارتی به واسطۀ اجرای حد برای او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مسأله قصاص برخلاف آن چیزی که بعضی از متجددین حتی بعد از انقلاب ما فکر می‌کردند که افکارشان افکار اسلامی نبود و تا آخر هم اسلامی نبود، مسألۀ قصاص را خداوند نکته‌اش را در قرآن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هر کسی با هر بهانۀ جزئی دست به قتل بزند و در مقابل هم قصاص نشود، این سبب می‌شود که زندگی اجتماعی و امنیت جانی جامعه در خطر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جانی تودۀ مردم، مسأله اساسی است که اگر عقلا هم یک مقدار در این مسأله، دقت می‌کردند آنها نمی‌بایست این حرف را بزنند، منتها درکش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مریض است و مریض باید معالجه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مریضی با معالجه، خوب شود، و لو با معالجه، شخص او خوب می‌شود، اما جامعه چطور؟ خطر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را انجام می‌دهیم بعد هم ما را می‌برند به بیمارستان روانی معالجه می‌کنند و مسأله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تمام می‌شود؟ برای جانی تمام می‌شود، اما برای جامعه چطور؟ برای آن کسی که صبح زود از خانه بیرون می‌رود چطور پشتوانه امنیتی می‌تواند داشته باشد؟ لذا تمام احکام و مصالح اسلام جدا مطابق با منطق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مسائلش فوق درک ما می‌باشد، لذا خود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علت بعضی از احکام را برای ما بیان کرده‌اند</w:t>
      </w:r>
      <w:r>
        <w:rPr>
          <w:rFonts w:eastAsia="IRNazanin" w:cs="IRNazanin"/>
          <w:color w:val="111111"/>
          <w:sz w:val="28"/>
          <w:szCs w:val="28"/>
          <w:rtl w:val="true"/>
          <w:lang w:bidi="fa-IR"/>
        </w:rPr>
        <w:t>.</w:t>
      </w:r>
    </w:p>
    <w:p>
      <w:pPr>
        <w:pStyle w:val="Heading4"/>
        <w:numPr>
          <w:ilvl w:val="3"/>
          <w:numId w:val="1"/>
        </w:numPr>
        <w:rPr/>
      </w:pPr>
      <w:bookmarkStart w:id="558" w:name="__RefHeading___Toc1090169_1468164448"/>
      <w:bookmarkStart w:id="559" w:name="_Toc213"/>
      <w:bookmarkEnd w:id="558"/>
      <w:r>
        <w:rPr>
          <w:rtl w:val="true"/>
        </w:rPr>
        <w:t>لازمۀ همیشگی بودن دین اسلام</w:t>
      </w:r>
      <w:bookmarkEnd w:id="55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جمع بین حکم ظاهری و واقعی، همین است که اسلام، دین همیشگی است</w:t>
      </w:r>
      <w:bookmarkStart w:id="560" w:name="pg13702_163402"/>
    </w:p>
    <w:p>
      <w:pPr>
        <w:pStyle w:val="BookText"/>
        <w:rPr/>
      </w:pPr>
      <w:bookmarkEnd w:id="560"/>
      <w:r>
        <w:rPr>
          <w:rFonts w:ascii="IRNazanin" w:hAnsi="IRNazanin" w:eastAsia="IRNazanin"/>
          <w:color w:val="111111"/>
          <w:sz w:val="28"/>
          <w:sz w:val="28"/>
          <w:szCs w:val="28"/>
          <w:rtl w:val="true"/>
          <w:lang w:bidi="fa-IR"/>
        </w:rPr>
        <w:t>و یک مبنایی دارد که برای آن مبنا و به لحاظ آن مبنا، باید دارای جاذبه باشد و دنیا را به خودش متوجه بکند و لازمۀ این مسأله، این است که در مواردی از احکام واقعیۀ اولیه با اینکه فعلیت دارد، رفع ید بکند و لذا هیچ اشکالی به نظر نمی‌رسد و راه حل جمع بین حکم ظاهری و واقعی، همین مسأله عقلائیه است که عرض کردیم عقلا هم بر همین مبنا مسألۀ طرق و امارات معتبره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مناسبت عقلا به خبر ثقه ترتیب اثر می‌دهند با اینکه خبر ثقه افادۀ یقین نمی‌کند؟ به چه مناسبت عقلای عالم به ظواهر کلمات، ترتیب اثر می‌دهند با اینکه شاید این ظاهر، مقصود برای متکلم نباشد؟ به چه مناسبت اگر کسی فلان مطلب و کلام رکیکی به شما گفت، فوری شما متأثّر و ناراحت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لم یکن هذا الکلام مقرونا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نظر عقلا، منشأ و موضوع برای اثر نیست و زندگی عقلائی بر همین مبنا دور می‌زند، و شارع مقدس اسلام هم روی همین منوال، بلکه یک مقدار وسیعتر عمل می‌کند، به لحاظ آن اصول عملیه‌ای که جعل حکم می‌کند مثل اصالة الحلیة و اصالة الطهارة که برای آن است که جاذبۀ اسلام زیاد بشود، و الا در مورد شک در طهارت اگر بنا بر این بود که معاملۀ نجاست بشود و در مورد شک در حلیت، معامله حرمت بشود، آنوقت ملاحظه می‌شد که چه مشکلاتی برای جامعه بوجود می‌آمد</w:t>
      </w:r>
      <w:r>
        <w:rPr>
          <w:rFonts w:eastAsia="IRNazanin" w:cs="IRNazanin"/>
          <w:color w:val="111111"/>
          <w:sz w:val="28"/>
          <w:szCs w:val="28"/>
          <w:rtl w:val="true"/>
          <w:lang w:bidi="fa-IR"/>
        </w:rPr>
        <w:t>.</w:t>
      </w:r>
    </w:p>
    <w:p>
      <w:pPr>
        <w:pStyle w:val="Heading4"/>
        <w:numPr>
          <w:ilvl w:val="3"/>
          <w:numId w:val="1"/>
        </w:numPr>
        <w:rPr/>
      </w:pPr>
      <w:bookmarkStart w:id="561" w:name="__RefHeading___Toc1090171_1468164448"/>
      <w:bookmarkStart w:id="562" w:name="_Toc214"/>
      <w:bookmarkEnd w:id="561"/>
      <w:r>
        <w:rPr>
          <w:rtl w:val="true"/>
        </w:rPr>
        <w:t>برگشت به بحث امکان تعبّد به امارات ظنیّه</w:t>
      </w:r>
      <w:bookmarkEnd w:id="562"/>
    </w:p>
    <w:p>
      <w:pPr>
        <w:pStyle w:val="BookText"/>
        <w:rPr/>
      </w:pPr>
      <w:r>
        <w:rPr>
          <w:rFonts w:ascii="IRNazanin" w:hAnsi="IRNazanin" w:eastAsia="IRNazanin"/>
          <w:color w:val="111111"/>
          <w:sz w:val="28"/>
          <w:sz w:val="28"/>
          <w:szCs w:val="28"/>
          <w:rtl w:val="true"/>
          <w:lang w:bidi="fa-IR"/>
        </w:rPr>
        <w:t>برمی‌گردیم به اصل بحث خودمان؛ اساس بحث ما این بود که آیا تعبّد به امارات ظنّیه و جعل حجیت برای امارات ظنیه، امکان دارد و آیا مستلزم یک تالی محالی نیست یا اینکه مستلزم تالی محال است؟ بحث اصلی ما این بود، آنوقت اشکالات و شبهاتی در این رابطه وجود داشت و به تناسب آن بحث، ما به مسألۀ جمع بین حکم ظاهری و واقعی کشیده شدیم و الاّ اساس بحث، مسأله امکان تعبّد به مظنه و عدم امکان تعبّد به مظنه در مقابل ابن قبه بود که ابن قبه قائل به استحالۀ تعبّد به مظنه بود و دو دلیل اقامه کرده بود؛ یک دلیلش در مورد خبر واحد بود، و دلیل دیگرش در رابطه با همه امارات ظنّیه و طرق ظنّیه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او، اول تمام اشکالات و شبهات و توالی فاسده‌ای که در این رابطه بود را مطرح کردیم و ظاهرا در آن چهارمی بود که کشیده شدیم به مسألۀ جمع بین حکم ظاهری و واقعی، و نتیجة این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حکم ظاهری و واقعی، مانعی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مسأله ما که تعبّد به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بالامکان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کسی که استحالۀ وقوعیه را 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تعبد به ظنّ، مستلزم هیچ محظوری نیست و هیچ تالی فاسدی از این توالی فاسدۀ متعددی که ذکر شد و بحث کردیم،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این بحث دو مسأله برای ما حل شد؛ یکی اصل بحث تعبد به ظنّ و دیگری هم مسأله اجتماع حکم ظاهری و واقعی و اینجا بحث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ان شاء الله جلسۀ بعد شروع می‌کنیم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کرده‌اند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و طریقی، مقطوع باشد که شارع ما را به آن متعبّد کرده، جای بحث نیست، اگر مقطوع باشد که شارع جلوگیری کرده مثل قیاس روی مذهب امامیه با آنکه آن هم دارای اماریّت است، لکن شارع به صورت قطعی، دور قیاس را قلم گرفته، آن هم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اماره‌ای مشکوک شد، ما نفهمیدیم و نتوانستیم راه پیدا بکنیم به اینکه آیا شارع فلان اماره را حجت قرار داده یا اینکه حجت قرار نداده، آیا مقتضای اصل یعنی مقتضای قاعده در امارۀ مشکوکة الحجیة که نه دلیلی بر حجیتش قائم شده و نه دلیلی بر عدم حجیت،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اجتماع حکم ظاهری و واقعی را از طریق رعایت اهم و مهم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احتیاط در تمام شبهات چیست؟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اتحاد طریقه شارع با مسلک عقلا در طرق و امارات را توضیح دهید</w:t>
      </w:r>
      <w:r>
        <w:rPr>
          <w:rFonts w:eastAsia="IRNazanin" w:cs="IRNazanin"/>
          <w:color w:val="111111"/>
          <w:sz w:val="28"/>
          <w:szCs w:val="28"/>
          <w:rtl w:val="true"/>
          <w:lang w:bidi="fa-IR"/>
        </w:rPr>
        <w:t>.</w:t>
      </w:r>
      <w:bookmarkStart w:id="563" w:name="pg13702_163404"/>
    </w:p>
    <w:p>
      <w:pPr>
        <w:pStyle w:val="Heading3"/>
        <w:numPr>
          <w:ilvl w:val="2"/>
          <w:numId w:val="1"/>
        </w:numPr>
        <w:rPr/>
      </w:pPr>
      <w:bookmarkStart w:id="564" w:name="__RefHeading___Toc1090173_1468164448"/>
      <w:bookmarkStart w:id="565" w:name="_Toc215"/>
      <w:bookmarkEnd w:id="563"/>
      <w:bookmarkEnd w:id="564"/>
      <w:r>
        <w:rPr>
          <w:rtl w:val="true"/>
        </w:rPr>
        <w:t>درس نود و سوم</w:t>
      </w:r>
      <w:bookmarkEnd w:id="565"/>
    </w:p>
    <w:p>
      <w:pPr>
        <w:pStyle w:val="Heading4"/>
        <w:numPr>
          <w:ilvl w:val="3"/>
          <w:numId w:val="1"/>
        </w:numPr>
        <w:rPr/>
      </w:pPr>
      <w:bookmarkStart w:id="566" w:name="__RefHeading___Toc1090175_1468164448"/>
      <w:bookmarkStart w:id="567" w:name="_Toc216"/>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68" w:name="__RefHeading___Toc1090177_1468164448"/>
      <w:bookmarkStart w:id="569" w:name="_Toc217"/>
      <w:bookmarkEnd w:id="568"/>
      <w:r>
        <w:rPr>
          <w:rtl w:val="true"/>
        </w:rPr>
        <w:t>استدلال به قرآن برای اثبات حرمت تعبد به ظن مشکوک الحجیة</w:t>
      </w:r>
      <w:bookmarkEnd w:id="569"/>
    </w:p>
    <w:p>
      <w:pPr>
        <w:pStyle w:val="BookText"/>
        <w:rPr/>
      </w:pPr>
      <w:r>
        <w:rPr>
          <w:rFonts w:ascii="IRNazanin" w:hAnsi="IRNazanin" w:eastAsia="IRNazanin"/>
          <w:color w:val="111111"/>
          <w:sz w:val="28"/>
          <w:sz w:val="28"/>
          <w:szCs w:val="28"/>
          <w:rtl w:val="true"/>
          <w:lang w:bidi="fa-IR"/>
        </w:rPr>
        <w:t>موضوع بحث این بود که اگر یک اماره‌ای، مشکوکة الحجیة باشد؛ یعنی دلیل بر اثبات و یا نفی حجیتش قائم نشده باشد، آیا در چنین اماره‌ای، قاعده چه اقتضاء می‌کند؟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اربعة اقتضاء می‌کند که تعبّد به ظن مشکوک الحجیة، محکوم به حرمت است، و از آیات، این آیه شریفه را ذکر می‌فرماید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دو چیز استفاده می‌شود؛ یکی اینکه افتراء، یک امر محرّمی است و حرمت افتراء آن هم افتراء بر خداوند، یک امر بدیهی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افتراء در مقابل اذن است؛ یعنی هر کجا اذن نباشد، موضوع برای افتراء، تحقق پیدا می‌کند و شقّ ثالث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 أَمْ عَلَی اللّهِ تَفْتَرُونَ یعنی فی مورد عدم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غیر افتراء محرّم، وجود ندارد</w:t>
      </w:r>
      <w:r>
        <w:rPr>
          <w:rFonts w:eastAsia="IRNazanin" w:cs="IRNazanin"/>
          <w:color w:val="111111"/>
          <w:sz w:val="28"/>
          <w:szCs w:val="28"/>
          <w:rtl w:val="true"/>
          <w:lang w:bidi="fa-IR"/>
        </w:rPr>
        <w:t>.</w:t>
      </w:r>
      <w:bookmarkStart w:id="570" w:name="pg13702_163405"/>
    </w:p>
    <w:p>
      <w:pPr>
        <w:pStyle w:val="Heading4"/>
        <w:numPr>
          <w:ilvl w:val="3"/>
          <w:numId w:val="1"/>
        </w:numPr>
        <w:rPr/>
      </w:pPr>
      <w:bookmarkStart w:id="571" w:name="__RefHeading___Toc1090179_1468164448"/>
      <w:bookmarkStart w:id="572" w:name="_Toc218"/>
      <w:bookmarkEnd w:id="570"/>
      <w:bookmarkEnd w:id="571"/>
      <w:r>
        <w:rPr>
          <w:rtl w:val="true"/>
        </w:rPr>
        <w:t>معنای اذن در آیه شریفه مورد بحث</w:t>
      </w:r>
      <w:bookmarkEnd w:id="572"/>
    </w:p>
    <w:p>
      <w:pPr>
        <w:pStyle w:val="BookText"/>
        <w:rPr/>
      </w:pPr>
      <w:r>
        <w:rPr>
          <w:rFonts w:ascii="IRNazanin" w:hAnsi="IRNazanin" w:eastAsia="IRNazanin"/>
          <w:color w:val="111111"/>
          <w:sz w:val="28"/>
          <w:sz w:val="28"/>
          <w:szCs w:val="28"/>
          <w:rtl w:val="true"/>
          <w:lang w:bidi="fa-IR"/>
        </w:rPr>
        <w:t>نکتۀ دیگری که مرحوم شیخ اشاره نکرده‌اند،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اذن واقعی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اذن برای انسان، روشن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متفاهم عرفی از آیه شریفه؛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لکم اذنا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مناقشه نکند که در ما نحن فیه در امارۀ مشکوکة الحجیة ما احتمال می‌دهیم که به حسب واقع، شارع این را حجت قرار داده، و اگر به حسب واقع، حجت قرار داده باشد؛ یعنی اذن در کار است، و اگر اذن در کار باشد، افترائی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 آیه، یک اذن واقعی غیر معلوم و غیر مشخص نیست، بلکه عرف این طوری استفاده می‌کند که اگر برای شما روشن شد که خداوند به من اذن داده و این شیء را حجت قرار داده،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احراز اذن و لو اینکه بحسب واقع هم اذن باشد و حجیتی در کار نباشد، این عنوان افتراء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آیه، این استفاده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یخدش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آیه دلالت دارد، اذن در مقابل افتراء و افتراء در مقابل اذن است و یمکن اینکه در این امارۀ مشکوکة الحجیة، اذن من اللّه وجود داشته باشد، به اعتبار اینکه بحسب واقع، حجیتی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بستگی به این دارد که بگوئیم که متفاهم عرفی از این آیه و آیاتی از این قبیل، این است که مسأله افتراء نه در مقابل اذن واقعی و عدم اذن واقعی است، بلکه در صورت مشکوک الاذن بودن هم عنوان افتراء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دلیلی است که شیخ از کتاب اقامه می‌کند</w:t>
      </w:r>
      <w:r>
        <w:rPr>
          <w:rFonts w:eastAsia="IRNazanin" w:cs="IRNazanin"/>
          <w:color w:val="111111"/>
          <w:sz w:val="28"/>
          <w:szCs w:val="28"/>
          <w:rtl w:val="true"/>
          <w:lang w:bidi="fa-IR"/>
        </w:rPr>
        <w:t>.</w:t>
      </w:r>
    </w:p>
    <w:p>
      <w:pPr>
        <w:pStyle w:val="Heading4"/>
        <w:numPr>
          <w:ilvl w:val="3"/>
          <w:numId w:val="1"/>
        </w:numPr>
        <w:rPr/>
      </w:pPr>
      <w:bookmarkStart w:id="573" w:name="__RefHeading___Toc1090181_1468164448"/>
      <w:bookmarkStart w:id="574" w:name="_Toc219"/>
      <w:bookmarkEnd w:id="573"/>
      <w:r>
        <w:rPr>
          <w:rtl w:val="true"/>
        </w:rPr>
        <w:t>استدلال به روایات برای اثبات حرمت تعبد به ظن مشکوک الحجیة</w:t>
      </w:r>
      <w:bookmarkEnd w:id="574"/>
    </w:p>
    <w:p>
      <w:pPr>
        <w:pStyle w:val="BookText"/>
        <w:rPr/>
      </w:pPr>
      <w:r>
        <w:rPr>
          <w:rFonts w:ascii="IRNazanin" w:hAnsi="IRNazanin" w:eastAsia="IRNazanin"/>
          <w:color w:val="111111"/>
          <w:sz w:val="28"/>
          <w:sz w:val="28"/>
          <w:szCs w:val="28"/>
          <w:rtl w:val="true"/>
          <w:lang w:bidi="fa-IR"/>
        </w:rPr>
        <w:t>دلیلی که از روایات اقامه می‌کند، بعضی از روایاتی است که در رابطۀ با قضات وارد شده و صاحب وسائل در ابواب صفات قاضی در باب ششم ظاهرا جلد هیجدهم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علی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اینها فی النار هستند و تنها یک قسم فی الجنة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سه‌تائی که در نار هستند،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بالجور و هو یعلم انه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جور است، مع ذلک قضاوت به جور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قدر متیقن از قضاتی است که در نار هست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بالجور و هو لا یعلم انه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قضاوتی که ابو حنیفه کرد که در</w:t>
      </w:r>
      <w:bookmarkStart w:id="575" w:name="pg13702_163406"/>
    </w:p>
    <w:p>
      <w:pPr>
        <w:pStyle w:val="BookText"/>
        <w:rPr/>
      </w:pPr>
      <w:bookmarkEnd w:id="575"/>
      <w:r>
        <w:rPr>
          <w:rFonts w:ascii="IRNazanin" w:hAnsi="IRNazanin" w:eastAsia="IRNazanin"/>
          <w:color w:val="111111"/>
          <w:sz w:val="28"/>
          <w:sz w:val="28"/>
          <w:szCs w:val="28"/>
          <w:rtl w:val="true"/>
          <w:lang w:bidi="fa-IR"/>
        </w:rPr>
        <w:t>صحیحۀ ابی ولاّد آن روایت معروفه‌ای که شیخ در کتاب مکاسب عنوان کرده، آن قضاوت به جور آمده که عادة ابو حنیفه نمی‌دانسته که این قضاء، قضای به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خیلی ناچیزی هم بیشتر نبوده، یک کسی یک استری را اجاره کرده بوده برای اینکه به دنبال مدیون خودش بگردد و او را پیدا بکند و خیال می‌کرده این مدیون مثلا در فلان قریه است، لذا بغل را که اجاره می‌کند برای رفتن به فلان قریه است، ولی بعد از آنکه به فلان قریه می‌رود،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 تو فلان‌جا هست، لذا راه را کج می‌کند و به دنبال غریم می‌رود و پانزده روز این جریان طول می‌کشد تا آن غریم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می‌آید با آن صاحب بغل اختلافشان می‌شود و رجوع به ابو حنیفه می‌کند و ابو حنیفه یک فتوایی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جزئی است، اما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القضاء و شبهه، تحبس السماء مائها و الارض برکاتها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قضاوتی است که اثر وضعیش این است که آسمان از باریدن مضایقه می‌کند، و زمین از افادۀ برکاتش مضایقه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هم یک قسم از قضاتی که فی النار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که محل استشهاد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 به حق است و بر طبق موازین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این برطبق موازین هست یا نه؟ در حالی که به حسب واقع، مطابق با موازین است، لکن خودش نمی‌داند و مسأله برای او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القاضی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ندانسته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حکمش هم بحق بوده و بر طبق موازین واقعیه بوده است، اما چون خودش نمی‌دانسته، این هم در عداد همان دو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قسم چهارم است که در نار نیست و او عبارت از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بالحق و هو یعلم 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را تشخیص داده و هم بر طبق تشخیص حق،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قاضی تنها در جنت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قضاوت به حق باشد، لکن حق بودن برای خود قاضی مجهول و غیر معلوم باشد، این هم در عداد همان دو قسم اول باید آمادۀ ورود در نار بشود</w:t>
      </w:r>
      <w:r>
        <w:rPr>
          <w:rFonts w:eastAsia="IRNazanin" w:cs="IRNazanin"/>
          <w:color w:val="111111"/>
          <w:sz w:val="28"/>
          <w:szCs w:val="28"/>
          <w:rtl w:val="true"/>
          <w:lang w:bidi="fa-IR"/>
        </w:rPr>
        <w:t>.</w:t>
      </w:r>
    </w:p>
    <w:p>
      <w:pPr>
        <w:pStyle w:val="Heading4"/>
        <w:numPr>
          <w:ilvl w:val="3"/>
          <w:numId w:val="1"/>
        </w:numPr>
        <w:rPr/>
      </w:pPr>
      <w:bookmarkStart w:id="576" w:name="__RefHeading___Toc1090183_1468164448"/>
      <w:bookmarkStart w:id="577" w:name="_Toc220"/>
      <w:bookmarkEnd w:id="576"/>
      <w:r>
        <w:rPr>
          <w:rtl w:val="true"/>
        </w:rPr>
        <w:t>ادعای بداهت حرمت تعبّد به ظن مشکوک الحجیة</w:t>
      </w:r>
      <w:bookmarkEnd w:id="57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نوشته‌جاتشان تمسک می‌کنند که ایشان ادعا کرده‌اند که عمل کردن به یک چیزی که معلوم نیست که ارتباط به شارع</w:t>
      </w:r>
      <w:bookmarkStart w:id="578" w:name="pg13702_163407"/>
    </w:p>
    <w:p>
      <w:pPr>
        <w:pStyle w:val="BookText"/>
        <w:rPr/>
      </w:pPr>
      <w:bookmarkEnd w:id="578"/>
      <w:r>
        <w:rPr>
          <w:rFonts w:ascii="IRNazanin" w:hAnsi="IRNazanin" w:eastAsia="IRNazanin"/>
          <w:color w:val="111111"/>
          <w:sz w:val="28"/>
          <w:sz w:val="28"/>
          <w:szCs w:val="28"/>
          <w:rtl w:val="true"/>
          <w:lang w:bidi="fa-IR"/>
        </w:rPr>
        <w:t>دارد، حرمتش از بدیهات عند العوام است، فضلا عن الخواص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بدیهیت و ضرورت، غیر از ادعای اجماع و اجماع منقول است که کسی در حجیت اجماع منقول مناقشه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بداهت است آن هم از کسی مثل وحید بزرگوار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علماء شیعه، بسیار کم‌نظیر است، هم از نظر علمی و هم از جهات تبلیغی و ترویجی</w:t>
      </w:r>
      <w:r>
        <w:rPr>
          <w:rFonts w:eastAsia="IRNazanin" w:cs="IRNazanin"/>
          <w:color w:val="111111"/>
          <w:sz w:val="28"/>
          <w:szCs w:val="28"/>
          <w:rtl w:val="true"/>
          <w:lang w:bidi="fa-IR"/>
        </w:rPr>
        <w:t>.</w:t>
      </w:r>
    </w:p>
    <w:p>
      <w:pPr>
        <w:pStyle w:val="Heading4"/>
        <w:numPr>
          <w:ilvl w:val="3"/>
          <w:numId w:val="1"/>
        </w:numPr>
        <w:rPr/>
      </w:pPr>
      <w:bookmarkStart w:id="579" w:name="__RefHeading___Toc1090185_1468164448"/>
      <w:bookmarkStart w:id="580" w:name="_Toc221"/>
      <w:bookmarkEnd w:id="579"/>
      <w:r>
        <w:rPr>
          <w:rtl w:val="true"/>
        </w:rPr>
        <w:t>تمسک به عقل برای اثبات حرمت تعبد به ظن مشکوک الحجیة</w:t>
      </w:r>
      <w:bookmarkEnd w:id="580"/>
    </w:p>
    <w:p>
      <w:pPr>
        <w:pStyle w:val="BookText"/>
        <w:rPr/>
      </w:pPr>
      <w:r>
        <w:rPr>
          <w:rFonts w:ascii="IRNazanin" w:hAnsi="IRNazanin" w:eastAsia="IRNazanin"/>
          <w:color w:val="111111"/>
          <w:sz w:val="28"/>
          <w:sz w:val="28"/>
          <w:szCs w:val="28"/>
          <w:rtl w:val="true"/>
          <w:lang w:bidi="fa-IR"/>
        </w:rPr>
        <w:t>شیخ از نظر حکم عقل،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عقل مراجعه کنید و از او سؤال بکنید که مثلا یک اماره‌ای قائم شده بر وجوب نماز جمعه، لکن حجیت این اماره از طریق شارع برای من احراز نشده، احتمال می‌دهم که این اماره، حجت شرعیه باشد، و احتمال می‌دهم که حجت شرعیه هم نباشد، حالا اگر من متعبّد بشوم و متدین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این تعبد و تدیّن من، وجود امارۀ مشکوکة الحجیة است، آیا این معنی از نظر توی عقل جائز است یا جائز نیست؟ بلا اشکال عقل در مقام پاسخ به این سؤال حکم به عدم جواز می‌کند، و بلکه تقبیح می‌کند که یک انسانی مستلزم بشود به وجوب صلاة الجمعة و منشأ التزامش هم وجود یک امارۀ مشکوکة الحجیة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این چهار دلیل تمسک کرده است</w:t>
      </w:r>
      <w:r>
        <w:rPr>
          <w:rFonts w:eastAsia="IRNazanin" w:cs="IRNazanin"/>
          <w:color w:val="111111"/>
          <w:sz w:val="28"/>
          <w:szCs w:val="28"/>
          <w:rtl w:val="true"/>
          <w:lang w:bidi="fa-IR"/>
        </w:rPr>
        <w:t>.</w:t>
      </w:r>
    </w:p>
    <w:p>
      <w:pPr>
        <w:pStyle w:val="Heading4"/>
        <w:numPr>
          <w:ilvl w:val="3"/>
          <w:numId w:val="1"/>
        </w:numPr>
        <w:rPr/>
      </w:pPr>
      <w:bookmarkStart w:id="581" w:name="__RefHeading___Toc1090187_1468164448"/>
      <w:bookmarkStart w:id="582" w:name="_Toc222"/>
      <w:bookmarkEnd w:id="581"/>
      <w:r>
        <w:rPr>
          <w:rtl w:val="true"/>
        </w:rPr>
        <w:t>عدم تطبیق مدعای شیخ با دلیلشان</w:t>
      </w:r>
      <w:bookmarkEnd w:id="582"/>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اولین حرف، این است که آیا ادله ایشان بر مدعای ایشان تطبیق می‌کند یا نه؟ و مدعا و مفاد این ادلۀ اربعه چیست؟ مدعا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 مشکوکة الحجیة 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قاعده برحسب تعبیر مرحوم شیخ اقتضاء می‌کند که امارۀ مشکوکة الحجیة متصف به عدم الحجیة باشد اما این ادله‌ای که ما ملاحظه کردیم، همه مفادش این است که اسناد دادن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 مشکوکة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افتراء، لانه قضاء بالحق و هو غیر عالم بانه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معقد اجماع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حرمت استناد را ثابت می‌کند، حرمت نسبت دادن به شارع را در مورد شک در حجیت ثابت می‌کند، اما مدعای شما، حرمت اسناد نیست، بلکه مدعای شما، عدم الحجیة است که به تعبیری که گاهی از اوقات مرحوم آخوند در کفایه ذکر می‌کنند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مساوق با قطع به عدم حجیت است؛ یعنی امارۀ مشکوکة الحجیة در بادی نظر، مشکوکة الحجیة است، اما قطع به عدم حجیت روی همین عنوان مشکوکة الحجیة،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سؤال می‌شود که آیا این</w:t>
      </w:r>
      <w:bookmarkStart w:id="583" w:name="pg13702_163408"/>
    </w:p>
    <w:p>
      <w:pPr>
        <w:pStyle w:val="BookText"/>
        <w:rPr/>
      </w:pPr>
      <w:bookmarkEnd w:id="583"/>
      <w:r>
        <w:rPr>
          <w:rFonts w:ascii="IRNazanin" w:hAnsi="IRNazanin" w:eastAsia="IRNazanin"/>
          <w:color w:val="111111"/>
          <w:sz w:val="28"/>
          <w:sz w:val="28"/>
          <w:szCs w:val="28"/>
          <w:rtl w:val="true"/>
          <w:lang w:bidi="fa-IR"/>
        </w:rPr>
        <w:t>ادلۀ اربعه‌ای که شما اقامه کردید و خواستید نتیجه بگیرید که مقتضای قاعده، عدم حجیت است و به تعبیر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حجیت برای شما پیدا بشود، آیا این ادله با مدعا تطبیق می‌کند یا نه؟</w:t>
      </w:r>
    </w:p>
    <w:p>
      <w:pPr>
        <w:pStyle w:val="BookText"/>
        <w:rPr/>
      </w:pPr>
      <w:r>
        <w:rPr>
          <w:rFonts w:ascii="IRNazanin" w:hAnsi="IRNazanin" w:eastAsia="IRNazanin"/>
          <w:color w:val="111111"/>
          <w:sz w:val="28"/>
          <w:sz w:val="28"/>
          <w:szCs w:val="28"/>
          <w:rtl w:val="true"/>
          <w:lang w:bidi="fa-IR"/>
        </w:rPr>
        <w:t>بله؛ در یک صورت قابل تطبیق است و آن این است که شما مرحوم شیخ بزرگوار انصاری یک ملازمه‌ای را، یک لازم و ملزومی را در اینجا اثبات بکنید و آن این است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است بین حرمت اسناد و بین عدم الحجیة، و به تعبیر 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حرمت اسناد، عدم الحجیة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لازمش را این قرار بدهید یا آن قرار بدهید، فرقی نمی‌کند،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عدم الحجیة، حرمت اسناد الی اللّه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شما سؤال می‌شود که دلیل شما بر این تلازم چیست؟ دلیل شما بر این لازم و ملزوم بودن چیست؟ آیا صرف ادعای ملازمه و ادعای لازم و ملزوم بودن، کفایت می‌کند یا اینکه اگر کسی در مقابل شما ایستاد ادعا هم نکرد که ملازمه نیست، فقط این مقدار را ذکر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ملازمه هست یا نه؟ آنوقت دلیل شما بر اثبات این ملازمه، چیست؟ و تا زمانی که دلیل بر اثبات ملازمه، اقامه نکنید، این ادله نمی‌تواند بر مدعای شما انطباق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که کسی در مقابل شیخ، ادعای عدم ملازمه بکند بلکه همین مقدار که به شیخ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ملازمه هست یا 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دارید استدلال می‌کنید، برای تکمیل استدلال، لازم است که این ملازمه را هم اثبات بکنید و اگر این ملازمه اثبات نشود، بین دلیل و مدعای شما، تطبیقی تحقق پیدا نمی‌کند</w:t>
      </w:r>
      <w:r>
        <w:rPr>
          <w:rFonts w:eastAsia="IRNazanin" w:cs="IRNazanin"/>
          <w:color w:val="111111"/>
          <w:sz w:val="28"/>
          <w:szCs w:val="28"/>
          <w:rtl w:val="true"/>
          <w:lang w:bidi="fa-IR"/>
        </w:rPr>
        <w:t>.</w:t>
      </w:r>
    </w:p>
    <w:p>
      <w:pPr>
        <w:pStyle w:val="Heading4"/>
        <w:numPr>
          <w:ilvl w:val="3"/>
          <w:numId w:val="1"/>
        </w:numPr>
        <w:rPr/>
      </w:pPr>
      <w:bookmarkStart w:id="584" w:name="__RefHeading___Toc1090189_1468164448"/>
      <w:bookmarkStart w:id="585" w:name="_Toc223"/>
      <w:bookmarkEnd w:id="584"/>
      <w:r>
        <w:rPr>
          <w:rtl w:val="true"/>
        </w:rPr>
        <w:t>تفکیک بین حجیت و عدم جواز استناد به شارع</w:t>
      </w:r>
      <w:bookmarkEnd w:id="585"/>
    </w:p>
    <w:p>
      <w:pPr>
        <w:pStyle w:val="BookText"/>
        <w:rPr/>
      </w:pPr>
      <w:r>
        <w:rPr>
          <w:rFonts w:ascii="IRNazanin" w:hAnsi="IRNazanin" w:eastAsia="IRNazanin"/>
          <w:color w:val="111111"/>
          <w:sz w:val="28"/>
          <w:sz w:val="28"/>
          <w:szCs w:val="28"/>
          <w:rtl w:val="true"/>
          <w:lang w:bidi="fa-IR"/>
        </w:rPr>
        <w:t>علاوه؛ کثیری بر عدم ملازمه، دلیل اقامه کرده‌اند و موارد نقض پیدا کرده‌اند که وجود این موارد نقض، به منزلۀ شاهد و یا شواهدی است بر این که ملازمه، تحقق ندارد؛ یکی را مرحوم آخوند در کفایه به عنوان اعتراض بر استادشان شیخ بزرگوار انصاری ذکر کرده‌اند 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موارد پیدا کردیم که حجیت اثباتا تحقق دارد، اما در عین حال ما حق نداریم مفادش را به شارع اسناد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حجیت و حرمت اسناد، تفکیک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تحقق دارد، اما اسناد مفاد آن اماره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بجائز</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که مرحوم آقای آخوند پیدا کرده‌اند، ظن انسدادی بنابر حکومت است، که می‌دانید در نتیجۀ دلیل انسداد، اختلاف است، آنهائی که قائلند به اینکه مقدمات انسداد، تمام</w:t>
      </w:r>
    </w:p>
    <w:p>
      <w:pPr>
        <w:pStyle w:val="BookText"/>
        <w:rPr/>
      </w:pPr>
      <w:r>
        <w:rPr>
          <w:rFonts w:ascii="IRNazanin" w:hAnsi="IRNazanin" w:eastAsia="IRNazanin"/>
          <w:color w:val="111111"/>
          <w:sz w:val="28"/>
          <w:sz w:val="28"/>
          <w:szCs w:val="28"/>
          <w:rtl w:val="true"/>
          <w:lang w:bidi="fa-IR"/>
        </w:rPr>
        <w:t>است و در صورت تمامیت، نتیجه مقدمات دلیل انسداد، حجیت مظنه بنحو کشف است که معنای این کشف خلاصه‌اش این است که در این شرائطی که مقدمات انسداد وجود دارد، عقل کشف می‌کند که خود شارع در چنین مواردی، مظنه را بعنوان ظن مطلق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دلیل انسداد، حجیت مظنه به نحو کشف باشد، این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اگر ظن مطلق را از هر طریقی احراز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الشارع جعله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ظن مطلق و ظن حاصل از خبر ثقه و امثال ذلک در حجیت شرعیه و در جواز اسناد به شارع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معتقدند که نتیجه مقدمات انسداد علی فرض تمامیت، حجیت مظنه است به نحو حکومت که معنای حکومت این است؛ یعنی در این شرائط، خود عقل مستقلا بدون اینکه از شارع چیزی مایه بگذارد و اسناد به شارع، مطرح باشد، حکم به حجیت مظنه می‌کند، یعنی همان عقلی است که در باب قطع طریقی مطلقا حکم به حجیت قطع طریقی می‌کرد، همان عقل در شرائط مقدمات انسداد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الظن یقوم مقام القطع و الظن حجة عقلیة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قول که ما ظن انسدادی را بنابر حکومت حجت بدانیم، حجیت دارد، مثل حجیت قطع، قطع حجة این ظن انسدادی هم با وجود این مقدمات، حجة اما آیا مفاد ظن انسدادی که دارای چنین حجیت عقلیه‌ای است را می‌شود به شارع هم نسبت داد؟ اگر یک ظن انسدادی قائم شد بر وجوب نماز جمعه، آیا می‌توانیم گردن شارع بگذاریم که شارع نماز جمعه را واجب کرده یا اینکه اینجا مسأله،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عقلیه برای مظنه وجود دارد، در حالی که نمی‌شود این ظن و مظنون را به شارع اسناد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بخلاف باب قطع؛ در باب قطع چون مسألۀ احتمال خلاف مطرح نیست، آنجا با اینکه حجیتش، حجیت عقلیه است، اسناد به شارع، هیچ مانعی ندارد، کسی که قاطع به این است که شارع نماز جمعه را واجب قرار داده است با قطع به وجوب، هیچ مانعی از اسناد این وجوب به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عقل در مورد ظن انسدادی بنابر حکومت اگر قائل به حجیت مظنه شد، مجوّزی برای اسناد این مظنون به شارع ندارد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فرمایش مرحوم آخوند، ما یک ماده نقض پیدا کردیم که معنایش نفی ملازمه است و آن، این است که یک‌جا حجیت هست، اما جواز اسناد الی الشارع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اشکال مرحوم آخوند به استاد بزرگوارشان وارد است یا نه؟ و همین‌طور اشکالات دیگری که بر شیخ شده، آیا تمام است یا نه؟ بعدا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برای اثبات حرمت تعبد به ظن مشکوک الحجیة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اذن در آیه شریفه مورد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روایات برای اثبات حرمت تعبد به ظن مشکوک الحجیة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عقل برای اثبات حرمت تعبد به ظن مشکوک الحجیة توضیح دهید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مدعای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حرمت تعبد به ظن مشکوک الحجیة با دلیلشان تطبیق ندارد؟</w:t>
      </w:r>
      <w:bookmarkStart w:id="586" w:name="pg13702_163411"/>
    </w:p>
    <w:p>
      <w:pPr>
        <w:pStyle w:val="Heading3"/>
        <w:numPr>
          <w:ilvl w:val="2"/>
          <w:numId w:val="1"/>
        </w:numPr>
        <w:rPr/>
      </w:pPr>
      <w:bookmarkStart w:id="587" w:name="__RefHeading___Toc1090191_1468164448"/>
      <w:bookmarkStart w:id="588" w:name="_Toc224"/>
      <w:bookmarkEnd w:id="586"/>
      <w:bookmarkEnd w:id="587"/>
      <w:r>
        <w:rPr>
          <w:rtl w:val="true"/>
        </w:rPr>
        <w:t>درس نود و چهارم</w:t>
      </w:r>
      <w:bookmarkEnd w:id="588"/>
    </w:p>
    <w:p>
      <w:pPr>
        <w:pStyle w:val="Heading4"/>
        <w:numPr>
          <w:ilvl w:val="3"/>
          <w:numId w:val="1"/>
        </w:numPr>
        <w:rPr/>
      </w:pPr>
      <w:bookmarkStart w:id="589" w:name="__RefHeading___Toc1090193_1468164448"/>
      <w:bookmarkStart w:id="590" w:name="_Toc225"/>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اربعه استناد کرده‌اند، لکن مفاد ادله اربعه این است که اگر یک چیزی معلوم نباشد که ارتباط به شارع دارد، اسنادش به شارع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این، با مدعا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این است که اماره مشکوکة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دلیل، حرمت اسناد به غیر علم را دلالت می‌کند، مگر اینکه به اینها، یک ملازمه‌ای اثبات بشود که در کلام شیخ، اثبات ملازمه نشده است و بلکه در کلام بزرگان، دلیل بر عدم ملازمه، مطرح است و آن پیدا کردن موارد نقصی است که در آن موارد، حجیت هست، بدون اینکه مسألۀ اسناد الی اللّه وجود داشته باشد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مرحوم محقق خراسانی مسأله ظن انسدادی را بنابر حکومت با آن توضیحی که عرض کردیم، ذکر کرده‌اند که در ظن انسدادی بنابر حکومت، حجیت وجود دارد، لکن آن حکم مظنون به ظن انسدادی را نمی‌شود اسناد الی الشارع داد</w:t>
      </w:r>
      <w:r>
        <w:rPr>
          <w:rFonts w:eastAsia="IRNazanin" w:cs="IRNazanin"/>
          <w:color w:val="111111"/>
          <w:sz w:val="28"/>
          <w:szCs w:val="28"/>
          <w:rtl w:val="true"/>
          <w:lang w:bidi="fa-IR"/>
        </w:rPr>
        <w:t>.</w:t>
      </w:r>
      <w:bookmarkStart w:id="591" w:name="pg13702_163412"/>
    </w:p>
    <w:p>
      <w:pPr>
        <w:pStyle w:val="Heading4"/>
        <w:numPr>
          <w:ilvl w:val="3"/>
          <w:numId w:val="1"/>
        </w:numPr>
        <w:rPr/>
      </w:pPr>
      <w:bookmarkStart w:id="592" w:name="__RefHeading___Toc1090195_1468164448"/>
      <w:bookmarkStart w:id="593" w:name="_Toc226"/>
      <w:bookmarkEnd w:id="591"/>
      <w:bookmarkEnd w:id="592"/>
      <w:r>
        <w:rPr>
          <w:rtl w:val="true"/>
        </w:rPr>
        <w:t>تسامحی بودن استعمال کلمۀ حجیت درباره ظن انسدادی بنابر حکومت</w:t>
      </w:r>
      <w:bookmarkEnd w:id="593"/>
    </w:p>
    <w:p>
      <w:pPr>
        <w:pStyle w:val="BookText"/>
        <w:rPr/>
      </w:pPr>
      <w:r>
        <w:rPr>
          <w:rFonts w:ascii="IRNazanin" w:hAnsi="IRNazanin" w:eastAsia="IRNazanin"/>
          <w:color w:val="111111"/>
          <w:sz w:val="28"/>
          <w:sz w:val="28"/>
          <w:szCs w:val="28"/>
          <w:rtl w:val="true"/>
          <w:lang w:bidi="fa-IR"/>
        </w:rPr>
        <w:t>ما ضمن اینکه به مرحوم شیخ اعتراض کردیم که ما نفی ملازمه نمی‌کنیم، لکن در استدلال باید دلیل بر اثبات ملازمه وجود داشته باشد و در استدلال شما، دلیلی بر اثبات ملازمه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اشکال را به مرحوم شیخ کردیم، لکن در عین حال، این نقضی که مرحوم محقق خراسانی ذکر کرده‌اند، وارد نیست، برای اینکه اصلا کلمۀ حجیت دربارۀ ظن انسدادی بنابر حکومت نباید بکار گرفته شود، و اگر این کلمه در اینجا استعمال می‌شود، عنوان تسامح و تجوّز دارد، برای اینکه اگر ما مقدمات دلیل انسداد را تحلیل کنیم، نتیجه این مقدمات برای شما روشن می‌شود که ظن انسدادی بنابر حکومت اصلا عنوان حجیت ندارد، تا شما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مظنون را نمی‌شود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دلیل انسداد این است که اولا ما علم اجمالی داریم به اینکه یک احکام کثیره‌ای در شرع مقدس وجود دارد، و بلکه بر هر عملی، یک حکمی معیّن شده و در بین این احکام، احکام لزومیه من الوجوبیه و التحریمیه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علم اجمالی، راه علم تفصیلی و یا علمی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در جای خودش مخدوش است لکن بنابر فرض صحت این مقدمات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تفصیلی نسبت به این احکام داریم، و نه راه ظن معتبر به اندازۀ کافی نسبت به این احکام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مجوّزی برای جریان اصالة البرائة نداریم که در هر واقعه‌ای مثل نماز جمعه برخورد کردیم و شک در وجوب و عدم وجوب کردیم، در جمیع شبهات وجوبیه، اصالة البرائة جاری کنیم، و در جمیع شبهات تحریمیه اصالة البرائة را پیاده کنیم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مسأله احتیاط؛ حال که وارد وادی احتیاط می‌شویم، اگر بخواهیم دائرۀ احتیاط را به نحو وسیع و گسترده مطرح کنیم، مستلزم حرج و مشقت است که هر کجا احتمال وجوب در کار است ولو احتمال موهوم، هر کجا احتمال وجوب در کار است و لو با تساوی طرفین، هر کجا احتمال وجوب در کار است و لو با ظن به وجوب و هکذا فی ناحیة الحرمة، این مستلزم، یک عسر و حرج شدید و چه بسا موجب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شرائط، چه باید کرد؟ باید قائل به تبعیض احتیاط بشویم، وقتی که سراغ تبعیض احتیاط برویم، با ملاحظه اینکه ترجیح مرجوح بر راجح قبیح است و ترجیح احد طرفین متساویین بر دیگری بلا وجه است، به این نتیجه می‌رسیم که هر کجا شما یک ظن به تکلیفی پیدا کردید، آنجا</w:t>
      </w:r>
    </w:p>
    <w:p>
      <w:pPr>
        <w:pStyle w:val="BookText"/>
        <w:rPr/>
      </w:pPr>
      <w:r>
        <w:rPr>
          <w:rFonts w:ascii="IRNazanin" w:hAnsi="IRNazanin" w:eastAsia="IRNazanin"/>
          <w:color w:val="111111"/>
          <w:sz w:val="28"/>
          <w:sz w:val="28"/>
          <w:szCs w:val="28"/>
          <w:rtl w:val="true"/>
          <w:lang w:bidi="fa-IR"/>
        </w:rPr>
        <w:t>احتیاط کنید، حالا چه تکلیف، تکلیف وجوبی باشد و چه تکلیف، تکلیف تحریمی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وجوب نماز جمعه پیدا شد، شما احتیاط را در مورد این ظن به وجوب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 به تحریم پیدا شد، احتیاط را در مورد ظن به تحریم پیاده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احتیاطی که منشأ اولیه‌اش علم اجمالی به ثبوت تکالیف لزومیه در شریعت است و روی قاعدۀ نفی عسر و حرج باید تبعیض بشود و روی قاعدۀ تبعیض به این کیفیت است که مظنون الوجوب‌ها را رعایت کنید، مظنون الحرمة‌ها را باید احتیاط کنید، به این کیفیتی که ملاحظه فرمودید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حجیتی برای این ظن وجود دارد؟ چه حجیتی برای ظن به حرمت وجود دارد؟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کردن دائره احتیاط لازم در اطراف علم اجمالی است با ملاحظۀ اینکه رعایت احتیاط به جمیع معانی ابعادش یا ممکن نیست و یا واجب نیست، این دائرۀ احتیاط را در بین احتمالها که یکی احتمال وهمی و یکی احتمال شکی است و یکی احتمال ظنی است محدود کردید به خصوص احتمالات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مسألۀ ظن علی نحو الحکومة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کیفیت ما می‌توانیم تعبیر کنیم که ظن انسدادی بنابر حکومت، حجة؟</w:t>
      </w:r>
    </w:p>
    <w:p>
      <w:pPr>
        <w:pStyle w:val="BookText"/>
        <w:rPr/>
      </w:pPr>
      <w:r>
        <w:rPr>
          <w:rFonts w:ascii="IRNazanin" w:hAnsi="IRNazanin" w:eastAsia="IRNazanin"/>
          <w:color w:val="111111"/>
          <w:sz w:val="28"/>
          <w:sz w:val="28"/>
          <w:szCs w:val="28"/>
          <w:rtl w:val="true"/>
          <w:lang w:bidi="fa-IR"/>
        </w:rPr>
        <w:t>حجیت به معنای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چه شرعیه باشد چه عقلیه باشد، خودش یک عنوانی است و یک اعتباری است، مثل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انسدادی بنابر حکومت، به این کیفیت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مقدار است که بعنوان محدود شدن دائره احتیاط، این مظنون‌ها تقدم بر مشکوکها و موهومها دارد، لذا دائرۀ احتیاط محدود به مظنون الوجوب و مظنون الحرمة می‌شود بدون اینکه این ظن اتصاف به حجیت داشته باشد و اطلاق حجیت بر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دائرۀ وسیع، امکان ندارد، لذا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امکان ندارد، شما موهومها و مشکوکها را کنار بگذارید، اما در مظنونها، احتیاط را رعایت کنید، نه اینکه این ظن شما طریقیت الی الواقع داشته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 دیروز عرض می‌کردم، به عنوان توجیه کلام مرحوم محقق خراسانی بود و الاّ اصلا واقعیت مسأله، این است که ما نباید این گونه تعبیر بکنیم که ظن 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حجة علی نحو الحکومة ام یکون حجة علی نحو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روی کاشفیت ظن مطلق، حجیت شرعیه پیدا می‌کند، لکن راه استکشاف این حجیت شرعیه عبارت از عقل است، اما علی الکشف و روی حکومت، اصلا مسألۀ حجیتی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نقضی که مرحوم محقق خراسانی به مرحوم شیخ انصاری وارد کرده‌اند، وارد نیست</w:t>
      </w:r>
      <w:r>
        <w:rPr>
          <w:rFonts w:eastAsia="IRNazanin" w:cs="IRNazanin"/>
          <w:color w:val="111111"/>
          <w:sz w:val="28"/>
          <w:szCs w:val="28"/>
          <w:rtl w:val="true"/>
          <w:lang w:bidi="fa-IR"/>
        </w:rPr>
        <w:t>.</w:t>
      </w:r>
      <w:bookmarkStart w:id="594" w:name="pg13702_163414"/>
    </w:p>
    <w:p>
      <w:pPr>
        <w:pStyle w:val="Heading4"/>
        <w:numPr>
          <w:ilvl w:val="3"/>
          <w:numId w:val="1"/>
        </w:numPr>
        <w:rPr/>
      </w:pPr>
      <w:bookmarkStart w:id="595" w:name="__RefHeading___Toc1090197_1468164448"/>
      <w:bookmarkStart w:id="596" w:name="_Toc227"/>
      <w:bookmarkEnd w:id="594"/>
      <w:bookmarkEnd w:id="595"/>
      <w:r>
        <w:rPr>
          <w:rtl w:val="true"/>
        </w:rPr>
        <w:t>معنای حجیت شک قبل الفحص در باب برائت</w:t>
      </w:r>
      <w:bookmarkEnd w:id="596"/>
    </w:p>
    <w:p>
      <w:pPr>
        <w:pStyle w:val="BookText"/>
        <w:rPr/>
      </w:pPr>
      <w:r>
        <w:rPr>
          <w:rFonts w:ascii="IRNazanin" w:hAnsi="IRNazanin" w:eastAsia="IRNazanin"/>
          <w:color w:val="111111"/>
          <w:sz w:val="28"/>
          <w:sz w:val="28"/>
          <w:szCs w:val="28"/>
          <w:rtl w:val="true"/>
          <w:lang w:bidi="fa-IR"/>
        </w:rPr>
        <w:t>عین این مطلب 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به مرحوم شیخ انصاری نقض وارد کرده است و گفته است که ما در باب شرائط اصول عملیه‌ای که در باب شبهات حکمیه جریان پیدا می‌کند، مثل اصل برائتی که در باب شبهۀ حکمیه تحریمیه جاری می‌شود، یکی از شرائط مورد تسلّم و مورد قبول، مسألۀ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تا کسی شک کرد در اینکه شرب توتون حلال است یا حرام است، به اصالة البرائة تمسک کند بلکه، اول باید فحص کند، بعد از آنکه فحص به مقدار کافی انجام گرفت و این شخص، از اینکه بر دلیل حرمت اطلاع پیدا کند مأیوس شد، آنوقت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برائت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فحص نکرده بخواهد به اصالة البرائة تمسک کند،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جائز نیست معنایش چیست؟ جائز نیست قبل الفحص به دلیل برائت مراجعه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حرمت که معنایش این است که مجتهد یا مقلد، التفات پیدا کرده و احتمال در او به وجود آمده که شرب توتون حرام است، در باب مجتهد در شبهات وجوبیه معمولا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التفات پیدا کرد، یک وقت اصلا التفاتی به حرمت و عدم حرمت پیدا نمی‌کند، اما اگر توجه پیدا کرد و برای او، شک پیدا شد، لکن فحص نکرد، آنجا ایشان می‌فرماید که این شک، قبل الفحص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قبل شک الفحص این است که اگر این شرب توتون به حسب واقع، حرام باشد و این فحص نکرده بخواهد برائت جاری کند، آن حرمت واقعیه برای او تنجّز پیدا می‌کند و گریبان او را می‌گیرد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بنا بر تعبیر مرحوم محقق نائینی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قبل الفحص در شبهات حکمیه حجة، اما وقتی که حجت شد، آیا معنای حجیت این است که ما می‌توانیم مشکوک را اسناد الی اللّه تعالی بدهیم؟ یعنی با اینکه این شک گریبان‌گیر است و در مورد شرب توتون اگر حکم واقعی حرمت باشد، تنجّز پیدا می‌کند، آیا با وجود این حجیت، شما می‌توانید این شرب توتونی که مشکوک الحرمة است، حرمتش را به خداوند تبارک و تعالی اسناد بدهید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حرّم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حجیت، وجود دارد، اما جواز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تعالی لا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حجیت و مسأله جواز اسناد، تفکیک پیدا شد</w:t>
      </w:r>
      <w:r>
        <w:rPr>
          <w:rFonts w:eastAsia="IRNazanin" w:cs="IRNazanin"/>
          <w:color w:val="111111"/>
          <w:sz w:val="28"/>
          <w:szCs w:val="28"/>
          <w:rtl w:val="true"/>
          <w:lang w:bidi="fa-IR"/>
        </w:rPr>
        <w:t>.</w:t>
      </w:r>
      <w:bookmarkStart w:id="597" w:name="pg13702_163415"/>
    </w:p>
    <w:p>
      <w:pPr>
        <w:pStyle w:val="Heading4"/>
        <w:numPr>
          <w:ilvl w:val="3"/>
          <w:numId w:val="1"/>
        </w:numPr>
        <w:rPr/>
      </w:pPr>
      <w:bookmarkStart w:id="598" w:name="__RefHeading___Toc1090199_1468164448"/>
      <w:bookmarkStart w:id="599" w:name="_Toc228"/>
      <w:bookmarkEnd w:id="597"/>
      <w:bookmarkEnd w:id="598"/>
      <w:r>
        <w:rPr>
          <w:rtl w:val="true"/>
        </w:rPr>
        <w:t>معنای حجیت ایجاب احتیاط نزد اخباریین</w:t>
      </w:r>
      <w:bookmarkEnd w:id="599"/>
    </w:p>
    <w:p>
      <w:pPr>
        <w:pStyle w:val="BookText"/>
        <w:rPr/>
      </w:pPr>
      <w:r>
        <w:rPr>
          <w:rFonts w:ascii="IRNazanin" w:hAnsi="IRNazanin" w:eastAsia="IRNazanin"/>
          <w:color w:val="111111"/>
          <w:sz w:val="28"/>
          <w:sz w:val="28"/>
          <w:szCs w:val="28"/>
          <w:rtl w:val="true"/>
          <w:lang w:bidi="fa-IR"/>
        </w:rPr>
        <w:t>همین‌طور ایشان یک نقض دیگری می‌کند که نیاز به توجیه دارد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مثل اخباریین که در شبهات تحریمیه در مقابل اصولیین که قائل به برائت هستند، قائل به وجوب احتیاط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بدویۀ تحریمیه، روایات زیادی هم هست که اقتضای این معنا را می‌کند، لذا در مسأله برائت، آن روایات هم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شبهات بدویۀ تحریمیه مثل اخباریین باشیم و قائل به وجوب احتیاط بشویم، اینجا این نتیجه را می‌دهد که این ایجاب احتیاط،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حجة چیست؟ یعنی اگر شرب توتون بحسب واقع، حرام شد، این ایجاب احتیاط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ایجاب احتیاط در کار است، آیا شما می‌توانید در همین ایجاب احتیاط شرعی، اسنادی نسبت به شارع از نظر حکم مشکوک داشته باشید؟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شرب توتون را حرام کرده؟ یا اینکه بیشتر از این حق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شک در حرمت، ایجاب احتیاط کرده، اما به حسب واقع، حکم چیست؟ هیچ طرفش را انسان نمی‌تواند اسناد به خداوند تبارک و تعالی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می‌توانیم اینطور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الاحتیاط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لتنجّز التکلیف التحریمی المشکوک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مشکوک، شما حق اسناد چیزی را به خداوند تبارک و تعالی نفیا و اثباتا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مورد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مورد مرحوم آخوند به عنوان ماده نقض پیدا کردند</w:t>
      </w:r>
      <w:r>
        <w:rPr>
          <w:rFonts w:eastAsia="IRNazanin" w:cs="IRNazanin"/>
          <w:color w:val="111111"/>
          <w:sz w:val="28"/>
          <w:szCs w:val="28"/>
          <w:rtl w:val="true"/>
          <w:lang w:bidi="fa-IR"/>
        </w:rPr>
        <w:t>.</w:t>
      </w:r>
    </w:p>
    <w:p>
      <w:pPr>
        <w:pStyle w:val="Heading4"/>
        <w:numPr>
          <w:ilvl w:val="3"/>
          <w:numId w:val="1"/>
        </w:numPr>
        <w:rPr/>
      </w:pPr>
      <w:bookmarkStart w:id="600" w:name="__RefHeading___Toc1090201_1468164448"/>
      <w:bookmarkStart w:id="601" w:name="_Toc229"/>
      <w:bookmarkEnd w:id="600"/>
      <w:r>
        <w:rPr>
          <w:rtl w:val="true"/>
        </w:rPr>
        <w:t>عدم حجیت شک و برگشت حجیت به علم اجمالی</w:t>
      </w:r>
      <w:bookmarkEnd w:id="60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ایشان هم همین است، مخصوصا در آن نقض اولشان که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قبل از فحص، حجیت دارد، این صفت به حال متعلق موصوف است، شک که حجیت ندارد، آن که ریشه و اساس برای حجیت است، علم اجمالی مکلّف است به اینکه در اسلام، یک احکام لزومیه و تحریمیه‌ای وجود دارد، و الاّ اگر یک مکلّفی از باب مثال چنین علم اجمالی برای او اصلا وجود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اجمالی ندارم به اینکه در اسلام یک احکام لزومیه‌ای وجود دارد، اصلا چنین علمی برای من نیست، آیا چنین آدمی که فاقد این علم اجمالی است، این هم شک قبل از فحصش در شبهات حکمیه گریبانگیر اوست؟ یا اینکه این</w:t>
      </w:r>
    </w:p>
    <w:p>
      <w:pPr>
        <w:pStyle w:val="BookText"/>
        <w:rPr/>
      </w:pPr>
      <w:r>
        <w:rPr>
          <w:rFonts w:ascii="IRNazanin" w:hAnsi="IRNazanin" w:eastAsia="IRNazanin"/>
          <w:color w:val="111111"/>
          <w:sz w:val="28"/>
          <w:sz w:val="28"/>
          <w:szCs w:val="28"/>
          <w:rtl w:val="true"/>
          <w:lang w:bidi="fa-IR"/>
        </w:rPr>
        <w:t>شک وقتی که ریشه‌اش علم اجمالی به ثبوت تکالیف لزومیه است، این اثر بر او مترتب است؟ و اگر منشأ علم اجمالی شد، پس اثر مال علم اجمالی است، نه مال شک قبل از فحص، شک قبل از فحص به نفس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متصف به حجیت است، علم اجمالی سابق بر این شک قبل الفحص است، و الاّ بدون علم اجمالی، چه شک، قبل از فحص باشد و چه بعد الفحص باشد، این مسأله حجیت دربارۀ او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شبیه همان جوابی که از مرحوم محقق خراسانی داده شد، اینجا هم همین مطلب است که وقتی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قبل الفحص حجة، این صفت، صفت به حال متعلق موصوف است؛ یعنی ریشه‌اش که عبارت از علم اجمالی است، اتصاف به حجیت دارد، منتها در مورد علم اجمالی کبیر، اگر شارع یک راه فراری برای انسان درست کند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مأمّنی برای انسان پیش‌بینی بکند، انسان به آن مأمن پناه می‌برد، اما اگر پیش‌بینی نکند، علم اجمالی نقش خودش را ایفاء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 سراغ شارع می‌آئیم، می‌بینیم شارع در شبهات حکمیه برای بعد الفحص، مأمنی و یک مرجعی و راه فراری درست کرده است، اما برای قبل الفحص، همان علم اجمالی را به قوّت خودش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حقیقت نمی‌توانیم حکم بکنیم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قبل الفحص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حجیت و موصوفش را شک قرار دادن، تسامح و تجوّز است و همان‌طور تقریب دومی که ایشان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نقضهائی که به کلام شیخ انصاری وارد کردند، وارد نیست، اما در عین حال استدلال ایشان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اثبات کنند که بین حجیت و جواز اسناد، یک ارتباط تلازم، یا لازم و ملزومی وجود دارد و الاّ اگر این معنا ثابت نشود و همان‌طور مشکوک هم باشد، این کفایت می‌کند بر عدم تمامیت استدلالات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دیگری هم در مورد امارۀ مشکوک الحجیة در کلام شیخ و دیگران هست مثل استصحاب عدم الحجیة که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تسامحی بودن استعمال کلمۀ حجیّة درباره ظن انسدادی را بنابر حکومت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شک قبل الفحص در باب برائت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ایجاب احتیاط را توضیح دهید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حجیت شک چیست؟</w:t>
      </w:r>
      <w:bookmarkStart w:id="602" w:name="pg13702_163417"/>
    </w:p>
    <w:p>
      <w:pPr>
        <w:pStyle w:val="Heading3"/>
        <w:numPr>
          <w:ilvl w:val="2"/>
          <w:numId w:val="1"/>
        </w:numPr>
        <w:rPr/>
      </w:pPr>
      <w:bookmarkStart w:id="603" w:name="__RefHeading___Toc1090203_1468164448"/>
      <w:bookmarkStart w:id="604" w:name="_Toc230"/>
      <w:bookmarkEnd w:id="602"/>
      <w:bookmarkEnd w:id="603"/>
      <w:r>
        <w:rPr>
          <w:rtl w:val="true"/>
        </w:rPr>
        <w:t>درس نود و پنجم</w:t>
      </w:r>
      <w:bookmarkEnd w:id="604"/>
    </w:p>
    <w:p>
      <w:pPr>
        <w:pStyle w:val="Heading4"/>
        <w:numPr>
          <w:ilvl w:val="3"/>
          <w:numId w:val="1"/>
        </w:numPr>
        <w:rPr/>
      </w:pPr>
      <w:bookmarkStart w:id="605" w:name="__RefHeading___Toc1090205_1468164448"/>
      <w:bookmarkStart w:id="606" w:name="_Toc231"/>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مطلب اخیری که دیروز عرض کردیم، مربوط به محقق عراقی بود نه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قاعده‌ای که بصورت تسلّم گرفته شده، اقتضاء می‌کند عدم حجیت امارۀ مشکوک الحجیة را؟ بحث در این بود که از چه دلیلی و چه طریقی این قاعده را استفاده کنیم؟ مرحوم شیخ انصاری یک راه از ادلۀ اربعه استفاده کردند که اسناد الی اللّه بغیر علم، یا گاهی تعبیر می‌کردند که عمل به غیر علم، یکی از محرّمات است و ادلۀ اربعه را ذکر کردند و ما در این دلیل، مناقشه کردیم</w:t>
      </w:r>
      <w:r>
        <w:rPr>
          <w:rFonts w:eastAsia="IRNazanin" w:cs="IRNazanin"/>
          <w:color w:val="111111"/>
          <w:sz w:val="28"/>
          <w:szCs w:val="28"/>
          <w:rtl w:val="true"/>
          <w:lang w:bidi="fa-IR"/>
        </w:rPr>
        <w:t>.</w:t>
      </w:r>
    </w:p>
    <w:p>
      <w:pPr>
        <w:pStyle w:val="Heading4"/>
        <w:numPr>
          <w:ilvl w:val="3"/>
          <w:numId w:val="1"/>
        </w:numPr>
        <w:rPr/>
      </w:pPr>
      <w:bookmarkStart w:id="607" w:name="__RefHeading___Toc1090207_1468164448"/>
      <w:bookmarkStart w:id="608" w:name="_Toc232"/>
      <w:bookmarkEnd w:id="607"/>
      <w:r>
        <w:rPr>
          <w:rtl w:val="true"/>
        </w:rPr>
        <w:t>تمسک به استصحاب عدم حجیت برای اثبات حرمت تعبد به ظن</w:t>
      </w:r>
      <w:bookmarkEnd w:id="60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دومی که ذکر شده مسألۀ استصحاب عدم حجیت است به این تقریر که اگر یک اماره‌ای بخواهد حجت باشد، شارع باید حجیت را برای آن جعل کرده باشد، چه جعلش</w:t>
      </w:r>
      <w:bookmarkStart w:id="609" w:name="pg13702_163418"/>
    </w:p>
    <w:p>
      <w:pPr>
        <w:pStyle w:val="BookText"/>
        <w:rPr/>
      </w:pPr>
      <w:bookmarkEnd w:id="609"/>
      <w:r>
        <w:rPr>
          <w:rFonts w:ascii="IRNazanin" w:hAnsi="IRNazanin" w:eastAsia="IRNazanin"/>
          <w:color w:val="111111"/>
          <w:sz w:val="28"/>
          <w:sz w:val="28"/>
          <w:szCs w:val="28"/>
          <w:rtl w:val="true"/>
          <w:lang w:bidi="fa-IR"/>
        </w:rPr>
        <w:t>بنحو تأسیس و یا بنحو امضاء باشد، و اگر ما شک کردیم آیا این حجیت که یک امر حادثی است، مجعول شده یا مجعول نشده؟ استصحاب عدم حجیت جریان پیدا می‌کند و حکم می‌کند به اینکه حجیتی از ناحیۀ شارع لا تأسیسا و لا امضاء نسبت به این امارۀ مشکوکة الحجیة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می‌تواند دلیل باشد؟</w:t>
      </w:r>
    </w:p>
    <w:p>
      <w:pPr>
        <w:pStyle w:val="Heading4"/>
        <w:numPr>
          <w:ilvl w:val="3"/>
          <w:numId w:val="1"/>
        </w:numPr>
        <w:rPr/>
      </w:pPr>
      <w:bookmarkStart w:id="610" w:name="__RefHeading___Toc1090209_1468164448"/>
      <w:bookmarkStart w:id="611" w:name="_Toc233"/>
      <w:bookmarkEnd w:id="610"/>
      <w:r>
        <w:rPr>
          <w:rtl w:val="true"/>
        </w:rPr>
        <w:t>اشکال شیخ</w:t>
      </w:r>
      <w:r>
        <w:rPr>
          <w:rtl w:val="true"/>
        </w:rPr>
        <w:t>(</w:t>
      </w:r>
      <w:r>
        <w:rPr>
          <w:rtl w:val="true"/>
        </w:rPr>
        <w:t>ره</w:t>
      </w:r>
      <w:r>
        <w:rPr>
          <w:rtl w:val="true"/>
        </w:rPr>
        <w:t xml:space="preserve">) </w:t>
      </w:r>
      <w:r>
        <w:rPr>
          <w:rtl w:val="true"/>
        </w:rPr>
        <w:t>به استصحاب عدم حجیت</w:t>
      </w:r>
      <w:bookmarkEnd w:id="611"/>
    </w:p>
    <w:p>
      <w:pPr>
        <w:pStyle w:val="BookText"/>
        <w:rPr/>
      </w:pPr>
      <w:r>
        <w:rPr>
          <w:rFonts w:ascii="IRNazanin" w:hAnsi="IRNazanin" w:eastAsia="IRNazanin"/>
          <w:color w:val="111111"/>
          <w:sz w:val="28"/>
          <w:sz w:val="28"/>
          <w:szCs w:val="28"/>
          <w:rtl w:val="true"/>
          <w:lang w:bidi="fa-IR"/>
        </w:rPr>
        <w:t xml:space="preserve">خود مرحوم شیخ به این استصحاب، ایراد و اشکال کرده است؛ و خلاصۀ بیان ایشان و تقریب بیان ایشان، این است که ما در مواردی به استصحاب عدم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 مشکوک الحدوثی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نیازمندیم و نوبت به استصحاب می‌رسد که اثر شرعی روی عدم الحادث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حادثی مشکوک الحدوث است و روی اینکه این حادث، موضوع برای یک اثر شرعی است، روی شک در حدوث این حادث، شما شک می‌کنید که آیا این اثر ترتب پیدا می‌کند 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ما استصحاب عدم حدوث حادث را اجرا کنیم و از این استصحاب، نفی آن اثر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موارد دیگر هم وقتی که شما عدم خمریة یک مایعی را استصحاب کنید، مایعی که حالت سابقۀ عدم خمریت داشته و بعد شک می‌کنید که تبدیل به عنوان خمر پیدا کرده، شما استصحاب می‌کنید عدم خمریت را برای اینکه این عدم خمریت، موضوع برای حلیت است، موضوع برای عدم ترتب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خمریت که هم حرمت دارد و هم شربش ایجاب 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عدم حدوث حادث در موارد شک در حدوث، در مواردی مورد جریان و نیاز است که موضوع اثر عدم الحادث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 عدم الحادث را احراز بکنید در نتیجه آن اثری که مترتب بر عدم الحادث است را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است که اثر روی خود شک بار شده، نه روی نبودن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نفس شک موضوع برای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شک، موضوع برای اثر شد، دیگر چه نیازی به استصحاب عدم حادث داریم که با کمک این استصحاب، عدم حادث را احراز کنیم؟ نیازی به احراز عدم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شک در حدوث حادث، خودش منشاء برای اثر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قاعدۀ اشتغال، اگر کسی بعد الوقت یک ساعت به غروب شک کرد که آیا نماز ظهر و عصرش را خوانده یا اینکه هنوز نماز ظهر و عصر را نخوانده است،</w:t>
      </w:r>
      <w:bookmarkStart w:id="612" w:name="pg13702_163419"/>
    </w:p>
    <w:p>
      <w:pPr>
        <w:pStyle w:val="BookText"/>
        <w:rPr/>
      </w:pPr>
      <w:bookmarkEnd w:id="612"/>
      <w:r>
        <w:rPr>
          <w:rFonts w:ascii="IRNazanin" w:hAnsi="IRNazanin" w:eastAsia="IRNazanin"/>
          <w:color w:val="111111"/>
          <w:sz w:val="28"/>
          <w:sz w:val="28"/>
          <w:szCs w:val="28"/>
          <w:rtl w:val="true"/>
          <w:lang w:bidi="fa-IR"/>
        </w:rPr>
        <w:t>اینجا به چه چیزی باید مراجعه کرد؟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نیازی به استصحاب عدم اتیان به نماز ظهر و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عدم اتیان را احراز کنیم، همین که شک داشته باشیم که در مقابل اشتغال یقینی، ذمّه ما به نماز ظهر و عصر، فراغ یقینی تحقق دارد یا نه؟ می‌بینیم که قاعدۀ اشتغال قبل از استصحاب، مسأله را تمام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فراغ یقینی لازم دارد و وقت هم الان برای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مانده، شک دارید که نماز ظهر و عصر را اتیان کردید یا نه؟ قاعده اشتغال در اینجا محکّم است و هیچ نوبت و مجالی برای استصحاب عدم اتیان به نماز ظهر و عصر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استصحاب می‌خواهیم از آن یقین سابق کمک بگیریم، اگر در جائی، اثر روی خود شک بار شده، دیگر نیازی به آن یقین سابق وجود ندارد، نیازی به حالت سابقۀ متیقنه وجود ندارد، اینجا دیگر نوبت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همین طور است؛ برای اینکه به مقتضای ادلۀ اربعه‌ای که ما اقامه کردیم برای شما روشن شد که اسناد الی اللّه به غیر علم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ایشان، لازمۀ حرمت،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مجالی برای استصحاب عدم حجیت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شیخ مثل همان مثال نماز، که قاعدۀ اشتغال محکّم است نه استصحاب، در ما نحن فیه هم حکم روی نفس شک بار شده، روی عنوان عدم العلم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دیدید که در آن روایت واردۀ در انواع و اقسام قضات، تعبیر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لازم نیست که ما استصحاب عدم حجیت را جاری کنیم، بلکه جائی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شیخ به استصحاب عدم حجیت کرده‌اند</w:t>
      </w:r>
      <w:r>
        <w:rPr>
          <w:rFonts w:eastAsia="IRNazanin" w:cs="IRNazanin"/>
          <w:color w:val="111111"/>
          <w:sz w:val="28"/>
          <w:szCs w:val="28"/>
          <w:rtl w:val="true"/>
          <w:lang w:bidi="fa-IR"/>
        </w:rPr>
        <w:t>.</w:t>
      </w:r>
    </w:p>
    <w:p>
      <w:pPr>
        <w:pStyle w:val="Heading4"/>
        <w:numPr>
          <w:ilvl w:val="3"/>
          <w:numId w:val="1"/>
        </w:numPr>
        <w:rPr/>
      </w:pPr>
      <w:bookmarkStart w:id="613" w:name="__RefHeading___Toc1090211_1468164448"/>
      <w:bookmarkStart w:id="614" w:name="_Toc234"/>
      <w:bookmarkEnd w:id="613"/>
      <w:r>
        <w:rPr>
          <w:rtl w:val="true"/>
        </w:rPr>
        <w:t>عدم نیاز به اثر شرعی با وجود حکم شرعی در استصحاب</w:t>
      </w:r>
      <w:bookmarkEnd w:id="61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حاشیه‌ای که بر رسائل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حواشی بسیار پر ارزش و پر محتوای رسائل است، دو اشکال به مرحوم شیخ دارند؛ یک اشکالشان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یک وقت مستصحب ما موضوعی از موضوعات است که نفی و اثباتش فرقی نمی‌کند، یک وقت هم مستصحب ما خودش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آنجائی که مستصحب ما موضوع برای یک حکم شرعی باشد، استصحاب که جریان پیدا می‌کند، باید بلحاظ همان اثر شرعی مترتب بر مستصحب باشد، و الاّ اگر یک استصحاب</w:t>
      </w:r>
      <w:bookmarkStart w:id="615" w:name="pg13702_163420"/>
    </w:p>
    <w:p>
      <w:pPr>
        <w:pStyle w:val="BookText"/>
        <w:rPr/>
      </w:pPr>
      <w:bookmarkEnd w:id="615"/>
      <w:r>
        <w:rPr>
          <w:rFonts w:ascii="IRNazanin" w:hAnsi="IRNazanin" w:eastAsia="IRNazanin"/>
          <w:color w:val="111111"/>
          <w:sz w:val="28"/>
          <w:sz w:val="28"/>
          <w:szCs w:val="28"/>
          <w:rtl w:val="true"/>
          <w:lang w:bidi="fa-IR"/>
        </w:rPr>
        <w:t xml:space="preserve">داشته باشیم، موضوعی که یک اثر شرعی بر آن مترتب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مستصحب ما خود حکم شرعی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نفیا و اما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نیازی به مسألۀ دیگر نیست برای اینکه مستصحب خودش حکم شرعی است چه اثبات یک حکم شرعی بکند و یا نفی یک حکم شرعی، مثل اینکه شما وجوب نماز جمعه را استصحاب کنید، دیگر لازم نیست یک اثر دیگری اینجا در کار باشد، یا عدم وجوب یک شیء دیگر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استصحابات عدمیه هم وقتی عدم، اضافه به یک حکم شرعی می‌شود، مراد، خودش است، دیگر نباید دنبال یک اثر دیگری باشیم</w:t>
      </w:r>
      <w:r>
        <w:rPr>
          <w:rFonts w:eastAsia="IRNazanin" w:cs="IRNazanin"/>
          <w:color w:val="111111"/>
          <w:sz w:val="28"/>
          <w:szCs w:val="28"/>
          <w:rtl w:val="true"/>
          <w:lang w:bidi="fa-IR"/>
        </w:rPr>
        <w:t>.</w:t>
      </w:r>
    </w:p>
    <w:p>
      <w:pPr>
        <w:pStyle w:val="Heading4"/>
        <w:numPr>
          <w:ilvl w:val="3"/>
          <w:numId w:val="1"/>
        </w:numPr>
        <w:rPr/>
      </w:pPr>
      <w:bookmarkStart w:id="616" w:name="__RefHeading___Toc1090213_1468164448"/>
      <w:bookmarkStart w:id="617" w:name="_Toc235"/>
      <w:bookmarkEnd w:id="616"/>
      <w:r>
        <w:rPr>
          <w:rtl w:val="true"/>
        </w:rPr>
        <w:t>عدم اختصاص استصحاب در احکام شرعیه به احکام خمسه</w:t>
      </w:r>
      <w:bookmarkEnd w:id="617"/>
    </w:p>
    <w:p>
      <w:pPr>
        <w:pStyle w:val="BookText"/>
        <w:rPr/>
      </w:pPr>
      <w:r>
        <w:rPr>
          <w:rFonts w:ascii="IRNazanin" w:hAnsi="IRNazanin" w:eastAsia="IRNazanin"/>
          <w:color w:val="111111"/>
          <w:sz w:val="28"/>
          <w:sz w:val="28"/>
          <w:szCs w:val="28"/>
          <w:rtl w:val="true"/>
          <w:lang w:bidi="fa-IR"/>
        </w:rPr>
        <w:t>این را باید تکمیل کرد به اینکه استصحاباتی که در احکام شرعیه جریان پیدا می‌کند نفیا و اثباتا به احکام خمسۀ تکلیفیه اختصاص ندارد بلکه اگر از سنخ احکام وضعیه‌ای باشد که اثبات و نفیش به دست شارع است، مثل مسألۀ ملکیت، شما وقتی استصحاب ملکیت می‌کنید، خود ملکیت، مجعول شرعی است، استصحاب زوجیت، استصحاب رقیت و حرّیت، نفس رقیت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مسألۀ استصحاب خمریت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خمریت، مجعول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موضوع برای یک اثر شرعی و یک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استصحاباتی که در رابطۀ با احکام، چه احکام تکلیفیه و چه احکام وضعیه‌ای که قابلیت برای جعل، نفیا و اثباتا داشته باشد، وقتی این استصحاب جریان پیدا می‌کند به انتظار یک اثر دیگری نباید باشیم، این مجعول شرعی نفیا یا اثباتا مورد استصحاب است بخلاف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اگر موضوع برای اثر شرعی نباشد، اگر حرمتی روی آن جعل نشده باشد، اگر مسأله ایجاب حد روی خمریت بار نشده باشد، دیگر چه معنی دارد که کسی استصحاب خمریت یا عدم خمریت را جاری کند؟ این حرف دربارۀ استصحاب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مقام اعتراض بر شیخ، همین مطلب را اینجا پیاده می‌کنند، می‌فرمایند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حجیت، یکی از احکام وضعیه‌ای است که شارع مستقیما در آن نفی و اثبات دارد، به قیاس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القیاس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عادل یا ثقه می‌رسد تأسیسا یا امضاء حکم به حجیت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حجیت مثل مسألۀ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اگر ما در یک اماره‌ای شک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w:t>
      </w:r>
      <w:bookmarkStart w:id="618" w:name="pg13702_163421"/>
    </w:p>
    <w:p>
      <w:pPr>
        <w:pStyle w:val="BookText"/>
        <w:rPr/>
      </w:pPr>
      <w:bookmarkEnd w:id="618"/>
      <w:r>
        <w:rPr>
          <w:rFonts w:ascii="IRNazanin" w:hAnsi="IRNazanin" w:eastAsia="IRNazanin"/>
          <w:color w:val="111111"/>
          <w:sz w:val="28"/>
          <w:sz w:val="28"/>
          <w:szCs w:val="28"/>
          <w:rtl w:val="true"/>
          <w:lang w:bidi="fa-IR"/>
        </w:rPr>
        <w:t>استصحاب عدم حجیت را بار کنیم؟</w:t>
      </w:r>
    </w:p>
    <w:p>
      <w:pPr>
        <w:pStyle w:val="BookText"/>
        <w:rPr/>
      </w:pPr>
      <w:r>
        <w:rPr>
          <w:rFonts w:ascii="IRNazanin" w:hAnsi="IRNazanin" w:eastAsia="IRNazanin"/>
          <w:color w:val="111111"/>
          <w:sz w:val="28"/>
          <w:sz w:val="28"/>
          <w:szCs w:val="28"/>
          <w:rtl w:val="true"/>
          <w:lang w:bidi="fa-IR"/>
        </w:rPr>
        <w:t>این، غیر از آن مسألۀ قاعدۀ اشتغال و شک در اتیان به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موضوع خارجی است که آیا خارجا شما نماز ظهر و عصر را خواندی یا نماز ظهر و عصر را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بخواهیم استصحاب را جاری کنیم، باید بلحاظ اثر باشد، آنوقت شمای مرحوم شیخ هم بفرمائید که قبل از آنکه استصحاب بساطش را پهن کند، قاعدۀ اشتغال روی نفس شک در انجام مأمور به و اتیان به صلاة ظهر و عصر، حکم خودش را کرده و مسأله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حجیت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مثل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وجوب باشد، استصحاب عدم وجوب، جاری می‌شود، استصحاب عدم حرمت جاری می‌شود و در حجیت هم ما استصحاب عدم حجیت را جاری می‌کنیم، بدون اینکه نیاز به شیء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به مرحوم شیخ می‌کند</w:t>
      </w:r>
      <w:r>
        <w:rPr>
          <w:rFonts w:eastAsia="IRNazanin" w:cs="IRNazanin"/>
          <w:color w:val="111111"/>
          <w:sz w:val="28"/>
          <w:szCs w:val="28"/>
          <w:rtl w:val="true"/>
          <w:lang w:bidi="fa-IR"/>
        </w:rPr>
        <w:t>.</w:t>
      </w:r>
    </w:p>
    <w:p>
      <w:pPr>
        <w:pStyle w:val="Heading4"/>
        <w:numPr>
          <w:ilvl w:val="3"/>
          <w:numId w:val="1"/>
        </w:numPr>
        <w:rPr/>
      </w:pPr>
      <w:bookmarkStart w:id="619" w:name="__RefHeading___Toc1090215_1468164448"/>
      <w:bookmarkStart w:id="620" w:name="_Toc236"/>
      <w:bookmarkEnd w:id="619"/>
      <w:r>
        <w:rPr>
          <w:rtl w:val="true"/>
        </w:rPr>
        <w:t>تقسیم اشیاء از نظر اثر آنها</w:t>
      </w:r>
      <w:bookmarkEnd w:id="620"/>
    </w:p>
    <w:p>
      <w:pPr>
        <w:pStyle w:val="BookText"/>
        <w:rPr/>
      </w:pPr>
      <w:r>
        <w:rPr>
          <w:rFonts w:ascii="IRNazanin" w:hAnsi="IRNazanin" w:eastAsia="IRNazanin"/>
          <w:color w:val="111111"/>
          <w:sz w:val="28"/>
          <w:sz w:val="28"/>
          <w:szCs w:val="28"/>
          <w:rtl w:val="true"/>
          <w:lang w:bidi="fa-IR"/>
        </w:rPr>
        <w:t>اشکال دوم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 را که ملاحظه می‌کنیم می‌بینیم بین موارد، اختلاف هست؛ گاهی از اوقات، اثر روی واقعیت یک حادثی بار شده، روی واقعیت خمر اثر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اثر روی نفس شک بار شده،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آنجائی است که هم روی واقعیت اثر بار شده و هم روی شک بار شده، هر دو موضوع برای اثر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آنجائی که اثر روی واقعیت بار شده باشد نفیا و اثباتا چاره‌ای جز مسألۀ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سابقۀ این مایع، خمریت است، استصحاب خمریت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سابقه‌اش عدم خمریت است، استصحاب عدم خمریت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غیر مسألۀ استصحاب چه در رابطۀ با اثبات موضوع اثر شرعی، و چه در رابطۀ با نفی موضوع اثر شرعی، هیچ راه دیگری وجود ندارد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دوم که اثر روی واقع بار نشده، بلکه روی نفس شک بار شده، خود شک بما هو شک، موضوع برای اثر است، دیگر کاری به حالت سابقه و امثال حالت سابقه ندارد، مثل مسألۀ اسناد به غیر علم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الی الله بغیر علم، این موضوع که در آن شک اخذ شده، خودش موضوع برای حرمت است، حالا به ادلۀ اربعه‌ای که مرحوم شیخ ذکر کردند و مثل همین مورد قاعدۀ اشتغال که نفس شک در اتیان به نماز ظهر و عصر، فوری</w:t>
      </w:r>
      <w:bookmarkStart w:id="621" w:name="pg13702_163422"/>
    </w:p>
    <w:p>
      <w:pPr>
        <w:pStyle w:val="BookText"/>
        <w:rPr/>
      </w:pPr>
      <w:bookmarkEnd w:id="621"/>
      <w:r>
        <w:rPr>
          <w:rFonts w:ascii="IRNazanin" w:hAnsi="IRNazanin" w:eastAsia="IRNazanin"/>
          <w:color w:val="111111"/>
          <w:sz w:val="28"/>
          <w:sz w:val="28"/>
          <w:szCs w:val="28"/>
          <w:rtl w:val="true"/>
          <w:lang w:bidi="fa-IR"/>
        </w:rPr>
        <w:t>قاعدۀ اشتغال را سبز می‌کند که اشتغال یقینی برائت یقینی لازم دارد و نمی‌توانید در مقابل اشتغال یقینی به شک در برائت اکتفا کنید، بلکه به دنبال اشتغال یقینی، برائت یقینیه و فراغ یقینی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داریم، اما مواردی داریم که موضوع اثر هم واقع است و هم شک هر دو موضوعیت برای اثر دارند</w:t>
      </w:r>
      <w:r>
        <w:rPr>
          <w:rFonts w:eastAsia="IRNazanin" w:cs="IRNazanin"/>
          <w:color w:val="111111"/>
          <w:sz w:val="28"/>
          <w:szCs w:val="28"/>
          <w:rtl w:val="true"/>
          <w:lang w:bidi="fa-IR"/>
        </w:rPr>
        <w:t>.</w:t>
      </w:r>
    </w:p>
    <w:p>
      <w:pPr>
        <w:pStyle w:val="Heading4"/>
        <w:numPr>
          <w:ilvl w:val="3"/>
          <w:numId w:val="1"/>
        </w:numPr>
        <w:rPr/>
      </w:pPr>
      <w:bookmarkStart w:id="622" w:name="__RefHeading___Toc1090217_1468164448"/>
      <w:bookmarkStart w:id="623" w:name="_Toc237"/>
      <w:bookmarkEnd w:id="622"/>
      <w:r>
        <w:rPr>
          <w:rtl w:val="true"/>
        </w:rPr>
        <w:t>تقدّم استصحاب عدم حجیت بر قاعدۀ حرمت اسناد الی الله بغیر علم</w:t>
      </w:r>
      <w:bookmarkEnd w:id="623"/>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مثل مسألۀ حجیت، در مسألۀ حجیت چه ثابت بشود یک اماره‌ای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کونه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مشکوک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حجة او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اسناد الی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امارۀ مسلّمة عدم الحجیة و هم در امارۀ مشکوکة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اینجائی که اثر، هم روی واقع رفته و هم روی شک رفته، چه چیزی جریان پیدا می‌کند؟ دیگر استناد به حالت سابقه در او مطرح نیست، لکن چون استصحاب در بین اصول علمیه و در بین قواعدی که مفاد اصول عملیه است، بر اصول دیگر تقدم و حکومت دارد، استصحاب در اینجا جریان پیدا می‌کند و مجال برای آن قاعده باقی نمی‌گذارد، بلکه اگر استصحاب نباشد، نوبت به قاعدۀ بعدی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مسألۀ قاعدۀ طهارة و استصحاب طهارت تنظیر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 شما صبح، طاهر بود و ظهر، شک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طاهر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سؤال هست که آیا شما به استصحاب طهارت تمسک می‌کنید یا به قاعدۀ طهارت؟ جواب این است که استصحاب طهارت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جاهائی که یک شیئی حالت سابقه‌اش برای شما معلوم نباشد، مثل اینکه بعنوان میهمانی وارد خانۀ میزبان شدید، حالا شک می‌کنید که این فرش میزبان، طاهر است یا نجس، که هیچ‌گونه حالت سابقه‌اش برای شما مشخص نیست، اینجا جای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قسم سوم، استصحاب، بر قاعده،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عدم حجیت، جریان پیدا می‌کند، به عنوان حکومت، بر قاعدۀ حرمت اسناد الی الله بغیر علم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مهم در کلام محقق خراسانی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 ببینیم شاید در اینجا خلطی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استصحاب عدم حجیت برای اثبات حرمت تعبد به ظن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شیخ به استصحاب عدم حجیت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مرحوم آخوند به کلام شیخ را توضیح دهید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در احکام شرعیه به احکام خمسه تکلیفیه اختصاص دارد؟ چرا؟</w:t>
      </w:r>
      <w:bookmarkStart w:id="624" w:name="pg13702_163424"/>
    </w:p>
    <w:p>
      <w:pPr>
        <w:pStyle w:val="Heading3"/>
        <w:numPr>
          <w:ilvl w:val="2"/>
          <w:numId w:val="1"/>
        </w:numPr>
        <w:rPr/>
      </w:pPr>
      <w:bookmarkStart w:id="625" w:name="__RefHeading___Toc1090219_1468164448"/>
      <w:bookmarkStart w:id="626" w:name="_Toc238"/>
      <w:bookmarkEnd w:id="624"/>
      <w:bookmarkEnd w:id="625"/>
      <w:r>
        <w:rPr>
          <w:rtl w:val="true"/>
        </w:rPr>
        <w:t>درس نود و ششم</w:t>
      </w:r>
      <w:bookmarkEnd w:id="626"/>
    </w:p>
    <w:p>
      <w:pPr>
        <w:pStyle w:val="Heading4"/>
        <w:numPr>
          <w:ilvl w:val="3"/>
          <w:numId w:val="1"/>
        </w:numPr>
        <w:rPr/>
      </w:pPr>
      <w:bookmarkStart w:id="627" w:name="__RefHeading___Toc1090221_1468164448"/>
      <w:bookmarkStart w:id="628" w:name="_Toc239"/>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استصحاب عدم حجیت که یکی از ادله‌ای بود بر این که امارۀ مشکوکة الحجیة لا تکون حجة،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به اینکه این استصحاب، جریان پیدا نمی‌کند، برای اینکه مجرد شک در حجیت، موضوع برای ادلۀ حرمت اسناد به غیر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آخوند در ذیل بحث دیروز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اثر هم روی واقع بار شده و هم روی شک بار شده، هیچ مانعی ندارد استصحاب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بحث ایشان این شد که مانعی از جریان استصحاب عدم حجیت وجود ندارد</w:t>
      </w:r>
      <w:r>
        <w:rPr>
          <w:rFonts w:eastAsia="IRNazanin" w:cs="IRNazanin"/>
          <w:color w:val="111111"/>
          <w:sz w:val="28"/>
          <w:szCs w:val="28"/>
          <w:rtl w:val="true"/>
          <w:lang w:bidi="fa-IR"/>
        </w:rPr>
        <w:t>.</w:t>
      </w:r>
    </w:p>
    <w:p>
      <w:pPr>
        <w:pStyle w:val="Heading4"/>
        <w:numPr>
          <w:ilvl w:val="3"/>
          <w:numId w:val="1"/>
        </w:numPr>
        <w:rPr/>
      </w:pPr>
      <w:bookmarkStart w:id="629" w:name="__RefHeading___Toc1090223_1468164448"/>
      <w:bookmarkStart w:id="630" w:name="_Toc240"/>
      <w:bookmarkEnd w:id="629"/>
      <w:r>
        <w:rPr>
          <w:rtl w:val="true"/>
        </w:rPr>
        <w:t>جمع بین کلام مرحوم آخوند و مرحوم شیخ در استصحاب عدم حجیت</w:t>
      </w:r>
      <w:bookmarkEnd w:id="63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کدامیک از این دو مطلب به نظر می‌رسد که مطابق با واقع باشد و آیا می‌شود یک راه جمعی و یک راه توفیقی پیدا کنیم که هم کلام شیخ صحیح باشد و هم کلام مرحوم آخوند؟ به اعتبار اینکه موردشان فرق می‌کند، در آن موردی که مرحوم شیخ، قائل به عدم جریان است،</w:t>
      </w:r>
      <w:bookmarkStart w:id="631" w:name="pg13702_163425"/>
    </w:p>
    <w:p>
      <w:pPr>
        <w:pStyle w:val="BookText"/>
        <w:rPr/>
      </w:pPr>
      <w:bookmarkEnd w:id="631"/>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قائل است، و در این موردی که مرحوم آخوند قائل به جریان هستند،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راه جمعی و طریق توفیقی امکان دارد؟</w:t>
      </w:r>
    </w:p>
    <w:p>
      <w:pPr>
        <w:pStyle w:val="BookText"/>
        <w:rPr/>
      </w:pPr>
      <w:r>
        <w:rPr>
          <w:rFonts w:ascii="IRNazanin" w:hAnsi="IRNazanin" w:eastAsia="IRNazanin"/>
          <w:color w:val="111111"/>
          <w:sz w:val="28"/>
          <w:sz w:val="28"/>
          <w:szCs w:val="28"/>
          <w:rtl w:val="true"/>
          <w:lang w:bidi="fa-IR"/>
        </w:rPr>
        <w:t>ظاهر این است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عنوان داریم که این دو عنوان بطور کلی مستقل و جدای از هم نیستند و ادله‌ای که دلالت بر تحریم این دو عنوان می‌کند، هر کدام یک ادلۀ خاصه‌ای هست و ارتباط به ادلۀ حرمت عنوان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کلی بحث را مطرح می‌کنیم تا ان شاء اللّه مورد تطبیق بشود</w:t>
      </w:r>
      <w:r>
        <w:rPr>
          <w:rFonts w:eastAsia="IRNazanin" w:cs="IRNazanin"/>
          <w:color w:val="111111"/>
          <w:sz w:val="28"/>
          <w:szCs w:val="28"/>
          <w:rtl w:val="true"/>
          <w:lang w:bidi="fa-IR"/>
        </w:rPr>
        <w:t>.</w:t>
      </w:r>
    </w:p>
    <w:p>
      <w:pPr>
        <w:pStyle w:val="Heading4"/>
        <w:numPr>
          <w:ilvl w:val="3"/>
          <w:numId w:val="1"/>
        </w:numPr>
        <w:rPr/>
      </w:pPr>
      <w:bookmarkStart w:id="632" w:name="__RefHeading___Toc1090225_1468164448"/>
      <w:bookmarkStart w:id="633" w:name="_Toc241"/>
      <w:bookmarkEnd w:id="632"/>
      <w:r>
        <w:rPr>
          <w:rtl w:val="true"/>
        </w:rPr>
        <w:t>حقیقت تشریع</w:t>
      </w:r>
      <w:bookmarkEnd w:id="633"/>
    </w:p>
    <w:p>
      <w:pPr>
        <w:pStyle w:val="BookText"/>
        <w:rPr/>
      </w:pPr>
      <w:r>
        <w:rPr>
          <w:rFonts w:ascii="IRNazanin" w:hAnsi="IRNazanin" w:eastAsia="IRNazanin"/>
          <w:color w:val="111111"/>
          <w:sz w:val="28"/>
          <w:sz w:val="28"/>
          <w:szCs w:val="28"/>
          <w:rtl w:val="true"/>
          <w:lang w:bidi="fa-IR"/>
        </w:rPr>
        <w:t>یک عنوان، عنوان معروفی است که ما در کلمات ملاحظه می‌کنیم، در اذهان خودمان هم این عنوان وجود دارد، و آن، عنوان تشریع است؛ تشریع بلا اشکال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تشریع چیست؟ تشریع؛ یعنی یک امری شبیه همان تشریع شارع، و به عبارت دیگر؛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 القوانین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 دین به آن بپوشاند و جزء دین قرار بدهد و در ردیف سائر قوانین الهیه با آن برخورد کند و یا عکس این معنی؛ چیزی که جزء دین هست و به عنوان قانون الهی مطرح است، انسان یک کاری کند که این را از ردیف قوانین الهیه برکنار کند و اخراج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ردیف قوانین الهیه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تشریع، بلا اشکال یکی از محرمات واقعیه است و حکم به حرمت روی واقعیت همین تشریع رفته و علم و جهل هم در این معنی هیچ‌گونه مدخلیتی ندارد، مثل حرمتی که روی خمر واقعی و شرب خمر واقعی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الواقعی محکوم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اگر مکلّف در یک موردی، جهل به خمریت خمر واقعی داشته باشد و بعد، ارتکاب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مستحقا للعقوبة و لا یکون الحکم منجّزا علیه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این معنی نیست که در دلیل حرمت خمر، علم دخالت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التی تکون خمریتها معلومة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خمر واقعی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واقعی 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فرضا قاطع شد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کنیم از راه اصلی یا قاعده‌ای عدم میته بودن را احراز کرد، این فقط در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 است، و الاّ معنای آیه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التی علمتم بکونها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634" w:name="pg13702_163426"/>
    </w:p>
    <w:p>
      <w:pPr>
        <w:pStyle w:val="BookText"/>
        <w:rPr/>
      </w:pPr>
      <w:bookmarkEnd w:id="634"/>
      <w:r>
        <w:rPr>
          <w:rFonts w:ascii="IRNazanin" w:hAnsi="IRNazanin" w:eastAsia="IRNazanin"/>
          <w:color w:val="111111"/>
          <w:sz w:val="28"/>
          <w:sz w:val="28"/>
          <w:szCs w:val="28"/>
          <w:rtl w:val="true"/>
          <w:lang w:bidi="fa-IR"/>
        </w:rPr>
        <w:t>عناوین واقعیه هستند و علم و جهل به موضوع، نقشی در وجود و عدم این حکم ندارد، منتها برای جاهل، مسألۀ عذر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تشریع هم همین معنی هست که تشریع، یک عنوان واقعی است و ممکن است آن کسی که مرتکب تشریع بشود، به واقعیت تشریع، جاهل باشد و به اینکه عمل تشریع دارد به دست او انجام می‌گیرد، اما جهل او، واقعیت تشریع را از بین نمی‌برد، فقط جهل او معذوریتش را در رابطۀ با حرمت استحقاق عقوبت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تشریع، یک عنوان واقعی است و مربوط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مقررات و قوانین الهیه قرار بگیرد، یا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ردیف مقررات و قوانین الهیه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جهل تشریع و حرمت آن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و چه بسا عرض کردیم که در مورد جهل هم تحقق پیدا نکند، لکن حرمت این، یک حرمت واضح و روشن است و شاید ادلۀ اربعه هم دلالت بر حرمت تشریع کند</w:t>
      </w:r>
      <w:r>
        <w:rPr>
          <w:rFonts w:eastAsia="IRNazanin" w:cs="IRNazanin"/>
          <w:color w:val="111111"/>
          <w:sz w:val="28"/>
          <w:szCs w:val="28"/>
          <w:rtl w:val="true"/>
          <w:lang w:bidi="fa-IR"/>
        </w:rPr>
        <w:t>.</w:t>
      </w:r>
    </w:p>
    <w:p>
      <w:pPr>
        <w:pStyle w:val="Heading4"/>
        <w:numPr>
          <w:ilvl w:val="3"/>
          <w:numId w:val="1"/>
        </w:numPr>
        <w:rPr/>
      </w:pPr>
      <w:bookmarkStart w:id="635" w:name="__RefHeading___Toc1090227_1468164448"/>
      <w:bookmarkStart w:id="636" w:name="_Toc242"/>
      <w:bookmarkEnd w:id="635"/>
      <w:r>
        <w:rPr>
          <w:rtl w:val="true"/>
        </w:rPr>
        <w:t>معنای اسناد</w:t>
      </w:r>
      <w:r>
        <w:rPr>
          <w:rtl w:val="true"/>
        </w:rPr>
        <w:t>«</w:t>
      </w:r>
      <w:r>
        <w:rPr>
          <w:rtl w:val="true"/>
        </w:rPr>
        <w:t>ما لم یعلم من الله الی الله</w:t>
      </w:r>
      <w:r>
        <w:rPr>
          <w:rtl w:val="true"/>
        </w:rPr>
        <w:t xml:space="preserve">» </w:t>
      </w:r>
      <w:r>
        <w:rPr>
          <w:rtl w:val="true"/>
        </w:rPr>
        <w:t>و فرق آن با تشریع</w:t>
      </w:r>
      <w:bookmarkEnd w:id="636"/>
    </w:p>
    <w:p>
      <w:pPr>
        <w:pStyle w:val="BookText"/>
        <w:rPr/>
      </w:pPr>
      <w:r>
        <w:rPr>
          <w:rFonts w:ascii="IRNazanin" w:hAnsi="IRNazanin" w:eastAsia="IRNazanin"/>
          <w:color w:val="111111"/>
          <w:sz w:val="28"/>
          <w:sz w:val="28"/>
          <w:szCs w:val="28"/>
          <w:rtl w:val="true"/>
          <w:lang w:bidi="fa-IR"/>
        </w:rPr>
        <w:t>اما عنوان دیگری که در کلمات با عنوان تشریع، خلط شده، عنوان این مسأله است که انسان چیزی را که نمی‌داند به خداوند تبارک و تعالی اسناد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ما لم یعلم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مسأله تشریع است، این در خود عنوان موضوع محرم، عدم العلم اخذ شده، عنوان عدم العلم، چیزی است که در موضوع اخذ شده، بخلاف عنوان تشریع که هیچ گونه علم و جهل در ماهیت و حقیقت تشریع دخالت ندارد، مثل اینکه علم و جهل در ماهیت و حقیقت خمر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اینطور نیست، اینجا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کونه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این را اسناد به خداوند تبارک و تعالی بدهد، خودش یک عنوان دیگری است و دلیل بر حرمت هم دارد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ادله‌ای که مرحوم شیخ ذکر کردند، بعضی از آنها با این تطبیق نمی‌کند، ولی آن روایت تطبیق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قضاتی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افتراء و بهتان، عبارت از این معنی است که یک کسی عالما عامدا بالخلاف یک مطلبی را به خداوند تبارک و تعالی یا به دیگری نسبت بدهد، لکن در عین حال، اگر این آیه دلالت نداشته باشد، بعضی از آیات دیگری ذکر شده که</w:t>
      </w:r>
      <w:bookmarkStart w:id="637" w:name="pg13702_163427"/>
    </w:p>
    <w:p>
      <w:pPr>
        <w:pStyle w:val="BookText"/>
        <w:rPr/>
      </w:pPr>
      <w:bookmarkEnd w:id="637"/>
      <w:r>
        <w:rPr>
          <w:rFonts w:ascii="IRNazanin" w:hAnsi="IRNazanin" w:eastAsia="IRNazanin"/>
          <w:color w:val="111111"/>
          <w:sz w:val="28"/>
          <w:sz w:val="28"/>
          <w:szCs w:val="28"/>
          <w:rtl w:val="true"/>
          <w:lang w:bidi="fa-IR"/>
        </w:rPr>
        <w:t>دلالت بر حرمت اسناد الی اللّه بغیر علم می‌کند مثل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 فاحِشَةً قالُوا وَجَدْنا عَلَیْها آباءَنا وَ اللّهُ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بر این معناست که چیزی را که نمی‌دانید چرا به خداوند تبارک و تعالی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مسألۀ تشریع است یا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دیگری است غیر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ما یکون من الدین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اینجا دو عنوان هست؛ یک عنوان، واقعیت در موضوعش اخذ شده و علم و جهل هیچ‌گونه مدخلیتی ندارد، یک عنوان هم در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و اسناد ما لم یعلم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Heading4"/>
        <w:numPr>
          <w:ilvl w:val="3"/>
          <w:numId w:val="1"/>
        </w:numPr>
        <w:rPr/>
      </w:pPr>
      <w:bookmarkStart w:id="638" w:name="__RefHeading___Toc1090229_1468164448"/>
      <w:bookmarkStart w:id="639" w:name="_Toc243"/>
      <w:bookmarkEnd w:id="638"/>
      <w:r>
        <w:rPr>
          <w:rtl w:val="true"/>
        </w:rPr>
        <w:t>بررسی امارۀ مشکوکة الحجیة از جهت اسناد الی الله</w:t>
      </w:r>
      <w:bookmarkEnd w:id="639"/>
    </w:p>
    <w:p>
      <w:pPr>
        <w:pStyle w:val="BookText"/>
        <w:rPr/>
      </w:pPr>
      <w:r>
        <w:rPr>
          <w:rFonts w:ascii="IRNazanin" w:hAnsi="IRNazanin" w:eastAsia="IRNazanin"/>
          <w:color w:val="111111"/>
          <w:sz w:val="28"/>
          <w:sz w:val="28"/>
          <w:szCs w:val="28"/>
          <w:rtl w:val="true"/>
          <w:lang w:bidi="fa-IR"/>
        </w:rPr>
        <w:t>تصادفا در امارۀ مشکوکة الحجیة اگر ما در همان بادی نظر و به همان جهت ابتدایی به این امارۀ مشکوکة الحجیة نگاه کنیم، داخل در همان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کونه من اللّه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حجیت یک اماره‌ای داریم، بخواهیم مسأله حجیت را به شارع نسبت دهیم، به ما می‌گویند و مؤاخذه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نمی‌دانستید این اماره، حجیت شرعیه دارد یا ندارد، حق ندارید حجیت این امارۀ مشکوکة الحجیة یا مفاد این امارۀ مشکوکة الحجیة را به شارع نسبت بدهید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نیازی به استصحاب نیست و مجالی هم برای استصحاب نیست برای اینکه عرض کردیم که مجرد شک موضوع استصحاب نیست بلکه شک با توجه به حالت سابقۀ متیقنه موضوع آن است و الا اگر حکم روی نفس شک بار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مثالی که مرحوم شیخ در جلسه قبل در رابطۀ با قاعده اشتغال ذکر می‌فرمودند که اینطور نیست که در موارد قاعدۀ اشتغال 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اتیان به نماز ظهر و عصر جاری می‌شود و استصحاب هم بر قاعدۀ اشتغال تقدم دارد ولو اینکه مفاد و محتوایش یک امر باشد بلکه تا شما شک کنید که نماز ظهر و عصر را خوانده‌اید یا نه، همان اشتغال یقینی، مقتضی و مستدعی برائت یقینیه است و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مورد امارۀ مشکوکة الحجیة روی عنوان اسناد الی اللّه بغیر علم تکیه کنیم، حق با مرحوم شیخ است که هیچ نیازی به جریان استصحاب عدم حجیت نیست، شبیه همان قاعدۀ اشتغال</w:t>
      </w:r>
      <w:r>
        <w:rPr>
          <w:rFonts w:eastAsia="IRNazanin" w:cs="IRNazanin"/>
          <w:color w:val="111111"/>
          <w:sz w:val="28"/>
          <w:szCs w:val="28"/>
          <w:rtl w:val="true"/>
          <w:lang w:bidi="fa-IR"/>
        </w:rPr>
        <w:t>.</w:t>
      </w:r>
      <w:bookmarkStart w:id="640" w:name="pg13702_163428"/>
    </w:p>
    <w:p>
      <w:pPr>
        <w:pStyle w:val="Heading4"/>
        <w:numPr>
          <w:ilvl w:val="3"/>
          <w:numId w:val="1"/>
        </w:numPr>
        <w:rPr/>
      </w:pPr>
      <w:bookmarkStart w:id="641" w:name="__RefHeading___Toc1090231_1468164448"/>
      <w:bookmarkStart w:id="642" w:name="_Toc244"/>
      <w:bookmarkEnd w:id="640"/>
      <w:bookmarkEnd w:id="641"/>
      <w:r>
        <w:rPr>
          <w:rtl w:val="true"/>
        </w:rPr>
        <w:t>بررسی امارۀ مشکوکة الحجیة از جهت تشریع بودن</w:t>
      </w:r>
      <w:bookmarkEnd w:id="642"/>
    </w:p>
    <w:p>
      <w:pPr>
        <w:pStyle w:val="BookText"/>
        <w:rPr/>
      </w:pPr>
      <w:r>
        <w:rPr>
          <w:rFonts w:ascii="IRNazanin" w:hAnsi="IRNazanin" w:eastAsia="IRNazanin"/>
          <w:color w:val="111111"/>
          <w:sz w:val="28"/>
          <w:sz w:val="28"/>
          <w:szCs w:val="28"/>
          <w:rtl w:val="true"/>
          <w:lang w:bidi="fa-IR"/>
        </w:rPr>
        <w:t xml:space="preserve">اما اگر خواستیم در مورد امارۀ مشکوکة الحجیة، عنوان تشریع را پیش بیاوریم، عنوان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 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بالوجدان، محرز است و از طریق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کرده‌ایم و یک وقت است که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ثابت می‌کند و ما به کمک استصحاب عدم 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محقق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الشارع لم یجعل هذه الامارة حجة و لم یحکم بحجیة هذه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از راه استصحاب، ثابت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الشارع لم یحکم بحجیة هذه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موضوع برای تشریع درست می‌شود و ما استصحاب عدم حجیت را برای اینکه عنوان تشریع محقق بشود به آن نیاز داریم، برای اینکه در تشریع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ما لم یعلم کونه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معنای تشریع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باید ثابت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وجدان است، گاهی هم از طریق استصحاب ثابت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از ما سؤال کنند که آیا در امارۀ مشکوکة الحجیة، استصحاب عدم حجیت جریان دارد یا ندارد؟ ما باید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عدم حجیت چیست؟ اگر اسناد الی اللّه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کونه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حرمت این عنوان هیچ‌گونه نیاز به استصحاب عدم حجیت وجود ندارد و حق با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در مورد امارۀ مشکوکة الحجیة بخواهید عنوان تشریع را ثابت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امارۀ مشکوکة الحجیة ثابت بکنید، برای احراز این عنوان، آیا راهی غیر استصحاب عدم حجیت در امارۀ مشکوکة الحجیة می‌توانیم داشته باشیم؟ و آیا اگر استصحاب را کنار بگذاریم، چطور ما ثابت 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 در جمع بین کلام شیخ و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استاد و تلمیذ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اینجوری جمع بکنیم که برای آن عنوان اول، جایی برای استصحاب نیست، اما برای عنوان دوم که عنوان تشریع است، کلام شیخ نمی‌تواند مفید باشد، بلکه حتما باید دست به دامن استصحاب عدم حجیت دراز کنیم و از راه استصحاب، عدم حجیت را احراز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کنیم تا موضوع برای حرمتی که روی عنوان تشریع بار شد تحقق پیدا کند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بیان ضمن اینکه یک توفیقی و جمعی بین کلام شیخ و کلام مرحوم محقق</w:t>
      </w:r>
    </w:p>
    <w:p>
      <w:pPr>
        <w:pStyle w:val="BookText"/>
        <w:rPr/>
      </w:pPr>
      <w:r>
        <w:rPr>
          <w:rFonts w:ascii="IRNazanin" w:hAnsi="IRNazanin" w:eastAsia="IRNazanin"/>
          <w:color w:val="111111"/>
          <w:sz w:val="28"/>
          <w:sz w:val="28"/>
          <w:szCs w:val="28"/>
          <w:rtl w:val="true"/>
          <w:lang w:bidi="fa-IR"/>
        </w:rPr>
        <w:t>خراسانی بود، خلطی هم که بین این دو عنوان در کلمات ملاحظه می‌شود، هم از نظر عنوان هم از نظر ادله‌ای که بر حرمت اقامه شده تقریبا روشن شد که نباید چنین خلطی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تشریع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من الله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 را با تشریع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امارۀ مشکوکة الحجیة را از جهت اسناد ما لم یعلم الی الله و تشریع بودنش بررسی کنید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مشکوکة الحجیة بیان کنید</w:t>
      </w:r>
      <w:r>
        <w:rPr>
          <w:rFonts w:eastAsia="IRNazanin" w:cs="IRNazanin"/>
          <w:color w:val="111111"/>
          <w:sz w:val="28"/>
          <w:szCs w:val="28"/>
          <w:rtl w:val="true"/>
          <w:lang w:bidi="fa-IR"/>
        </w:rPr>
        <w:t>.</w:t>
      </w:r>
      <w:bookmarkStart w:id="643" w:name="pg13702_163430"/>
    </w:p>
    <w:p>
      <w:pPr>
        <w:pStyle w:val="Heading3"/>
        <w:numPr>
          <w:ilvl w:val="2"/>
          <w:numId w:val="1"/>
        </w:numPr>
        <w:rPr/>
      </w:pPr>
      <w:bookmarkStart w:id="644" w:name="__RefHeading___Toc1090233_1468164448"/>
      <w:bookmarkStart w:id="645" w:name="_Toc245"/>
      <w:bookmarkEnd w:id="643"/>
      <w:bookmarkEnd w:id="644"/>
      <w:r>
        <w:rPr>
          <w:rtl w:val="true"/>
        </w:rPr>
        <w:t>درس نود و هفتم</w:t>
      </w:r>
      <w:bookmarkEnd w:id="645"/>
    </w:p>
    <w:p>
      <w:pPr>
        <w:pStyle w:val="Heading4"/>
        <w:numPr>
          <w:ilvl w:val="3"/>
          <w:numId w:val="1"/>
        </w:numPr>
        <w:rPr/>
      </w:pPr>
      <w:bookmarkStart w:id="646" w:name="__RefHeading___Toc1090235_1468164448"/>
      <w:bookmarkStart w:id="647" w:name="_Toc246"/>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48" w:name="__RefHeading___Toc1090237_1468164448"/>
      <w:bookmarkStart w:id="649" w:name="_Toc247"/>
      <w:bookmarkEnd w:id="648"/>
      <w:r>
        <w:rPr>
          <w:rtl w:val="true"/>
        </w:rPr>
        <w:t>حجیت ظواهر کلمات شارع</w:t>
      </w:r>
      <w:bookmarkEnd w:id="649"/>
    </w:p>
    <w:p>
      <w:pPr>
        <w:pStyle w:val="BookText"/>
        <w:rPr/>
      </w:pPr>
      <w:r>
        <w:rPr>
          <w:rFonts w:ascii="IRNazanin" w:hAnsi="IRNazanin" w:eastAsia="IRNazanin"/>
          <w:color w:val="111111"/>
          <w:sz w:val="28"/>
          <w:sz w:val="28"/>
          <w:szCs w:val="28"/>
          <w:rtl w:val="true"/>
          <w:lang w:bidi="fa-IR"/>
        </w:rPr>
        <w:t>بحث در این بود که اگر یک اماره‌ای از نظر حجیت، مشکوک باشد و دلیلی بر حجیت یا عدم حجیت نداشته باشد، وضع این اماره چگونه است؟</w:t>
      </w:r>
    </w:p>
    <w:p>
      <w:pPr>
        <w:pStyle w:val="BookText"/>
        <w:rPr/>
      </w:pPr>
      <w:r>
        <w:rPr>
          <w:rFonts w:ascii="IRNazanin" w:hAnsi="IRNazanin" w:eastAsia="IRNazanin"/>
          <w:color w:val="111111"/>
          <w:sz w:val="28"/>
          <w:sz w:val="28"/>
          <w:szCs w:val="28"/>
          <w:rtl w:val="true"/>
          <w:lang w:bidi="fa-IR"/>
        </w:rPr>
        <w:t>مرحوم شیخ فرمودند که این اماره، حجیت ندارد و برای اثبات این معنی، به دو دلیل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عبارت بود از حرمت قول به غیر علم که برای این حرمت، به ادلّۀ اربعه تمسک کردند و ملاحظه فرمودید که این دلیل، مورد مناقشه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مسأله استصحاب عدم حجیت بود که این را خود شیخ مورد مناقشه قرار دادند، لکن مرحوم آخوند این استصحاب را تأیید کردند و ما هم عرض کردیم که اینجا در دو جهت بحث وجود دارد و در یک جهت، حق با مرحوم شیخ است و در جهت دیگر، حق با مرحوم آخوند است، اینها بحث‌هائی بود که گذشت</w:t>
      </w:r>
      <w:r>
        <w:rPr>
          <w:rFonts w:eastAsia="IRNazanin" w:cs="IRNazanin"/>
          <w:color w:val="111111"/>
          <w:sz w:val="28"/>
          <w:szCs w:val="28"/>
          <w:rtl w:val="true"/>
          <w:lang w:bidi="fa-IR"/>
        </w:rPr>
        <w:t>.</w:t>
      </w:r>
      <w:bookmarkStart w:id="650" w:name="pg13702_163431"/>
    </w:p>
    <w:p>
      <w:pPr>
        <w:pStyle w:val="Heading4"/>
        <w:numPr>
          <w:ilvl w:val="3"/>
          <w:numId w:val="1"/>
        </w:numPr>
        <w:rPr/>
      </w:pPr>
      <w:bookmarkStart w:id="651" w:name="__RefHeading___Toc1090239_1468164448"/>
      <w:bookmarkStart w:id="652" w:name="_Toc248"/>
      <w:bookmarkEnd w:id="650"/>
      <w:bookmarkEnd w:id="651"/>
      <w:r>
        <w:rPr>
          <w:rtl w:val="true"/>
        </w:rPr>
        <w:t>عدم منجزّیت و معذّریت امارۀ مشکوکة الحجیة</w:t>
      </w:r>
      <w:bookmarkEnd w:id="652"/>
    </w:p>
    <w:p>
      <w:pPr>
        <w:pStyle w:val="BookText"/>
        <w:rPr/>
      </w:pPr>
      <w:r>
        <w:rPr>
          <w:rFonts w:ascii="IRNazanin" w:hAnsi="IRNazanin" w:eastAsia="IRNazanin"/>
          <w:color w:val="111111"/>
          <w:sz w:val="28"/>
          <w:sz w:val="28"/>
          <w:szCs w:val="28"/>
          <w:rtl w:val="true"/>
          <w:lang w:bidi="fa-IR"/>
        </w:rPr>
        <w:t>لکن مرحوم آخوند یک دلیل سومی ذکر کردند بر اینکه امارۀ مشکوکة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جهت، این دلیل، یک دلیل تاّمی خواهد بود؛</w:t>
      </w:r>
    </w:p>
    <w:p>
      <w:pPr>
        <w:pStyle w:val="BookText"/>
        <w:rPr/>
      </w:pPr>
      <w:r>
        <w:rPr>
          <w:rFonts w:ascii="IRNazanin" w:hAnsi="IRNazanin" w:eastAsia="IRNazanin"/>
          <w:color w:val="111111"/>
          <w:sz w:val="28"/>
          <w:sz w:val="28"/>
          <w:szCs w:val="28"/>
          <w:rtl w:val="true"/>
          <w:lang w:bidi="fa-IR"/>
        </w:rPr>
        <w:t>اولا اینکه معنای مطابقی حجیت، یعنی چیزی که مولی می‌تواند به آن در برابر عبد احتجاج بکند و عبد هم در مقابل مولی می‌تواند به آن احتجاج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خبر واحد را حجت قرار داد، معنایش این است که اگر خبر واحد دلالت بر وجوب نماز جمعه کرد و این عبد، مخالفت کرد، مولی می‌تواند به این خبر واحدی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عبد، استدلال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خبر واحد دلالت بر وجوب کرد، تو چرا مخالفت کردی و ترک کردی؟ همچنان که عبد به همین خبر واحدی که خود مولی لباس حجیت به آن پوشانده، می‌تواند به این کیفیت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بر عدم وجوب نماز جمعه قائم شد و مکلّف نماز جمعه را ترک کرد، اینجا مولی نمی‌تواند عبد را مؤاخذه کند برای اینکه عبد در مقابل مولی احتجاج می‌کند به اینکه خبر واحدی را که تو حجت قرار دادی، قائم بر عدم وجوب نماز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مطابقی و مدلول مطابقی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الاحتجاج به للمولی علی العبد و کذا للعبد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چیزی را که مولی حجت قرار داد، این حجت، موضوع برای دو اثر است؛ یکی اینکه اگر این حجت مطابق با واقع باشد، آن واقع را منجّز می‌کند و مکلّف را در برابر مخالفت واقع، مستحق عقوبت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دوم این است که اگر این حجت، مخالف با واقع بود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معذورا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معذّریت مترتب بر حجیت است</w:t>
      </w:r>
      <w:r>
        <w:rPr>
          <w:rFonts w:eastAsia="IRNazanin" w:cs="IRNazanin"/>
          <w:color w:val="111111"/>
          <w:sz w:val="28"/>
          <w:szCs w:val="28"/>
          <w:rtl w:val="true"/>
          <w:lang w:bidi="fa-IR"/>
        </w:rPr>
        <w:t>.</w:t>
      </w:r>
    </w:p>
    <w:p>
      <w:pPr>
        <w:pStyle w:val="Heading4"/>
        <w:numPr>
          <w:ilvl w:val="3"/>
          <w:numId w:val="1"/>
        </w:numPr>
        <w:rPr/>
      </w:pPr>
      <w:bookmarkStart w:id="653" w:name="__RefHeading___Toc1090241_1468164448"/>
      <w:bookmarkStart w:id="654" w:name="_Toc249"/>
      <w:bookmarkEnd w:id="653"/>
      <w:r>
        <w:rPr>
          <w:rtl w:val="true"/>
        </w:rPr>
        <w:t>مقتضای مراجعه به عقل نسبت به امارۀ مشکوکة الحجیة</w:t>
      </w:r>
      <w:bookmarkEnd w:id="65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آخوند با توجه به این دو نکته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عقل مراجعه کنید، به وجدان مراجعه کنید، اگر یک اماره‌ای مشکوکة الحجیة شد و از ناحیۀ مولی هیچ‌گونه دلیلی ولو امضاء بر حجیت این اماره قائم نشد، آیا چنین امارۀ مشکوکة الحجیه‌ای را خود مولی می‌تواند به آن احتجاج بکند؟ آیا عبد می‌تواند در مقابل مولی به آن احتجاج کند؟ آیا چنین اماره‌ای موضوع برای اثر منجّزیت است؟ آیا در صورت مخالفت، عبد را مستحق عقوبت</w:t>
      </w:r>
      <w:bookmarkStart w:id="655" w:name="pg13702_163432"/>
    </w:p>
    <w:p>
      <w:pPr>
        <w:pStyle w:val="BookText"/>
        <w:rPr/>
      </w:pPr>
      <w:bookmarkEnd w:id="655"/>
      <w:r>
        <w:rPr>
          <w:rFonts w:ascii="IRNazanin" w:hAnsi="IRNazanin" w:eastAsia="IRNazanin"/>
          <w:color w:val="111111"/>
          <w:sz w:val="28"/>
          <w:sz w:val="28"/>
          <w:szCs w:val="28"/>
          <w:rtl w:val="true"/>
          <w:lang w:bidi="fa-IR"/>
        </w:rPr>
        <w:t>می‌کند با اینکه از ناحیۀ مولی، هیچ حجیتی در رابطۀ با آن نشده؟ آیا مسأله معذوریت بوجود می‌آید و عبد می‌تواند در مقابل مولی به این امارۀ مشکوکة الحجیة در رابطۀ با مخالفتش با واقع، احتجاج کند؟</w:t>
      </w:r>
    </w:p>
    <w:p>
      <w:pPr>
        <w:pStyle w:val="BookText"/>
        <w:rPr/>
      </w:pPr>
      <w:r>
        <w:rPr>
          <w:rFonts w:ascii="IRNazanin" w:hAnsi="IRNazanin" w:eastAsia="IRNazanin"/>
          <w:color w:val="111111"/>
          <w:sz w:val="28"/>
          <w:sz w:val="28"/>
          <w:szCs w:val="28"/>
          <w:rtl w:val="true"/>
          <w:lang w:bidi="fa-IR"/>
        </w:rPr>
        <w:t>این، یک مسألۀ وجدانی است که اگر یک اماره‌ای مشکوکة الحجیة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آثار الحجیة و لا یصّح الاحتجاج به لا للمولی و لا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همان عبارت معروفه‌ای است که در کلام مرحوم آخوند مکرر ذکر می‌شود که شک در حجیت، مساوق با قطع به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که انسان ملاحظه می‌کند، یک تناقض صدر و ذیلی در این عبارت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شک در حجیت، قطع به عدم حجیت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مراد این است که اگر اماره‌ای مشکوکة الحجیة شد، ما قاطع هستیم که آثار حجیت بر آن بار نمی‌شود، مولی هم نمی‌تواند به آن، احتجاج کند و الاّ ظاهر این کلام را اگر انسان بخواهد ملاحظه کند، در آن تناقض صدر ذیل وجود دارد، لکن با این تقریبی که ایشان بیان کردند، یک کلام صحیحی است و در نتیجه در اصل مسأله ما که امارۀ مشکوکة الحجیة باشد، باید بگوئید که اصلا آثار حجیت بر چنین اماره‌ای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مباحث این بود؛ اوّل، مسألۀ امکان تعبّد به مظنه مورد بحث قرار گرفت که آیا اصلا می‌شود شارع یک ظنی را حجت قرار بدهد و یا نه؟ بحث مفصلی بود که نتیجه بحث، امکان تعبّد به مظنه بود در مقابل 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دوم بعد از فراغ از بحث اوّل، بحث در این بود که تعبّد به مظنه امکان دارد، لکن اگر در یک‌جا با این مواجه بشویم که نه دلیلی بر ثبوت تعبّد وجود دارد، و نه دلیلی بر عدم ثبوت تعبّد، آیا در امارۀ مشکوکة الحجیة حکم چیست؟ که این را هم ملاحظه فرمودید که آثار حجیت به هیچ وجه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این است آن اماراتی که دلیل بر حجیتش قائم شده و یا بعضیها مدعی قیام دلیل بر حجیت آن هستند، باید یک به یک بررسی شود منتها بعضیها اجمالا مسلّم است، و بعضی دیگر اصلش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به حجیت، و بعضی قائل به عدم حجیت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سوم، مصادیق و امارات این چنینی مورد بحث واقع می‌شود</w:t>
      </w:r>
      <w:r>
        <w:rPr>
          <w:rFonts w:eastAsia="IRNazanin" w:cs="IRNazanin"/>
          <w:color w:val="111111"/>
          <w:sz w:val="28"/>
          <w:szCs w:val="28"/>
          <w:rtl w:val="true"/>
          <w:lang w:bidi="fa-IR"/>
        </w:rPr>
        <w:t>.</w:t>
      </w:r>
    </w:p>
    <w:p>
      <w:pPr>
        <w:pStyle w:val="Heading4"/>
        <w:numPr>
          <w:ilvl w:val="3"/>
          <w:numId w:val="1"/>
        </w:numPr>
        <w:rPr/>
      </w:pPr>
      <w:bookmarkStart w:id="656" w:name="__RefHeading___Toc1090243_1468164448"/>
      <w:bookmarkStart w:id="657" w:name="_Toc250"/>
      <w:bookmarkEnd w:id="656"/>
      <w:r>
        <w:rPr>
          <w:rtl w:val="true"/>
        </w:rPr>
        <w:t>اثبات حجیت ظواهر کلمات شارع</w:t>
      </w:r>
      <w:bookmarkEnd w:id="657"/>
    </w:p>
    <w:p>
      <w:pPr>
        <w:pStyle w:val="BookText"/>
        <w:rPr/>
      </w:pPr>
      <w:r>
        <w:rPr>
          <w:rFonts w:ascii="IRNazanin" w:hAnsi="IRNazanin" w:eastAsia="IRNazanin"/>
          <w:color w:val="111111"/>
          <w:sz w:val="28"/>
          <w:sz w:val="28"/>
          <w:szCs w:val="28"/>
          <w:rtl w:val="true"/>
          <w:lang w:bidi="fa-IR"/>
        </w:rPr>
        <w:t>اولین چیزی که به ترتیب کتابهای اصولی در آن بحث شده، مسألۀ حجیت ظواهر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ظواهر کلمات شارع به نحو اجمال است، چون در باب حجیت ظواهر کتاب</w:t>
      </w:r>
      <w:bookmarkStart w:id="658" w:name="pg13702_163433"/>
    </w:p>
    <w:p>
      <w:pPr>
        <w:pStyle w:val="BookText"/>
        <w:rPr/>
      </w:pPr>
      <w:bookmarkEnd w:id="658"/>
      <w:r>
        <w:rPr>
          <w:rFonts w:ascii="IRNazanin" w:hAnsi="IRNazanin" w:eastAsia="IRNazanin"/>
          <w:color w:val="111111"/>
          <w:sz w:val="28"/>
          <w:sz w:val="28"/>
          <w:szCs w:val="28"/>
          <w:rtl w:val="true"/>
          <w:lang w:bidi="fa-IR"/>
        </w:rPr>
        <w:t>بالخصوص، اختلاف شدیدی واقع شده، اما اجمالا و لو در رابطۀ با روایات، این ظواهر کلمات شارع به نحو اجمال حجت است، برای اینکه اولا شارع در مقام تفهیم مقاصد و اغراض شریفۀ خودش، یک راه جدیدی را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همان زبان مردم احکام الهیه را برای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این همه روایات کثیر در احکام در مقام جواب از سؤال واقع شده؛ یعنی اوّل روای یک مطلبی یا چند مطلبی را به عنوان سؤال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و امام هم روی همان بیان و روی همان طریقه، جواب سؤال سائل و راوی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به وضوح احساس می‌کند که همان طوری که راوی و سائل، سؤال خودش را با الفاظ و با ظواهر الفاظ،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و سؤال می‌کند، امام هم در مقام جواب از همان رویه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منطق شریعت و جوّ شرع، یک راه دیگری برای تفهیم و تفهّم وجود داشته باشد مثلا در بین عقلا ظواهر کلمات حجت باشد، اما در منطق و جوّ شرع فقط کلماتی که نص در معنی باشد و صراحت در مفاد داشته باشد و هیچ‌گونه احتمال خلافی در آن جریان نداشته باشد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کتاب اللّه روی بعضی از شبهاتی که برای اخباریین و بعض دیگر پیدا شده، که آن هم ان شاء اللّه در ذیل همین بحث مورد بحث واقع خواهد شد، بعضی از شبهات در آنجا وجود دارد، اما در رابطۀ با کلمات دیگر شارع غیر از کتاب، شبهه‌ای وجود ندارد</w:t>
      </w:r>
      <w:r>
        <w:rPr>
          <w:rFonts w:eastAsia="IRNazanin" w:cs="IRNazanin"/>
          <w:color w:val="111111"/>
          <w:sz w:val="28"/>
          <w:szCs w:val="28"/>
          <w:rtl w:val="true"/>
          <w:lang w:bidi="fa-IR"/>
        </w:rPr>
        <w:t>.</w:t>
      </w:r>
    </w:p>
    <w:p>
      <w:pPr>
        <w:pStyle w:val="Heading4"/>
        <w:numPr>
          <w:ilvl w:val="3"/>
          <w:numId w:val="1"/>
        </w:numPr>
        <w:rPr/>
      </w:pPr>
      <w:bookmarkStart w:id="659" w:name="__RefHeading___Toc1090245_1468164448"/>
      <w:bookmarkStart w:id="660" w:name="_Toc251"/>
      <w:bookmarkEnd w:id="659"/>
      <w:r>
        <w:rPr>
          <w:rtl w:val="true"/>
        </w:rPr>
        <w:t>خصوصیت کتاب الله</w:t>
      </w:r>
      <w:bookmarkEnd w:id="660"/>
    </w:p>
    <w:p>
      <w:pPr>
        <w:pStyle w:val="BookText"/>
        <w:rPr/>
      </w:pPr>
      <w:r>
        <w:rPr>
          <w:rFonts w:ascii="IRNazanin" w:hAnsi="IRNazanin" w:eastAsia="IRNazanin"/>
          <w:color w:val="111111"/>
          <w:sz w:val="28"/>
          <w:sz w:val="28"/>
          <w:szCs w:val="28"/>
          <w:rtl w:val="true"/>
          <w:lang w:bidi="fa-IR"/>
        </w:rPr>
        <w:t>البته عنوان کتاب، علاوۀ بر بیان احکام، یک عنوان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معجزه است، آن هم تنها معجزۀ جاویدان اسلام است، تنها معجزه‌ای است که باید تا روز قیامت باقی بماند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تحدّی که قرآن در حین نزولش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اجتمعت الانس و الجنّ علی ان یأتوا بمثل هذا القران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نیست که فقط اختصاص به زمان نزول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تحدّی الی یوم القیامة است؛ یعنی اگر هزارها بو علی سیناها اجتماع کنند، نمی‌توانند مانند قرآن بیاورند، نه تنها قرآن، بلکه یک سوره مانند قرآن و آن سوره هم نه سورۀ بقره، حتی کوتاهترین سورۀ قرآن که عبارت از سورۀ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یعنی یک خطّ، سورۀ کوثر شاید از نظر</w:t>
      </w:r>
    </w:p>
    <w:p>
      <w:pPr>
        <w:pStyle w:val="BookText"/>
        <w:rPr/>
      </w:pPr>
      <w:r>
        <w:rPr>
          <w:rFonts w:ascii="IRNazanin" w:hAnsi="IRNazanin" w:eastAsia="IRNazanin"/>
          <w:color w:val="111111"/>
          <w:sz w:val="28"/>
          <w:sz w:val="28"/>
          <w:szCs w:val="28"/>
          <w:rtl w:val="true"/>
          <w:lang w:bidi="fa-IR"/>
        </w:rPr>
        <w:t>صفحات معمولی یک خط را هم پر نمی‌کند اما قرآن مدعی است و واقعیت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طول تاریخ افرادی هم پیدا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مثل بعضی از سوره‌های کوتاه قرآن بیاوریم و یک چیزهائی را به هم بافتند و خودشان را هم در تاریخ مفتضح کردند، مثل همین سورۀ کوثر، بعضی‌ها مدعی شدند و نقل شده در کتابهائی که به عنوان اعجاز قرآن نوشته شده، حتی یک طلبۀ مبتدی وقتی برخورد می‌کند به آن سوره‌های جعلی آنها، پی می‌برد به اینکه نه تنها در سطح قرآن نیست، بلکه اختلاف آن از اختلاف بین مغرب و مشرق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قرآن مباحثی هست که ان شاء الله در ذیل بحث ظواهر، عرض می‌کنیم، و عرض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اینجا یک لغزشهائی با وجود عظمت خودشان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بزرگتر باشد لغزش او هم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به نحو اجمال، مسلّم است اینکه شارع مقدس در بیان تفهیم مقاصد شرعی خودش راه جدایی ندارد مخصوصا در محدودۀ روایات و مخصوصا آن روایاتی که به عنوان پاسخ به سؤالات وارد شده، انسان می‌بیند که یک نفر معمولی دارد یک مطلبی را از امام می‌پرسد که سؤالش در قالب الفاظ متعارف پیاده شده، جواب امام هم در قالب الفاظ متعارف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أئمه به لحاظ اینکه در اعلی درجۀ مراتب فصاحت و بلاغت بودند، پیداست کلامشان از یک استحکام و متانت خاصی برخوردار است اما معنای این استحکام و متانت این نیست که روش، یک روش دیگری است و طریقه تفهیم، یک طریقۀ تفهیم دیگری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نهج البلاغه این خطب نهج البلاغه را امیر المؤمنین برای دیوارها که مطرح نمی‌کردند، این را در حضور مردم و برای مردم مطرح می‌کردند با اینکه نهج البلاغه خیلی از نظر لغات و از نظر استفادۀ از الفاظ و فصاحت و بلاغت چیزی است که همه در برابر آن خاضع هستند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تلو قرآن است مع ذلک این خطب برای مردم عادی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استفاده نمی‌کردند پس امیر المؤمنین برای چه این خطب را بیان می‌کردند؟ آیا مردمی که پای منبر امیر المؤمنین نشسته بودند، اینها به منزلۀ دیوارها و ستونهای مسجد بودند در عدم استفادۀ از کلمات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کاملا استفاده می‌کردند به طوری که در این خطبه شقشقیه که امیر المؤمنین خطبه را ناتمام می‌گذارد و بعد ابن عباس از امیر المؤمنین خواهش می‌کند که</w:t>
      </w:r>
      <w:bookmarkStart w:id="661" w:name="pg13702_163435"/>
    </w:p>
    <w:p>
      <w:pPr>
        <w:pStyle w:val="BookText"/>
        <w:rPr/>
      </w:pPr>
      <w:bookmarkEnd w:id="661"/>
      <w:r>
        <w:rPr>
          <w:rFonts w:ascii="IRNazanin" w:hAnsi="IRNazanin" w:eastAsia="IRNazanin"/>
          <w:color w:val="111111"/>
          <w:sz w:val="28"/>
          <w:sz w:val="28"/>
          <w:szCs w:val="28"/>
          <w:rtl w:val="true"/>
          <w:lang w:bidi="fa-IR"/>
        </w:rPr>
        <w:t>این خطبه را ادامه بدهید، امیر 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 چیزی مثل این، متأسف نشدم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به آخر نرساند و تمام مقاصد و اهدافی را که در این خطبه می‌خواست بیان کند، نتوانست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ابن عباس کمال استفاده را از این جملات که امیر المؤمنین بیان کردند، داشته و می‌خواسته که این استفاده با تکمیل خطبه کامل بشود، لکن متأسفانه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یک روش خاصی را انتخاب نکرده است</w:t>
      </w:r>
      <w:r>
        <w:rPr>
          <w:rFonts w:eastAsia="IRNazanin" w:cs="IRNazanin"/>
          <w:color w:val="111111"/>
          <w:sz w:val="28"/>
          <w:szCs w:val="28"/>
          <w:rtl w:val="true"/>
          <w:lang w:bidi="fa-IR"/>
        </w:rPr>
        <w:t>.</w:t>
      </w:r>
    </w:p>
    <w:p>
      <w:pPr>
        <w:pStyle w:val="Heading4"/>
        <w:numPr>
          <w:ilvl w:val="3"/>
          <w:numId w:val="1"/>
        </w:numPr>
        <w:rPr/>
      </w:pPr>
      <w:bookmarkStart w:id="662" w:name="__RefHeading___Toc1090247_1468164448"/>
      <w:bookmarkStart w:id="663" w:name="_Toc252"/>
      <w:bookmarkEnd w:id="662"/>
      <w:r>
        <w:rPr>
          <w:rtl w:val="true"/>
        </w:rPr>
        <w:t>اتکای عقلا بر ظواهر کلمات در تمام امورشان</w:t>
      </w:r>
      <w:bookmarkEnd w:id="663"/>
    </w:p>
    <w:p>
      <w:pPr>
        <w:pStyle w:val="BookText"/>
        <w:rPr/>
      </w:pPr>
      <w:r>
        <w:rPr>
          <w:rFonts w:ascii="IRNazanin" w:hAnsi="IRNazanin" w:eastAsia="IRNazanin"/>
          <w:color w:val="111111"/>
          <w:sz w:val="28"/>
          <w:sz w:val="28"/>
          <w:szCs w:val="28"/>
          <w:rtl w:val="true"/>
          <w:lang w:bidi="fa-IR"/>
        </w:rPr>
        <w:t>وقتی که به عقلا مراجعه می‌کنیم، می‌بینیم در نزد عقلا، مسأله ظواهر، مبنای همه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بدهد که ظاهر کلامش دشنام باشد، بر آن اثر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در دادگاه‌ها، در حضور قاضی شرع، همین اقرارها به حسب ظاهر، منشاء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زید مدیون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فوری بر طبق اقرار، او را اخذ می‌کند به اینکه دین زید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ظاهر، مراد من نبود، من مقصودم این بود که من میل داشتم که زید صد تومان از من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و احتمالات خلاف ظاهر، هرگز مورد قبول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می‌فهمیم که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اجمالا حتی از نظر عقلا هم مطرح است، برای اینکه بعدا بحث می‌کنیم بعضی‌ها برای مسأله حجیت ظواهر حتی عند العقلاء، یک قیود و شرائطی ذکر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حجیت دارد اما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مقصود به افهام نباشد، ظاهر کلمات برای او عند العقلاء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مجبوریم عنوان بحث را هم از نظر ظواهر شرعی به کلمۀ فی الجمله محدود کنیم و هم از نظر حجیت عند العقلاء و فعلا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تا بعد به آن قیود و شرائط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ظواهر فی الجمله عند العقلاء حجت است، و شارع هم چون روش خاصی را در باب تفهیم و تفّهم، اتخاذ نکرده اجمالا ظواهر کلمات شارع با قطع نظر از کتاب، دارای حجیت است و این حجیت هم یک حجیت امضائی است نه حجیت تأسیسیه؛ یعنی شارع همان روش عقلا را امضا کرده و آن را عملا مورد اثبات و تنفیذ قرار داده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پی‌بردن به اینکه ظاهر چیست و کجا ظواهر حجیت دارد و لو عند العقلاء، یک بحثهای مقدماتی در کار هست که این بحثها هم به نوبۀ خودش در همۀ موارد، قابل استفاده</w:t>
      </w:r>
    </w:p>
    <w:p>
      <w:pPr>
        <w:pStyle w:val="BookText"/>
        <w:rPr/>
      </w:pPr>
      <w:r>
        <w:rPr>
          <w:rFonts w:ascii="IRNazanin" w:hAnsi="IRNazanin" w:eastAsia="IRNazanin"/>
          <w:color w:val="111111"/>
          <w:sz w:val="28"/>
          <w:sz w:val="28"/>
          <w:szCs w:val="28"/>
          <w:rtl w:val="true"/>
          <w:lang w:bidi="fa-IR"/>
        </w:rPr>
        <w:t>است، آنها را عرض می‌کنیم و بعد بحث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سوم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عدم حجیت امارۀ مشکوکة الحجیة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عقل نسبت به امارۀ مشکوکة الحجیة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حجیت ظواهر کلمات شارع فی الجمله مسلّم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کتاب الله در بین کلمات شارع چیست؟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عقلا در مسألۀ ظواهر کلمات چیست؟</w:t>
      </w:r>
      <w:bookmarkStart w:id="664" w:name="pg13702_163437"/>
    </w:p>
    <w:p>
      <w:pPr>
        <w:pStyle w:val="Heading3"/>
        <w:numPr>
          <w:ilvl w:val="2"/>
          <w:numId w:val="1"/>
        </w:numPr>
        <w:rPr/>
      </w:pPr>
      <w:bookmarkStart w:id="665" w:name="__RefHeading___Toc1090249_1468164448"/>
      <w:bookmarkStart w:id="666" w:name="_Toc253"/>
      <w:bookmarkEnd w:id="664"/>
      <w:bookmarkEnd w:id="665"/>
      <w:r>
        <w:rPr>
          <w:rtl w:val="true"/>
        </w:rPr>
        <w:t>درس نود و هشتم</w:t>
      </w:r>
      <w:bookmarkEnd w:id="666"/>
    </w:p>
    <w:p>
      <w:pPr>
        <w:pStyle w:val="Heading4"/>
        <w:numPr>
          <w:ilvl w:val="3"/>
          <w:numId w:val="1"/>
        </w:numPr>
        <w:rPr/>
      </w:pPr>
      <w:bookmarkStart w:id="667" w:name="__RefHeading___Toc1090251_1468164448"/>
      <w:bookmarkStart w:id="668" w:name="_Toc254"/>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69" w:name="__RefHeading___Toc1090253_1468164448"/>
      <w:bookmarkStart w:id="670" w:name="_Toc255"/>
      <w:bookmarkEnd w:id="669"/>
      <w:r>
        <w:rPr>
          <w:rtl w:val="true"/>
        </w:rPr>
        <w:t>دلالات الفاظ‌</w:t>
      </w:r>
      <w:bookmarkEnd w:id="670"/>
    </w:p>
    <w:p>
      <w:pPr>
        <w:pStyle w:val="BookText"/>
        <w:rPr/>
      </w:pPr>
      <w:r>
        <w:rPr>
          <w:rFonts w:ascii="IRNazanin" w:hAnsi="IRNazanin" w:eastAsia="IRNazanin"/>
          <w:color w:val="111111"/>
          <w:sz w:val="28"/>
          <w:sz w:val="28"/>
          <w:szCs w:val="28"/>
          <w:rtl w:val="true"/>
          <w:lang w:bidi="fa-IR"/>
        </w:rPr>
        <w:t>عرض کردیم که ظواهر کلمات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ظواهر کلمات عقلا و کلمات مستعملۀ بین العقلا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خصوصیاتی در تشخیص معنای ظهور دخالت دارد و یک جهتی در معنای حجیت ظاهر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در کلمات شارع به خاطر بعضی از جهاتی که به کلمات شارع اختصاص دارد یک خصوصیات اضافه‌ای نقش دارد که اینها را در ضمن مقدماتی باید بیان می‌کنیم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مسایل مشترکۀ بین کلام شارع و کلام عقلا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که مربوط به ظواهر کلمات عقلا است، آن مقدمه و آن مسایل در این محدوده‌هاست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مسأله لفظ و دلالت لفظ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لفظ، یک الفاظی داریم که از آنها تعبیر به مهملات می‌کنیم؛ یعنی الفاظی که برای معنایی وضع نشده و از طرف واضع، وضعی در برابر معنایی برای آنها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مهمله از بحث حجیت ظواهر و محدودۀ حجیت</w:t>
      </w:r>
      <w:bookmarkStart w:id="671" w:name="pg13702_163438"/>
    </w:p>
    <w:p>
      <w:pPr>
        <w:pStyle w:val="BookText"/>
        <w:rPr/>
      </w:pPr>
      <w:bookmarkEnd w:id="671"/>
      <w:r>
        <w:rPr>
          <w:rFonts w:ascii="IRNazanin" w:hAnsi="IRNazanin" w:eastAsia="IRNazanin"/>
          <w:color w:val="111111"/>
          <w:sz w:val="28"/>
          <w:sz w:val="28"/>
          <w:szCs w:val="28"/>
          <w:rtl w:val="true"/>
          <w:lang w:bidi="fa-IR"/>
        </w:rPr>
        <w:t>ظواهر، من رأس،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الفاظ غیر مهمله است؛ یعنی الفاظی که واضع آن الفاظ را برای یک معنای خاصّی حالا چه کلی و چه جزئی وضع کرده باشد</w:t>
      </w:r>
      <w:r>
        <w:rPr>
          <w:rFonts w:eastAsia="IRNazanin" w:cs="IRNazanin"/>
          <w:color w:val="111111"/>
          <w:sz w:val="28"/>
          <w:szCs w:val="28"/>
          <w:rtl w:val="true"/>
          <w:lang w:bidi="fa-IR"/>
        </w:rPr>
        <w:t>.</w:t>
      </w:r>
    </w:p>
    <w:p>
      <w:pPr>
        <w:pStyle w:val="Heading4"/>
        <w:numPr>
          <w:ilvl w:val="3"/>
          <w:numId w:val="1"/>
        </w:numPr>
        <w:rPr/>
      </w:pPr>
      <w:bookmarkStart w:id="672" w:name="__RefHeading___Toc1090255_1468164448"/>
      <w:bookmarkStart w:id="673" w:name="_Toc256"/>
      <w:bookmarkEnd w:id="672"/>
      <w:r>
        <w:rPr>
          <w:rtl w:val="true"/>
        </w:rPr>
        <w:t>انواع دلالات الفاظ‌</w:t>
      </w:r>
      <w:bookmarkEnd w:id="673"/>
    </w:p>
    <w:p>
      <w:pPr>
        <w:pStyle w:val="BookText"/>
        <w:rPr/>
      </w:pPr>
      <w:r>
        <w:rPr>
          <w:rFonts w:ascii="IRNazanin" w:hAnsi="IRNazanin" w:eastAsia="IRNazanin"/>
          <w:color w:val="111111"/>
          <w:sz w:val="28"/>
          <w:sz w:val="28"/>
          <w:szCs w:val="28"/>
          <w:rtl w:val="true"/>
          <w:lang w:bidi="fa-IR"/>
        </w:rPr>
        <w:t>در رابطۀ با این الفاظ، ما سه نوع دلالت تصور می‌کنیم و هر کدام هم یک عنوان خاص و یک اسم خاصی دارد</w:t>
      </w:r>
      <w:r>
        <w:rPr>
          <w:rFonts w:eastAsia="IRNazanin" w:cs="IRNazanin"/>
          <w:color w:val="111111"/>
          <w:sz w:val="28"/>
          <w:szCs w:val="28"/>
          <w:rtl w:val="true"/>
          <w:lang w:bidi="fa-IR"/>
        </w:rPr>
        <w:t>.</w:t>
      </w:r>
    </w:p>
    <w:p>
      <w:pPr>
        <w:pStyle w:val="Heading4"/>
        <w:numPr>
          <w:ilvl w:val="3"/>
          <w:numId w:val="1"/>
        </w:numPr>
        <w:rPr/>
      </w:pPr>
      <w:bookmarkStart w:id="674" w:name="__RefHeading___Toc1090257_1468164448"/>
      <w:bookmarkStart w:id="675" w:name="_Toc257"/>
      <w:bookmarkEnd w:id="674"/>
      <w:r>
        <w:rPr>
          <w:rtl w:val="true"/>
        </w:rPr>
        <w:t>دلالت تصوریه و شروط آن</w:t>
      </w:r>
      <w:bookmarkEnd w:id="675"/>
    </w:p>
    <w:p>
      <w:pPr>
        <w:pStyle w:val="BookText"/>
        <w:rPr/>
      </w:pPr>
      <w:r>
        <w:rPr>
          <w:rFonts w:ascii="IRNazanin" w:hAnsi="IRNazanin" w:eastAsia="IRNazanin"/>
          <w:color w:val="111111"/>
          <w:sz w:val="28"/>
          <w:sz w:val="28"/>
          <w:szCs w:val="28"/>
          <w:rtl w:val="true"/>
          <w:lang w:bidi="fa-IR"/>
        </w:rPr>
        <w:t>اولین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 است که از آن تعبیر به دلالت وضعیه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دلالت تصوریه این است که انسان با شنیدن یک لفظی به معنای موضوع له انتقال پیدا کند و ذهنش به آن معنای موضوع له متوجه و ملتفت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دلالت وضعیة دو جهت و دو خصوصیت اعتبار دارد؛ یکی اینکه این لفظ در برابر معنی وضع شده باشد، و یکی اینکه سامع و یا مستمع، علم به وضع داشته باشد، و الاّ ما به لغات و کلماتی حتّی در قرآن و روایات برخورد می‌کنیم که با برخورد به آنها هیچ‌گونه انتقال به هیچ معنایی پیدا نمی‌کنیم، و منشاء عدم انتقال ما این است که ما به موضوع له آشنایی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در لغت عرب این لفظ برای چه معنایی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 شدن، قول لغوی حجیت دارد یا ندارد؟ بحثی است که در باب حجیت قول لغوی و عدم حجیت آن مطرح می‌شود ان شاء اللّه، لکن اجمالا صرف اینکه لفظی برای یک معنایی وضع شده باشد لکن شنونده اطلاعی از معنای موضوع له نداشته باشد، این موجب تحقق دلالت تصوریه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لفظ موضوع برای غیر آشنا مثل یک لفظ مهمل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الفاظ مهمله، انتقالی وجود ندارد، در این الفاظ موضوعه‌ای که انسان از معنای موضوع له‌اش بی‌خبر است، هیچ‌گونه انتقالی از دیدن و شنیدن این الفاظ تحقق پیدا نمی‌کند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دلالت تصوریه، دو چیز شرط است 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الوضع و یکی العلم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دلالت تصوریه، هیچ جهت دیگری دخالت و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لفظ را انسان از یک متکلم در مقام جدّ بشنود، یا از متکلّم در مقام غیر جدّ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متکلمی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افرادی که در حال خواب صحبت می‌کنند و خودشان هیچ توجه ندارند به علت اینکه خواب هستند بشنود، یا حتی اگر از غیر انسانی این لفظ شنیده</w:t>
      </w:r>
      <w:bookmarkStart w:id="676" w:name="pg13702_163439"/>
    </w:p>
    <w:p>
      <w:pPr>
        <w:pStyle w:val="BookText"/>
        <w:rPr/>
      </w:pPr>
      <w:bookmarkEnd w:id="676"/>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از یک طوطی که معمولا یادش می‌دهند بعضی از الفاظ را تکلم کند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این دلالت تصوریة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شنیدن کلمۀ انسان، سامع و شنونده، به معنای موضوع له منتقل شده و به آن معنای موضوع له التفات ذهنی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دلالت، دو خصوصیت معتبر است، اما از نظر گوینده، هیچ خصوصیتی اعتبار ندارد، بیدار باشد، نائم باشد، انسان باشد، حیوان باشد و یا اگر کسی از نوار بشنود و امثال ذلک، فرقی در دلالت تصوریة ایجاد نمی‌کند</w:t>
      </w:r>
      <w:r>
        <w:rPr>
          <w:rFonts w:eastAsia="IRNazanin" w:cs="IRNazanin"/>
          <w:color w:val="111111"/>
          <w:sz w:val="28"/>
          <w:szCs w:val="28"/>
          <w:rtl w:val="true"/>
          <w:lang w:bidi="fa-IR"/>
        </w:rPr>
        <w:t>.</w:t>
      </w:r>
    </w:p>
    <w:p>
      <w:pPr>
        <w:pStyle w:val="Heading4"/>
        <w:numPr>
          <w:ilvl w:val="3"/>
          <w:numId w:val="1"/>
        </w:numPr>
        <w:rPr/>
      </w:pPr>
      <w:bookmarkStart w:id="677" w:name="__RefHeading___Toc1090259_1468164448"/>
      <w:bookmarkStart w:id="678" w:name="_Toc258"/>
      <w:bookmarkEnd w:id="677"/>
      <w:r>
        <w:rPr>
          <w:rtl w:val="true"/>
        </w:rPr>
        <w:t>دلالت تصدیقیه و خصوصیات چهارگانۀ آن</w:t>
      </w:r>
      <w:bookmarkEnd w:id="678"/>
    </w:p>
    <w:p>
      <w:pPr>
        <w:pStyle w:val="BookText"/>
        <w:rPr/>
      </w:pPr>
      <w:r>
        <w:rPr>
          <w:rFonts w:ascii="IRNazanin" w:hAnsi="IRNazanin" w:eastAsia="IRNazanin"/>
          <w:color w:val="111111"/>
          <w:sz w:val="28"/>
          <w:sz w:val="28"/>
          <w:szCs w:val="28"/>
          <w:rtl w:val="true"/>
          <w:lang w:bidi="fa-IR"/>
        </w:rPr>
        <w:t>اما از این بالاتر؛ دلالت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دو مرحله دارد؛ یکی دلالت تصدیقیه‌ای که موجب این هست که شنونده تصدیق می‌کند به این که آن متکلم و لافظی که تلفظ به این لفظ کرده، معنای موضوع له را اراده کرده و معنای موضوع له، مراد این متکلم و مراد این لافظ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این دلالت تصدیقیۀ به این کیفیت، تحقق پیدا می‌کند؟ پیداست که علاوۀ بر آن دو خصوصیتی که در دلالت تصورّیه مدخلیت دارد، دو خصوصیت دیگر هم علاوۀ بر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متکلّم یک آدم باشعوری باشد، آن هم در مقام تفهیم مراد استعمالی و مراد مستعملی کلام و لفظ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انسان از یک آدم خوابی، هزار کلمه هم بشنود، هیچ‌گونه دلالت تصدیقیه‌ای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آدم خواب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مثلا فردا به مسافرت خواهم رفت، هدف من از این مسافرت، فلان مطلب و فلان مقصد است، انسان گوش می‌دهد و انتقال به معنای الفاظ هم پیدا می‌کند، اما سر سوزنی تصدیق به این معنی که اراده‌ای در رابطۀ با این معنی وجود دارد و لو ارادۀ استعمالیه،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متکلم یک متکلم، باشعوری باشد، آن هم در مقام تفهیم مراد خودش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مقام شوخی و مزاح هم باشد نه در مقام جدّ، در ارادۀ استعمالیه، جدّ و هزل،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جدّی بگوید و چه شوخی بکند، آن کسی که از رفیق خودش به عنوان غیر جدّ، دعوت می‌کند به اینکه فردا ظهر را به عنوان ناهار منزل من بیا، این الفاظ را در معانی استعمال کرده و اراده هم به این متعلق شده است اما پشتوانۀ این اراده، 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جدّی به مفاد این کلام، تعلق نگرفته، اما این مثل مطلبی نیست که انسان در خوابی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را در خواب دعوت کند به ناهار فردا با کسی که در مقام هزل و شوخی انسان را دعوت می‌کند به ناهار و غذای فردا، آیا نحوۀ دلالت کلام اینها یکی است یا اینکه در مورد خواب،</w:t>
      </w:r>
      <w:bookmarkStart w:id="679" w:name="pg13702_163440"/>
    </w:p>
    <w:p>
      <w:pPr>
        <w:pStyle w:val="BookText"/>
        <w:rPr/>
      </w:pPr>
      <w:bookmarkEnd w:id="679"/>
      <w:r>
        <w:rPr>
          <w:rFonts w:ascii="IRNazanin" w:hAnsi="IRNazanin" w:eastAsia="IRNazanin"/>
          <w:color w:val="111111"/>
          <w:sz w:val="28"/>
          <w:sz w:val="28"/>
          <w:szCs w:val="28"/>
          <w:rtl w:val="true"/>
          <w:lang w:bidi="fa-IR"/>
        </w:rPr>
        <w:t>تنها همان دلالت اولیه تصورّیه مطرح است اما در مورد شخص هازل، علاوۀ بر دلالت تصوریه، دلالت تصدیقیۀ به این معنی که این الفاظ را در معانی استعمال کرده و هدفش هم این بوده که این مطلب را رفیق خودش بشنود، لکن در مقام جدّ نبوده، بلکه در مقام هزل و شوخی بوده، ولی وجدانا فرق است بین آن کسی که در خواب یک جمله‌ای می‌گوید که معنایش این است که فردا مهمان من هستی و بین آن کسی که در مقام هزل، این جمله را می‌گوید و در ارتباط با دوستش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دلالت تصدیقیۀ به این معنی، علاوۀ بر این دو خصوصیت، این خصوصیت هم معتبر است که باید متکلم در مقام تفهیم مقصود باشد و شاعر و ملتفت به معنای لفظ و معنای کلام خودش باشد، و لو اینکه پشتوانۀ جدّی نداشته باشد</w:t>
      </w:r>
      <w:r>
        <w:rPr>
          <w:rFonts w:eastAsia="IRNazanin" w:cs="IRNazanin"/>
          <w:color w:val="111111"/>
          <w:sz w:val="28"/>
          <w:szCs w:val="28"/>
          <w:rtl w:val="true"/>
          <w:lang w:bidi="fa-IR"/>
        </w:rPr>
        <w:t>.</w:t>
      </w:r>
    </w:p>
    <w:p>
      <w:pPr>
        <w:pStyle w:val="Heading4"/>
        <w:numPr>
          <w:ilvl w:val="3"/>
          <w:numId w:val="1"/>
        </w:numPr>
        <w:rPr/>
      </w:pPr>
      <w:bookmarkStart w:id="680" w:name="__RefHeading___Toc1090261_1468164448"/>
      <w:bookmarkStart w:id="681" w:name="_Toc259"/>
      <w:bookmarkEnd w:id="680"/>
      <w:r>
        <w:rPr>
          <w:rtl w:val="true"/>
        </w:rPr>
        <w:t>عدم اشتمال کلام بر قرینۀ متصله</w:t>
      </w:r>
      <w:bookmarkEnd w:id="681"/>
    </w:p>
    <w:p>
      <w:pPr>
        <w:pStyle w:val="BookText"/>
        <w:rPr/>
      </w:pPr>
      <w:r>
        <w:rPr>
          <w:rFonts w:ascii="IRNazanin" w:hAnsi="IRNazanin" w:eastAsia="IRNazanin"/>
          <w:color w:val="111111"/>
          <w:sz w:val="28"/>
          <w:sz w:val="28"/>
          <w:szCs w:val="28"/>
          <w:rtl w:val="true"/>
          <w:lang w:bidi="fa-IR"/>
        </w:rPr>
        <w:t>خصوصیت دیگری که به عنوان خصوصیت چهارم مطرح است، این است که در کلام، یک قرینۀ متصلّه‌ای بر خلاف معنای موضوع له اولی لفظ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یک قرینه آن هم قرینۀ متصله برخلاف معنای موضوع له اولیه لفظ، وجود داشته باشد، اینجا دلالت تصدیقیه نسبت به آن معنای موضوع له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استعمالات مجازیه 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ظاهر معنای موضوع له لفظ اسد که عبارت از حیوان مفترس است، قرینۀ متصله اقامه می‌کند، آیا در اینجا ما می‌توانیم حتی دلالت تصدیقیة استعمالیة نسبت به معنای موضوع له حیوان مفترس که اسد است داشته باشیم یا اینکه وجود قرینۀ متصله، مانع از این معنی می‌شود؟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دلالت تصدیقیۀ استعمالیه، عدم اشتمال کلام بر یک قرینۀ متصله بر خلاف ظاهر معنای موضوع 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قرینه‌ای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فرق نمی‌کند که ما در باب مجاز آن معنای مشهور مجاز را قائل بشویم، مجاز را استعمال لفظ در غیر ما وضع له بدانیم کما هو المشهور یا اینکه باب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تحقیق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غیر ما وضع له نیست، بلکه استعمال لفظ در ما وضع له است، منتها به ضمیمۀ یک ادعایی که در کنار آن،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ولو اینکه معنای مجاز هم همین معنای دوم باشد، اما ظاهر لفظ اسد، همان معنای حقیقی حیوان مفترس است، بدون اینکه ادعایی همراه آن و در کنار آن وجود داشته باشد</w:t>
      </w:r>
      <w:r>
        <w:rPr>
          <w:rFonts w:eastAsia="IRNazanin" w:cs="IRNazanin"/>
          <w:color w:val="111111"/>
          <w:sz w:val="28"/>
          <w:szCs w:val="28"/>
          <w:rtl w:val="true"/>
          <w:lang w:bidi="fa-IR"/>
        </w:rPr>
        <w:t>.</w:t>
      </w:r>
      <w:bookmarkStart w:id="682" w:name="pg13702_163441"/>
    </w:p>
    <w:p>
      <w:pPr>
        <w:pStyle w:val="BookText"/>
        <w:rPr/>
      </w:pPr>
      <w:bookmarkEnd w:id="682"/>
      <w:r>
        <w:rPr>
          <w:rFonts w:ascii="IRNazanin" w:hAnsi="IRNazanin" w:eastAsia="IRNazanin"/>
          <w:color w:val="111111"/>
          <w:sz w:val="28"/>
          <w:sz w:val="28"/>
          <w:szCs w:val="28"/>
          <w:rtl w:val="true"/>
          <w:lang w:bidi="fa-IR"/>
        </w:rPr>
        <w:t xml:space="preserve">پس در دلالت تصدیقیه بعد از دلالت تصورّیه و قبل از دلالت تصدیقیۀ بعدیه، مجموعا چهار خصوصیت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و العلم بالوضع، و کون المتکلم فی مقام التفهیم و عدم اشتمال الکلام علی القرینة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دلالت تصدیقیه‌ای که آخرین مرحله در باب دلالت هست آن وجود دارد؛ آن دلالت تصدیقیۀ به این معناست؛ علاوۀ بر اینکه سامع تصدیق می‌کند به اینکه مستعمل فیه، مراد استعمالی متکلم است، تصدیق هم می‌کند به اینکه مستعمل فیه، مراد جدّی متکلم هم هست و اراده جدیه‌اش به این معنا متعلق است</w:t>
      </w:r>
      <w:r>
        <w:rPr>
          <w:rFonts w:eastAsia="IRNazanin" w:cs="IRNazanin"/>
          <w:color w:val="111111"/>
          <w:sz w:val="28"/>
          <w:szCs w:val="28"/>
          <w:rtl w:val="true"/>
          <w:lang w:bidi="fa-IR"/>
        </w:rPr>
        <w:t>.</w:t>
      </w:r>
    </w:p>
    <w:p>
      <w:pPr>
        <w:pStyle w:val="Heading4"/>
        <w:numPr>
          <w:ilvl w:val="3"/>
          <w:numId w:val="1"/>
        </w:numPr>
        <w:rPr/>
      </w:pPr>
      <w:bookmarkStart w:id="683" w:name="__RefHeading___Toc1090263_1468164448"/>
      <w:bookmarkStart w:id="684" w:name="_Toc260"/>
      <w:bookmarkEnd w:id="683"/>
      <w:r>
        <w:rPr>
          <w:rtl w:val="true"/>
        </w:rPr>
        <w:t>تفکیک بین ارادۀ استعمالیه با ارادۀ جدّیه</w:t>
      </w:r>
      <w:bookmarkEnd w:id="684"/>
    </w:p>
    <w:p>
      <w:pPr>
        <w:pStyle w:val="BookText"/>
        <w:rPr/>
      </w:pPr>
      <w:r>
        <w:rPr>
          <w:rFonts w:ascii="IRNazanin" w:hAnsi="IRNazanin" w:eastAsia="IRNazanin"/>
          <w:color w:val="111111"/>
          <w:sz w:val="28"/>
          <w:sz w:val="28"/>
          <w:szCs w:val="28"/>
          <w:rtl w:val="true"/>
          <w:lang w:bidi="fa-IR"/>
        </w:rPr>
        <w:t>مقدمتا همان طور که در بحث عام و خاص و مطلق و مقید و بعضی از مباحث دیگر گذشت، بین اراده استعمالیه و ارادۀ جدّیه، تفکیک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می‌کرد،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نیست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غیر زید استعمال کرده باشد، بلکه استعمالیه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مولی صادر شد، ما کشف می‌کنیم که ارادۀ جدّیه مولی من اوّل الامر از همان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نبوده، بلکه اراده جدّیه‌اش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ماعدای زید متعلق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محدودۀ دایره ارادۀ استعمالیه، اعم از محدوده دایره اراده جدّیه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تصدیقه می‌خواهیم متکلم را وادار کنیم به مقتضای کلامش به اینکه مراد جدّی تو از این کلام، همان مراد استعمالی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می‌توانیم این چنین تحمیلی را به متکلم داشته باشیم؟ در کجا برای سامع چنین دلالت تصدیقیه‌ای حاصل است؟ علاوۀ بر چهار شرط گذشته، دو شرط دیگر هم به صورت اضافه در این دلالت تصدیقیۀ دوم مطرح است؛ یکی اینکه باید متکلم علاوه بر اینکه در مقام تفهیم و بیان مراد استعمالی خودش هست، باید در مقام جدّ هم باشد نه در مقام هزل و شوخی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کردیم که در مقام جدّ نیست، دیگر همان دلالت تصدیقیۀ قبلیه وجود دارد، اما دلالت تصدیقیۀ به معنای دوم که آخرین مرحلۀ دلالت تصدیقیه است، دیگر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شرط اضافه این است که متکلم در مقام بیان و تبیین مراد جدی باشد، در مقابل انسان هازل و کسی که در مقام شوخی و مزاح است</w:t>
      </w:r>
      <w:r>
        <w:rPr>
          <w:rFonts w:eastAsia="IRNazanin" w:cs="IRNazanin"/>
          <w:color w:val="111111"/>
          <w:sz w:val="28"/>
          <w:szCs w:val="28"/>
          <w:rtl w:val="true"/>
          <w:lang w:bidi="fa-IR"/>
        </w:rPr>
        <w:t>.</w:t>
      </w:r>
      <w:bookmarkStart w:id="685" w:name="pg13702_163442"/>
    </w:p>
    <w:p>
      <w:pPr>
        <w:pStyle w:val="Heading4"/>
        <w:numPr>
          <w:ilvl w:val="3"/>
          <w:numId w:val="1"/>
        </w:numPr>
        <w:rPr/>
      </w:pPr>
      <w:bookmarkStart w:id="686" w:name="__RefHeading___Toc1090265_1468164448"/>
      <w:bookmarkStart w:id="687" w:name="_Toc261"/>
      <w:bookmarkEnd w:id="685"/>
      <w:bookmarkEnd w:id="686"/>
      <w:r>
        <w:rPr>
          <w:rtl w:val="true"/>
        </w:rPr>
        <w:t>عدم اشتمال کلام بر قرینۀ منفصله</w:t>
      </w:r>
      <w:bookmarkEnd w:id="687"/>
    </w:p>
    <w:p>
      <w:pPr>
        <w:pStyle w:val="BookText"/>
        <w:rPr/>
      </w:pPr>
      <w:r>
        <w:rPr>
          <w:rFonts w:ascii="IRNazanin" w:hAnsi="IRNazanin" w:eastAsia="IRNazanin"/>
          <w:color w:val="111111"/>
          <w:sz w:val="28"/>
          <w:sz w:val="28"/>
          <w:szCs w:val="28"/>
          <w:rtl w:val="true"/>
          <w:lang w:bidi="fa-IR"/>
        </w:rPr>
        <w:t>آخرین خصوصیتی که در این دلالت تصدیقیۀ به معنای ارادۀ جدیه مطرح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قرینۀ منفصله هم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قرینۀ منفصله وجود داشت، ما با توجه به آن قرینۀ منفصله نمی‌توانیم کلام را بر ارادۀ جدّیه حمل کنیم مثل مسأله عام و خاص که مرحوم آخوند هم این مسأله را ذکر می‌کردند که اگر کلام، مشتمل بر یک مخصص متصل باشد، این غیر از آنجایی است که کلام، یک مخصص منفصل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متصل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نمی‌گذارد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حیوان مفترس ظهوری پیدا بشود و عام مشتمل بر مخصص متصل از اول ظهورش بر عموم انعقاد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از اول برای این کلام انعقاد ظهور در عموم پیدا نشده اما به خلاف آنجایی که مطلب را در قالب مخصص منفصل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انعقاد ظهور پیدا شده، لکن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محدودۀ دایرۀ مراد جدّی، ضیق‌تر از محدودۀ دایرۀ مراد استعمالی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اینطور نتیجه بگیریم که اگر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ما بخواهیم بدانیم علاوۀ بر اینکه مراد استعمالی،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 مراد جدّی‌اش هم عموم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مولی صادر نشود و الا اگر به صورت دلیل منفصل و قرینۀ منفصله،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می‌فهمیم که مراد جدی، حساب خودش را جدا کرد و دیگر تطبیقی بین مراد جدّی و مراد استعمالی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فبالنتیجه؛ حاصل بحث این شد که در این دلالات ثلاث به ترتیب، در دلالت تصورّیه، دو شرط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و العلم بالمعنی الموضوع له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تصدیقیۀ به معنای ارادۀ استعمالیه، علاوه بر آن دو قید، دو قید دیگر لازم است؛ یکی اینکه متکلم در مقام تفهیم باشد و لو اینکه هازل باشد، دوم اینکه قرینۀ متصله در کلام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دلالت تصدیقیه دوم که آخرین مرحله دلالات است، علاوه بر این چهار خصوصیت، دو خصوصیت دیگر معتبر است؛ یکی اینکه متکلم در مقام جدّ باشد نه در مقام هزل، و دیگر اینکه علاوۀ بر قرینۀ متصله، قرینۀ منفصله هم در کلام وجود نداشته باشد، بعدا هم تحقق پیدا نکند، و الاّ با وجود قرینۀ منفصله، ما نمی‌توانیم حکم کنیم به تطابق بین</w:t>
      </w:r>
    </w:p>
    <w:p>
      <w:pPr>
        <w:pStyle w:val="BookText"/>
        <w:rPr/>
      </w:pPr>
      <w:r>
        <w:rPr>
          <w:rFonts w:ascii="IRNazanin" w:hAnsi="IRNazanin" w:eastAsia="IRNazanin"/>
          <w:color w:val="111111"/>
          <w:sz w:val="28"/>
          <w:sz w:val="28"/>
          <w:szCs w:val="28"/>
          <w:rtl w:val="true"/>
          <w:lang w:bidi="fa-IR"/>
        </w:rPr>
        <w:t>مراد استعمالی و مراد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دلالات الفاظ را اجمالا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تصوریه را با شروطش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تصدیقه و خصوصیات چهارگانۀ آن را شرح دهید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بین ارادۀ استعمالیه با ارادۀ جدّیه تفکیک پیدا می‌شود؟</w:t>
      </w:r>
      <w:bookmarkStart w:id="688" w:name="pg13702_163444"/>
    </w:p>
    <w:p>
      <w:pPr>
        <w:pStyle w:val="Heading3"/>
        <w:numPr>
          <w:ilvl w:val="2"/>
          <w:numId w:val="1"/>
        </w:numPr>
        <w:rPr/>
      </w:pPr>
      <w:bookmarkStart w:id="689" w:name="__RefHeading___Toc1090267_1468164448"/>
      <w:bookmarkStart w:id="690" w:name="_Toc262"/>
      <w:bookmarkEnd w:id="688"/>
      <w:bookmarkEnd w:id="689"/>
      <w:r>
        <w:rPr>
          <w:rtl w:val="true"/>
        </w:rPr>
        <w:t>درس نود و نهم</w:t>
      </w:r>
      <w:bookmarkEnd w:id="690"/>
    </w:p>
    <w:p>
      <w:pPr>
        <w:pStyle w:val="Heading4"/>
        <w:numPr>
          <w:ilvl w:val="3"/>
          <w:numId w:val="1"/>
        </w:numPr>
        <w:rPr/>
      </w:pPr>
      <w:bookmarkStart w:id="691" w:name="__RefHeading___Toc1090269_1468164448"/>
      <w:bookmarkStart w:id="692" w:name="_Toc263"/>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93" w:name="__RefHeading___Toc1090271_1468164448"/>
      <w:bookmarkStart w:id="694" w:name="_Toc264"/>
      <w:bookmarkEnd w:id="693"/>
      <w:r>
        <w:rPr>
          <w:rtl w:val="true"/>
        </w:rPr>
        <w:t>اثبات اصل صدور روایات از معصومین</w:t>
      </w:r>
      <w:r>
        <w:rPr>
          <w:rtl w:val="true"/>
        </w:rPr>
        <w:t>(</w:t>
      </w:r>
      <w:r>
        <w:rPr>
          <w:rtl w:val="true"/>
        </w:rPr>
        <w:t>علیهم السلام</w:t>
      </w:r>
      <w:r>
        <w:rPr>
          <w:rtl w:val="true"/>
        </w:rPr>
        <w:t>)</w:t>
      </w:r>
      <w:bookmarkEnd w:id="694"/>
    </w:p>
    <w:p>
      <w:pPr>
        <w:pStyle w:val="BookText"/>
        <w:rPr/>
      </w:pPr>
      <w:r>
        <w:rPr>
          <w:rFonts w:ascii="IRNazanin" w:hAnsi="IRNazanin" w:eastAsia="IRNazanin"/>
          <w:color w:val="111111"/>
          <w:sz w:val="28"/>
          <w:sz w:val="28"/>
          <w:szCs w:val="28"/>
          <w:rtl w:val="true"/>
          <w:lang w:bidi="fa-IR"/>
        </w:rPr>
        <w:t>در رابطۀ با کلمات شارع، یک خصوصیات اضافی وجود دارد که در کلمات متعارف و استعمالات عادی و عقلائی وجود ندارد، لذا این خصوصیات را هم باید اینجا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لحاظ اینکه رسول خدا و أئمۀ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ندیده‌ایم، و واسطۀ بین ما و آنها، زیاد است، اوّلین خصوصیت که بعنوان مشکل برای ما مطرح می‌شود این است که آیا این چیزی که بعنوان روایت برای ما نقل می‌شود، اصلا کلام صادر از رسول خدا و یا یکی از أئمۀ هست یا نیست؟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صدور هذا الکلام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مشکوک است</w:t>
      </w:r>
      <w:r>
        <w:rPr>
          <w:rFonts w:eastAsia="IRNazanin" w:cs="IRNazanin"/>
          <w:color w:val="111111"/>
          <w:sz w:val="28"/>
          <w:szCs w:val="28"/>
          <w:rtl w:val="true"/>
          <w:lang w:bidi="fa-IR"/>
        </w:rPr>
        <w:t>.</w:t>
      </w:r>
    </w:p>
    <w:p>
      <w:pPr>
        <w:pStyle w:val="Heading4"/>
        <w:numPr>
          <w:ilvl w:val="3"/>
          <w:numId w:val="1"/>
        </w:numPr>
        <w:rPr/>
      </w:pPr>
      <w:bookmarkStart w:id="695" w:name="__RefHeading___Toc1090273_1468164448"/>
      <w:bookmarkStart w:id="696" w:name="_Toc265"/>
      <w:bookmarkEnd w:id="695"/>
      <w:r>
        <w:rPr>
          <w:rtl w:val="true"/>
        </w:rPr>
        <w:t>عدم اشکال در صدور کتاب الله</w:t>
      </w:r>
      <w:bookmarkEnd w:id="69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 مورد توجه هست که این مسأله دربارۀ کتاب اللّه جریان ندارد برای اینکه کتاب اللّه قطعی الصدور است و در بحثهای مقدماتی تفسیر، یکی از بحثهای مهم این است</w:t>
      </w:r>
    </w:p>
    <w:p>
      <w:pPr>
        <w:pStyle w:val="BookText"/>
        <w:rPr/>
      </w:pPr>
      <w:r>
        <w:rPr>
          <w:rFonts w:ascii="IRNazanin" w:hAnsi="IRNazanin" w:eastAsia="IRNazanin"/>
          <w:color w:val="111111"/>
          <w:sz w:val="28"/>
          <w:sz w:val="28"/>
          <w:szCs w:val="28"/>
          <w:rtl w:val="true"/>
          <w:lang w:bidi="fa-IR"/>
        </w:rPr>
        <w:t>که عنوان قرآنیت، جز از طریق تواتر از راه دیگری ثابت نمی‌شود یعنی اگر شما در بحث حجّیت خبر واحد، ثابت هم بکنید که خبر ثقه حجّیت دارد، خبر عادل حجیت دارد، لکن این محدوده‌ای دارد اگر یک ثقه‌ای، یک عدلی بخواهد مطلبی را بعنوان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آیة من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شما نقل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جزئیت یک کلام و یک جمله‌ای برای قرآن، راهش منحصر به تواتر است و ادلّه زیادی در آنجا برای این مسأله ذکر شده است و لذا در مقابل بعضی یا کثیری از علمای اهل تسنن که شیعه را مورد طعن قرار می‌دهند که شیعه قائل به تحریف قرآن است می‌گوییم که محققین از علمای شیعه قدیما و حدیثا مسأله تحریف قرآن را به شدّت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بحث حجیت ظواهر هم اشاره‌ای به این مسأله خواهد آمد لکن در عین اینکه شیعه را به تحریف کتاب متّهم می‌کنند و البته در زمانهای متأخر بعضی از علمای غیر آشنای به مسائل روز و غیر آشنای به جهات واقعی قرآن، کتابی در تحریف قرآن نوشت و متأسفانه همین سبب شد که شیعه را قدیما و حدیثا متهم به تحریف کتاب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مستندش روایاتی است که نود درصد این روایات را یک نفر جعّال، وضّاع، کذّاب برای تضعیف کتاب و تضعیف اسلام و مسلمین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بعض یا کثیر از علمای اهل تسنن که شیعه را به تحریف، متّهم می‌کنند سؤال می‌شود که این آیه‌ای که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قرآن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جزء قرآن بود یا نه؟ اگر جزء قرآن نبود، پس چرا او بعنوان قرآنیت مطرح کرد و اگر جزء قرآن است، پس چرا در این قرآنهای موجود، اثری از این آیۀ شریفه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مجبور شدند که یک یک عنوانی را درست کنند و آن عنوان، واقعش تحریف است لکن عنوان تحریف را عوض کردند و اسم آن را نسخ تلاوت قرار دادند، گفته‌اند که بعضی از آیات با اینکه جزئیت برای قرآن داشته، لکن تلاوتش و قرائتش منسوخ شده و به تعبیر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 تلاوت، همان تحریف واقعی است منتها دیدند اگر کلمۀ تحریف را بگویند، که خودشان شیعه را متهم به تحریف می‌کنند لذا این نام تحریف را کنار گذاشتند و به جای آن، نسخ قرائت را مطرح کردند در حالی که سیاق آیۀ شریفه نشان می‌دهد که هیچ سنخیت با تعابیر قرآن ندارد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اساس مهمتر، همان مسأله است که قرآنیت به گفتۀ زید و عمر و اولی و دومی،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قرآنیت باید با تواتر ثابت شود که این بحث جالبی است و در بحثهای مقدماتی</w:t>
      </w:r>
      <w:bookmarkStart w:id="697" w:name="pg13702_163446"/>
    </w:p>
    <w:p>
      <w:pPr>
        <w:pStyle w:val="BookText"/>
        <w:rPr/>
      </w:pPr>
      <w:bookmarkEnd w:id="697"/>
      <w:r>
        <w:rPr>
          <w:rFonts w:ascii="IRNazanin" w:hAnsi="IRNazanin" w:eastAsia="IRNazanin"/>
          <w:color w:val="111111"/>
          <w:sz w:val="28"/>
          <w:sz w:val="28"/>
          <w:szCs w:val="28"/>
          <w:rtl w:val="true"/>
          <w:lang w:bidi="fa-IR"/>
        </w:rPr>
        <w:t>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بعض الاعلام این بحث مطرح شده است، من هم یک وقت این بحث را داشته‌ام و در کتاب مدخل التفسیر این بحث را نوشته‌ام، یکی دو بار هم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دربارۀ کتاب الله، ما از نظر صدور این الفاظ و عبارات و آیات از شارع، مشکلی نداریم اما در باب روایات، روایات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مقصود از تواتر، تواتر لفظی باشد نه 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در بین روایات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هزار روایت، یک روایت متواتر بیشتر نتوانیم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روایات ما مشکل اولیه‌اش این است که آیا عبارت این روایت از معصوم علیه السلام صادر شده یا نه؟ اینجاست که ما در این بحث برای اثبات این اولین مقدمه باید بحث حجیت خبر ثقه و خبر عادل را مطرح نمائیم، اگر بجائی رسیدیم که خبر ثقه حجیت پیدا کرد آنوقت به استناد حجیت خبر ثقه، باید صدور این کلام را از رسول خدا یا یکی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w:t>
      </w:r>
      <w:r>
        <w:rPr>
          <w:rFonts w:eastAsia="IRNazanin" w:cs="IRNazanin"/>
          <w:color w:val="111111"/>
          <w:sz w:val="28"/>
          <w:szCs w:val="28"/>
          <w:rtl w:val="true"/>
          <w:lang w:bidi="fa-IR"/>
        </w:rPr>
        <w:t>.</w:t>
      </w:r>
    </w:p>
    <w:p>
      <w:pPr>
        <w:pStyle w:val="Heading4"/>
        <w:numPr>
          <w:ilvl w:val="3"/>
          <w:numId w:val="1"/>
        </w:numPr>
        <w:rPr/>
      </w:pPr>
      <w:bookmarkStart w:id="698" w:name="__RefHeading___Toc1090275_1468164448"/>
      <w:bookmarkStart w:id="699" w:name="_Toc266"/>
      <w:bookmarkEnd w:id="698"/>
      <w:r>
        <w:rPr>
          <w:rtl w:val="true"/>
        </w:rPr>
        <w:t>فهم مراد استعمالی الفاظ‌</w:t>
      </w:r>
      <w:bookmarkEnd w:id="699"/>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مشکل، نسبت به افرادی است که آشنای به لغت عرب نیستند چون کلمات رسول خدا و ائمه به زبان عربی است، این مشکله برای مثل ما که اهل این زبان نیستیم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لفظی که در فلان روایت استعمال شده از نظر دلالت تصوریّه مدلولش چیست؟ در الفاظ لغت خودمان نوعا در رابطۀ با مفاد لفظ و مدلول تصوری، شبهه و اشکالی نداریم، اما در یک لغت غیر آشنا باید برای احراز این که مثلا کلمه صعید که در قرآن مجید با صاد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روایتی که در معنای صعید و تفسیر این آیه وارد شده، چه معنائی دارد؟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مشکلی است و برای حل این اشکال باید از قول لغویین و علائم حقیقت و مجاز مثل تبادر، عدم صحة سلب و امثال ذلک که در جای خودش ذکر شده استفاده کنیم چون در بحث حجیت قول لغوی ان شاء الله این مسأله خواهد آمد که لغت معمولا موارد استعمال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 معنی استعمال می‌شود اما کیفیت استعمالش آیا به نحو حقیقت است یا به نحو مجاز است این را لغت نوعا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راه علائم حقیقت و مجاز آن هم نسبت به افراد آشنای به این لغت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 عربی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مقابل این دستور، چه چیزی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می‌کنیم</w:t>
      </w:r>
      <w:bookmarkStart w:id="700" w:name="pg13702_163447"/>
    </w:p>
    <w:p>
      <w:pPr>
        <w:pStyle w:val="BookText"/>
        <w:rPr/>
      </w:pPr>
      <w:bookmarkEnd w:id="700"/>
      <w:r>
        <w:rPr>
          <w:rFonts w:ascii="IRNazanin" w:hAnsi="IRNazanin" w:eastAsia="IRNazanin"/>
          <w:color w:val="111111"/>
          <w:sz w:val="28"/>
          <w:sz w:val="28"/>
          <w:szCs w:val="28"/>
          <w:rtl w:val="true"/>
          <w:lang w:bidi="fa-IR"/>
        </w:rPr>
        <w:t>که آن چیز، معنای صعید است یا حداقل یکی از مصادیق معنای صعید می‌باشد لذا این مشکله هم در کلمات شارع وجود دارد</w:t>
      </w:r>
      <w:r>
        <w:rPr>
          <w:rFonts w:eastAsia="IRNazanin" w:cs="IRNazanin"/>
          <w:color w:val="111111"/>
          <w:sz w:val="28"/>
          <w:szCs w:val="28"/>
          <w:rtl w:val="true"/>
          <w:lang w:bidi="fa-IR"/>
        </w:rPr>
        <w:t>.</w:t>
      </w:r>
    </w:p>
    <w:p>
      <w:pPr>
        <w:pStyle w:val="Heading4"/>
        <w:numPr>
          <w:ilvl w:val="3"/>
          <w:numId w:val="1"/>
        </w:numPr>
        <w:rPr/>
      </w:pPr>
      <w:bookmarkStart w:id="701" w:name="__RefHeading___Toc1090277_1468164448"/>
      <w:bookmarkStart w:id="702" w:name="_Toc267"/>
      <w:bookmarkEnd w:id="701"/>
      <w:r>
        <w:rPr>
          <w:rtl w:val="true"/>
        </w:rPr>
        <w:t>فهم جهت صدور روایات</w:t>
      </w:r>
      <w:bookmarkEnd w:id="702"/>
    </w:p>
    <w:p>
      <w:pPr>
        <w:pStyle w:val="BookText"/>
        <w:rPr/>
      </w:pPr>
      <w:r>
        <w:rPr>
          <w:rFonts w:ascii="IRNazanin" w:hAnsi="IRNazanin" w:eastAsia="IRNazanin"/>
          <w:color w:val="111111"/>
          <w:sz w:val="28"/>
          <w:sz w:val="28"/>
          <w:szCs w:val="28"/>
          <w:rtl w:val="true"/>
          <w:lang w:bidi="fa-IR"/>
        </w:rPr>
        <w:t>مشکل سوم که معمولا در روایات هست و احیانا هم در بین عقلا تحقق دارد، مسألۀ تقیه است که معنای تقیه این است که امام لفظی را استعمال می‌کند، مراد استعمالیش روشن است، مراد جدّیش هم از این لفظ روشن است لکن در عین حال این عبارت و این کلام را برای بیان حکم واقعی صادر نکرده بلکه تقیه اقتضاء می‌کرده این کلام را صادر بکند و اینجا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تقیه این طور نیست که از این کلام، ارادۀ جدّی امام یک معنای دیگری بوده بلکه ارادۀ جدّیش از خود این کلام هم همین معنی بوده لکن هدف از اصدار این کلام و صدور این کلام، حفظ خودش بوده، حفظ یک نفس محترمه‌ای بوده، حفظ جامعۀ تشیّع بوده نه اینکه می‌خواستند با این کلام، حکم واقعی و حکمی که در لوح محفوظ ثابت است و عند الشارع مطرح است، را بیان کند</w:t>
      </w:r>
      <w:r>
        <w:rPr>
          <w:rFonts w:eastAsia="IRNazanin" w:cs="IRNazanin"/>
          <w:color w:val="111111"/>
          <w:sz w:val="28"/>
          <w:szCs w:val="28"/>
          <w:rtl w:val="true"/>
          <w:lang w:bidi="fa-IR"/>
        </w:rPr>
        <w:t>.</w:t>
      </w:r>
    </w:p>
    <w:p>
      <w:pPr>
        <w:pStyle w:val="Heading4"/>
        <w:numPr>
          <w:ilvl w:val="3"/>
          <w:numId w:val="1"/>
        </w:numPr>
        <w:rPr/>
      </w:pPr>
      <w:bookmarkStart w:id="703" w:name="__RefHeading___Toc1090279_1468164448"/>
      <w:bookmarkStart w:id="704" w:name="_Toc268"/>
      <w:bookmarkEnd w:id="703"/>
      <w:r>
        <w:rPr>
          <w:rtl w:val="true"/>
        </w:rPr>
        <w:t>فرق بین هزل و تقیه</w:t>
      </w:r>
      <w:bookmarkEnd w:id="70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هزل با مسأله تقیه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هزل، آن متکلم هازل فقط مراد استعمالیش مخالف جمله‌ای است که به کار می‌برد اما از آن جمله هیچ‌گونه ارادۀ جدی نداشته است ولی در مسأله تقیه، ظاهر این است که اینطور نیست و بین تقیه و هزل،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لفظ را کاملا در معنای خودش استعمال کرده و ارادۀ جدّی او هم همین معنی بوده لکن هدف غائی و هدف اصلی، بیان حکم واقعی نبوده بلکه هدفش تحفظ علی الشیعه بود، تحفظ علی نفس الامام المعصوم علیه السلام بوده که بین مسأله هزل و مسأله تقیه این فرق وجود دارد که در هزل اصلا ارادۀ جدی در کار نیست اما در باب تقیه از این کلام ارادۀ جدیش همان مفاد این کلام است و هیچ‌گونه مجاز و استعمال در غیر ما وضع و امثال ذلک نیست منتها اگر سؤال کنند که چرا شما حکم الله را به این صورت غیر واقعی و غیر مطابق با واقع مطرح کردید؟ جواب نمی‌دهد که مراد من از عبارت این نبود، نمی‌فرماید که این عبارت را گفته بودم لکن اراده نکرده بودم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این نبود، می‌بایست مسأله به همین صورت مطرح بشود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تحقق پیدا کند</w:t>
      </w:r>
      <w:r>
        <w:rPr>
          <w:rFonts w:eastAsia="IRNazanin" w:cs="IRNazanin"/>
          <w:color w:val="111111"/>
          <w:sz w:val="28"/>
          <w:szCs w:val="28"/>
          <w:rtl w:val="true"/>
          <w:lang w:bidi="fa-IR"/>
        </w:rPr>
        <w:t>.</w:t>
      </w:r>
      <w:bookmarkStart w:id="705" w:name="pg13702_163448"/>
    </w:p>
    <w:p>
      <w:pPr>
        <w:pStyle w:val="BookText"/>
        <w:rPr/>
      </w:pPr>
      <w:bookmarkEnd w:id="70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این معنی در بین عقلا هم احیانا وجود پیدا می‌کند اما در روایات و کلام منسوب به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تحقق دارد بطوری که یکی از مرجّحات در باب خبرین متعارضین، مسأله موافقت و مخالفت عامه مطرح شده که کشف از این می‌کند که این یک امر رایج و شایعی بوده و در مسأله خبرین متعارضین چه به عنوان دومین مرحّج باشد یا سومین مرحج یا کسی پیدا بشود که این را بعنوان اولین مرحّج مطرح کند لکن بعنوان یک مرحج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العامة 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عبارت از خبرین متعارضین است لذا چنین مشکلۀ خاصّه‌ای هم در روایات منسوبه به ائمه معصومین وجود دارد و آن احراز این معناست که آیا حکم و این مطلبی را که امام گفته، هدفش بیان حکم واقعی بوده یا اینکه هدفش مسألۀ تقیه بوده است؟ این جهات اختصاصی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برمی‌گردیم به همان اراده استعمالیه و اراده جدیه‌اش که مشترک بین استعمالات عقلا و بین استعمالات شرعیه است و از این خصوصیاتی که تنها در رابطه با روایات مطرح است هر کدامش را به یک جهت و به یک طریقی ممکن است حل کنیم</w:t>
      </w:r>
      <w:r>
        <w:rPr>
          <w:rFonts w:eastAsia="IRNazanin" w:cs="IRNazanin"/>
          <w:color w:val="111111"/>
          <w:sz w:val="28"/>
          <w:szCs w:val="28"/>
          <w:rtl w:val="true"/>
          <w:lang w:bidi="fa-IR"/>
        </w:rPr>
        <w:t>.</w:t>
      </w:r>
    </w:p>
    <w:p>
      <w:pPr>
        <w:pStyle w:val="Heading4"/>
        <w:numPr>
          <w:ilvl w:val="3"/>
          <w:numId w:val="1"/>
        </w:numPr>
        <w:rPr/>
      </w:pPr>
      <w:bookmarkStart w:id="706" w:name="__RefHeading___Toc1090281_1468164448"/>
      <w:bookmarkStart w:id="707" w:name="_Toc269"/>
      <w:bookmarkEnd w:id="706"/>
      <w:r>
        <w:rPr>
          <w:rtl w:val="true"/>
        </w:rPr>
        <w:t>اثبات تطبیق ارادۀ استعمالیه با ارادۀ جدّیه</w:t>
      </w:r>
      <w:bookmarkEnd w:id="707"/>
    </w:p>
    <w:p>
      <w:pPr>
        <w:pStyle w:val="BookText"/>
        <w:rPr/>
      </w:pPr>
      <w:r>
        <w:rPr>
          <w:rFonts w:ascii="IRNazanin" w:hAnsi="IRNazanin" w:eastAsia="IRNazanin"/>
          <w:color w:val="111111"/>
          <w:sz w:val="28"/>
          <w:sz w:val="28"/>
          <w:szCs w:val="28"/>
          <w:rtl w:val="true"/>
          <w:lang w:bidi="fa-IR"/>
        </w:rPr>
        <w:t>وقتی برمی‌گردیم به آن دو اراده که ارادۀ استعمالیه و ارادۀ جدیه است، اینجا دو حالت برای 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مراد استعمالی و مراد جدّی را تشخیص می‌دهیم و هیچ اشتباه و تردیدی در رابطۀ با مراد استعمالی و مراد جدی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است که یک لفظی است و ما تردید داریم در اینکه مراد استعمالی چیست؟ یا بعد از تشخیص مراد استعمالی در جدیش شک و تردید داریم و آیا ارادۀ جدیه به این متعلق شده یا نه؟</w:t>
      </w:r>
    </w:p>
    <w:p>
      <w:pPr>
        <w:pStyle w:val="BookText"/>
        <w:rPr/>
      </w:pPr>
      <w:r>
        <w:rPr>
          <w:rFonts w:ascii="IRNazanin" w:hAnsi="IRNazanin" w:eastAsia="IRNazanin"/>
          <w:color w:val="111111"/>
          <w:sz w:val="28"/>
          <w:sz w:val="28"/>
          <w:szCs w:val="28"/>
          <w:rtl w:val="true"/>
          <w:lang w:bidi="fa-IR"/>
        </w:rPr>
        <w:t>این بحث مشترکی است نه اینکه به نصوص و روایات اختصاص داشته باشد مثلا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کردید در اینکه ارادۀ استعمالیه این متکلم در رابطۀ با کلمۀ اسد چه بوده؟ درست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متوقف بر این است که قرینۀ متصله‌ای در کلام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احتمال می‌دهیم که این فراموش کرده که قرینه را ذکر 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چنین تردیدی برای ما پیدا شد آیا راه حلّی برای تردید و رفع اشکال وجود دارد یا نه؟ مثل اینکه کسی در مقام هزل و شوخی است و می‌فهمیم که اینجا ارادۀ جدیه وجود ندارد و پشتوانه‌ای برای این کلام نیست، اما یک وقت یک کسی به انسان می‌رسد و یک جمله‌ای</w:t>
      </w:r>
    </w:p>
    <w:p>
      <w:pPr>
        <w:pStyle w:val="BookText"/>
        <w:rPr/>
      </w:pPr>
      <w:r>
        <w:rPr>
          <w:rFonts w:ascii="IRNazanin" w:hAnsi="IRNazanin" w:eastAsia="IRNazanin"/>
          <w:color w:val="111111"/>
          <w:sz w:val="28"/>
          <w:sz w:val="28"/>
          <w:szCs w:val="28"/>
          <w:rtl w:val="true"/>
          <w:lang w:bidi="fa-IR"/>
        </w:rPr>
        <w:t>می‌گوید و انسان تردید دارد که آیا مفاد این جمله هم بر طبق ارادۀ جدّیه این متکلم است یا بر طبق ارادۀ جدیه این متکلم نیست؟ آیا بصرف این معنی که احتمال بدهیم که این کلام متکلم ناشی عن الهزل و عدم الجدّ بوده می‌توانیم این کلام را نادیده بگیریم؟ می‌توانیم به این کلام ترتیب اثر ندهیم یا اینکه برای این موارد، راههائی وجود دارد که مسأله را برای ما مشخص می‌کند و اینطور نیست که بصرف احتمال اینکه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این کلام را کالعدم فرض کنیم و هیچ ترتیب اثر بر وجود این کلام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ارادۀ استعمالیه و مراد استعمالی است و اینکه در مورد شک در مراد استعمالی به چه اصلی و به چه قاعده‌ای باید تمسّک کرد؟ این یک مسأله مهمه‌ای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دوم اینکه بعد از احراز مراد استعمالی و تشخیص ارادۀ جدّیه و اینکه آیا مراد استعمالی با ارادۀ جدیّه مطابق هست یا نه، ببینیم یک اصل عقلائی، یک قاعدۀ عقلائیه‌ای هست که احد طرفین را برای ما مشخص کند یا نه؟ این یک بحث جالب و مهمی است که در مسأله حجیت ظواهر است که اساس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اصل صدور روایات برای ما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صدور کتاب الله اشکالی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فهم مراد استعمالی الفاظ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هزل و تقیه را توضیح دهید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فهم ارادۀ استعمالیه به چه چیزی نیاز داریم؟</w:t>
      </w:r>
      <w:bookmarkStart w:id="708" w:name="pg13702_163450"/>
    </w:p>
    <w:p>
      <w:pPr>
        <w:pStyle w:val="Heading3"/>
        <w:numPr>
          <w:ilvl w:val="2"/>
          <w:numId w:val="1"/>
        </w:numPr>
        <w:rPr/>
      </w:pPr>
      <w:bookmarkStart w:id="709" w:name="__RefHeading___Toc1090283_1468164448"/>
      <w:bookmarkStart w:id="710" w:name="_Toc270"/>
      <w:bookmarkEnd w:id="708"/>
      <w:bookmarkEnd w:id="709"/>
      <w:r>
        <w:rPr>
          <w:rtl w:val="true"/>
        </w:rPr>
        <w:t>درس یکصدم</w:t>
      </w:r>
      <w:bookmarkEnd w:id="710"/>
    </w:p>
    <w:p>
      <w:pPr>
        <w:pStyle w:val="Heading4"/>
        <w:numPr>
          <w:ilvl w:val="3"/>
          <w:numId w:val="1"/>
        </w:numPr>
        <w:rPr/>
      </w:pPr>
      <w:bookmarkStart w:id="711" w:name="__RefHeading___Toc1090285_1468164448"/>
      <w:bookmarkStart w:id="712" w:name="_Toc271"/>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13" w:name="__RefHeading___Toc1090287_1468164448"/>
      <w:bookmarkStart w:id="714" w:name="_Toc272"/>
      <w:bookmarkEnd w:id="713"/>
      <w:r>
        <w:rPr>
          <w:rtl w:val="true"/>
        </w:rPr>
        <w:t>مقتضای اصل در شک در مراد استعمالی متکلم</w:t>
      </w:r>
      <w:bookmarkEnd w:id="714"/>
    </w:p>
    <w:p>
      <w:pPr>
        <w:pStyle w:val="BookText"/>
        <w:rPr/>
      </w:pPr>
      <w:r>
        <w:rPr>
          <w:rFonts w:ascii="IRNazanin" w:hAnsi="IRNazanin" w:eastAsia="IRNazanin"/>
          <w:color w:val="111111"/>
          <w:sz w:val="28"/>
          <w:sz w:val="28"/>
          <w:szCs w:val="28"/>
          <w:rtl w:val="true"/>
          <w:lang w:bidi="fa-IR"/>
        </w:rPr>
        <w:t>بحث در این بود که اگر در موردی، اراده استعمالیه که قبل از اراده جدیه است، برای انسان مشکوک باشد، مثل اینکه اگر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می‌دانیم که ارادۀ استعمالیه در رابطه با اسد، همان رجل شجاع است و در این جهت، فرقی نمی‌کند که ما مجاز را طبق نظریه مشهور استعمال لفظ در غیر ما وضع له بدانیم، یا مجاز را بر طبق آن تحقیق، یک استعمال حقیقی بدانیم، شبیه آنچه که سکاکی در خصوص استعاره؛ یعنی مجازی که علاقه آن، علاقه مشابهت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در استعاره بالخصوص یک حقیقت ادعائیه قائل شده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مجازات چه آن مجازهائی که علاقه‌اش مشابهت باشد که از آن تعبیر به استعاره می‌شود، و چه مجازهای دیگر که سائر علائق در آنها وجود دارد که از آنها تعبیر به مجاز مرسل می‌شود، مقتضای تحقیق که در بعضی از مباحث گذشته گفته شد، این است که مجاز</w:t>
      </w:r>
      <w:bookmarkStart w:id="715" w:name="pg13702_163451"/>
    </w:p>
    <w:p>
      <w:pPr>
        <w:pStyle w:val="BookText"/>
        <w:rPr/>
      </w:pPr>
      <w:bookmarkEnd w:id="715"/>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کان او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غیر ما وضع له نیست، بلکه در ما وضع له است و بین این حرف و حرفی سکاکی هم یک مختصر تفاوتی هست که در جای خودش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اراده استعمالیه هیچ تردیدی نداریم که مراد متکلم از اسد،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استعمال اسد در رجل شجاع، حقیقت باشد و چه استعمالش به نحو استعمال در غیر ما وضع له باشد،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احتمال دادیم که می‌خواسته است یک قرینه‌ای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ولی فراموش کرده قرینه را بیاورد، لذا الان در مراد استعمالی این متکلم تردید داریم،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اراد من کلمة الاسد معناه الحقیقی ام اراد منها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است که آن دو مبنا؛ یعنی مبنای مشهور در باب مجاز با مبنائی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است، فرق می‌کند و فرقش هم در راه رسیدن به مراد استعمالی و آن الفاظی که برای به دست آوردن مراد استعمالی، از آن استفاده می‌شود، می‌باشد و الاّ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احتمال دادید که شاید قرینه‌ای می‌خواسته ذکر کند، لکن خطاء و نسیانا این قرینه را ذکر نکرده، شما کلام را حمل بر همان معنای حقیقی می‌کنید و مراد استعمالی را همان معنای حقیقی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به چه علت؟ اینجا بین دو مبنا فرق وجود دارد؛</w:t>
      </w:r>
    </w:p>
    <w:p>
      <w:pPr>
        <w:pStyle w:val="Heading4"/>
        <w:numPr>
          <w:ilvl w:val="3"/>
          <w:numId w:val="1"/>
        </w:numPr>
        <w:rPr/>
      </w:pPr>
      <w:bookmarkStart w:id="716" w:name="__RefHeading___Toc1090289_1468164448"/>
      <w:bookmarkStart w:id="717" w:name="_Toc273"/>
      <w:bookmarkEnd w:id="716"/>
      <w:r>
        <w:rPr>
          <w:rtl w:val="true"/>
        </w:rPr>
        <w:t>فرق بین مبنای مشهور و مقتضای تحقیق در شک در مراد استعمالی</w:t>
      </w:r>
      <w:bookmarkEnd w:id="717"/>
    </w:p>
    <w:p>
      <w:pPr>
        <w:pStyle w:val="BookText"/>
        <w:rPr/>
      </w:pPr>
      <w:r>
        <w:rPr>
          <w:rFonts w:ascii="IRNazanin" w:hAnsi="IRNazanin" w:eastAsia="IRNazanin"/>
          <w:color w:val="111111"/>
          <w:sz w:val="28"/>
          <w:sz w:val="28"/>
          <w:szCs w:val="28"/>
          <w:rtl w:val="true"/>
          <w:lang w:bidi="fa-IR"/>
        </w:rPr>
        <w:t>اگر ما مثل مشهور، مجاز را استعمال لفظ در غیر ما وضع له بدانیم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در باب حقیقت و مجاز، متغایر و متفاوت است، روی مبنای مشهور، مساله اصالة الحقیقة، مراد استعمالی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استعمل لفظ و دار امره بین ان ارید منه معناه الحقیقی او معناه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حمل کنید بر اینکه معنای حقیقی اراده شده و در مثال مذکور بر آن حیوان مفترس حمل بکنید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غیر مشهور که مقتضای تحقیق است، جایی برای اصالة الحقیقة نیست، برای اینکه ما مجاز را استعمال لفظ در غیر ما وضع له نمی‌دانیم تا به اصالة الحقیقة تمسک بشود بلکه چرا شما تردید دارید که این متکلمی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حقیقی را اراده کرده یا معنای رجل شجاع 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احتمال می‌دهم که متکلم کنار این اسد، یک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ذکر بکند، لکن خطاء و اشتباها، نسیانا یادش رفته که</w:t>
      </w:r>
      <w:bookmarkStart w:id="718" w:name="pg13702_163452"/>
    </w:p>
    <w:p>
      <w:pPr>
        <w:pStyle w:val="BookText"/>
        <w:rPr/>
      </w:pPr>
      <w:bookmarkEnd w:id="718"/>
      <w:r>
        <w:rPr>
          <w:rFonts w:ascii="IRNazanin" w:hAnsi="IRNazanin" w:eastAsia="IRNazanin"/>
          <w:color w:val="111111"/>
          <w:sz w:val="28"/>
          <w:sz w:val="28"/>
          <w:szCs w:val="28"/>
          <w:rtl w:val="true"/>
          <w:lang w:bidi="fa-IR"/>
        </w:rPr>
        <w:t>این قرینه را ذکر کند، اینجا یک اصلی داریم که در همۀ کلمات جریان پیدا می‌کند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الخطأ و 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لفظ اسد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احتمال دادید که این 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ذئبا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اشتباها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احتمال درباره استعمال متکلم جریان پیدا کرد، شما چه می‌گوئید؟ رفیق شما اخبار می‌کند به اینکه دیشب زید آمد منزل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احتمال می‌دهید که او اشتباه کرده، عمرو آمده منزل او و او می‌خواسته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لکن اشتباها زید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بالاخره باید مبتنیا بر یک اصل، کلام را از دائره این احتمال بیرون بیاوریم و آن اصالة عدم الخطا و الاشتباه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اصل استعمال لفظ اسد با احتمال اینکه شاید می‌خواسته بجای کلمه اسد، کلمه ذئب را بگوید، لکن اشتباها کلمه اسد را ذکر کرده، اصالة عدم الخطا و عدم الاشتباه جاری می‌شود، آنجائی هم که شما در استعمال لفظ اسد تردیدی ندارید، لکن نمی‌دانید و احتمال می‌دهید می‌خواسته دنبال لفظ اسد،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اما یادش رفت یا اشتباه کرد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 همین‌جا هم اصالة عدم الخطاء و اصالة عدم الاشتباه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این احتمال را دادید، بالاخره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روی مبنای مشهور با اتکال بر اصالة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مبنای غیر مشهور که مقتضای تحقیق است، روی اصالة عدم الخطاء و عدم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فرض در آنجائی است که مراد استعمالی، مشکوک باشد</w:t>
      </w:r>
      <w:r>
        <w:rPr>
          <w:rFonts w:eastAsia="IRNazanin" w:cs="IRNazanin"/>
          <w:color w:val="111111"/>
          <w:sz w:val="28"/>
          <w:szCs w:val="28"/>
          <w:rtl w:val="true"/>
          <w:lang w:bidi="fa-IR"/>
        </w:rPr>
        <w:t>.</w:t>
      </w:r>
    </w:p>
    <w:p>
      <w:pPr>
        <w:pStyle w:val="Heading4"/>
        <w:numPr>
          <w:ilvl w:val="3"/>
          <w:numId w:val="1"/>
        </w:numPr>
        <w:rPr/>
      </w:pPr>
      <w:bookmarkStart w:id="719" w:name="__RefHeading___Toc1090291_1468164448"/>
      <w:bookmarkStart w:id="720" w:name="_Toc274"/>
      <w:bookmarkEnd w:id="719"/>
      <w:r>
        <w:rPr>
          <w:rtl w:val="true"/>
        </w:rPr>
        <w:t>بررسی جریان اصالة عدم القرینة</w:t>
      </w:r>
      <w:bookmarkEnd w:id="720"/>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یک جائی، مراد استعمالی، روشن است 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روی مبنای مشهور، نه جائی برای اصالة الحقیقة مطرح است و نه جائی برای اصالة عدم الخطاء و الاشتباه مطرح است، مگر اینکه احتمال بدهید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اشتباها آورده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جنگل مشغول مثلا فرار بود، بجای این صفت،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که در همه این موارد مسالۀ عدم الخطاء و عدم الاشتباه که نه استصحاب باشد، بلکه یک اصل عقلائی است، و الاّ استصحاب که یک</w:t>
      </w:r>
      <w:bookmarkStart w:id="721" w:name="pg13702_163453"/>
    </w:p>
    <w:p>
      <w:pPr>
        <w:pStyle w:val="BookText"/>
        <w:rPr/>
      </w:pPr>
      <w:bookmarkEnd w:id="721"/>
      <w:r>
        <w:rPr>
          <w:rFonts w:ascii="IRNazanin" w:hAnsi="IRNazanin" w:eastAsia="IRNazanin"/>
          <w:color w:val="111111"/>
          <w:sz w:val="28"/>
          <w:sz w:val="28"/>
          <w:szCs w:val="28"/>
          <w:rtl w:val="true"/>
          <w:lang w:bidi="fa-IR"/>
        </w:rPr>
        <w:t>اصل شرعی است و در محدودۀ مقررات شرعی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اصول، اصول عقلائیه است که در جوّ عقلاء جریان دارد، نه اینکه اختصاصی به احکام شرعیه و در محدوده شرعیات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عدم الاشتباه من الاصول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جمیع این حرفها و اخبارات و انشاءات اگر پای احتمال و اشتباه به میان آمد باید کلام ابهام داشته باشد و ما راهی برای رسیدن به مراد متکلم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کلام شیخ انصاری استفاده می‌شود که ما یک اصلی داریم بنام اصالة عدم القرینة، در اینجائی هم که شما شک می‌کنید که آیا قرینه‌ای در کلام بوده یا نبوده؟ متکلم اتکال بر قرینه‌ای کرده یا نه؟ ذکری از قرینه به میان آمده یا نه؟ یک اصلی هست بنام اصالة عدم القرینة در حالی که دوتا اصل وجود ندارد، اگر روی مبنای مشهور، مطرح باشد، همان اصالة الحقیقة است و اگر روی مبنای غیر مشهور هم مطرح باشد، همان مسأله اصالة عدم الخطاء و عدم الاشتباه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غیر از این دو در رابطه با مراد استعمالی، یک اصل دیگری بنام اصالة عدم القرینة در مقابل و در ردیف اصالة الحقیقة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چنین اصلی وجود ندارد</w:t>
      </w:r>
      <w:r>
        <w:rPr>
          <w:rFonts w:eastAsia="IRNazanin" w:cs="IRNazanin"/>
          <w:color w:val="111111"/>
          <w:sz w:val="28"/>
          <w:szCs w:val="28"/>
          <w:rtl w:val="true"/>
          <w:lang w:bidi="fa-IR"/>
        </w:rPr>
        <w:t>.</w:t>
      </w:r>
    </w:p>
    <w:p>
      <w:pPr>
        <w:pStyle w:val="Heading4"/>
        <w:numPr>
          <w:ilvl w:val="3"/>
          <w:numId w:val="1"/>
        </w:numPr>
        <w:rPr/>
      </w:pPr>
      <w:bookmarkStart w:id="722" w:name="__RefHeading___Toc1090293_1468164448"/>
      <w:bookmarkStart w:id="723" w:name="_Toc275"/>
      <w:bookmarkEnd w:id="722"/>
      <w:r>
        <w:rPr>
          <w:rtl w:val="true"/>
        </w:rPr>
        <w:t>خلط بین مراد جدی و مراد استعمالی در کلام محقق خراسانی</w:t>
      </w:r>
      <w:r>
        <w:rPr>
          <w:rtl w:val="true"/>
        </w:rPr>
        <w:t>(</w:t>
      </w:r>
      <w:r>
        <w:rPr>
          <w:rtl w:val="true"/>
        </w:rPr>
        <w:t>ره</w:t>
      </w:r>
      <w:r>
        <w:rPr>
          <w:rtl w:val="true"/>
        </w:rPr>
        <w:t>)</w:t>
      </w:r>
      <w:bookmarkEnd w:id="72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کفایه این اعتراض را به مرحوم شیخ دارند، لکن خودشان یک مطلب دیگر بیان کرده‌اند؛ که آن مطلب در رابطه با مراد جدی است، و در حقیقت در کلام ایشان بین مراد استعمالی و مراد جدی خلط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مراد جدی؛ یعنی اگر یک جائی مراد استعمالی برای ما روشن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مراد استعمالی هیچ تردیدی ندارد که مقصود،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اراده جدیه متکلم هم به این مراد استعمالی متعلق شده یا نه؟ اگر ما در این جهت، تردید داشته باشیم، اینجا اگر قرینه‌ای بر عدم جدّ وجود نداشته باشد، قرینه‌ای بر اینکه متکلم در مقام هزل است، در مقام شوخی است، یک چنین مسائلی وجود نداشته باشد، ما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مطلبی را گفته، نمی‌دانیم آیا اراده جدیش مطابق با ارادۀ استعمالیه او هست یا نه؟ اینجا یک اصل خاصی دارد و آن اصلی که سابقا به آن اشاره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عقلائی است که اگر مراد استعمالی، مشخص است، و در رابطه با مراد جدّی، تردید در کار است؛ یعنی روشن نیست که متکلم در مقام هزل و مزاح است و آن طرفش هم روشن نیست، بلکه ما</w:t>
      </w:r>
      <w:bookmarkStart w:id="724" w:name="pg13702_163454"/>
    </w:p>
    <w:p>
      <w:pPr>
        <w:pStyle w:val="BookText"/>
        <w:rPr/>
      </w:pPr>
      <w:bookmarkEnd w:id="724"/>
      <w:r>
        <w:rPr>
          <w:rFonts w:ascii="IRNazanin" w:hAnsi="IRNazanin" w:eastAsia="IRNazanin"/>
          <w:color w:val="111111"/>
          <w:sz w:val="28"/>
          <w:sz w:val="28"/>
          <w:szCs w:val="28"/>
          <w:rtl w:val="true"/>
          <w:lang w:bidi="fa-IR"/>
        </w:rPr>
        <w:t>سر دو راهی ایستاده‌ایم و تردید داریم، اینجا اصلی وجود دارد بنام اصالة التطابق بین مراد جدّی و مراد استعمالی؛ یعنی در مورد شک، بنای عقلا بر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با مراد جدّی در موارد شک، متطابق هستند مگر در آنجائی که بر احد طرفین تطابق یا عدم تطابق، دلیلی قائم بشود و قرینه‌ای قائم بشود، و الاّ در مورد شک، این اصالة التطابق اصلی است که حاکم است، و معوّل علیه عند العقلا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اصولی است مربوط به عالم لفظ و ریشه‌اش هم عقلا است و هیچ ارتباطی به خصوص مواد شرعی و ادله شرعیه ندارد، منتها روی همان مبنائی که عرض کردیم، شارع مقدس در کیفیت تفهیم و تفهّم یک روش خاصی را اتخاذ نکرده، لذا همین روشهای معموله عند العقلا، حداقل در روایاتی که از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جریان دارد، اما در باب کتاب، یک بحث مستقلی دارد که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اینطور شد که اصولی که ما اینجا پیاده می‌کنیم، همین اصول است؛ یکی اصالة الحقیقیة است، یکی اصالة عدم الخطاء و الاشتباه است، یکی هم اصالة التطابق بین الارادتین و المرادین اما اصل دیگری غیر از این اصول بنام اصالة عدم القرینة که در کلام شیخ انصاری آمده، ظاهر این است که با وجود این اصولی که ما عرض کردیم چنین اصلی نه داریم و نه مورد نیاز است</w:t>
      </w:r>
      <w:r>
        <w:rPr>
          <w:rFonts w:eastAsia="IRNazanin" w:cs="IRNazanin"/>
          <w:color w:val="111111"/>
          <w:sz w:val="28"/>
          <w:szCs w:val="28"/>
          <w:rtl w:val="true"/>
          <w:lang w:bidi="fa-IR"/>
        </w:rPr>
        <w:t>.</w:t>
      </w:r>
    </w:p>
    <w:p>
      <w:pPr>
        <w:pStyle w:val="Heading4"/>
        <w:numPr>
          <w:ilvl w:val="3"/>
          <w:numId w:val="1"/>
        </w:numPr>
        <w:rPr/>
      </w:pPr>
      <w:bookmarkStart w:id="725" w:name="__RefHeading___Toc1090295_1468164448"/>
      <w:bookmarkStart w:id="726" w:name="_Toc276"/>
      <w:bookmarkEnd w:id="725"/>
      <w:r>
        <w:rPr>
          <w:rtl w:val="true"/>
        </w:rPr>
        <w:t>بررسی معنای اصالة الظهور</w:t>
      </w:r>
      <w:bookmarkEnd w:id="726"/>
    </w:p>
    <w:p>
      <w:pPr>
        <w:pStyle w:val="BookText"/>
        <w:rPr/>
      </w:pPr>
      <w:r>
        <w:rPr>
          <w:rFonts w:ascii="IRNazanin" w:hAnsi="IRNazanin" w:eastAsia="IRNazanin"/>
          <w:color w:val="111111"/>
          <w:sz w:val="28"/>
          <w:sz w:val="28"/>
          <w:szCs w:val="28"/>
          <w:rtl w:val="true"/>
          <w:lang w:bidi="fa-IR"/>
        </w:rPr>
        <w:t>فقط یک مطلب باقی می‌ماند که مرحوم آخوند در کلماتش زیاد بکار می‌برد، و آن عبارت از اصالة الظهور است؛ این اصالة الظهور که مرحوم آخوند خیلی روی آن تکیه می‌کند دارای چه معنا و مفهومی است؟</w:t>
      </w:r>
    </w:p>
    <w:p>
      <w:pPr>
        <w:pStyle w:val="BookText"/>
        <w:rPr/>
      </w:pPr>
      <w:r>
        <w:rPr>
          <w:rFonts w:ascii="IRNazanin" w:hAnsi="IRNazanin" w:eastAsia="IRNazanin"/>
          <w:color w:val="111111"/>
          <w:sz w:val="28"/>
          <w:sz w:val="28"/>
          <w:szCs w:val="28"/>
          <w:rtl w:val="true"/>
          <w:lang w:bidi="fa-IR"/>
        </w:rPr>
        <w:t>ابتداء دو احتمال در اصالة الظهور جریان دارد؛ یک احتمال این است که اصالة الظهور؛ یعنی اصل این است که این کلام، ظهور در این معنی دارد؛ یعنی در رابطۀ با اراده استعمالیه می‌خواهند این مطلب را مطرح بکنند، می‌خواهند از اصالة الظهور برای تشخیص مراد استعمالی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برای تشخیص مراد جدی بخواهند از اصالة الظهور استفاده بکنند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اصالة الظهور در رابطه با مراد استعمالی، مقصود باشد و بخواهند از آن استفاده کنند،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مراد استعمالی، روی یک مبنا، اصالة الحقیقة جاری می‌شود، و روی</w:t>
      </w:r>
      <w:bookmarkStart w:id="727" w:name="pg13702_163455"/>
    </w:p>
    <w:p>
      <w:pPr>
        <w:pStyle w:val="BookText"/>
        <w:rPr/>
      </w:pPr>
      <w:bookmarkEnd w:id="727"/>
      <w:r>
        <w:rPr>
          <w:rFonts w:ascii="IRNazanin" w:hAnsi="IRNazanin" w:eastAsia="IRNazanin"/>
          <w:color w:val="111111"/>
          <w:sz w:val="28"/>
          <w:sz w:val="28"/>
          <w:szCs w:val="28"/>
          <w:rtl w:val="true"/>
          <w:lang w:bidi="fa-IR"/>
        </w:rPr>
        <w:t>یک مبنا هم اصالة عدم الخطاء و الاشتباه پیاده می‌شود، و اگر بخواهند در رابطۀ با مراد جدی که معنای اصالة الظهور این است که اصل، این است که این ظاهر، یعنی این مراد استعمالی، مراد جدّی متکلم به این کلام است استفاده کنند، این همان اصالة تطابق بین الارادتین است و دیگر اصل دیگری بنام اصالة الظهور نداریم و اینکه در مسالۀ حجیت ظواهر بحث می‌کنیم، معنای حجیّت ظواهر هم همین است؛ اصل این است که ظاهر؛ یعنی مراد استعمالی، مطابق للمراد الجدّی، لذا روی استناد حجیت ظواهر معنای ظاهر را به گردن متکلم تحمیل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 تو به این معنی متعلق شد و اگر توجیه هم کند نمی‌پذیریم، مثل اینکه خدای نکرده یک کسی دشنام می‌دهد، کلامش ظهور در سبّ دارد، اصالة التطابق هم اقتضا می‌کند که مراد جدیش همین باشد، لذا اگر بعد توجیه کند که مراد جدی من سبّ شما نبود، این توجیه، قابل قبول نیست و با استناد به حجیّت ظواهر، این توجیه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اصالة الظهور مطرح در کلام مرحوم محقق خراسانی در رابطۀ با ارادۀ جدّی، غیر از همان اصالة التطابق، چیز دیگری نمی‌تواند باشد</w:t>
      </w:r>
      <w:r>
        <w:rPr>
          <w:rFonts w:eastAsia="IRNazanin" w:cs="IRNazanin"/>
          <w:color w:val="111111"/>
          <w:sz w:val="28"/>
          <w:szCs w:val="28"/>
          <w:rtl w:val="true"/>
          <w:lang w:bidi="fa-IR"/>
        </w:rPr>
        <w:t>.</w:t>
      </w:r>
    </w:p>
    <w:p>
      <w:pPr>
        <w:pStyle w:val="Heading4"/>
        <w:numPr>
          <w:ilvl w:val="3"/>
          <w:numId w:val="1"/>
        </w:numPr>
        <w:rPr/>
      </w:pPr>
      <w:bookmarkStart w:id="728" w:name="__RefHeading___Toc1090297_1468164448"/>
      <w:bookmarkStart w:id="729" w:name="_Toc277"/>
      <w:bookmarkEnd w:id="728"/>
      <w:r>
        <w:rPr>
          <w:rtl w:val="true"/>
        </w:rPr>
        <w:t>خصوصیت کلمات معصومین از نظر جریان اصول لفظیه</w:t>
      </w:r>
      <w:bookmarkEnd w:id="729"/>
    </w:p>
    <w:p>
      <w:pPr>
        <w:pStyle w:val="BookText"/>
        <w:rPr/>
      </w:pPr>
      <w:r>
        <w:rPr>
          <w:rFonts w:ascii="IRNazanin" w:hAnsi="IRNazanin" w:eastAsia="IRNazanin"/>
          <w:color w:val="111111"/>
          <w:sz w:val="28"/>
          <w:sz w:val="28"/>
          <w:szCs w:val="28"/>
          <w:rtl w:val="true"/>
          <w:lang w:bidi="fa-IR"/>
        </w:rPr>
        <w:t>دربارۀ روایات یک نکته‌ای هست و آن اینکه یک وقت زراره یک مطلبی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اینجا دو خصوصیت وجود دارد؛ یکی اینکه زراره به گوش خودش مطلب را از امام صادق شنیده، اینجا اگر زراره تردید بکند در اینکه آیا مراد استعمالی امام با مراد جدّیش دوتا هست یا نه؟ همان اصالة التطابق،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مراد استعمالی، دیگر اینجا جای تردید نیست، دیگر آن احتمالی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نمی‌آید که شاید متکلم اشتباها و نسیانا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در رابطه با متکلم معصوم که نه تنها معصوم از ذنوب صغیره و کبیره است، بلکه معصوم از خطا و اشتباه است مخصوصا در رابطه با بیان احکام الهیه که باید از آنها گرفته شود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زراره یک مطلبی را از امام صادق شنید، در مراد استعمالی نمی‌تواند تردید داشته باشد اما در مراد جدّی و لو به سبب احتمال تقیه و امثال ذلک می‌تواند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صورتی که قرینه‌ای وجود نداشته باشد، اصالة التطابق حاکم است و حکم می‌کند به اینکه بین الارادتین تطابق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ما که کلام امام را با چند واسطه برای ما نقل کرده‌اند، با قطع نظر از این جهت اول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بشود که کلام امام است و راه ثبوتش</w:t>
      </w:r>
    </w:p>
    <w:p>
      <w:pPr>
        <w:pStyle w:val="BookText"/>
        <w:rPr/>
      </w:pPr>
      <w:r>
        <w:rPr>
          <w:rFonts w:ascii="IRNazanin" w:hAnsi="IRNazanin" w:eastAsia="IRNazanin"/>
          <w:color w:val="111111"/>
          <w:sz w:val="28"/>
          <w:sz w:val="28"/>
          <w:szCs w:val="28"/>
          <w:rtl w:val="true"/>
          <w:lang w:bidi="fa-IR"/>
        </w:rPr>
        <w:t>چیست، اما یک مشکله‌ای در این وسط وجود دارد و آن این است که ممکن است امام مطلب را کاملا بیان کرده باشد، اما زراره یادش رفته باشد قرینه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امام فرموده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کرده اما زراره در مقام نقل، یادش رفته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شاگردان روائی خودش نقل کند، اینجا چطور؟ اینجا اصالة عدم الخطاء و عدم الاشتباه فی النقل جریان دارد؛ مثل یک ناقل دیگری که اگر یک مطلبی را نقل کرد و شما شک کردی که در مقام نقل قرینه‌ائی را رها کرده و فرو گذار کرده، همانجا اصالة عدم الخطاء و عدم الاشتباه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روایات، زراره هیچ وقت نمی‌تواند در مراد استعمالی تردید داشته باشد اما من و شما چون وسائط بین ما و بین أئمه فراوان است، به استناد احتمال اشتباه بعضی از این وسائط، می‌توانیم در مراد استعمالی تردید پیدا کنیم و وقتی که تردید پیدا کردیم، چاره‌ای نداریم جز اینکه مساله اصالة عدم الخطاء و عدم الاشتباه را در اینجا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این مساله رسیدیم که معنای حجیت ظواهری که مورد بحث ماست، عبارت از این است که ما راهی پیدا کنیم برای استکشاف مراد جدّی متکلم، منتها در افراد عادی، مراحل کمتر لازم دارد، اما در روایات ماثورۀ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متعدد است که عرض کردیم چند مرحله‌اش اختصاص به این روایات دارد اما معنای حجیت ظاهر که آخرین مرحله است در تمامی موارد، بین عقلا و بین روایات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مبنای مشهور و مقتضای تحقیق در شک در مراد استعمالی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اصلی به نام اصالة عدم القرینة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مراد جدی و مراد استعمالی را در کلام محقق خراسانی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اصالة الظهور را توضیح دهید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جریان اصول لفظیه بیان کنید</w:t>
      </w:r>
      <w:r>
        <w:rPr>
          <w:rFonts w:eastAsia="IRNazanin" w:cs="IRNazanin"/>
          <w:color w:val="111111"/>
          <w:sz w:val="28"/>
          <w:szCs w:val="28"/>
          <w:rtl w:val="true"/>
          <w:lang w:bidi="fa-IR"/>
        </w:rPr>
        <w:t>.</w:t>
      </w:r>
      <w:bookmarkStart w:id="730" w:name="pg13702_163457"/>
    </w:p>
    <w:p>
      <w:pPr>
        <w:pStyle w:val="Heading3"/>
        <w:numPr>
          <w:ilvl w:val="2"/>
          <w:numId w:val="1"/>
        </w:numPr>
        <w:rPr/>
      </w:pPr>
      <w:bookmarkStart w:id="731" w:name="__RefHeading___Toc1090299_1468164448"/>
      <w:bookmarkStart w:id="732" w:name="_Toc278"/>
      <w:bookmarkEnd w:id="730"/>
      <w:bookmarkEnd w:id="731"/>
      <w:r>
        <w:rPr>
          <w:rtl w:val="true"/>
        </w:rPr>
        <w:t>درس یکصد و یکم</w:t>
      </w:r>
      <w:bookmarkEnd w:id="732"/>
    </w:p>
    <w:p>
      <w:pPr>
        <w:pStyle w:val="Heading4"/>
        <w:numPr>
          <w:ilvl w:val="3"/>
          <w:numId w:val="1"/>
        </w:numPr>
        <w:rPr/>
      </w:pPr>
      <w:bookmarkStart w:id="733" w:name="__RefHeading___Toc1090301_1468164448"/>
      <w:bookmarkStart w:id="734" w:name="_Toc279"/>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35" w:name="__RefHeading___Toc1090303_1468164448"/>
      <w:bookmarkStart w:id="736" w:name="_Toc280"/>
      <w:bookmarkEnd w:id="735"/>
      <w:r>
        <w:rPr>
          <w:rtl w:val="true"/>
        </w:rPr>
        <w:t>عدم تفاوت بین افادۀ ظن شخصی به مراد متکلم و عدم افاده</w:t>
      </w:r>
      <w:bookmarkEnd w:id="736"/>
    </w:p>
    <w:p>
      <w:pPr>
        <w:pStyle w:val="BookText"/>
        <w:rPr/>
      </w:pPr>
      <w:r>
        <w:rPr>
          <w:rFonts w:ascii="IRNazanin" w:hAnsi="IRNazanin" w:eastAsia="IRNazanin"/>
          <w:color w:val="111111"/>
          <w:sz w:val="28"/>
          <w:sz w:val="28"/>
          <w:szCs w:val="28"/>
          <w:rtl w:val="true"/>
          <w:lang w:bidi="fa-IR"/>
        </w:rPr>
        <w:t>بحث ما در باب حجیت ظواهر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متعدده‌ای در حجیت ظواهر وجود دارد؛ قول معروف و مشهور این است که در حجیت ظواهر، هیچ فرقی نیست بین اینکه افادۀ ظن شخصی نسبت به مراد جدی متکلم داشته باشد یا اینکه مفید چنین ظن شخصی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نصب قرینه، این ظاهر، حجیت دارد، چه برای مستمع، ظن شخصی به مراد جدی متکلم حاصل شود و چه ظن شخصی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دائره حجیت توسعه دارد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ظن شخصی برخلاف مراد ظاهری متکلم پیدا شود، باز در مقابل ظاهر،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ظاهر، مشروط به این نیست که یک ظن شخصی برخلاف آن حاصل نشود، حتی اگر ظن شخصی هم برخلاف ظاهر برای مخاطب و مستمع پیدا شد، باز هم حجیت ظواهر به قوّت خودش باقی است</w:t>
      </w:r>
      <w:r>
        <w:rPr>
          <w:rFonts w:eastAsia="IRNazanin" w:cs="IRNazanin"/>
          <w:color w:val="111111"/>
          <w:sz w:val="28"/>
          <w:szCs w:val="28"/>
          <w:rtl w:val="true"/>
          <w:lang w:bidi="fa-IR"/>
        </w:rPr>
        <w:t>.</w:t>
      </w:r>
      <w:bookmarkStart w:id="737" w:name="pg13702_163458"/>
    </w:p>
    <w:p>
      <w:pPr>
        <w:pStyle w:val="Heading4"/>
        <w:numPr>
          <w:ilvl w:val="3"/>
          <w:numId w:val="1"/>
        </w:numPr>
        <w:rPr/>
      </w:pPr>
      <w:bookmarkStart w:id="738" w:name="__RefHeading___Toc1090305_1468164448"/>
      <w:bookmarkStart w:id="739" w:name="_Toc281"/>
      <w:bookmarkEnd w:id="737"/>
      <w:bookmarkEnd w:id="738"/>
      <w:r>
        <w:rPr>
          <w:rtl w:val="true"/>
        </w:rPr>
        <w:t>عدم تفاوت بین</w:t>
      </w:r>
      <w:r>
        <w:rPr>
          <w:rtl w:val="true"/>
        </w:rPr>
        <w:t>«</w:t>
      </w:r>
      <w:r>
        <w:rPr>
          <w:rtl w:val="true"/>
        </w:rPr>
        <w:t>من قصد افهامه</w:t>
      </w:r>
      <w:r>
        <w:rPr>
          <w:rtl w:val="true"/>
        </w:rPr>
        <w:t xml:space="preserve">» </w:t>
      </w:r>
      <w:r>
        <w:rPr>
          <w:rtl w:val="true"/>
        </w:rPr>
        <w:t>و غیر او</w:t>
      </w:r>
      <w:bookmarkEnd w:id="739"/>
    </w:p>
    <w:p>
      <w:pPr>
        <w:pStyle w:val="BookText"/>
        <w:rPr/>
      </w:pPr>
      <w:r>
        <w:rPr>
          <w:rFonts w:ascii="IRNazanin" w:hAnsi="IRNazanin" w:eastAsia="IRNazanin"/>
          <w:color w:val="111111"/>
          <w:sz w:val="28"/>
          <w:sz w:val="28"/>
          <w:szCs w:val="28"/>
          <w:rtl w:val="true"/>
          <w:lang w:bidi="fa-IR"/>
        </w:rPr>
        <w:t>کما اینکه روی این قول که قول معروف و مشهور است و مقتضای تحقیق هم همین قول است در حجیت ظواهر فرقی نیست بین اینکه آن طرف، مقصود به افهام باشد؛ یعنی متکلم از ذکر این کلام غرضش تفهیم و تفهم نسبت به او باشد یا نه مثلا اگر کسی از پشت دیواری هم یک مطلبی را شنید در حالی که هیچ مقصود به افهام نیست، معذلک ظاهر کلام برای او حجیت دارد، و لو اینکه متکلم از وجود چنین سامعی بی‌اطلاع بوده و او در پشت پرده یا دیواری قرار گرفته بود لکن در عین حال، ظاهر کلام برای غیر من قصد افهامه هم، حجیت دارد</w:t>
      </w:r>
      <w:r>
        <w:rPr>
          <w:rFonts w:eastAsia="IRNazanin" w:cs="IRNazanin"/>
          <w:color w:val="111111"/>
          <w:sz w:val="28"/>
          <w:szCs w:val="28"/>
          <w:rtl w:val="true"/>
          <w:lang w:bidi="fa-IR"/>
        </w:rPr>
        <w:t>.</w:t>
      </w:r>
    </w:p>
    <w:p>
      <w:pPr>
        <w:pStyle w:val="Heading4"/>
        <w:numPr>
          <w:ilvl w:val="3"/>
          <w:numId w:val="1"/>
        </w:numPr>
        <w:rPr/>
      </w:pPr>
      <w:bookmarkStart w:id="740" w:name="__RefHeading___Toc1090307_1468164448"/>
      <w:bookmarkStart w:id="741" w:name="_Toc282"/>
      <w:bookmarkEnd w:id="740"/>
      <w:r>
        <w:rPr>
          <w:rtl w:val="true"/>
        </w:rPr>
        <w:t>عدم تفاوت بین ظواهر کتاب و ظواهر روایات معصومین</w:t>
      </w:r>
      <w:bookmarkEnd w:id="741"/>
    </w:p>
    <w:p>
      <w:pPr>
        <w:pStyle w:val="BookText"/>
        <w:rPr/>
      </w:pPr>
      <w:r>
        <w:rPr>
          <w:rFonts w:ascii="IRNazanin" w:hAnsi="IRNazanin" w:eastAsia="IRNazanin"/>
          <w:color w:val="111111"/>
          <w:sz w:val="28"/>
          <w:sz w:val="28"/>
          <w:szCs w:val="28"/>
          <w:rtl w:val="true"/>
          <w:lang w:bidi="fa-IR"/>
        </w:rPr>
        <w:t>و باز در رابطۀ با شرعیات بنابر این قول که قول مشهور و معروف است، فرقی بین ظواهر کتاب و ظواهر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ظواهر روایات حجیت دارد، ظواهر کتاب هم متصف به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هر یک از این جهات، قول مخالف پیدا شده، لذا اقوال متعدده‌ای دربارۀ حجیت ظواهر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حجیت ظواهر را مقیّد کرده‌اند به صورتی که این ظاهر، مفید یک ظن شخصی مطابق با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افادۀ یک ظن شخصی مطابق با خودش را بکند حجیت دارد اما اگر افادۀ ظن شخصی موافق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گفته‌اند که ما تا این درجه، تضییق قائل نیستیم، اما این مقدار تضییق قائلیم که ظن شخصی به خلاف حاصل نشود، اگر ظن شخصی برخلاف حاصل نشد، دیگر ظاهر، حجت است؛ چه ظن شخصی به وفاق حاصل بشود، یا ظن شخصی به وفاق حاصل نشود</w:t>
      </w:r>
      <w:r>
        <w:rPr>
          <w:rFonts w:eastAsia="IRNazanin" w:cs="IRNazanin"/>
          <w:color w:val="111111"/>
          <w:sz w:val="28"/>
          <w:szCs w:val="28"/>
          <w:rtl w:val="true"/>
          <w:lang w:bidi="fa-IR"/>
        </w:rPr>
        <w:t>.</w:t>
      </w:r>
    </w:p>
    <w:p>
      <w:pPr>
        <w:pStyle w:val="Heading4"/>
        <w:numPr>
          <w:ilvl w:val="3"/>
          <w:numId w:val="1"/>
        </w:numPr>
        <w:rPr/>
      </w:pPr>
      <w:bookmarkStart w:id="742" w:name="__RefHeading___Toc1090309_1468164448"/>
      <w:bookmarkStart w:id="743" w:name="_Toc283"/>
      <w:bookmarkEnd w:id="742"/>
      <w:r>
        <w:rPr>
          <w:rtl w:val="true"/>
        </w:rPr>
        <w:t>مقتضای مراجعه به عقلا در فهم ظهورات کلمات</w:t>
      </w:r>
      <w:bookmarkEnd w:id="74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دو قول، همان مطلبی است که ما عرض کردیم؛ در مسألۀ حجیت ظواهر باید عقلا را ملاحظه کرد، این یک مسأله شرعی نیست، یک مسألۀ عقلائیه است و وقتی که به عقلا مراجعه می‌کنیم، اگر فرض کنیم یک مولائی دستوری را نسبت به عبد یا عبید خودش صادر کرد، و بعد فرض کردیم که این عبد دستور مولی را مخالفت کرد، فرضا بصورت صیغۀ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بظهوره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دستوری را صادر کرد، لکن عبد با این دستور</w:t>
      </w:r>
    </w:p>
    <w:p>
      <w:pPr>
        <w:pStyle w:val="BookText"/>
        <w:rPr/>
      </w:pPr>
      <w:r>
        <w:rPr>
          <w:rFonts w:ascii="IRNazanin" w:hAnsi="IRNazanin" w:eastAsia="IRNazanin"/>
          <w:color w:val="111111"/>
          <w:sz w:val="28"/>
          <w:sz w:val="28"/>
          <w:szCs w:val="28"/>
          <w:rtl w:val="true"/>
          <w:lang w:bidi="fa-IR"/>
        </w:rPr>
        <w:t>صادرۀ من المولی مخالفت کرد، و مولی در مقام سؤال و مؤاخذۀ او برآمد، آیا این عبد می‌تواند مخالفت خودش را اینطور توجیه کند که صیغه افعل و لو اینکه ظهور در وجوب داشته، لکن برای من ظنی به اینکه مقصود جدی شما وجوب بوده پیدا نشده، و چون ظن شخصی پیدا نشد، من به این ظهور اعتنا نکردم و مخالفت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توجیهی در رابطۀ با مخالفت ظاهر امر مولی که با صیغۀ افعل بیان کرده و صیغۀ افعل ظهور در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توجیه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موردا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مورد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نمی‌تواند به استناد اینکه ظن شخصی بر طبق این ظاهر برای من پیدا نشد با ظاهر،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قول دیگر و لو اینکه دائره‌اش وسیع‌تر از قول اولی است، اما عبد نمی‌تواند مخالفت خود را این‌گونه توجیه کند که من ظن شخصی به خلاف برایم پیدا شد، گمان کردم مقصود شما ایجاب نبوده بلکه شما امر استحبابی را بیان کردید با اینکه هیچ قرینه‌ای بر استحباب در کلام مولی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قول پاسخش همان مراجعۀ به عقلا است که خود ما هم در محاورات و در استعمالاتی که می‌کنیم و اکثر استعمالات هم بر پایه ظهورات استقرار دارد، استعمالی که نص در مراد جدی متکلم باشد، کم تحقق پیدا می‌کند، هشتاد درصد یا بیشتر استعمالات را، چه استعمالات حقیقیه و چه استعمالات مجازیه، ظهورات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استعمال در معنای حقیقی بدون ذکر قرینه، ظهور در معنای حقیقی را بوجود می‌آورد و اصالة التطابق در آن جاری است، در استعمالات مجازیه هم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ظهور در معنای مجازی دارد به هر کیفیتی که معنای مجازی و استعمالات مجازیه را قائل شویم،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رجل شجاع دارد و اصالة التطابق حکم می‌کند که رجل شجاع، مراد متکلم است و ارادۀ جدی او، به اخبار از رؤیت رجل شجاع، متعلق شده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ظهورات، در استعمالاتی که اکثرا به نحو ظهور مطرح است، چه استعمالات حقیقیه و چه استعمالات مجازیه، شرائط خاص مخاطب و مستمع در حجیت ظهور، نقشی ندارد که آیا ظن به وفاق برای او پیدا شده یا نه؟ ظن به خلاف برای او پیدا شده یا نه؟ این شرائط که عبارت از خصوصیات مربوط به سامع و مخاطب است، نقشی در حجیت ظهور کلام متکلم ندارد</w:t>
      </w:r>
      <w:r>
        <w:rPr>
          <w:rFonts w:eastAsia="IRNazanin" w:cs="IRNazanin"/>
          <w:color w:val="111111"/>
          <w:sz w:val="28"/>
          <w:szCs w:val="28"/>
          <w:rtl w:val="true"/>
          <w:lang w:bidi="fa-IR"/>
        </w:rPr>
        <w:t>.</w:t>
      </w:r>
      <w:bookmarkStart w:id="744" w:name="pg13702_163460"/>
    </w:p>
    <w:p>
      <w:pPr>
        <w:pStyle w:val="Heading4"/>
        <w:numPr>
          <w:ilvl w:val="3"/>
          <w:numId w:val="1"/>
        </w:numPr>
        <w:rPr/>
      </w:pPr>
      <w:bookmarkStart w:id="745" w:name="__RefHeading___Toc1090311_1468164448"/>
      <w:bookmarkStart w:id="746" w:name="_Toc284"/>
      <w:bookmarkEnd w:id="744"/>
      <w:bookmarkEnd w:id="745"/>
      <w:r>
        <w:rPr>
          <w:rtl w:val="true"/>
        </w:rPr>
        <w:t>تفصیل بین</w:t>
      </w:r>
      <w:r>
        <w:rPr>
          <w:rtl w:val="true"/>
        </w:rPr>
        <w:t>«</w:t>
      </w:r>
      <w:r>
        <w:rPr>
          <w:rtl w:val="true"/>
        </w:rPr>
        <w:t>من قصد افهامه</w:t>
      </w:r>
      <w:r>
        <w:rPr>
          <w:rtl w:val="true"/>
        </w:rPr>
        <w:t xml:space="preserve">» </w:t>
      </w:r>
      <w:r>
        <w:rPr>
          <w:rtl w:val="true"/>
        </w:rPr>
        <w:t>و غیر آن</w:t>
      </w:r>
      <w:bookmarkEnd w:id="746"/>
    </w:p>
    <w:p>
      <w:pPr>
        <w:pStyle w:val="BookText"/>
        <w:rPr/>
      </w:pPr>
      <w:r>
        <w:rPr>
          <w:rFonts w:ascii="IRNazanin" w:hAnsi="IRNazanin" w:eastAsia="IRNazanin"/>
          <w:color w:val="111111"/>
          <w:sz w:val="28"/>
          <w:sz w:val="28"/>
          <w:szCs w:val="28"/>
          <w:rtl w:val="true"/>
          <w:lang w:bidi="fa-IR"/>
        </w:rPr>
        <w:t>اما چند قول در اینجا وجود دارد که محققین و بزرگانی روی آن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دنبال کرد؛ یکی از آنها قولی است که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قوانین، روی آن تکیه کرده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مقصود متکلم از این کلام، افهام و تفهیم اوست، و بین آن کسی که از پشت دیوار و پشت پرده کلامی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نسبت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قصد افهامه لا تکون حجة</w:t>
      </w:r>
      <w:r>
        <w:rPr>
          <w:rFonts w:eastAsia="IRNazanin" w:cs="IRNazanin"/>
          <w:color w:val="111111"/>
          <w:sz w:val="28"/>
          <w:szCs w:val="28"/>
          <w:rtl w:val="true"/>
          <w:lang w:bidi="fa-IR"/>
        </w:rPr>
        <w:t>».</w:t>
      </w:r>
    </w:p>
    <w:p>
      <w:pPr>
        <w:pStyle w:val="Heading4"/>
        <w:numPr>
          <w:ilvl w:val="3"/>
          <w:numId w:val="1"/>
        </w:numPr>
        <w:rPr/>
      </w:pPr>
      <w:bookmarkStart w:id="747" w:name="__RefHeading___Toc1090313_1468164448"/>
      <w:bookmarkStart w:id="748" w:name="_Toc285"/>
      <w:bookmarkEnd w:id="747"/>
      <w:r>
        <w:rPr>
          <w:rtl w:val="true"/>
        </w:rPr>
        <w:t>دلیل اختصاص ظهورات به من قصد افهامه</w:t>
      </w:r>
      <w:bookmarkEnd w:id="748"/>
    </w:p>
    <w:p>
      <w:pPr>
        <w:pStyle w:val="BookText"/>
        <w:rPr/>
      </w:pPr>
      <w:r>
        <w:rPr>
          <w:rFonts w:ascii="IRNazanin" w:hAnsi="IRNazanin" w:eastAsia="IRNazanin"/>
          <w:color w:val="111111"/>
          <w:sz w:val="28"/>
          <w:sz w:val="28"/>
          <w:szCs w:val="28"/>
          <w:rtl w:val="true"/>
          <w:lang w:bidi="fa-IR"/>
        </w:rPr>
        <w:t>دلیلی که ایشان اقامه می‌کنند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حجیت دارد و مراد جدی متکلم، مطابق با همین مفاد ظاهری کلام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طیف، علت اینکه ما قائل به حجیت هستیم این است که اگر بخواهیم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کلامی را استعمال کرده، لکن ظاهرش مراد نبوده، چرا این ظاهر مراد نبوده؟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اینجا مطرح است؛ یکی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مربوط به متکلم، و مقتضای اصل، خلاف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مربوط به متکلم است، عبارت از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می‌خواسته بعنوان قرینه بدنبال اسد ذکر کند، لکن غفلت کرد و فراموش کرد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کند، لذا این احتمال جریان دارد که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لکن مراد جدیش عبارت از رجل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یک اصلی که معوّل علیه عند العقلاء است به نام اصالة عدم الخطاء، اصالة عدم الغفلة،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روی این اصل، خیلی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مقام اخبار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احتمال می‌دهد که عمرو به خانۀ شما آمده، و شما 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لکن اشتباها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عمرو، 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جلوی این احتمال را می‌گیرد؟ جز مسأله عدم الخطاء که یک اصل مورد اعتماد عقلا است چیزی جریان ندارد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اصالة عدم الخطاء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متکلم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گفته</w:t>
      </w:r>
      <w:r>
        <w:rPr>
          <w:rFonts w:eastAsia="IRNazanin" w:cs="IRNazanin"/>
          <w:color w:val="111111"/>
          <w:sz w:val="28"/>
          <w:szCs w:val="28"/>
          <w:rtl w:val="true"/>
          <w:lang w:bidi="fa-IR"/>
        </w:rPr>
        <w:t>:</w:t>
      </w:r>
      <w:bookmarkStart w:id="749" w:name="pg13702_163461"/>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سامع احتمال می‌دهد مقصود، رجل شجاع بوده و متکلم می‌خواسته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قرینه مطرح کند، لکن غفلت کرد و خطاء و اشتباها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نکرد، لذا احتمال دارد مراد جدی او، رجل شجاع باشد، با اینکه در عبارت، بیشتر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الخطاء اقتضا می‌کند که متکلم در ذکر و عدم ذکر قرینه، دچار اشتباه و غفلت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می‌خواسته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لکن با غفلت و نسیان و امثال ذلک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متکلم این معنی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عکس این است؛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احتمال دارد که سامع و طرف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نداده باشد، که از ناحیۀ متکلم، هیچ‌گونه مشکلی نیست، لکن از ناحیۀ توجه مخاطب و سامع، احتمال می‌رود که به این قرینه توجهی نکرده باشد لذا یک اصالة عدم الغفلتی هم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مخاطب و مستمع هست جریان پیدا می‌کند و در نتیجه حکم می‌کند به اینکه همین ظاهر، مراد جدی متکلم است، در مثال اول حیوان مفترس در مثال دوم رجل شجاع</w:t>
      </w:r>
      <w:r>
        <w:rPr>
          <w:rFonts w:eastAsia="IRNazanin" w:cs="IRNazanin"/>
          <w:color w:val="111111"/>
          <w:sz w:val="28"/>
          <w:szCs w:val="28"/>
          <w:rtl w:val="true"/>
          <w:lang w:bidi="fa-IR"/>
        </w:rPr>
        <w:t>.</w:t>
      </w:r>
    </w:p>
    <w:p>
      <w:pPr>
        <w:pStyle w:val="Heading4"/>
        <w:numPr>
          <w:ilvl w:val="3"/>
          <w:numId w:val="1"/>
        </w:numPr>
        <w:rPr/>
      </w:pPr>
      <w:bookmarkStart w:id="750" w:name="__RefHeading___Toc1090315_1468164448"/>
      <w:bookmarkStart w:id="751" w:name="_Toc286"/>
      <w:bookmarkEnd w:id="750"/>
      <w:r>
        <w:rPr>
          <w:rtl w:val="true"/>
        </w:rPr>
        <w:t>احتمال وجود قرینۀ حالیه برای من قصد افهامه</w:t>
      </w:r>
      <w:bookmarkEnd w:id="751"/>
    </w:p>
    <w:p>
      <w:pPr>
        <w:pStyle w:val="BookText"/>
        <w:rPr/>
      </w:pPr>
      <w:r>
        <w:rPr>
          <w:rFonts w:ascii="IRNazanin" w:hAnsi="IRNazanin" w:eastAsia="IRNazanin"/>
          <w:color w:val="111111"/>
          <w:sz w:val="28"/>
          <w:sz w:val="28"/>
          <w:szCs w:val="28"/>
          <w:rtl w:val="true"/>
          <w:lang w:bidi="fa-IR"/>
        </w:rPr>
        <w:t>اما اگر از 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متکلم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قرینۀ حالیه‌ای وجود داشته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اتکای آن قرینۀ حالیه، مراد جدی متکلم را بدست آورده اما آنکه پشت پرده است، چطور می‌تواند قرینۀ حالیه را بدست بیاورد؟ چطور می‌تواند وجود عدم قرینۀ حالیه را درک و کشف بکند؟ آیا این متکلمی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قرینۀ حالیه‌ای بین او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مقصود متکلم از اسد، رجل شجاع است، آن کسی که پشت دیوار و پشت پرده قرار گرفته از کجا می‌فهمد که چنین قرینۀ حالیه‌ای وجود دارد؟ و این قرینۀ حالیه، مسأله را از معنای حقیقی دور و به معنای مجازی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اصلی در اینجا وجود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 اصل بفهمد که قرینۀ حالیه‌ای وجود نداشته؟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بین عقلا یک اصلی در اینجا وجود دارد که این شخصی که پشت دیوار قرار گرفته به اتکال آن اصل،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حمل بر معنای حقیقی کند یا اینکه احتمال می‌دهد وجود یک قرینه حالیه‌ای را که آن قرینه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بوده و مراد جدی</w:t>
      </w:r>
    </w:p>
    <w:p>
      <w:pPr>
        <w:pStyle w:val="BookText"/>
        <w:rPr/>
      </w:pPr>
      <w:r>
        <w:rPr>
          <w:rFonts w:ascii="IRNazanin" w:hAnsi="IRNazanin" w:eastAsia="IRNazanin"/>
          <w:color w:val="111111"/>
          <w:sz w:val="28"/>
          <w:sz w:val="28"/>
          <w:szCs w:val="28"/>
          <w:rtl w:val="true"/>
          <w:lang w:bidi="fa-IR"/>
        </w:rPr>
        <w:t>متکلم برای او کاملا معلوم و محرز بوده، آیا یک اصلی داریم که به کمک او بشتابد؟</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اصلی نداریم و چون چنین اصلی نیست، احتمال وجود چنین قرینه‌ای هم در کار نیست، پس چطور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ظاهر تمسک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متکلم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حقیقیش بوده؟ از کجا می‌تواند به آن برسد؟</w:t>
      </w:r>
    </w:p>
    <w:p>
      <w:pPr>
        <w:pStyle w:val="BookText"/>
        <w:rPr/>
      </w:pPr>
      <w:r>
        <w:rPr>
          <w:rFonts w:ascii="IRNazanin" w:hAnsi="IRNazanin" w:eastAsia="IRNazanin"/>
          <w:color w:val="111111"/>
          <w:sz w:val="28"/>
          <w:sz w:val="28"/>
          <w:szCs w:val="28"/>
          <w:rtl w:val="true"/>
          <w:lang w:bidi="fa-IR"/>
        </w:rPr>
        <w:t>کأن کسی از ایشان می‌پرسد که نسبت به کتاب و سنت، این بحث شما چه اثری دارد؟ 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ثمرۀ این بحث در همین کتاب و سنت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یک سری از کتابهائی که بعنوان عام نوشته می‌شود و یک قشر مخصوصی، مخاطب آن کتاب نیستند بلکه برای همه نوشته شده، یا اگر قشر مخصوصی هم هستند، نه قشر مخصوص مرکب از اشخاص معیّن، این کتابها عمومیت دارد و یا مثل سخنرانی‌هائی که در یک مجامع عمومی مطرح می‌شود، اینها برای افهام یک تیپ خاص نیست، اینها برای 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قرآن کریم و روایات مأثوره،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کثیری از احکام بصورت خطابات شفاهیه مطرح است، آن وقت نظر ایشان هم در خطابات شفاهیه این است که اختصاص به خصوص مخاطبین و مشافهین دارد، لذا از آن تعبیر به خطابات شفاهیه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دلیلی بر اشتراک احکام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الاجماع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اشتراک، فرع این است که اول ما بفهمیم که این خطاب، متضمن این تکلیف، مفادش چیست و چه چیز را دلالت می‌کند؟ آنوقت به قرینۀ ادلۀ اشتراک دربارۀ دیگران، حکم به اشتراک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مخاطبش ما بودیم، ظواهر برای ما حجت بود، اما وقتی مخاطب، خصوص مخاطبین و مشافهین هستند، ظواهر برای آنها حجیت دارد و ما علم غیب نداریم که آنها از این خطاب چه استفاده‌ای کردند و چه برداشتی از آیه شریفه داشتند، لذا در باب کتاب اللّه، آن قسمت زیادی که احکام را بصورت خطابات شفاهیه مطرح کرده، با توجه به اینکه خطابات شفاهیه اختصاص به خصوص مشافهین دارد، نتیجۀ این بحث آنجا ظاهر می‌شود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روایات هم همین‌طور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روایات در جواب سؤال سائل وارد شده؛ یعنی روات وقتی سؤالاتی داشتند، سؤالها مطرح می‌شد،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و جواب وقتی یک کسی از انسان یک مطلبی را می‌پرسد، آدم در مقام جوابش به چه کسی دارد جواب می‌دهد و هدفش از جواب کیست؟</w:t>
      </w:r>
    </w:p>
    <w:p>
      <w:pPr>
        <w:pStyle w:val="BookText"/>
        <w:rPr/>
      </w:pPr>
      <w:r>
        <w:rPr>
          <w:rFonts w:ascii="IRNazanin" w:hAnsi="IRNazanin" w:eastAsia="IRNazanin"/>
          <w:color w:val="111111"/>
          <w:sz w:val="28"/>
          <w:sz w:val="28"/>
          <w:szCs w:val="28"/>
          <w:rtl w:val="true"/>
          <w:lang w:bidi="fa-IR"/>
        </w:rPr>
        <w:t>هدفش همان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به افهام در روایات مشتملۀ بر سؤال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روات سائلین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بنابر نظر صاحب قوانین، باید دست ما از کتاب و سنت کوتاه شود ولی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ظن مطلق و از راه دلیل انسداد که نتیجه دلیل انسداد، حجیت مطلق مظنه است، می‌توانیم اینجا استفاده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کتاب از باب حجیت مطلق مظنه از طریق مقدمات دلیل انسداد،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روایات از طریق حجیت مظنه که از راه مقدمات دلیل انسداد ثابت شده حجیت دارد در حالی که ما می‌خواهیم ظاهر را بعنوان یکی از ظنون خاصه حجت قرار بدهیم، مثل سایر ظنون خاصه‌ای که در بحث امارات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کتاب و سنت با آن خصوصیاتی که ذکر شد بعنوان ظن خاص نمی‌تواند حجیتی داشته باشد، اما بعنوان ظن مطلق برای شما حجیت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نظر خیلی مستدل می‌آید، تمام است یا نه؟ دقتی بفرمائید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تفاوت بین افادۀ ظن شخصی به مراد متکلم و عدم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عقلا در فهم ظهورات کلمات چیست؟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فهم ظهورات با دلیل ایشان بیان کنید</w:t>
      </w:r>
      <w:r>
        <w:rPr>
          <w:rFonts w:eastAsia="IRNazanin" w:cs="IRNazanin"/>
          <w:color w:val="111111"/>
          <w:sz w:val="28"/>
          <w:szCs w:val="28"/>
          <w:rtl w:val="true"/>
          <w:lang w:bidi="fa-IR"/>
        </w:rPr>
        <w:t>.</w:t>
      </w:r>
      <w:bookmarkStart w:id="752" w:name="pg13702_163464"/>
    </w:p>
    <w:p>
      <w:pPr>
        <w:pStyle w:val="Heading3"/>
        <w:numPr>
          <w:ilvl w:val="2"/>
          <w:numId w:val="1"/>
        </w:numPr>
        <w:rPr/>
      </w:pPr>
      <w:bookmarkStart w:id="753" w:name="__RefHeading___Toc1090317_1468164448"/>
      <w:bookmarkStart w:id="754" w:name="_Toc287"/>
      <w:bookmarkEnd w:id="752"/>
      <w:bookmarkEnd w:id="753"/>
      <w:r>
        <w:rPr>
          <w:rtl w:val="true"/>
        </w:rPr>
        <w:t>درس یکصد و دوم</w:t>
      </w:r>
      <w:bookmarkEnd w:id="754"/>
    </w:p>
    <w:p>
      <w:pPr>
        <w:pStyle w:val="Heading4"/>
        <w:numPr>
          <w:ilvl w:val="3"/>
          <w:numId w:val="1"/>
        </w:numPr>
        <w:rPr/>
      </w:pPr>
      <w:bookmarkStart w:id="755" w:name="__RefHeading___Toc1090319_1468164448"/>
      <w:bookmarkStart w:id="756" w:name="_Toc288"/>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57" w:name="__RefHeading___Toc1090321_1468164448"/>
      <w:bookmarkStart w:id="758" w:name="_Toc289"/>
      <w:bookmarkEnd w:id="757"/>
      <w:r>
        <w:rPr>
          <w:rtl w:val="true"/>
        </w:rPr>
        <w:t>عدم فرق بین</w:t>
      </w:r>
      <w:r>
        <w:rPr>
          <w:rtl w:val="true"/>
        </w:rPr>
        <w:t>«</w:t>
      </w:r>
      <w:r>
        <w:rPr>
          <w:rtl w:val="true"/>
        </w:rPr>
        <w:t>من قصد افهامه</w:t>
      </w:r>
      <w:r>
        <w:rPr>
          <w:rtl w:val="true"/>
        </w:rPr>
        <w:t xml:space="preserve">» </w:t>
      </w:r>
      <w:r>
        <w:rPr>
          <w:rtl w:val="true"/>
        </w:rPr>
        <w:t>و غیر آن از نظر بنای عقلا</w:t>
      </w:r>
      <w:bookmarkEnd w:id="75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تفصیلی که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 و من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ظاهرا غیر صحیح است برای اینکه در مسأله حجیت ظواهر، اساس و محور اصلی، بناء عقلا است، و ما بعد از آنکه به عقلا مراجعه می‌کنیم و از آنها سؤال می‌کنیم که آیا در حجیت ظواهر،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 و من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وجود دارد؟ آنها جواب می‌دهند که هیچ گونه فرقی وجود ندارد، و شاهدش مواردی است که ملاحظه می‌کنیم، مثل اینکه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دشنام دهد، در این دشنام، چه فرقی می‌کند بین اینکه در حضور خود انسان تعبیرات مشتمل بر دشنام را داشته باشد و یا اینکه در غیاب انسان، نسبت به یک مخاطب دیگری، این گونه تعبیرات را برای انسان داشته باشد؟ آیا می‌توانیم از نظر عقلا فرق بگذاریم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اول، مقصود به افهام از کلام و سخن، خود انسان بوده، اینجا مسألۀ حجیت ظواهر مطرح است و حکم می‌کند به اینکه این دشنام داده است، اما</w:t>
      </w:r>
      <w:bookmarkStart w:id="759" w:name="pg13702_163465"/>
    </w:p>
    <w:p>
      <w:pPr>
        <w:pStyle w:val="BookText"/>
        <w:rPr/>
      </w:pPr>
      <w:bookmarkEnd w:id="759"/>
      <w:r>
        <w:rPr>
          <w:rFonts w:ascii="IRNazanin" w:hAnsi="IRNazanin" w:eastAsia="IRNazanin"/>
          <w:color w:val="111111"/>
          <w:sz w:val="28"/>
          <w:sz w:val="28"/>
          <w:szCs w:val="28"/>
          <w:rtl w:val="true"/>
          <w:lang w:bidi="fa-IR"/>
        </w:rPr>
        <w:t>آنجائی که در غیاب انسان به مخاطب دیگری اهانت به انسان می‌کند و دشنام می‌دهد،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حجیت ندارد برای اینکه مقصود به افهام، شخص ثالثی بوده و خود این کسی که در موردش دشنام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مقصودا بالافهام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تعبیر و دشنام و عبارت در یک مورد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و منشأ آثار و ترتیب اثر است، و در مورد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عقلا هیچ‌گونه موافقتی با آن ندارند</w:t>
      </w:r>
      <w:r>
        <w:rPr>
          <w:rFonts w:eastAsia="IRNazanin" w:cs="IRNazanin"/>
          <w:color w:val="111111"/>
          <w:sz w:val="28"/>
          <w:szCs w:val="28"/>
          <w:rtl w:val="true"/>
          <w:lang w:bidi="fa-IR"/>
        </w:rPr>
        <w:t>.</w:t>
      </w:r>
    </w:p>
    <w:p>
      <w:pPr>
        <w:pStyle w:val="Heading4"/>
        <w:numPr>
          <w:ilvl w:val="3"/>
          <w:numId w:val="1"/>
        </w:numPr>
        <w:rPr/>
      </w:pPr>
      <w:bookmarkStart w:id="760" w:name="__RefHeading___Toc1090323_1468164448"/>
      <w:bookmarkStart w:id="761" w:name="_Toc290"/>
      <w:bookmarkEnd w:id="760"/>
      <w:r>
        <w:rPr>
          <w:rtl w:val="true"/>
        </w:rPr>
        <w:t>مؤیّد فقهی برای عدم فرق بین</w:t>
      </w:r>
      <w:r>
        <w:rPr>
          <w:rtl w:val="true"/>
        </w:rPr>
        <w:t>«</w:t>
      </w:r>
      <w:r>
        <w:rPr>
          <w:rtl w:val="true"/>
        </w:rPr>
        <w:t>من قصد افهامه</w:t>
      </w:r>
      <w:r>
        <w:rPr>
          <w:rtl w:val="true"/>
        </w:rPr>
        <w:t xml:space="preserve">» </w:t>
      </w:r>
      <w:r>
        <w:rPr>
          <w:rtl w:val="true"/>
        </w:rPr>
        <w:t>و غیر آن</w:t>
      </w:r>
      <w:bookmarkEnd w:id="761"/>
    </w:p>
    <w:p>
      <w:pPr>
        <w:pStyle w:val="BookText"/>
        <w:rPr/>
      </w:pPr>
      <w:r>
        <w:rPr>
          <w:rFonts w:ascii="IRNazanin" w:hAnsi="IRNazanin" w:eastAsia="IRNazanin"/>
          <w:color w:val="111111"/>
          <w:sz w:val="28"/>
          <w:sz w:val="28"/>
          <w:szCs w:val="28"/>
          <w:rtl w:val="true"/>
          <w:lang w:bidi="fa-IR"/>
        </w:rPr>
        <w:t>از نظر فقهی هم مواردی هست که همین معنا را تأیید می‌کند؛ یک وقت کسی خودش می‌آید نزد حاکم شرعی اقرار می‌کند که من فلان مبلغ را مدیون به زید هستم، در این صورت بلا اشکال، حاکم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مدیون بودن او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مسأله اینطور است که این مقرّ، در نزد دیگران اقرار کرده و دو شاهد عادل اقرار او را شنیده‌اند و این دو شاهد می‌آیند در حضور حاکم، شهادت به اقرار می‌دهند که بلی ما از این شخص شنیدیم که اقرار کرد که فلان مبلغ به زید بدهکار و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شرع بر طبق شهادت این بیّنه به اقرار این مقر، حکم نمی‌کند؟ بلا اشکال حکم می‌کند در حالی که اینجا جای این حرف هست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اقرار در غیر محضر حاکم شرع بوده و مقصود به افهام، حاکم شرع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صورت اول که خودش مستقیما می‌آید نزد حاکم شرع اقرار به مدیون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فرقی بین این دو مورد نیست که مقر عند الحاکم اقرار بکند یا نزد شاهد عادل اقرار بکند و آن دو شاهد اقرارش را به حاکم شرع منتقل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اقرار ثابت می‌شود و حاکم شرع بر طبق اقرار،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نسبت به غیر من قصد افهامه، حجیت نداشته باشد، بر فرض اینکه به شهادت این بیّنه اقرار ثابت بشود، لکن ظاهر این اقرار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قصد 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حاکم شرع، ترتیب اثر می‌دهد؟ این برای این است که کلامی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ظاهر اذا صدر من المتکلّم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هدفش از این کلام، افهام شخص خاص باشد یا نباشد، نقصی و فرقی در حجیت ظواهر بوجود نمی‌آورد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اینکه ملاک در حجیت، بنای عقلاست و با ملاحظه موارد، فرض کنید انسان از کنار دیوار خانه‌ای عبور می‌کند، می‌بیند زن و شوهر صدایشان بلند است، این به او فحاشی می‌کند خدای نکرده و آن به این فحاشی می‌کند، آیا در این گونه موارد باید بگوید که</w:t>
      </w:r>
      <w:bookmarkStart w:id="762" w:name="pg13702_163466"/>
    </w:p>
    <w:p>
      <w:pPr>
        <w:pStyle w:val="BookText"/>
        <w:rPr/>
      </w:pPr>
      <w:bookmarkEnd w:id="762"/>
      <w:r>
        <w:rPr>
          <w:rFonts w:ascii="IRNazanin" w:hAnsi="IRNazanin" w:eastAsia="IRNazanin"/>
          <w:color w:val="111111"/>
          <w:sz w:val="28"/>
          <w:sz w:val="28"/>
          <w:szCs w:val="28"/>
          <w:rtl w:val="true"/>
          <w:lang w:bidi="fa-IR"/>
        </w:rPr>
        <w:t>این جمله‌ای که مشتمل بر فحش است چون هر کدام مقصود به افهامشان طرف مقابل است، پس نسبت به این فردی که از کوچه عبور می‌کند و این فحش‌ها را می‌شنود، معلوم نیست که فحاشی وجود داشته است برای اینکه با هم حرف می‌زنند، طرف مقابل خودشان مطرح بوده و ظاهر کلام برای طرفش حجیت دارد، نه برای من که به صورت یک عابر از کنار آن دیوار عبور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یک حرفهائی است که از نظر عقلا غیر قابل قبول است و فرقی در حجیت ظواهر بین این دو صورت از نظر عقلا نیست، 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کلام خودش یک ثمره و نتیجه‌ای را گرفته و مترتب بر کلام خودشان کرده‌اند، که نمی‌توانیم روی قرآن و خطابات قرآنیه و روایاتی که متضمن جواب سؤال سائلین و روات است از باب حجیت ظواهر و بعنوان ظن خاص تکیه کنیم بلکه باید آنها را در دائرۀ ظن مطلق بیندازیم و از طریق مقدمات دلیل انسداد آن هم اگر تمام باشد، حجیت این ظنّ مطلق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فرضی که ما اصل تفصیل ایشان را قبول کنیم و از مناقشه اول صرف‌نظر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شماست، بین من قصد و من لم یقصد، فرق وجود دارد، اما لازمۀ این تفصیل، این است که در برخورد با خطابات قرآنیه و با کثیری از روایاتی که در جواب سؤال وارد شده و مسأله را به صورت خطاب مطرح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جزء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باب حجیت ظواهر، فاقد حجیت است بلکه باید از طریق ظن مطلق یک حجیتی برای اینها درست کنیم</w:t>
      </w:r>
      <w:r>
        <w:rPr>
          <w:rFonts w:eastAsia="IRNazanin" w:cs="IRNazanin"/>
          <w:color w:val="111111"/>
          <w:sz w:val="28"/>
          <w:szCs w:val="28"/>
          <w:rtl w:val="true"/>
          <w:lang w:bidi="fa-IR"/>
        </w:rPr>
        <w:t>.</w:t>
      </w:r>
    </w:p>
    <w:p>
      <w:pPr>
        <w:pStyle w:val="Heading4"/>
        <w:numPr>
          <w:ilvl w:val="3"/>
          <w:numId w:val="1"/>
        </w:numPr>
        <w:rPr/>
      </w:pPr>
      <w:bookmarkStart w:id="763" w:name="__RefHeading___Toc1090325_1468164448"/>
      <w:bookmarkStart w:id="764" w:name="_Toc291"/>
      <w:bookmarkEnd w:id="763"/>
      <w:r>
        <w:rPr>
          <w:rtl w:val="true"/>
        </w:rPr>
        <w:t>خلط بین مخاطب و</w:t>
      </w:r>
      <w:r>
        <w:rPr>
          <w:rtl w:val="true"/>
        </w:rPr>
        <w:t>«</w:t>
      </w:r>
      <w:r>
        <w:rPr>
          <w:rtl w:val="true"/>
        </w:rPr>
        <w:t>من قصد افهامه</w:t>
      </w:r>
      <w:r>
        <w:rPr>
          <w:rtl w:val="true"/>
        </w:rPr>
        <w:t>»</w:t>
      </w:r>
      <w:bookmarkEnd w:id="76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حرف درست نیست، برای اینکه اینجا یک خلطی شده؛ فرق است بین مخاطب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کلمۀ مخاطب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داشته باشد و چه بسا اصلا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انسان گاهی درون منزل در مقابل طغیان بعضی از بچه‌ها، بدون اینکه با آنها صحبت کند، روی خود را به طرف مادر آنها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بچه‌ای تخلّف کند، گرفتار چنان عقوبتی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مادر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متخلفی است که دارد گوش می‌دهد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عنوان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گاهی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w:t>
      </w:r>
    </w:p>
    <w:p>
      <w:pPr>
        <w:pStyle w:val="BookText"/>
        <w:rPr/>
      </w:pPr>
      <w:r>
        <w:rPr>
          <w:rFonts w:ascii="IRNazanin" w:hAnsi="IRNazanin" w:eastAsia="IRNazanin"/>
          <w:color w:val="111111"/>
          <w:sz w:val="28"/>
          <w:sz w:val="28"/>
          <w:szCs w:val="28"/>
          <w:rtl w:val="true"/>
          <w:lang w:bidi="fa-IR"/>
        </w:rPr>
        <w:t>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خطابات قرآنیه، یک بحث اصولی است که در اصول مطرح است و ما آن را در جلد اول کفایه بحث کردیم که آیا خطابات قرآنیه به حاضرین در مجلس تخاطب اختصاص دارد یعنی آنهائی که پای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به موجودین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یا دایره آن، وسیع‌تر است، خطابات قرآنیه عمومیت دارد حتی این عنوانی که در قرآن شریف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همۀ مؤمنین، بلکه غیر مؤمنین را شامل است، چون احکام فرعیۀ مشترک بین کافر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مخاطب به این آیۀ شریفه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قرآنیه به خصوص همانهائی که پای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اختصاص دارد که دیگر از این ضیق‌تر نمی‌شود، اما خطاب، اختصاص دارد، مقصود به افهام چطور؟ اگر خطاب، اختصاص داشت، معنایش این است که مقصود به افهام هم خصوص اینهائی هستند که حاضر در مجلس تخاطب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بین این دو مطلب، ملازمه نیست که اگر مخاطب،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مطلب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مخاطب، خاص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مسلمانها تا روز قیامت هستند، اما خطاب به حاضرین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بدتر از آن مثالی که من عرض کردم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اصلا مخاطب خودش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خطاب به یک شخصی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است و این موارد زیاد دارد مثل اینکه شما شنیده‌اید که زید پشت سر شما مثلا حرف زشتی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تهمتی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می‌بینید زید با رفیقتان ایستاده، نمی‌خواهید با زید حرف بزنید، به رفیقان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غیبت مرا بکند مطمئن باشد که من از او راضی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رفیق شماست،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است که آنجا ایستاده و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مخاطب از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خلط شده و خیال شده که اگر خطابات قرآنیه به حاضرین در مجلس تخاطب اختصاص داشته باشد، ملازم با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محدودۀ حاضرین در مجلس تخاطب پیاده شود در حالی که عنوان مخاطب، یک عنوان است،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روایتی که در</w:t>
      </w:r>
      <w:bookmarkStart w:id="765" w:name="pg13702_163468"/>
    </w:p>
    <w:p>
      <w:pPr>
        <w:pStyle w:val="BookText"/>
        <w:rPr/>
      </w:pPr>
      <w:bookmarkEnd w:id="765"/>
      <w:r>
        <w:rPr>
          <w:rFonts w:ascii="IRNazanin" w:hAnsi="IRNazanin" w:eastAsia="IRNazanin"/>
          <w:color w:val="111111"/>
          <w:sz w:val="28"/>
          <w:sz w:val="28"/>
          <w:szCs w:val="28"/>
          <w:rtl w:val="true"/>
          <w:lang w:bidi="fa-IR"/>
        </w:rPr>
        <w:t>ذهن همه شما هست، آن روایتی که زراره در باب استصحاب نقل می‌کند، به امام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 ثوبی دم رعاف او غیره، او شی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جای آن را علامت‌گذاری کردم برای اینکه تطهیر کنم، و بعد وقت نماز وارد شد، من فراموش کردم که آنجا را تطهیر کنم، با همان لباس نجسی که قبلا علم به نجاستش داشتم و بعد فراموش کردم تطهیر کنم، ایستادم نماز خواندم، تکلیف چیست؟ امام در جوابش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 را تطهیر کنی و نمازت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یعنی تو بعنوان اینکه زراره هستی بعنوان اینکه یکی از اصحاب خاص من هستی؟ یا تغسل با اینکه مخاطبش زراره است، اما مقصود به افهام هر کسی است که یک چنین مسأله‌ای برای او پیش آید؟ تردیدی نیست که مخاطب تغسل زراره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زراره نیست</w:t>
      </w:r>
      <w:r>
        <w:rPr>
          <w:rFonts w:eastAsia="IRNazanin" w:cs="IRNazanin"/>
          <w:color w:val="111111"/>
          <w:sz w:val="28"/>
          <w:szCs w:val="28"/>
          <w:rtl w:val="true"/>
          <w:lang w:bidi="fa-IR"/>
        </w:rPr>
        <w:t>.</w:t>
      </w:r>
    </w:p>
    <w:p>
      <w:pPr>
        <w:pStyle w:val="Heading4"/>
        <w:numPr>
          <w:ilvl w:val="3"/>
          <w:numId w:val="1"/>
        </w:numPr>
        <w:rPr/>
      </w:pPr>
      <w:bookmarkStart w:id="766" w:name="__RefHeading___Toc1090327_1468164448"/>
      <w:bookmarkStart w:id="767" w:name="_Toc292"/>
      <w:bookmarkEnd w:id="766"/>
      <w:r>
        <w:rPr>
          <w:rtl w:val="true"/>
        </w:rPr>
        <w:t>هدف ائمه در افهام همه، حتی آیندگان</w:t>
      </w:r>
      <w:bookmarkEnd w:id="767"/>
    </w:p>
    <w:p>
      <w:pPr>
        <w:pStyle w:val="BookText"/>
        <w:rPr/>
      </w:pPr>
      <w:r>
        <w:rPr>
          <w:rFonts w:ascii="IRNazanin" w:hAnsi="IRNazanin" w:eastAsia="IRNazanin"/>
          <w:color w:val="111111"/>
          <w:sz w:val="28"/>
          <w:sz w:val="28"/>
          <w:szCs w:val="28"/>
          <w:rtl w:val="true"/>
          <w:lang w:bidi="fa-IR"/>
        </w:rPr>
        <w:t>این نکته‌ایی است که باید به آن توجه داشته باشید چه بسا در روایات، بلحاظ اینکه هدف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این روایات بعد از گذشت صدها سال بلکه هزار سال در اختیار من و شما قرار بگیرد، اینها به اصحاب و روات دستور می‌دادند که سؤال را طرح کنند، نه اینکه سؤال مورد ابتلاء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سؤالی که در روایات به آن برخورد می‌کنید، یک سؤالی بوده که واقعیتی داشته و خود زراره در این سؤالی که عرض کردیم مورد ابتلائش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 مسأله، این است که به لحاظ این که بیانات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آیندۀ شیعه و علماء شیعه و حوزه‌های شیعه محفوظ بماند، به اصحابشان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طرح کنید و ما جواب بدهیم بعد اینها را ثبت و ضبط کنید تا این سؤال و جوابها برای آینده محفوظ بماند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سؤال و جوابی که انسان برای طول تاریخ آینده می‌خواهد باقی بماند و همه از آن استفاده کنند، می‌شود احتمال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زراره‌ای است که مخاطب قرار گرفته؟ مگر زراره مسأله مبتلا به شخصی خودش را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روایت که شاید چهل هزارش در آنها سؤال مطرح است، این سؤالات سؤالهای فرضی است، مثل مسائلی که در توضیح المسائل‌ها نوشته می‌شود، اینها طرح سؤال کرده‌اند و جواب را از امام گرفته‌اند، جوابها را نقل کرده‌اند بعد برای شاگردان خودشان هم بصورت نقل مطرح کرده‌اند، ولی در عین حال متأسفانه یک قسمتش هم از بین رفته، اما یک قسمت معتنابهش برای ما باقی مانده</w:t>
      </w:r>
      <w:r>
        <w:rPr>
          <w:rFonts w:eastAsia="IRNazanin" w:cs="IRNazanin"/>
          <w:color w:val="111111"/>
          <w:sz w:val="28"/>
          <w:szCs w:val="28"/>
          <w:rtl w:val="true"/>
          <w:lang w:bidi="fa-IR"/>
        </w:rPr>
        <w:t>.</w:t>
      </w:r>
      <w:bookmarkStart w:id="768" w:name="pg13702_163469"/>
    </w:p>
    <w:p>
      <w:pPr>
        <w:pStyle w:val="BookText"/>
        <w:rPr/>
      </w:pPr>
      <w:bookmarkEnd w:id="768"/>
      <w:r>
        <w:rPr>
          <w:rFonts w:ascii="IRNazanin" w:hAnsi="IRNazanin" w:eastAsia="IRNazanin"/>
          <w:color w:val="111111"/>
          <w:sz w:val="28"/>
          <w:sz w:val="28"/>
          <w:szCs w:val="28"/>
          <w:rtl w:val="true"/>
          <w:lang w:bidi="fa-IR"/>
        </w:rPr>
        <w:t>مطلب این است که آیا در سؤال و جواب به این صورت، من قصد افهامش همان زراره است؟ وقتی دست من و شما می‌افتد، ما باید دست به دامن ظنّ مطلق بشویم؟ اما از طریق حجیت ظواهر بعنوان اینکه ظواهر یکی از مصادیق ظّن خاص است، ما نمی‌توانیم چنین استفاده‌ای را داشته باشیم؟</w:t>
      </w:r>
    </w:p>
    <w:p>
      <w:pPr>
        <w:pStyle w:val="BookText"/>
        <w:rPr/>
      </w:pPr>
      <w:r>
        <w:rPr>
          <w:rFonts w:ascii="IRNazanin" w:hAnsi="IRNazanin" w:eastAsia="IRNazanin"/>
          <w:color w:val="111111"/>
          <w:sz w:val="28"/>
          <w:sz w:val="28"/>
          <w:szCs w:val="28"/>
          <w:rtl w:val="true"/>
          <w:lang w:bidi="fa-IR"/>
        </w:rPr>
        <w:t>آیا با این تقریب که من عرض کردم انصافا و وجدانا جای توهم در این روایات باقی می‌ماند و لو اینکه ما اصل مطلب را از مرحوم محقق قمی بپذیریم و بین من قصد و من لم یقصد، تفصیل قائل بشویم، لکن در عین حال لازمۀ این مطلب نه در رابطۀ با خطابات قرآنیه و نه در رابطۀ با روایات کثیرۀ مشتملۀ بر سؤال و جواب و تخاطب، این نیست که ما حکم کنیم به عدم حجیت این ظواهر، الاّ من بن باب ظّن المطلق؟ چنین ثمره‌ای بر این حرف مترتب نمی‌شود و اگر حجیت ظواهر هم به من قصد افهامه اختصاص داشته باشد، من قصد افهامه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وجدانا در همین قرآن شریف می‌شود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حکم را بصورت خطاب مطرح می‌کند مثل آیه صوم، این را دیگران نمی‌توانند استفاده کنند، اما آیه‌ای که بصورت خطاب مطرح نمی‌کند،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برای من و شما حجیت دارد؟ آیا می‌شود کسی فرقی بین آیه صیام و آیه حج بگذارد، بلحاظ اینکه در آیه صیام، مسأله خطاب مطرح است، اما در آیه حج، هیچ مسأله خطاب مطرح نیست، بلکه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می‌شود چنین فرقی را قائل شد یا اینکه انسان با همان جنبۀ عقلائی خودش هیچ فرقی بین این دو قائل نیست؟</w:t>
      </w:r>
    </w:p>
    <w:p>
      <w:pPr>
        <w:pStyle w:val="Heading4"/>
        <w:numPr>
          <w:ilvl w:val="3"/>
          <w:numId w:val="1"/>
        </w:numPr>
        <w:rPr/>
      </w:pPr>
      <w:bookmarkStart w:id="769" w:name="__RefHeading___Toc1090329_1468164448"/>
      <w:bookmarkStart w:id="770" w:name="_Toc293"/>
      <w:bookmarkEnd w:id="769"/>
      <w:r>
        <w:rPr>
          <w:rtl w:val="true"/>
        </w:rPr>
        <w:t>بررسی حجیت ظواهر کتاب الله</w:t>
      </w:r>
      <w:bookmarkEnd w:id="77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تفصیلی که در باب حجیت ظواهر داده شده است حجیت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هم در اصول مطرح است و هم بعنوان یکی از اصول تفسیر مطرح است، چون در باب تفسیر، یک بحثی است بعنوان اصول تفسیر، که تفسیر بر چه پایه‌هائی استوار است، یکی از پایه‌هائی که تفسیر بر آن استوار است، عبارت از حجیت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اخباریین قائل شده‌اند به اینکه ظواهر کتاب، حجیت ندارد، در حالی که ظواهر روایات،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نظریه را ضمیمه کنیم به اینکه بعضی از اخباریین عقیده‌شان این است که این روایات مخصوصا روایات مذکوره در جوامع چهارگانه ما، مثل کافی، من لا یحضر، تهذیب و استبصار قطعی الصدور است، نتیجه این می‌شود که مقام روایات به مراتب بالاتر از کتاب اللّه می‌شود، برای اینکه روایات هم قطعی الصدور است هم ظواهرش حجت است، اما در باب کتاب با اینکه قطعی الصدور است، اما ظواهرش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کتاب پائین‌تر از مقام روایات می‌شود مخصوصا روی این نظر و روی این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یک چنین تفصیلی بین کتاب و بین روایات که مفصّل هم اخباریین یا جماعتی از آنها هستند وجود دارد و چون این بحثها هم بحث قرآنی است و هم تفسیری و هم در اصول مطرح شده، یک قدری تفصیل داده شده و ما ان شاء الله تفصیل را به نحو ایجاز عرض می‌کنیم تا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نظریۀ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فقهی برای عدم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بعید بودن اختصاص خطابات ائمه به مخاطبین چیست؟</w:t>
      </w:r>
      <w:bookmarkStart w:id="771" w:name="pg13702_163471"/>
    </w:p>
    <w:p>
      <w:pPr>
        <w:pStyle w:val="Heading3"/>
        <w:numPr>
          <w:ilvl w:val="2"/>
          <w:numId w:val="1"/>
        </w:numPr>
        <w:rPr/>
      </w:pPr>
      <w:bookmarkStart w:id="772" w:name="__RefHeading___Toc1090331_1468164448"/>
      <w:bookmarkStart w:id="773" w:name="_Toc294"/>
      <w:bookmarkEnd w:id="771"/>
      <w:bookmarkEnd w:id="772"/>
      <w:r>
        <w:rPr>
          <w:rtl w:val="true"/>
        </w:rPr>
        <w:t>درس یکصد و سوم</w:t>
      </w:r>
      <w:bookmarkEnd w:id="773"/>
    </w:p>
    <w:p>
      <w:pPr>
        <w:pStyle w:val="Heading4"/>
        <w:numPr>
          <w:ilvl w:val="3"/>
          <w:numId w:val="1"/>
        </w:numPr>
        <w:rPr/>
      </w:pPr>
      <w:bookmarkStart w:id="774" w:name="__RefHeading___Toc1090333_1468164448"/>
      <w:bookmarkStart w:id="775" w:name="_Toc295"/>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ظواهر کتاب، هم جای بحث اصولی است و هم مربوط به تفسیر و اصول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ادلۀ خودمان را که ظواهر کتاب، مانند ظواهر روایات حجیت دارد، ذکر می‌کنیم بعد ادلۀ اخباریین و شبهاتی که در این رابطه دارند و بعد هم جواب از آنها را ان شاء الله بیان می‌کنیم</w:t>
      </w:r>
      <w:r>
        <w:rPr>
          <w:rFonts w:eastAsia="IRNazanin" w:cs="IRNazanin"/>
          <w:color w:val="111111"/>
          <w:sz w:val="28"/>
          <w:szCs w:val="28"/>
          <w:rtl w:val="true"/>
          <w:lang w:bidi="fa-IR"/>
        </w:rPr>
        <w:t>.</w:t>
      </w:r>
    </w:p>
    <w:p>
      <w:pPr>
        <w:pStyle w:val="Heading4"/>
        <w:numPr>
          <w:ilvl w:val="3"/>
          <w:numId w:val="1"/>
        </w:numPr>
        <w:rPr/>
      </w:pPr>
      <w:bookmarkStart w:id="776" w:name="__RefHeading___Toc1090335_1468164448"/>
      <w:bookmarkStart w:id="777" w:name="_Toc296"/>
      <w:bookmarkEnd w:id="776"/>
      <w:r>
        <w:rPr>
          <w:rtl w:val="true"/>
        </w:rPr>
        <w:t>اتحاد رویۀ شارع در تفهیم و تفهم با مردم</w:t>
      </w:r>
      <w:bookmarkEnd w:id="77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حجیت ظواهر کتاب، می‌توانیم از طرق و وجوهی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توجه به آن نکته‌ای که روز اوّل در مسأله حجیت ظواهر عرض کردیم که شارع مقدس برای تفهیم و تفهّم مقاصد خودش، راه و روش جدیدی اتخاذ نکرده است، اینطور نیست که بر خلاف روش عقلا، یک توسعه‌ای و یا تضییقی در روش تفهیم مقاصد و بیان مرادات خودش داشته باشد بلکه راه تفهیم و تفهّم در جوّ شریعت، همان راه متداولۀ بین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bookmarkStart w:id="778" w:name="pg13702_163472"/>
    </w:p>
    <w:p>
      <w:pPr>
        <w:pStyle w:val="BookText"/>
        <w:rPr/>
      </w:pPr>
      <w:bookmarkEnd w:id="778"/>
      <w:r>
        <w:rPr>
          <w:rFonts w:ascii="IRNazanin" w:hAnsi="IRNazanin" w:eastAsia="IRNazanin"/>
          <w:color w:val="111111"/>
          <w:sz w:val="28"/>
          <w:sz w:val="28"/>
          <w:szCs w:val="28"/>
          <w:rtl w:val="true"/>
          <w:lang w:bidi="fa-IR"/>
        </w:rPr>
        <w:t>نکته، این را ضمیمه کنیم که آیا قرآن برای چه نازل شده؟ و هدف از نزول قرآن، این کتاب آسمانی که برای کاملترین ادیان الهی نازل شده به چه منظوری است و چه هدفی را دنبال می‌کند؟</w:t>
      </w:r>
    </w:p>
    <w:p>
      <w:pPr>
        <w:pStyle w:val="BookText"/>
        <w:rPr/>
      </w:pPr>
      <w:r>
        <w:rPr>
          <w:rFonts w:ascii="IRNazanin" w:hAnsi="IRNazanin" w:eastAsia="IRNazanin"/>
          <w:color w:val="111111"/>
          <w:sz w:val="28"/>
          <w:sz w:val="28"/>
          <w:szCs w:val="28"/>
          <w:rtl w:val="true"/>
          <w:lang w:bidi="fa-IR"/>
        </w:rPr>
        <w:t>البته برای رسیدن به هدف قرآن، آیاتی هست که هدف قرآن و نزول قرآن را مشخص می‌کند لکن ما برای اثبات مطلب، نیازی به آن آیات نداریم، تا کسی در ذهنش این شبهه نیاید که شما دارید مصادرۀ بر مطلوب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بحثتان در رابطۀ با حجیت و عدم حجیت ظواهر کتاب است، آنوقت برای استدلال این مطلب، یک سری آیاتی را ذکر می‌کنید که اینها ظهور دارد در بیان هدف قرآن، مثل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إِلَیْکَ لِتُخْرِجَ النّاسَ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هدف از انزال این کتاب، این است که همۀ مردم در هر سطحی از سطوح متفاوت باشند، نیازمند به قرآن هستند و این قرآن است که می‌تواند آنها را از همۀ گمراهی‌ها و تاریکی‌ها نجات بدهد و آنها را وارد وادی سعادت و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دیگری که هدف قرآن را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این آیات هم در قرآن نبود، ما از خارج این معنی برایمان روشن است، اینطور نیست که این آیات این حقیقت را برای ما روشن کرده باشد، به ضرورت و بداهت، این معنی برای ما روشن است که قرآن،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 آمده که بهترین و کاملترین دستورات الهی را در اختیار افراد بگذارد و سعادت افراد و جامعه‌ها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قرآن دارای این هدف است، دیگر ما نیاز به استدلال به آن آیات نداریم تا کسی شبهۀ مصادرۀ بر مطلوب در ذهنش بیاید</w:t>
      </w:r>
      <w:r>
        <w:rPr>
          <w:rFonts w:eastAsia="IRNazanin" w:cs="IRNazanin"/>
          <w:color w:val="111111"/>
          <w:sz w:val="28"/>
          <w:szCs w:val="28"/>
          <w:rtl w:val="true"/>
          <w:lang w:bidi="fa-IR"/>
        </w:rPr>
        <w:t>.</w:t>
      </w:r>
    </w:p>
    <w:p>
      <w:pPr>
        <w:pStyle w:val="Heading4"/>
        <w:numPr>
          <w:ilvl w:val="3"/>
          <w:numId w:val="1"/>
        </w:numPr>
        <w:rPr/>
      </w:pPr>
      <w:bookmarkStart w:id="779" w:name="__RefHeading___Toc1090337_1468164448"/>
      <w:bookmarkStart w:id="780" w:name="_Toc297"/>
      <w:bookmarkEnd w:id="779"/>
      <w:r>
        <w:rPr>
          <w:rtl w:val="true"/>
        </w:rPr>
        <w:t>لازمۀ کتاب هدایت بودن قرآن و اتحاد شارع با مردم در تفهیم و تفهم</w:t>
      </w:r>
      <w:bookmarkEnd w:id="780"/>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مطلب در اینجا کنار هم گذاشته می‌شود؛ یکی اینکه قرآن کتاب هدایت و کتابی است که مردم باید به آن مراجعه کنند و از گمراهی‌ها و شرور و فتنه‌های اعتقادی یا عملی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دیگر آن بود که شارع نه تنها در روایات، بلکه در قرآن هم یک روش خاصی غیر از روش متداول بین العقلاء برای بیان مقاصدش ندارد، البته قرآن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آیات متشابهه و هم محکم وجود دارد، و متشابهات برای یک غرض خاصی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فعلا در رابطۀ با ظواهر است که بعدا عرض می‌کنیم که ظواهر، جزء محکمات قرآن است، نه جزء متشابهات و متشابه، یک معنائی دارد که شامل</w:t>
      </w:r>
      <w:bookmarkStart w:id="781" w:name="pg13702_163473"/>
    </w:p>
    <w:p>
      <w:pPr>
        <w:pStyle w:val="BookText"/>
        <w:rPr/>
      </w:pPr>
      <w:bookmarkEnd w:id="781"/>
      <w:r>
        <w:rPr>
          <w:rFonts w:ascii="IRNazanin" w:hAnsi="IRNazanin" w:eastAsia="IRNazanin"/>
          <w:color w:val="111111"/>
          <w:sz w:val="28"/>
          <w:sz w:val="28"/>
          <w:szCs w:val="28"/>
          <w:rtl w:val="true"/>
          <w:lang w:bidi="fa-IR"/>
        </w:rPr>
        <w:t>ظواهر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یک راه برای حجیت ظواهر کتاب را 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که جمع بین این دو اقتضاء می‌کند که ظواهر کتاب، حجت باشد، و الاّ اگر ظواهر کتاب، فاقد حجیت شد، مردم چگونه از این کتاب استفاده کنند و چگونه سعادت خودشان را در رابطۀ با این کتاب تأمین و تضمین کنند؟ قرآن مثل سایر کتابهائی است که در رابطۀ با قوانین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یک کشور، قانون اساسی کشور جمهوری اسلامی ایران، یک قانون مصوب و مدونی است، لکن وقتی که انسان به این قانون مراجعه می‌کند، اینطور نیست که مواد این قانون در مفاد خودشان نص باشند و نصوصیت داشته باشد بلکه کثیری از مواد به ظهور دلالت بر مفاد و مراد قانون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این است</w:t>
      </w:r>
      <w:r>
        <w:rPr>
          <w:rFonts w:eastAsia="IRNazanin" w:cs="IRNazanin"/>
          <w:color w:val="111111"/>
          <w:sz w:val="28"/>
          <w:szCs w:val="28"/>
          <w:rtl w:val="true"/>
          <w:lang w:bidi="fa-IR"/>
        </w:rPr>
        <w:t>.</w:t>
      </w:r>
    </w:p>
    <w:p>
      <w:pPr>
        <w:pStyle w:val="Heading4"/>
        <w:numPr>
          <w:ilvl w:val="3"/>
          <w:numId w:val="1"/>
        </w:numPr>
        <w:rPr/>
      </w:pPr>
      <w:bookmarkStart w:id="782" w:name="__RefHeading___Toc1090339_1468164448"/>
      <w:bookmarkStart w:id="783" w:name="_Toc298"/>
      <w:bookmarkEnd w:id="782"/>
      <w:r>
        <w:rPr>
          <w:rtl w:val="true"/>
        </w:rPr>
        <w:t>ظاهر بودن الفاظ قرآن لازمۀ معجزه بودن آن</w:t>
      </w:r>
      <w:bookmarkEnd w:id="783"/>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قرآن تنها معجزۀ جاویدان رسول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بعثت و ادعای رسالت، معجزاتی از رسول خدا صادر شد و معجزات هم متعدد است، اما تنها معجزه‌ای که برای قرون آیندۀ اسلام، مطرح بوده،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معجزه بودن قرآن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معجزه بودن قرآن، یک مطلبی هست و آن این است که وقتی که قرآن در میدان مبارزه خودش را بعنوان یک معجزه مطرح می‌کند، باید مبارز هم بطلبد،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مانند این قرآن بیاورد؟ اگر کسی توانست، باید خود قرآن، ایجاد انگیزه کند، خود قرآن باید مردم را برای اثبات اعجاز خودش و معجزه بودن خودش تحریک کند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معجزه بودن قرآن، مبارز طلبیدن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می‌تواند مثل من بیاورد، ما دست از ادّعای اعجاز خودمان و ادعای اینکه کتاب آسمانی نازل من عند الله است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که در کنار معجزه این‌چنینی آن هم تنها معجزه‌ای که در رابطه با اسلام تا روز قیامت مطرح است، و الاّ معجزات دیگر لقائل و لمدع که مناقشه کند، هر 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تواریخ مانند کتاب مدینة المعاجز که یک کتاب قطور هشتصد صفحه‌ای است این همه معجزات را ذکر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هیچ کدام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نمی‌دانم این مسائلی که بعنوان معجزه به رسول خدا نسبت داده شده، آیا واقعیت داشته یا نداشته؟ لذا تنها مسأله قرآن است که الان هم ندای قرآن به اعلی صوتش باقی است، الان هم</w:t>
      </w:r>
      <w:bookmarkStart w:id="784" w:name="pg13702_163474"/>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جهان، طنین افکن است الی یوم القیمه؛ یعنی قرآن الان هم مدعی است که اگر جن و انس جمع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یَأْتُونَ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حتی به اندازه یک سوره و لو از سور قصیرۀ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سورة من القرآن، سورة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مثل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بو علی سیناها و صدر المتألهین‌ها و ادباء و فصحای عالم اگر جمع بشوند، همین الان هم یک سوره‌ای مانند سورۀ کوثر نمی‌توانند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دلیل ما به این صورت مطرح است که قرآن تنها معجزۀ باقیۀ رسول خداست الی یوم القیمه و این معجزه باید همراه تحدّی باشد؛ یعنی در مخالفین خودش، ایجاد انگیزه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 حق است و هیچ کس هم مثل من نمی‌تواند باشد، اگر می‌توانید،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بصورة من مثله او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آیه گفته شده است</w:t>
      </w:r>
      <w:r>
        <w:rPr>
          <w:rFonts w:eastAsia="IRNazanin" w:cs="IRNazanin"/>
          <w:color w:val="111111"/>
          <w:sz w:val="28"/>
          <w:szCs w:val="28"/>
          <w:rtl w:val="true"/>
          <w:lang w:bidi="fa-IR"/>
        </w:rPr>
        <w:t>.</w:t>
      </w:r>
    </w:p>
    <w:p>
      <w:pPr>
        <w:pStyle w:val="Heading4"/>
        <w:numPr>
          <w:ilvl w:val="3"/>
          <w:numId w:val="1"/>
        </w:numPr>
        <w:rPr/>
      </w:pPr>
      <w:bookmarkStart w:id="785" w:name="__RefHeading___Toc1090341_1468164448"/>
      <w:bookmarkStart w:id="786" w:name="_Toc299"/>
      <w:bookmarkEnd w:id="785"/>
      <w:r>
        <w:rPr>
          <w:rtl w:val="true"/>
        </w:rPr>
        <w:t>بدیهی بودن ظهور آیات تحدّی</w:t>
      </w:r>
      <w:bookmarkEnd w:id="786"/>
    </w:p>
    <w:p>
      <w:pPr>
        <w:pStyle w:val="BookText"/>
        <w:rPr/>
      </w:pPr>
      <w:r>
        <w:rPr>
          <w:rFonts w:ascii="IRNazanin" w:hAnsi="IRNazanin" w:eastAsia="IRNazanin"/>
          <w:color w:val="111111"/>
          <w:sz w:val="28"/>
          <w:sz w:val="28"/>
          <w:szCs w:val="28"/>
          <w:rtl w:val="true"/>
          <w:lang w:bidi="fa-IR"/>
        </w:rPr>
        <w:t>وقتی که اینطور شد، ما می‌فهمیم آیاتی که در رابطۀ با تحدّی وارد شده، ظاهر این آیات اراده شده؛ یعنی اینها برای ما قطعی است، لازمۀ معجزه بودن، چنین معنائی است که وقتی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ظاهر، قطعا مراد قرآن است و قطعا مراد رسول خدا و خداوند تبارک و تعالی است، و الاّ کتاب بدون تحدّی که نمی‌شود برای اعجاز و معجزه بودن صلاحیت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شبهه در ذهن کسی نرود که شما برای حجیت ظواهر کتاب که در مقابل اخباریین قرار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 ظواهر کتاب را حجیت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مدعا را در دلیلتان اخذ کردید و به ظاهر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کردید، در حالی که بحث ما در حجیت و عدم حجیت ظواهر کتاب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مسأله، این نیست، مسألۀ تمسک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بعنوان یک ظاهر، مطرح است که محل اشکال و محل دعوا باشد بلکه این مسأله، طبیعی و لازم طبیعی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تحدّی، لازم طبیعی قرآن شد، و ما می‌بینیم که در این آیات، تحدّی واقع شده، اینجا دو نتیجه و دو استفاده را ما از این راه می‌بریم؛ یک استفاده این است که ظواهر نفس آیات تحدّی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بیانی که عرض کردم نمی‌توانیم این استفاده را داشته</w:t>
      </w:r>
      <w:bookmarkStart w:id="787" w:name="pg13702_163475"/>
    </w:p>
    <w:p>
      <w:pPr>
        <w:pStyle w:val="BookText"/>
        <w:rPr/>
      </w:pPr>
      <w:bookmarkEnd w:id="787"/>
      <w:r>
        <w:rPr>
          <w:rFonts w:ascii="IRNazanin" w:hAnsi="IRNazanin" w:eastAsia="IRNazanin"/>
          <w:color w:val="111111"/>
          <w:sz w:val="28"/>
          <w:sz w:val="28"/>
          <w:szCs w:val="28"/>
          <w:rtl w:val="true"/>
          <w:lang w:bidi="fa-IR"/>
        </w:rPr>
        <w:t>باشیم؟ یا لا محاله ظواهر آیات تحدّی حجت است؟ و الاّ کجا تحدّی در قرآن واقع شده و به کدام آیه‌ای هل من مبارز طلبیده است؟ پس معلوم می‌شود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که بلا اشکال هل من مبارز طلبیده است و در این تردید نیست</w:t>
      </w:r>
      <w:r>
        <w:rPr>
          <w:rFonts w:eastAsia="IRNazanin" w:cs="IRNazanin"/>
          <w:color w:val="111111"/>
          <w:sz w:val="28"/>
          <w:szCs w:val="28"/>
          <w:rtl w:val="true"/>
          <w:lang w:bidi="fa-IR"/>
        </w:rPr>
        <w:t>.</w:t>
      </w:r>
    </w:p>
    <w:p>
      <w:pPr>
        <w:pStyle w:val="Heading4"/>
        <w:numPr>
          <w:ilvl w:val="3"/>
          <w:numId w:val="1"/>
        </w:numPr>
        <w:rPr/>
      </w:pPr>
      <w:bookmarkStart w:id="788" w:name="__RefHeading___Toc1090343_1468164448"/>
      <w:bookmarkStart w:id="789" w:name="_Toc300"/>
      <w:bookmarkEnd w:id="788"/>
      <w:r>
        <w:rPr>
          <w:rtl w:val="true"/>
        </w:rPr>
        <w:t>ملازم بودن تحدّی با فهم ظهورات</w:t>
      </w:r>
      <w:bookmarkEnd w:id="789"/>
    </w:p>
    <w:p>
      <w:pPr>
        <w:pStyle w:val="BookText"/>
        <w:rPr/>
      </w:pPr>
      <w:r>
        <w:rPr>
          <w:rFonts w:ascii="IRNazanin" w:hAnsi="IRNazanin" w:eastAsia="IRNazanin"/>
          <w:color w:val="111111"/>
          <w:sz w:val="28"/>
          <w:sz w:val="28"/>
          <w:szCs w:val="28"/>
          <w:rtl w:val="true"/>
          <w:lang w:bidi="fa-IR"/>
        </w:rPr>
        <w:t>وقتی این تردید واقع نشد، آن وقت، یک نتیجۀ کلی‌تری می‌گیریم و آن این است که قرآن دیگران را تحریک می‌کند به اینکه اگر می‌توانید مثل من بیاورید،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بر حجیت ظواهر کتاب است برای اینکه اگر ظواهر کتاب حجیت نداشته باشد و قرآن بعنوان یک کتاب لغز مطرح 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جمیع قرآن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قرآن از متشابهات بود، چطور قرآن می‌توانست هل من مبارز بطلبد برای اینکه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از این قرآن استفاده نمی‌کنیم تا بخواهیم مثلش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مثل، فرع استفادۀ از این کتاب است، و الاّ کتاب لغز، کتابی که سر تا پا، مجمل و متشابه باشد چه معنی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قرآن بیاورید؟ این مماثلت بودن، چطور روشن شود؟ این مماثل بودن و نبودن، فرع این است که ظواهر کتاب،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کتاب حجت شد، و مخالفین اسلام هم مقاصد قرآن را از طریق همین ظواهر استفاده کردند، آن وقت قرآن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می‌تواند مثل من و لو یک سوره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قرآن یک کتاب مثل یک صندوق مقّفل در بسته‌ای باشد، مکرر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صندوق بیاورید، ما چه می‌دانیم این صندوق چیست و مثلش عبارت از چیست؟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مطالب قرآن و ظواهر قرآن را ابو لهب‌ها هم می‌دانستند چیست، ابو جهل‌ها هم می‌دانستند چیست، نه اینکه ابو لهب‌ها و ابو جهل‌ها در مقابل قرآن، اطلاعی از آن نداشته باشند، مثل اینکه ما در مقابل یک کتابی که در یک علمی نوشته شده باشد که ما سر سوزنی از آن علم اطلاعی نداریم، اگر کتابش را جلوی ما باز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این کتاب بیاورید، ما کتاب را نمی‌فهمیم، درک نمی‌کنیم تا ببینیم مثلش چیست تا برویم دنبال اینکه آیا مثل این، امکان دارد که کسی بیاورد یا امکان ندارد کسی بیاورد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تحریک کردن مخالفین قرآن به اینکه اگر می‌توانید مثل این قرآن را بیاورید، دلیل بر این است که همۀ مخالفین و موافقین از ظواهر قرآن، مرادات قرآن را استفاده می‌کردند منتها</w:t>
      </w:r>
    </w:p>
    <w:p>
      <w:pPr>
        <w:pStyle w:val="BookText"/>
        <w:rPr/>
      </w:pPr>
      <w:r>
        <w:rPr>
          <w:rFonts w:ascii="IRNazanin" w:hAnsi="IRNazanin" w:eastAsia="IRNazanin"/>
          <w:color w:val="111111"/>
          <w:sz w:val="28"/>
          <w:sz w:val="28"/>
          <w:szCs w:val="28"/>
          <w:rtl w:val="true"/>
          <w:lang w:bidi="fa-IR"/>
        </w:rPr>
        <w:t>مسلمانها به دیدۀ اعتقاد و تسلیم به آن نگاه می‌کردند، و مخالفین اسلام با دیدۀ انکار و مخالفت به آن نگاه می‌کردند، و الاّ در فهم مراد قرآن و مقصود قرآن، بین مخالف و موافق هیچ گونه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ما در این خلاصه می‌شود که اوّلا قرآن بعنوان تنها معجزۀ جاویدان اسلام مطرح است، و لا محالة چنین معجزه‌ای باید همراه با تحدّی باشد و در مقام اثبات خودش، هل من مبارز بطلبد تا دیگران را برآوردن به مثلش تحریک کند و عملا نشان بدهد که دیگران قدرت ندارند مثل قرآن بیاورند در حالی که می‌بینیم این تحدّی در ضمن چند آیه مطرح شده است و از اینجا می‌فهمیم که آیات تحدّی در مفاد خودشان که عبارت از مسألۀ تحدّی است ظاهر و حجت هستند و نسبت به آنها هیچ‌گونه تردیدی ندارد و اینطور نیست که ما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آیات تحدّی، تحدّی نباشد یا گرچه ظاهر آیات تحدّی، تحدّی است، اما من الممکن که مقصود از آیات تحّدی، تحدّی نباشد، آنوقت جائی برای این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آیات تحدّی ظاهرش مورد قبول شد، آن وقت این را استفاده می‌کنیم که دعوت دیگران برای اتیان به مثل قرآن، ممکن نیست الا به اینکه قرآن، دارای یک الفاظی باشد و ظواهر آن الفاظ برای همه حجیت داشته باشد و مخالف و مؤالف از قرآن استفاده کنند، و الاّ اگر یک کتاب سر تا پا مجمل باشد، مثل یک صندوق مقفلی است که آدم نمی‌داند در داخل این صندوق چیست، مکرر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مثل این صندوق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در داخل این صندوق چیست که مثل این صندوق را بتوانیم بیاوریم یا نتوانیم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دعوت دیگران به اینکه مانند قرآن بیاورید، دلیل بر حجیت ظواهر قرآن است، و به فرض عدم حجیت، این دعوت و تحدّی نمی‌تواند یک تحّدی واقعی و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شبهه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حجیت ظواهر کتاب به آیات تحدّی تمسک کردید، در حالی که آیات تحدّی، جزء کتاب است و ظاهرشان تحدّی است و در حقیقت شما به ظاهر کتاب برای حجیت ظاهر کتاب استدلال کردید و این مصادرۀ بر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کیفیتی که عرض کردیم جا برای این شبهه باقی نمی‌ماند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راهی است که از طریق خود قرآن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راههای دیگری هست که آنها دیگر خیلی مؤؤنه لازم ندارد چون راههای دیگر را ما از طریق روایات و مفاد روایات می‌خواهیم استفاده کنیم و ظهور روایات را طرف مقابل ما که عبارت از اخباریین هستند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عنوان و شبهۀ مصادرۀ بر مطلوب در تمسک به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روایات، مسلّم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الاصولی و الاخباری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 روایات هست که از آن طوایف روایات هم ما می‌توانیم حجیت ظاهر قرآن را استفاده کنیم که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راه برای اثبات حجیت ظواهر کتاب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کتاب هدایت بودن قرآن و اتحاد شارع با مردم در تفهیم و تفهم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لازمۀ معجزه بودن قرآن، ظاهر بودن الفاظ آن است؟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تحدی قرآن ملازم با فهم ظهورات آن است؟</w:t>
      </w:r>
      <w:bookmarkStart w:id="790" w:name="pg13702_163478"/>
    </w:p>
    <w:p>
      <w:pPr>
        <w:pStyle w:val="Heading3"/>
        <w:numPr>
          <w:ilvl w:val="2"/>
          <w:numId w:val="1"/>
        </w:numPr>
        <w:rPr/>
      </w:pPr>
      <w:bookmarkStart w:id="791" w:name="__RefHeading___Toc1090345_1468164448"/>
      <w:bookmarkStart w:id="792" w:name="_Toc301"/>
      <w:bookmarkEnd w:id="790"/>
      <w:bookmarkEnd w:id="791"/>
      <w:r>
        <w:rPr>
          <w:rtl w:val="true"/>
        </w:rPr>
        <w:t>درس یکصد و چهارم</w:t>
      </w:r>
      <w:bookmarkEnd w:id="792"/>
    </w:p>
    <w:p>
      <w:pPr>
        <w:pStyle w:val="Heading4"/>
        <w:numPr>
          <w:ilvl w:val="3"/>
          <w:numId w:val="1"/>
        </w:numPr>
        <w:rPr/>
      </w:pPr>
      <w:bookmarkStart w:id="793" w:name="__RefHeading___Toc1090347_1468164448"/>
      <w:bookmarkStart w:id="794" w:name="_Toc302"/>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95" w:name="__RefHeading___Toc1090349_1468164448"/>
      <w:bookmarkStart w:id="796" w:name="_Toc303"/>
      <w:bookmarkEnd w:id="795"/>
      <w:r>
        <w:rPr>
          <w:rtl w:val="true"/>
        </w:rPr>
        <w:t>تمسّک به روایات برای اثبات حجیت ظواهر کتاب</w:t>
      </w:r>
      <w:bookmarkEnd w:id="79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سومی که برای حجیت ظواهر کتاب می‌توان اقامه کرد، روایات است من جمله حدیث معروف و متواتر بین الفریقین یعنی حدیث ثقلین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اواخر عمر شریفشان فرمودند که من بعد از خودم دو چیز گرانقدر و گران قیمت را برای شما باقی می‌گذارم؛ یکی کتاب اللّه و دیگر عترت است که برحسب نقل متواتر، مسألۀ عترت را ایشان ذکر کردند، ولی بعضی خواسته‌اند به جای عترت، کلمۀ سنت را ذکر کنند، لکن در ما اینجا روی کتاب اللّه تکیه داریم، فرقی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ثقل دوم، عترت باشد که واقعا چنین بوده یا بجای عترت، سنت باشد که بعضی از متعصبین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اللّه و عترت، مورد تمسک قرار بگیرد و بعنوان مرجع، مطرح باشد، هیچ‌گاه ضلالت و گمراهی سراغ شما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کلمۀ تمسک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رسول خدا از تمسک به کتاب چیست؟ آیا صرف اعتقاد به اینکه این کتاب نازل من عند اللّه است؟ اعتقاد به اینکه این کتاب معجزۀ باقیه رسول خداست، ولو اینکه انسان از این قرآن استفادۀ عملی نکند، و آن را برنامه و دستور العمل خودش قرار ندهد کافی است؟</w:t>
      </w:r>
    </w:p>
    <w:p>
      <w:pPr>
        <w:pStyle w:val="BookText"/>
        <w:rPr/>
      </w:pPr>
      <w:r>
        <w:rPr>
          <w:rFonts w:ascii="IRNazanin" w:hAnsi="IRNazanin" w:eastAsia="IRNazanin"/>
          <w:color w:val="111111"/>
          <w:sz w:val="28"/>
          <w:sz w:val="28"/>
          <w:szCs w:val="28"/>
          <w:rtl w:val="true"/>
          <w:lang w:bidi="fa-IR"/>
        </w:rPr>
        <w:t>پیداست که مجرد اعتقاد به اینکه این کتاب، کتاب اللّه است، انسان را از ضلالت و گمراهی نجات نمی‌دهد، آن هم با تعبیر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می‌کند که هیچگاه دچار ضلالت و گمراهی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مقصود از تمسک به کتاب و همین‌طور تمسک به عترت، هر دو معنایش این نیست که انسان فقط معتقد باشد به اینکه این کتاب الله است و معتقد هم باشد که عترت و اهل بیت، اینها خلفای رسول خدا هستند اما در مقام عمل، نه بیانات قرآن، دستور العمل باشد و نه کلمات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معنی به تنهائی انسان را از ضلالت و گمراهی، آن هم تا این درجه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را از ضلالت و گمراهی دور می‌کند، تمسک به کتاب اللّه در همۀ ابعادش است، هم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نازل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عمل کردن بر طبق دستورات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ظواهر قرآن را حجت ندانیم، مواردی که بصورت نص در قرآن مطرح است، مخصوصا در بیان احکام، موارد خیلی قلیل و نادری است، و الاّ در باب نماز که اهم فرائض است، شما می‌بینید که همه جا با کلمۀ امر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آتُوا الزَّکاةَ ، وَ اسْتَعِینُوا بِالصَّبْرِ وَ الصَّلاةِ و 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ظهور در وجوب دارد و الاّ نص در وجوب نیست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قطع نظر از ضرورت خارجیه بخواهد روی این تعبیرات تکیه کند، در این تعبیرات بیش از یک ظهوراتی از نظر مقام دلالت مطرح نیست، آنوقت چطور انسان به کتاب اللّه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ظواهره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یعنی این حرفی که بعضی از اخباریین زده‌اند و قاعدتا توجه به لازم این حرف نداشته‌اند، که این حرف به این برمی‌گردد که انسان، قرآن را از صحنه خارج کند و فقط قرآن بعنوان یک پشتوانه‌ای مطرح باشد، بعنوان یک معجزۀ باقیه اما در مقام عمل به دستورات قرآن دیگر قرآن چندان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تعبیری که رسول خدا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هیچ‌گونه سازش ندارد و فرض این است که اینجا دیگر استدلال به آیات قرآن نیست که کسی شبهۀ مصادرۀ بر مطلوب را پیاده کند بلکه استدلال به روایت است، و خود اخباریین ظاهر روایات را کاملا</w:t>
      </w:r>
      <w:bookmarkStart w:id="797" w:name="pg13702_163480"/>
    </w:p>
    <w:p>
      <w:pPr>
        <w:pStyle w:val="BookText"/>
        <w:rPr/>
      </w:pPr>
      <w:bookmarkEnd w:id="797"/>
      <w:r>
        <w:rPr>
          <w:rFonts w:ascii="IRNazanin" w:hAnsi="IRNazanin" w:eastAsia="IRNazanin"/>
          <w:color w:val="111111"/>
          <w:sz w:val="28"/>
          <w:sz w:val="28"/>
          <w:szCs w:val="28"/>
          <w:rtl w:val="true"/>
          <w:lang w:bidi="fa-IR"/>
        </w:rPr>
        <w:t>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از کلمۀ تمسک، به یک ظاهر تمسک کردیم، دیگر مشکلی که در دو دلیل قبل، امکان مطرح شدن داشت، در این دلیل سوم مطرح نیست</w:t>
      </w:r>
      <w:r>
        <w:rPr>
          <w:rFonts w:eastAsia="IRNazanin" w:cs="IRNazanin"/>
          <w:color w:val="111111"/>
          <w:sz w:val="28"/>
          <w:szCs w:val="28"/>
          <w:rtl w:val="true"/>
          <w:lang w:bidi="fa-IR"/>
        </w:rPr>
        <w:t>.</w:t>
      </w:r>
    </w:p>
    <w:p>
      <w:pPr>
        <w:pStyle w:val="Heading4"/>
        <w:numPr>
          <w:ilvl w:val="3"/>
          <w:numId w:val="1"/>
        </w:numPr>
        <w:rPr/>
      </w:pPr>
      <w:bookmarkStart w:id="798" w:name="__RefHeading___Toc1090351_1468164448"/>
      <w:bookmarkStart w:id="799" w:name="_Toc304"/>
      <w:bookmarkEnd w:id="798"/>
      <w:r>
        <w:rPr>
          <w:rtl w:val="true"/>
        </w:rPr>
        <w:t>روایات آمره به عرضه اخبار بر قرآن</w:t>
      </w:r>
      <w:bookmarkEnd w:id="799"/>
    </w:p>
    <w:p>
      <w:pPr>
        <w:pStyle w:val="BookText"/>
        <w:rPr/>
      </w:pPr>
      <w:r>
        <w:rPr>
          <w:rFonts w:ascii="IRNazanin" w:hAnsi="IRNazanin" w:eastAsia="IRNazanin"/>
          <w:color w:val="111111"/>
          <w:sz w:val="28"/>
          <w:sz w:val="28"/>
          <w:szCs w:val="28"/>
          <w:rtl w:val="true"/>
          <w:lang w:bidi="fa-IR"/>
        </w:rPr>
        <w:t>دلیل چهارم روایاتی است که عنوان این روایات این است که به لحاظ اینکه در روایات أئمه، یک دسّ و تحریفی آنهم دسّ و تحریف زیاد بکار رفته، لذا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خودشان را به یک قاعده و ضابطه ارجاع کرده‌اند و آن ضابطه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ما برای شما نقل می‌شود، این روایات را بر کتاب اللّه عرضه کنید، اگر دیدید یک روایتی مخالفت با کتاب اللّه دارد،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مخالفت با قول پروردگار ما و با کتاب اللّه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ما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این معنی قابل استفاده است، و از جمله روایات زیادی که در مسأله تحریف قرآن وارد شده و متأسفانه بلکه به یک معنی، نقطۀ مقابل، شاید صدی نود این روایت را یک نفر جعّال کذّاب نقل کرده، و در این روایات، مسأله تحریف قرآن را با زبانهای مختلف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تحریف قرآن با خود قرآن مخالفت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بعضی از آیات دیگری که دلالت بر عدم تحریف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معیار است که این روایات، روایات مجعوله است، و اینها روایاتی نیست که از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 می‌خواهیم از این قبیل روایات بکنیم این است که این ضابطه و تشخیص موضوع، به عهدۀ کیست؟ وقتی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عنوان مخالفت و عدم مخالفت را تشخیص بدهد؟ آیا تشخیص با خود أئمه می‌باشد یا تشخیص با آنهائی است که این روایات برایشان نقل می‌شود و آنهایی که می‌خواهند از این روایات استفاده کنند؟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اشکال مشخّص عنوان مخالفت، خود أئمه نیستند زیرا مشکلی بر مشکلات دیگر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خود أئمه باشند، انسان مستقیما به آنها مراجعه می‌کند که آیا این روایتی که از شما نقل شده، آیا درست است یا نه؟ چرا غذا و لقمه را از دور سر بگرداند، این یک ضابطۀ همیشگی است نه ضابطه محدود به زمان خود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بعنوان ضابطۀ همیشگی باشد، پیداست که مشخّص و ممیّزش، همانهائی هستند که این</w:t>
      </w:r>
      <w:bookmarkStart w:id="800" w:name="pg13702_163481"/>
    </w:p>
    <w:p>
      <w:pPr>
        <w:pStyle w:val="BookText"/>
        <w:rPr/>
      </w:pPr>
      <w:bookmarkEnd w:id="800"/>
      <w:r>
        <w:rPr>
          <w:rFonts w:ascii="IRNazanin" w:hAnsi="IRNazanin" w:eastAsia="IRNazanin"/>
          <w:color w:val="111111"/>
          <w:sz w:val="28"/>
          <w:sz w:val="28"/>
          <w:szCs w:val="28"/>
          <w:rtl w:val="true"/>
          <w:lang w:bidi="fa-IR"/>
        </w:rPr>
        <w:t>روایات برای آنها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می‌آئیم سراغ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با کتاب مخالف هست یا نه؟ اگر ظواهر کتاب حجت نباشد، او از کجا می‌تواند بدست بیاورد که این روایت، مخالف با کتاب اللّه هست یا نه؟</w:t>
      </w:r>
    </w:p>
    <w:p>
      <w:pPr>
        <w:pStyle w:val="BookText"/>
        <w:rPr/>
      </w:pPr>
      <w:r>
        <w:rPr>
          <w:rFonts w:ascii="IRNazanin" w:hAnsi="IRNazanin" w:eastAsia="IRNazanin"/>
          <w:color w:val="111111"/>
          <w:sz w:val="28"/>
          <w:sz w:val="28"/>
          <w:szCs w:val="28"/>
          <w:rtl w:val="true"/>
          <w:lang w:bidi="fa-IR"/>
        </w:rPr>
        <w:t>تشخیص مخالفت یا عدم مخالفت، متوقف بر این است که ظواهر کتاب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مقاصد کتاب برای آنهائی که آشنای به مقدمات تفسیر و ادبیت و امثال ذلک هستند، برای آنها امکان داشته باشد، آنوقت بفهمند این روایتی که وارد شده، آیا مخالفت با کتاب اللّه دارد یا ندارد؟</w:t>
      </w:r>
    </w:p>
    <w:p>
      <w:pPr>
        <w:pStyle w:val="BookText"/>
        <w:rPr/>
      </w:pPr>
      <w:r>
        <w:rPr>
          <w:rFonts w:ascii="IRNazanin" w:hAnsi="IRNazanin" w:eastAsia="IRNazanin"/>
          <w:color w:val="111111"/>
          <w:sz w:val="28"/>
          <w:sz w:val="28"/>
          <w:szCs w:val="28"/>
          <w:rtl w:val="true"/>
          <w:lang w:bidi="fa-IR"/>
        </w:rPr>
        <w:t>پس این ضابطۀ کلیه‌ای که در این روایات مطرح شده و تشخیص را باید خود آن کسی که این روایت برایش نقل شده بدهد، او در صورتی می‌تواند تشخیص بدهد که ما قائل به حجیت ظواهر کتاب باشیم، و الاّ ما از اخباریین می‌پرسیم که اگر ظواهر کتاب، حجت نیست کما اینکه بعدا می‌گوئیم که یکی از حرفهائی که اینها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از مصادیق تفسیر به رأی است، و تفسیر به رأی، آثار سوء و حرمت دارد،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 تشخیص بدهیم که فلان روایت، مخالف کتاب اللّه هست؟ از چه طریقی تشخیص مخالفت و عدم مخالفت داده شود؟ و این ضابطه، یک ضابطه‌ای نبوده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واقع نمی‌شده، یا نادرا در مورد نصوص قرآن 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آن کسی که روایتی را جعل می‌کند، خود جعل هم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می‌خواهد دزدی کند، در شرائط خاصی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روایت جعل می‌کند که نمی‌آید یک روایتی بر خلاف نص قرآن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روایات برخلاف ظواهر قرآن جعل شده و دسّ در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اعطاء این ضابطه آن هم در طول زمانها دلیل بر این است که ظواهر کتاب حجت است، و از راه ظواهر باید تشخیص بدهیم که این مخالفت با کتاب اللّه دارد و یا نه؟</w:t>
      </w:r>
    </w:p>
    <w:p>
      <w:pPr>
        <w:pStyle w:val="Heading4"/>
        <w:numPr>
          <w:ilvl w:val="3"/>
          <w:numId w:val="1"/>
        </w:numPr>
        <w:rPr/>
      </w:pPr>
      <w:bookmarkStart w:id="801" w:name="__RefHeading___Toc1090353_1468164448"/>
      <w:bookmarkStart w:id="802" w:name="_Toc305"/>
      <w:bookmarkEnd w:id="801"/>
      <w:r>
        <w:rPr>
          <w:rtl w:val="true"/>
        </w:rPr>
        <w:t>خروج عام و خاص و مطلق و مقید از دائره مخالفت با ظهور</w:t>
      </w:r>
      <w:bookmarkEnd w:id="802"/>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باید به آن نکته هم توجه داشته باشید که مسأله عام و خاص، مسألۀ مطلق و مقید و امثال ذلک، اصلا از دائرۀ عنوان مخالفت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قوانین و جعل قانون، دلیل مخصص با دلیل عام مخالفت ندارد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خبرین مختلفین و متعارضین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دلیل مقیّد در مقابل دلیل مطلق اینها با هم مخالفتی ندارند و الاّ باید دلیل</w:t>
      </w:r>
      <w:bookmarkStart w:id="803" w:name="pg13702_163482"/>
    </w:p>
    <w:p>
      <w:pPr>
        <w:pStyle w:val="BookText"/>
        <w:rPr/>
      </w:pPr>
      <w:bookmarkEnd w:id="803"/>
      <w:r>
        <w:rPr>
          <w:rFonts w:ascii="IRNazanin" w:hAnsi="IRNazanin" w:eastAsia="IRNazanin"/>
          <w:color w:val="111111"/>
          <w:sz w:val="28"/>
          <w:sz w:val="28"/>
          <w:szCs w:val="28"/>
          <w:rtl w:val="true"/>
          <w:lang w:bidi="fa-IR"/>
        </w:rPr>
        <w:t>مطلق و مقید را جزء خبرین متعارضین قرار بدهیم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روایاتی است که در آنها اخبار علاجیه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همه این بوده که چنین مسأله‌ای و چنین برخوردی با عام و خاص و مطلق و مقید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شبهۀ دیگر هم اینجا هست و آن این است که مگر شما نگفتید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أئمه می‌توانند خلاف ظاهر قرآن را برای ما بیان کنند و اگر بیان کردند، ما خلاف ظاهر را می‌گیریم، پس بین این دو مطلب چطور جمع می‌شود؟ از یک طرف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مخالفت را هم به دست مخاطبین و آنهائی که روایات برایشان نقل شده می‌دهید، از طرف دیگر می‌گوئید که قول أئمه در رابطۀ با خلاف ظاهر یک آیه برای ما حجیت دارد؛ یعنی 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در این آیه، اراده نشده، ما نمی‌توانیم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مفسر قرآن هستند، بیاناتشان در رابطۀ با خلاف ظاهرها حجیت دارد، پس چطور بین این دو جمع می‌شود؟</w:t>
      </w:r>
    </w:p>
    <w:p>
      <w:pPr>
        <w:pStyle w:val="Heading4"/>
        <w:numPr>
          <w:ilvl w:val="3"/>
          <w:numId w:val="1"/>
        </w:numPr>
        <w:rPr/>
      </w:pPr>
      <w:bookmarkStart w:id="804" w:name="__RefHeading___Toc1090355_1468164448"/>
      <w:bookmarkStart w:id="805" w:name="_Toc306"/>
      <w:bookmarkEnd w:id="804"/>
      <w:r>
        <w:rPr>
          <w:rtl w:val="true"/>
        </w:rPr>
        <w:t>توجیه حجیت کلام ائمه در صورت مخالفت با ظاهر قرآن</w:t>
      </w:r>
      <w:bookmarkEnd w:id="805"/>
    </w:p>
    <w:p>
      <w:pPr>
        <w:pStyle w:val="BookText"/>
        <w:rPr/>
      </w:pPr>
      <w:r>
        <w:rPr>
          <w:rFonts w:ascii="IRNazanin" w:hAnsi="IRNazanin" w:eastAsia="IRNazanin"/>
          <w:color w:val="111111"/>
          <w:sz w:val="28"/>
          <w:sz w:val="28"/>
          <w:szCs w:val="28"/>
          <w:rtl w:val="true"/>
          <w:lang w:bidi="fa-IR"/>
        </w:rPr>
        <w:t>جمع بین این دو به این صورت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ثابت بشود که این قول، قول امام است، و لو از طریق حجیت خبر عادل، آنجا ما کلام امام را مفسّر قرآن قرار می‌دهیم و ظاهر قرآن را برخلاف حمل می‌کنیم و اینکه مراد، غیر ظاهر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ضابطه‌ای که أئمه بیان کرده‌اند، مربوط به موارد مشکوکه است، مثل اصول عملیه می‌ماند که موردش آنجائی است که شک در کار باشد، و الاّ آنجائی که یک امارۀ معتبرۀ شرعیه در کار باشد، دیگر نوبت به این ضابطه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مربوط به موارد شک است و الا در موردی که ثابت شد و لو بخبر عادل اینکه این ظاهر قرآنی، مراد خداوند نیست و با تفسیر امام این معنی را به دست آوردیم، اینجا بلا اشکال کلام امام به منزلۀ یک قرینۀ منفصله‌ای است که کشف از این می‌کند که مراد خداوند، خلاف ظاهر بوده، و لو اینکه اگر این قرینه نبود، ما کلام را حمل بر ظاهر می‌کردیم و جز ظاهر، چیزی استفاده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را هم در رابطۀ با این دلیل باید توجه کرد</w:t>
      </w:r>
      <w:r>
        <w:rPr>
          <w:rFonts w:eastAsia="IRNazanin" w:cs="IRNazanin"/>
          <w:color w:val="111111"/>
          <w:sz w:val="28"/>
          <w:szCs w:val="28"/>
          <w:rtl w:val="true"/>
          <w:lang w:bidi="fa-IR"/>
        </w:rPr>
        <w:t>.</w:t>
      </w:r>
    </w:p>
    <w:p>
      <w:pPr>
        <w:pStyle w:val="Heading4"/>
        <w:numPr>
          <w:ilvl w:val="3"/>
          <w:numId w:val="1"/>
        </w:numPr>
        <w:rPr/>
      </w:pPr>
      <w:bookmarkStart w:id="806" w:name="__RefHeading___Toc1090357_1468164448"/>
      <w:bookmarkStart w:id="807" w:name="_Toc307"/>
      <w:bookmarkEnd w:id="806"/>
      <w:r>
        <w:rPr>
          <w:rtl w:val="true"/>
        </w:rPr>
        <w:t>ارجاع شروط بر قرآن</w:t>
      </w:r>
      <w:bookmarkEnd w:id="807"/>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دلیل؛ یک ضوابطی در جاهای دیگر در فقه، در روایات ما مطرح است مثلا در</w:t>
      </w:r>
      <w:bookmarkStart w:id="808" w:name="pg13702_163483"/>
    </w:p>
    <w:p>
      <w:pPr>
        <w:pStyle w:val="BookText"/>
        <w:rPr/>
      </w:pPr>
      <w:bookmarkEnd w:id="808"/>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شرطا خالف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باید عند شروطش پابرجا و مستقر باشد؛ یعنی به قراردادهای خودش، عمل کند مگر آن قراردادهائی که مخالف با کتاب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خیارات در احکام شروط این مطلب را به تفصیل بیان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الشرط مخالفا للکتاب، لا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بارۀ مخالفت، صحبت کرده‌اند و احتمالاتی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احتمالی را بگیریم، تشخیص مخالفت با کیست؟ تشخیص مخالفت با همین‌هائی است که این موازین دستشان هست، کتاب اللّه در اختیارشان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از ظواهر کتاب استفاده می‌کنند، اینها باید ملاحظه کنند که آیا مثلا اگر یک کسی ازدواج کرد و زن در عقد نکاح شرط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حاضر به این ازدواج هستم که تو زن دیگری نگیری، آیا شرط مخالف با کتاب اللّه هست یا نه؟ این را دیگر خود امام نباید تشخیص بدهد، تشخیصش را به عهدۀ فقهاء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تشخیص داد که شرط عدم تزویج علی هذه المرأة به یک زوجۀ دیگر، مخالف با کتاب اللّه است، این شرط در عقد نکاح اثری ندارد و وجوب وفاء ندارد اما اگر مخالف با کتاب اللّه نبود، این شرط واجب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مسأله مخالفت و عدم مخالفت مطرح شده، و تشخیص مخالفت هم به عهدۀ دیگران گذاشته شده، نه به عهدۀ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نمی‌سازد جز با اینکه ظواهر کتاب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ظواهر کتاب از دائرۀ حجیت خارج شد، دیگر از چه راهی فقیه تشخیص بدهد که آیا 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لکتاب اللّه ام لا یکون مخالفا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09" w:name="__RefHeading___Toc1090359_1468164448"/>
      <w:bookmarkStart w:id="810" w:name="_Toc308"/>
      <w:bookmarkEnd w:id="809"/>
      <w:r>
        <w:rPr>
          <w:rtl w:val="true"/>
        </w:rPr>
        <w:t>استشهاد ائمه به ظاهر قرآن</w:t>
      </w:r>
      <w:bookmarkEnd w:id="810"/>
    </w:p>
    <w:p>
      <w:pPr>
        <w:pStyle w:val="BookText"/>
        <w:rPr/>
      </w:pPr>
      <w:r>
        <w:rPr>
          <w:rFonts w:ascii="IRNazanin" w:hAnsi="IRNazanin" w:eastAsia="IRNazanin"/>
          <w:color w:val="111111"/>
          <w:sz w:val="28"/>
          <w:sz w:val="28"/>
          <w:szCs w:val="28"/>
          <w:rtl w:val="true"/>
          <w:lang w:bidi="fa-IR"/>
        </w:rPr>
        <w:t>آخرین دلیلی که در باب حجیت قرآن مطرح است و در روایات هم در موارد زیادی این مسأله وجود دارد، این است که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موارد به عنوان تأیید بیانات خودشان، به قرآن استشهاد و استدلال کرده‌اند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بحث فقه به مناسبت نماز طواف و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می‌کردم، مسأله استدلال به آیه، غیر از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امام معصوم در مقابل زراره و امثال زراره، یک آیه‌ای را تفسیر می‌کنند و لو خلاف ظاهر هم باشد، برای زراره و امثال زراره و هر کسی که معتقد به امامت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این تفسیر،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کثیری از روایات، مخصوصا در مقابل علمای اهل تسنن، ابو حنیفه و امثال ذلک، می‌بینیم أئمۀ ما به قرآن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نمی‌سازد جز با اینکه ظواهر قرآن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به چه چیز استدلال می‌کند؟ اگر به خلاف ظاهر قرآن استدلال کند، این استدلال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امثال ابو حنیفه در مقابل بایستند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این معنائی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استدلال غیر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صحت استدلال أئمه به آیات قرآنیه در موارد کثیره که در فقه موارد زیادی در روایات، استدلال وجود دارد، این شاهد بر این است که امام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حکم می‌کند به همین چیزی که من بیان کردم و توی ابو حنیفه و امثال تو اگر به این آیه و ظاهر این آیه، توجه می‌کردید حتما می‌بایست همان نظریه‌ای را که من ذکر کردم، ذکر کنید منتها چون توجه نکردید و مغفول عنه بود، شما نفهمیدید که قرآن یک چنین مفاد و یک چنین مدلولی دارد، و همین‌طور در مقابل روات شیعه هم این استدلال زیاد واقع شده است، مثل همان روایتی که در باب مسح به بعض سر و به بعض رجلین وارد شده که زراره از امام سؤال می‌کند که شما از کجا فهمیدید که در وضو مسح به بعض رأس است؟ امام در جواب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وضو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مسح سر، لازم نیست که همۀ سر مسح شود هم در جانب عرضش و هم جانب طولش، اما بخلاف مسأله وجوه،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از آیه استفاده می‌شود که همۀ صورت باید در باب وضو غسل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پاسخی که امام به زراره می‌دهد، معنایش این است که تو باید تعبدا بپذیری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مفادی دارد یا معنایش این است که اگر تو هم در آیۀ وضوء دقت کرده بودی، همین نکته‌ای که من استفاده کردم، استفاده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این سؤال و جواب و این قانع شدن زراره در مقابل جواب امام، کاشف از این است که ظواهر کتاب حجیتش بین الامام و بین الروات مسلّم بوده، و اگر مسلّم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استدلال و استشهاد باقی نمی‌ماند، نه در مقابل روات خودمان، و نه در مقابل علماء اهل سنت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دلائلی که عرض کردیم، هیچ تردیدی باقی نمی‌ماند در اینکه ظواهر کتاب حجیت دارد و قابل استناد است لکن شبهاتی که سبب انحراف اخباریین از این اصل شده باید مطرح بشود و ان شاء الله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حدیث ثقلین را برای اثبات حجیت ظواهر کتاب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آمره به عرضه اخبار بر قرآن چگونه دلالت بر حجیت ظاهر قرآن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عام و خاص و مطلق و مقید از دائره مخالفت با ظهور خارج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کلام ائمه در صورتی که مخالف ظاهر قرآن باشد پذیرفته می‌شود؟ چرا؟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ائمه به ظاهر قرآن دلیل بر چیست؟</w:t>
      </w:r>
      <w:bookmarkStart w:id="811" w:name="pg13702_163486"/>
    </w:p>
    <w:p>
      <w:pPr>
        <w:pStyle w:val="Heading3"/>
        <w:numPr>
          <w:ilvl w:val="2"/>
          <w:numId w:val="1"/>
        </w:numPr>
        <w:rPr/>
      </w:pPr>
      <w:bookmarkStart w:id="812" w:name="__RefHeading___Toc1090361_1468164448"/>
      <w:bookmarkStart w:id="813" w:name="_Toc309"/>
      <w:bookmarkEnd w:id="811"/>
      <w:bookmarkEnd w:id="812"/>
      <w:r>
        <w:rPr>
          <w:rtl w:val="true"/>
        </w:rPr>
        <w:t>درس یکصد و پنجم</w:t>
      </w:r>
      <w:bookmarkEnd w:id="813"/>
    </w:p>
    <w:p>
      <w:pPr>
        <w:pStyle w:val="Heading4"/>
        <w:numPr>
          <w:ilvl w:val="3"/>
          <w:numId w:val="1"/>
        </w:numPr>
        <w:rPr/>
      </w:pPr>
      <w:bookmarkStart w:id="814" w:name="__RefHeading___Toc1090363_1468164448"/>
      <w:bookmarkStart w:id="815" w:name="_Toc310"/>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16" w:name="__RefHeading___Toc1090365_1468164448"/>
      <w:bookmarkStart w:id="817" w:name="_Toc311"/>
      <w:bookmarkEnd w:id="816"/>
      <w:r>
        <w:rPr>
          <w:rtl w:val="true"/>
        </w:rPr>
        <w:t>ادلۀ اخباریین بر انکار حجیت ظواهر کتاب</w:t>
      </w:r>
      <w:bookmarkEnd w:id="817"/>
    </w:p>
    <w:p>
      <w:pPr>
        <w:pStyle w:val="BookText"/>
        <w:rPr/>
      </w:pPr>
      <w:r>
        <w:rPr>
          <w:rFonts w:ascii="IRNazanin" w:hAnsi="IRNazanin" w:eastAsia="IRNazanin"/>
          <w:color w:val="111111"/>
          <w:sz w:val="28"/>
          <w:sz w:val="28"/>
          <w:szCs w:val="28"/>
          <w:rtl w:val="true"/>
          <w:lang w:bidi="fa-IR"/>
        </w:rPr>
        <w:t>ما ادلۀ حجیت ظواهر کتاب را عرض کردیم، لکن ادله و یا شبهاتی برای اخباریین که منکر حجیت ظواهر کتاب هستند، وجود دارد که بعضی از آن شبهات در رابطۀ با کبرای محل بحث است،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ظاهر هست، لکن ظاهرش حجیت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جهتی که مورد بحث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شبهات و ادله آنها ناظر به منع صغرا است، یعنی اصل ظهور را برای کتاب، منکر هستند و مدعی هستند که قرآن در این معانی که ما فکر می‌کنیم، ظهور ندارد لذا ادله اینها دارای یک محور نیست، بعضی از آنها منع کبرا می‌کند و بعض دیگر منع صغرا</w:t>
      </w:r>
      <w:r>
        <w:rPr>
          <w:rFonts w:eastAsia="IRNazanin" w:cs="IRNazanin"/>
          <w:color w:val="111111"/>
          <w:sz w:val="28"/>
          <w:szCs w:val="28"/>
          <w:rtl w:val="true"/>
          <w:lang w:bidi="fa-IR"/>
        </w:rPr>
        <w:t>.</w:t>
      </w:r>
    </w:p>
    <w:p>
      <w:pPr>
        <w:pStyle w:val="Heading4"/>
        <w:numPr>
          <w:ilvl w:val="3"/>
          <w:numId w:val="1"/>
        </w:numPr>
        <w:rPr/>
      </w:pPr>
      <w:bookmarkStart w:id="818" w:name="__RefHeading___Toc1090367_1468164448"/>
      <w:bookmarkStart w:id="819" w:name="_Toc312"/>
      <w:bookmarkEnd w:id="818"/>
      <w:r>
        <w:rPr>
          <w:rtl w:val="true"/>
        </w:rPr>
        <w:t>روایات ناهیه از تفسیر قرآن به رأی</w:t>
      </w:r>
      <w:bookmarkEnd w:id="81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ادله‌ای که ناظر به منع کبرا است، یعنی همان حیثیت مورد بحث ما و محل ما، دو</w:t>
      </w:r>
      <w:bookmarkStart w:id="820" w:name="pg13702_163487"/>
    </w:p>
    <w:p>
      <w:pPr>
        <w:pStyle w:val="BookText"/>
        <w:rPr/>
      </w:pPr>
      <w:bookmarkEnd w:id="820"/>
      <w:r>
        <w:rPr>
          <w:rFonts w:ascii="IRNazanin" w:hAnsi="IRNazanin" w:eastAsia="IRNazanin"/>
          <w:color w:val="111111"/>
          <w:sz w:val="28"/>
          <w:sz w:val="28"/>
          <w:szCs w:val="28"/>
          <w:rtl w:val="true"/>
          <w:lang w:bidi="fa-IR"/>
        </w:rPr>
        <w:t>دلیل است؛ یک دلیلشان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متعدده‌ای داریم که اینها دلالت می‌کند بر اینکه تفسیر قرآن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تعبیرات تندتری در آنها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قرآن را تفسیر به رأی کند، باید جایگاه خودش را از آتش اتخاذ و انتخاب کند، معنای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عذاب مهمّی است که بر تفسیر قرآن به رأی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اینها به این روایات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دارای مصادیق متیقنه‌ائی است که عنوان تفسیر به رأی به نصوصیت، آنها را شامل می‌شود و آن در رابطۀ با تفسیر متشابهات قرآن و مجملات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مصداقش هم همین عمل به ظواهر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القرآن علی معانیه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مصادیق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تفسیر به رأی بصورت متیقن هم این را شامل نشود، ظاهر این است که شامل می‌شود، و ظاهر در روایات حجیت دارد، و لو اینکه در کتاب اللّه فعلا 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روایاتی که دلالت می‌کند بر حرمت تفسیر قرآن به رأی، به لحاظ اینکه این عنوان یک عنوان عامی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الظاهر علی ظاهره و 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مصادیق عنوان تفسیر به رأی است، لذا ما از این روایات عدم جوازش را استفاده می‌کنیم</w:t>
      </w:r>
      <w:r>
        <w:rPr>
          <w:rFonts w:eastAsia="IRNazanin" w:cs="IRNazanin"/>
          <w:color w:val="111111"/>
          <w:sz w:val="28"/>
          <w:szCs w:val="28"/>
          <w:rtl w:val="true"/>
          <w:lang w:bidi="fa-IR"/>
        </w:rPr>
        <w:t>.</w:t>
      </w:r>
    </w:p>
    <w:p>
      <w:pPr>
        <w:pStyle w:val="Heading4"/>
        <w:numPr>
          <w:ilvl w:val="3"/>
          <w:numId w:val="1"/>
        </w:numPr>
        <w:rPr/>
      </w:pPr>
      <w:bookmarkStart w:id="821" w:name="__RefHeading___Toc1090369_1468164448"/>
      <w:bookmarkStart w:id="822" w:name="_Toc313"/>
      <w:bookmarkEnd w:id="821"/>
      <w:r>
        <w:rPr>
          <w:rtl w:val="true"/>
        </w:rPr>
        <w:t>خروج حمل لفظ بر معنای ظاهرش از تفسیر</w:t>
      </w:r>
      <w:bookmarkEnd w:id="82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استدلال از جهاتی روشن است؛ اولا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مقسم تفسیر،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معنای کشف قناع است، به معنای ظاهر کردن یک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مستوریت در معنای تفسیر،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 خودمان،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بدون قرینه‌اش ظهور در معنای حقیقی دارد، 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این متکلم را تفسیر می‌کنم به معنای حقیقی که معنای ظاهرش است؟ جواب این است که این امر مستوری نبود که شما تفسیر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تفسیر، یک نوع مستوریت و خفائی مطرح است که مفسّر، آن خفاء را ظاهر می‌کند، روشن می‌کند و آن مستور را پرده‌برداری می‌کند و کشف قناع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عنوان ظواهر 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الفاظه علی معانیها التی هی ظاهرة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مقسم تفسیر خارج است، لذا روایات ناهیۀ از تفسیر به رأی، اصلا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bookmarkStart w:id="823" w:name="pg13702_163488"/>
    </w:p>
    <w:p>
      <w:pPr>
        <w:pStyle w:val="Heading4"/>
        <w:numPr>
          <w:ilvl w:val="3"/>
          <w:numId w:val="1"/>
        </w:numPr>
        <w:rPr/>
      </w:pPr>
      <w:bookmarkStart w:id="824" w:name="__RefHeading___Toc1090371_1468164448"/>
      <w:bookmarkStart w:id="825" w:name="_Toc314"/>
      <w:bookmarkEnd w:id="823"/>
      <w:bookmarkEnd w:id="824"/>
      <w:r>
        <w:rPr>
          <w:rtl w:val="true"/>
        </w:rPr>
        <w:t>معنای تفسیر به رأی</w:t>
      </w:r>
      <w:bookmarkEnd w:id="825"/>
    </w:p>
    <w:p>
      <w:pPr>
        <w:pStyle w:val="BookText"/>
        <w:rPr/>
      </w:pPr>
      <w:r>
        <w:rPr>
          <w:rFonts w:ascii="IRNazanin" w:hAnsi="IRNazanin" w:eastAsia="IRNazanin"/>
          <w:color w:val="111111"/>
          <w:sz w:val="28"/>
          <w:sz w:val="28"/>
          <w:szCs w:val="28"/>
          <w:rtl w:val="true"/>
          <w:lang w:bidi="fa-IR"/>
        </w:rPr>
        <w:t>بر فرض هم که داخل در عنوان تفسیر باشد و این عنوان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تفسیر به رأی را محکوم به حرمت کرده است، آیا عمل به ظاهر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رأی است؟ یا خود کلمۀ تفسیر به رأی، یعنی انسان کلام را حمل کند بر غیر آن چیزی که عرف از این کلام استفاده می‌کند و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المتفاهم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کسی کلام را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معنای ظاهر یعنی همان معنائی که عرف این لفظ را حمل بر آن معنی می‌کند، دیگران هم وقتی این لفظ را بشنوند حمل بر این معنی می‌کنند، آنوقت این مسأله، مسألۀ عرفی است و من و دیگران در استفادۀ از این کلام فرقی نداریم پس چطور صدق می‌کند که این تفسیر به رأی حاصل شده؟ عنوان تفسیر به رأی، یعنی تفسیر به یک عقیدۀ خاص بر خلاف آنچه عرف استفاده می‌کند، و الاّ اگر این کلام بر هر کسی القاء شود همان معنی را از آن استفاده می‌کند، بر فرض هم که عنوان تفسیر بر این صادق باشد، قطعا عنوان تفسیر به رأی بر آن صادق نیست، در حالی که موضوع روایات 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و لو بغیر رأیه و بما هو المتعارف و المتفاهم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ما صرف نظر می‌کنیم و هر دو جهت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و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تفسیر به رأی بر آن صادق است، لکن مصداق تفسیر به رأی که منحصر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مصادیق متیقن و روشنی دارد و آن این است که انسان الفاظ مجمله و متشابهه را بدون هیچ قرینه‌ای حمل علی احد احتمالین و احد وجهین یا وجوه بکند، این، قدر متیقن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بالاخره اطلاق اخبار ناهیه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منحصر به این اخبار ناهیۀ از تفسیر به رأی نیست، ادله‌ای که ما علی حجیة ظواهر الکتاب اقامه کردیم که قسمت مهمش روایاتی بود که دلالت بر حجیت ظواهر کتاب می‌کرد، آن روایات هم باید در مسأله، مدّ نظر و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 آن ادله و آن روایات پیش می‌آید، در مقام جمع بین طائفتین و طرفین باید اخبار ناهیۀ از تفسیر به رأی را حمل کنیم بر همان مصداق ظاهر و متیقنش،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تقیید کنیم و لو اینکه سیاقش هم به یک معنی آبی از تقیید است، اما این ابای از تقیید، مؤیّد</w:t>
      </w:r>
      <w:bookmarkStart w:id="826" w:name="pg13702_163489"/>
    </w:p>
    <w:p>
      <w:pPr>
        <w:pStyle w:val="BookText"/>
        <w:rPr/>
      </w:pPr>
      <w:bookmarkEnd w:id="826"/>
      <w:r>
        <w:rPr>
          <w:rFonts w:ascii="IRNazanin" w:hAnsi="IRNazanin" w:eastAsia="IRNazanin"/>
          <w:color w:val="111111"/>
          <w:sz w:val="28"/>
          <w:sz w:val="28"/>
          <w:szCs w:val="28"/>
          <w:rtl w:val="true"/>
          <w:lang w:bidi="fa-IR"/>
        </w:rPr>
        <w:t>آن حرفهای اوّل و دوّم ما می‌باشد، که اصلا ما این را تفسیر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تفسیر باشد، تفسیر به رأی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این مراحل گذشتیم، چاره‌ای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روایات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ما ادلۀ قاطع و محکم اقامه کردیم بر اینکه ظواهر کتاب، حجیت دارد و لا محاله آن ادله بر این روایات ناهیه حاکم می‌شود و اقتضا، می‌کند که مورد اینها و لو بحسب ارادۀ جدّیه اختصاص به همان مجملات و متشابهات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روایات ما در مسأله، منحصرا روایات ناهیه باشد و ما بخواهیم تمام ملاک و معیار را از این روایات ناهیه اخذ کنیم، بلکه باید در یک مسأله، مجموعۀ روایات را انسان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از قول ما نقل کردند باید بر کتاب اللّه عرضه شود، آن روایاتی که استشهاد به کتاب اللّه می‌کرد، آن روایاتی که در باب شروط مخالفۀ للکتاب وارد شده بود که اینها را ذکر کردیم، کاملا از آنها استفاده می‌شد که ظواهر کتاب حجیت دارد و الاّ مجال و معنائی برای آن روایات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شبهۀ غیر واردی است</w:t>
      </w:r>
      <w:r>
        <w:rPr>
          <w:rFonts w:eastAsia="IRNazanin" w:cs="IRNazanin"/>
          <w:color w:val="111111"/>
          <w:sz w:val="28"/>
          <w:szCs w:val="28"/>
          <w:rtl w:val="true"/>
          <w:lang w:bidi="fa-IR"/>
        </w:rPr>
        <w:t>.</w:t>
      </w:r>
    </w:p>
    <w:p>
      <w:pPr>
        <w:pStyle w:val="Heading4"/>
        <w:numPr>
          <w:ilvl w:val="3"/>
          <w:numId w:val="1"/>
        </w:numPr>
        <w:rPr/>
      </w:pPr>
      <w:bookmarkStart w:id="827" w:name="__RefHeading___Toc1090373_1468164448"/>
      <w:bookmarkStart w:id="828" w:name="_Toc315"/>
      <w:bookmarkEnd w:id="827"/>
      <w:r>
        <w:rPr>
          <w:rtl w:val="true"/>
        </w:rPr>
        <w:t>استدلال به قرآن برای انکار حجیت ظواهر آن</w:t>
      </w:r>
      <w:bookmarkEnd w:id="828"/>
    </w:p>
    <w:p>
      <w:pPr>
        <w:pStyle w:val="BookText"/>
        <w:rPr/>
      </w:pPr>
      <w:r>
        <w:rPr>
          <w:rFonts w:ascii="IRNazanin" w:hAnsi="IRNazanin" w:eastAsia="IRNazanin"/>
          <w:color w:val="111111"/>
          <w:sz w:val="28"/>
          <w:sz w:val="28"/>
          <w:szCs w:val="28"/>
          <w:rtl w:val="true"/>
          <w:lang w:bidi="fa-IR"/>
        </w:rPr>
        <w:t>شبهۀ دیگر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اللّه از اینکه کسی متشابهات قرآن را اتباع بکند، نهی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متشابهات قرآن مربوط به آنهائی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زَیْغٌ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الَّذِینَ فِی قُلُوبِهِمْ زَیْغٌ فَیَتَّبِعُونَ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اتباعشان هم این است که اینها یک هدف سوئی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فتنه‌انگیزی و فتنه‌گری هستند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به این آیه، چون ظاهر این آیه محل بحث است که آیا حجیت دارد یا ندارد؟ چطور می‌شود به ظهور یک آیه‌ای که اصل حجیت ظهور، محل مناقشه است برای حجیت و یا عدم حجیت ظهور به همان ظهور آیه تمسک کنیم؟ لذا اینها مجبور هستند که پا را از ظهور بالاتر بگذارند،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 فَیَتَّبِعُونَ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نهی از اتباع متشابهات قرآن است،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نهی از اتباع متشابه ظهور ندارد، بلکه بالاتر است، مثل نص در حرمت اتباع مشابه است و الاّ اگر در مرحله ظهور باشد، آنوقت این اشکال بر اینها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به ظاهر</w:t>
      </w:r>
      <w:bookmarkStart w:id="829" w:name="pg13702_163490"/>
    </w:p>
    <w:p>
      <w:pPr>
        <w:pStyle w:val="BookText"/>
        <w:rPr/>
      </w:pPr>
      <w:bookmarkEnd w:id="829"/>
      <w:r>
        <w:rPr>
          <w:rFonts w:ascii="IRNazanin" w:hAnsi="IRNazanin" w:eastAsia="IRNazanin"/>
          <w:color w:val="111111"/>
          <w:sz w:val="28"/>
          <w:sz w:val="28"/>
          <w:szCs w:val="28"/>
          <w:rtl w:val="true"/>
          <w:lang w:bidi="fa-IR"/>
        </w:rPr>
        <w:t>کتاب بر عدم حجیت ظاهر کتاب استدلال می‌کنید؟ این در حقیقت مستلزم این است که وجود شیء موجب عدمش بشود، و این از محالات عقلیه است، لذا باید چنین حرفی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عنوانش،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متشابه،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متشابه چیست؟ باز مشابه هم یک فرد بارز و مصداق روشن دارد و آن عبارت از مجملات است، مثل اینکه از ناحیۀ متکلم اخبار به یک مشترک لفظی بدون قرینه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قرینه‌ای اقامه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مصداق روشن متشابه است برای اینکه لفظ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لازید من معنی باشتراک لفظی و اذا استعمل من دون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متشابه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مدعی هستند که مفهوم متشابه به مجملات این سبکی اختصاص ندارد، بلکه یک مصداق دیگری هم دارد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المعنی الظاهری، و 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مصادیق متشابه و اتباع متشابه است</w:t>
      </w:r>
      <w:r>
        <w:rPr>
          <w:rFonts w:eastAsia="IRNazanin" w:cs="IRNazanin"/>
          <w:color w:val="111111"/>
          <w:sz w:val="28"/>
          <w:szCs w:val="28"/>
          <w:rtl w:val="true"/>
          <w:lang w:bidi="fa-IR"/>
        </w:rPr>
        <w:t>.</w:t>
      </w:r>
    </w:p>
    <w:p>
      <w:pPr>
        <w:pStyle w:val="Heading4"/>
        <w:numPr>
          <w:ilvl w:val="3"/>
          <w:numId w:val="1"/>
        </w:numPr>
        <w:rPr/>
      </w:pPr>
      <w:bookmarkStart w:id="830" w:name="__RefHeading___Toc1090375_1468164448"/>
      <w:bookmarkStart w:id="831" w:name="_Toc316"/>
      <w:bookmarkEnd w:id="830"/>
      <w:r>
        <w:rPr>
          <w:rtl w:val="true"/>
        </w:rPr>
        <w:t>عدم شمول کلمۀ متشابه نسبت به حمل لفظ بر معنای ظاهرش</w:t>
      </w:r>
      <w:bookmarkEnd w:id="831"/>
    </w:p>
    <w:p>
      <w:pPr>
        <w:pStyle w:val="BookText"/>
        <w:rPr/>
      </w:pPr>
      <w:r>
        <w:rPr>
          <w:rFonts w:ascii="IRNazanin" w:hAnsi="IRNazanin" w:eastAsia="IRNazanin"/>
          <w:color w:val="111111"/>
          <w:sz w:val="28"/>
          <w:sz w:val="28"/>
          <w:szCs w:val="28"/>
          <w:rtl w:val="true"/>
          <w:lang w:bidi="fa-IR"/>
        </w:rPr>
        <w:t>این حرف را که می‌زنند همین جا جای سؤال را برای ما باز می‌کنند، یعنی ما از ایشان سؤال می‌کنیم که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متشابه که قرآن از اتباع متشابه، نهی کرده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این شمول به چه کیفیتی است؟ آیا شما مدعی هستید که کلمۀ متشابه همان طوری که آن مصداق اوّل را به نصوصیت و به صراحت می‌گیرد، این مصداق دوّم هم مثل مصداق اوّل به صراحت و نصوصیت مشمول عنوان متشابه است؟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اقامه نکند یا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قرینه‌ای برخلاف اقامه نکند،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اشتراک لفظی، قطعا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از مصادیق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چنین ادعائی بکند که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لفظ متشابهی بکار برده؟ پس اگر کسی بخواهد یک معنای حقیقی یک لفظی را افهام بکند، لازمۀ افهام معنای حقیقی این است که لفظ موضوع برای آن معنی را استعمال کند و قرینۀ مجاز و قرینۀ صارفه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متشابه گوئی کرده؟ پس کجا انسان می‌تواند از متشابه‌گوئی بیرون بیاید؟ پس به چه کیفیتی این مراد خودش را بیان کند؟ لفظ موضوع للمعنی را ذکر کرده، همان معنا را هم اراده کرده، قرینه صارفه و مجاز هم نیاورده، هیچ مشکلی هم در کار نیست معذلک بگوئیم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من المتشابة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w:t>
      </w:r>
      <w:bookmarkStart w:id="832" w:name="pg13702_163491"/>
    </w:p>
    <w:p>
      <w:pPr>
        <w:pStyle w:val="BookText"/>
        <w:rPr/>
      </w:pPr>
      <w:bookmarkEnd w:id="832"/>
      <w:r>
        <w:rPr>
          <w:rFonts w:ascii="IRNazanin" w:hAnsi="IRNazanin" w:eastAsia="IRNazanin"/>
          <w:color w:val="111111"/>
          <w:sz w:val="28"/>
          <w:sz w:val="28"/>
          <w:szCs w:val="28"/>
          <w:rtl w:val="true"/>
          <w:lang w:bidi="fa-IR"/>
        </w:rPr>
        <w:t>متشابهات است؟ این حرف، حرفی نیست که هیچ عاقلی بتواند این معنا را بگوید و یا بپذیرد لذا نمی‌توانند ادعا بکنند که کلمۀ متشابه و اتباع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مصداقان قطعیان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مجملات بدون قرینه است، یک مصداقش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است در حالی که همان معنای حقیقی خودش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مرحله تنزل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تنزّل می‌کنند، دو احتمال وجود دارد؛ یک احتمال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متشابه، ظهور در این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 نه اینکه قطعا این مورد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ظهور این معنا را ادعا بکنند</w:t>
      </w:r>
      <w:r>
        <w:rPr>
          <w:rFonts w:eastAsia="IRNazanin" w:cs="IRNazanin"/>
          <w:color w:val="111111"/>
          <w:sz w:val="28"/>
          <w:szCs w:val="28"/>
          <w:rtl w:val="true"/>
          <w:lang w:bidi="fa-IR"/>
        </w:rPr>
        <w:t>.</w:t>
      </w:r>
    </w:p>
    <w:p>
      <w:pPr>
        <w:pStyle w:val="Heading4"/>
        <w:numPr>
          <w:ilvl w:val="3"/>
          <w:numId w:val="1"/>
        </w:numPr>
        <w:rPr/>
      </w:pPr>
      <w:bookmarkStart w:id="833" w:name="__RefHeading___Toc1090377_1468164448"/>
      <w:bookmarkStart w:id="834" w:name="_Toc317"/>
      <w:bookmarkEnd w:id="833"/>
      <w:r>
        <w:rPr>
          <w:rtl w:val="true"/>
        </w:rPr>
        <w:t>بطلان تمسک به ظاهر کتاب برای بطلان حجیت ظاهر آن</w:t>
      </w:r>
      <w:bookmarkEnd w:id="834"/>
    </w:p>
    <w:p>
      <w:pPr>
        <w:pStyle w:val="BookText"/>
        <w:rPr/>
      </w:pPr>
      <w:r>
        <w:rPr>
          <w:rFonts w:ascii="IRNazanin" w:hAnsi="IRNazanin" w:eastAsia="IRNazanin"/>
          <w:color w:val="111111"/>
          <w:sz w:val="28"/>
          <w:sz w:val="28"/>
          <w:szCs w:val="28"/>
          <w:rtl w:val="true"/>
          <w:lang w:bidi="fa-IR"/>
        </w:rPr>
        <w:t>اگر این حرف را بزنند جوابش این است که 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قبول نداریم به آن بیانی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ظهور هم داشته باشد، بحث شما در حجیت و عدم حجیت ظواهر کتاب است، چطور می‌توانید برای عدم حجیت ظواهر کتاب به یک ظاهر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عدم حجیت چیست؟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تقریب؟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اینکه ظاهر از اتباع متشابه،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المعنی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به یک ظاهری برای عدم حجیت ظاهر کتاب استدلال و استناد بکند؟ بلا اشکال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مرتبه پائین‌تر بیایند، که دیگر بدتر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ظهور هم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المعنی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 لکن ما احتمال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ظواهر کتاب هم حجیت ندارد و برای عدم حجیت ظواهر کتاب به یک آیه‌ای تمسک می‌کنید و در مقام تقریب،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احتمال می‌دهیم که این اتباع متشابه،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کیفیت استدلال صحیح خواهد بود که انسان به شمول احتمالی مفهوم آیه نسبت به مدعای خودش استناد کند؟ شمول احتمالی چطور می‌تواند عنوان دلیل بودن را پیدا کند و ما یک چنین مطلبی را از آیه با این احتمال استفاده کنیم؟</w:t>
      </w:r>
    </w:p>
    <w:p>
      <w:pPr>
        <w:pStyle w:val="BookText"/>
        <w:rPr/>
      </w:pPr>
      <w:r>
        <w:rPr>
          <w:rFonts w:ascii="IRNazanin" w:hAnsi="IRNazanin" w:eastAsia="IRNazanin"/>
          <w:color w:val="111111"/>
          <w:sz w:val="28"/>
          <w:sz w:val="28"/>
          <w:szCs w:val="28"/>
          <w:rtl w:val="true"/>
          <w:lang w:bidi="fa-IR"/>
        </w:rPr>
        <w:t>همان طوری که ملاحظه فرمودید این دو دلیل ناظر به منع کبرا بودند، یعنی می‌گفتند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 از آیات قرآن ظهور در معانی دارد امّا این ظهورش فاقد حجیت است و کسی</w:t>
      </w:r>
    </w:p>
    <w:p>
      <w:pPr>
        <w:pStyle w:val="BookText"/>
        <w:rPr/>
      </w:pPr>
      <w:r>
        <w:rPr>
          <w:rFonts w:ascii="IRNazanin" w:hAnsi="IRNazanin" w:eastAsia="IRNazanin"/>
          <w:color w:val="111111"/>
          <w:sz w:val="28"/>
          <w:sz w:val="28"/>
          <w:szCs w:val="28"/>
          <w:rtl w:val="true"/>
          <w:lang w:bidi="fa-IR"/>
        </w:rPr>
        <w:t>نمی‌تواند این آیات را بظاهرها حمل کند و استناد به خداوند تبارک و تعالی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دیگری که در این باب دارند بعدا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اخباریین را به روایات ناهیه از تفسیر قرآن به رأی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استدلال فوق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تفسیر به رأی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حمل لفظ بر معنای ظاهرش مصداق متشابه است؟ چرا؟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تمسک به ظاهر کتاب برای بطلان حجیت ظاهر قرآن چیست؟</w:t>
      </w:r>
      <w:bookmarkStart w:id="835" w:name="pg13702_163493"/>
    </w:p>
    <w:p>
      <w:pPr>
        <w:pStyle w:val="Heading3"/>
        <w:numPr>
          <w:ilvl w:val="2"/>
          <w:numId w:val="1"/>
        </w:numPr>
        <w:rPr/>
      </w:pPr>
      <w:bookmarkStart w:id="836" w:name="__RefHeading___Toc1090379_1468164448"/>
      <w:bookmarkStart w:id="837" w:name="_Toc318"/>
      <w:bookmarkEnd w:id="835"/>
      <w:bookmarkEnd w:id="836"/>
      <w:r>
        <w:rPr>
          <w:rtl w:val="true"/>
        </w:rPr>
        <w:t>درس یکصد و ششم</w:t>
      </w:r>
      <w:bookmarkEnd w:id="837"/>
    </w:p>
    <w:p>
      <w:pPr>
        <w:pStyle w:val="Heading4"/>
        <w:numPr>
          <w:ilvl w:val="3"/>
          <w:numId w:val="1"/>
        </w:numPr>
        <w:rPr/>
      </w:pPr>
      <w:bookmarkStart w:id="838" w:name="__RefHeading___Toc1090381_1468164448"/>
      <w:bookmarkStart w:id="839" w:name="_Toc319"/>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دیگری برای اخباریین که قائل به عدم حجیت ظواهر کتاب هستند وجود دارد، که معمولا مفاد این شبهات، منع صغرا است؛ یعنی ظهور را منکرند نه حجیت ظاهر را و این شبهات با تقریرات و بیانات متعددی بصورت شبهات متعدد ذکر شده لکن چندتا از این شبهات تقریبا قریب الافق و به هم نزدیک هستند لذا آنها را یک‌جا مورد بحث قرار می‌دهیم</w:t>
      </w:r>
      <w:r>
        <w:rPr>
          <w:rFonts w:eastAsia="IRNazanin" w:cs="IRNazanin"/>
          <w:color w:val="111111"/>
          <w:sz w:val="28"/>
          <w:szCs w:val="28"/>
          <w:rtl w:val="true"/>
          <w:lang w:bidi="fa-IR"/>
        </w:rPr>
        <w:t>.</w:t>
      </w:r>
    </w:p>
    <w:p>
      <w:pPr>
        <w:pStyle w:val="Heading4"/>
        <w:numPr>
          <w:ilvl w:val="3"/>
          <w:numId w:val="1"/>
        </w:numPr>
        <w:rPr/>
      </w:pPr>
      <w:bookmarkStart w:id="840" w:name="__RefHeading___Toc1090383_1468164448"/>
      <w:bookmarkStart w:id="841" w:name="_Toc320"/>
      <w:bookmarkEnd w:id="840"/>
      <w:r>
        <w:rPr>
          <w:rtl w:val="true"/>
        </w:rPr>
        <w:t>اشتمال قرآن بر مطالب عالیه و غامضه</w:t>
      </w:r>
      <w:bookmarkEnd w:id="84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شبهه‌ها به این برمی‌گردد که اولا قرآن دارای مطالب بالا و مطالب غامضی است که از سطح افکار مردم بیرون است و مردم نمی‌توانند به این مطالب بالا و مطالب غامضه و عالیه قرآن دسترسی داشته باشند، و یک علتش هم این است که قرآن، یک کتاب نیست که در علم واحدی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به منظور هدایت و تبلیغ و به منظور ارشاد همۀ توده‌های مردم است، لذا مطالب مختلف و متنوعی در قرآن وجود دارد، هم مطالب اعتقادی،</w:t>
      </w:r>
      <w:bookmarkStart w:id="842" w:name="pg13702_163494"/>
    </w:p>
    <w:p>
      <w:pPr>
        <w:pStyle w:val="BookText"/>
        <w:rPr/>
      </w:pPr>
      <w:bookmarkEnd w:id="842"/>
      <w:r>
        <w:rPr>
          <w:rFonts w:ascii="IRNazanin" w:hAnsi="IRNazanin" w:eastAsia="IRNazanin"/>
          <w:color w:val="111111"/>
          <w:sz w:val="28"/>
          <w:sz w:val="28"/>
          <w:szCs w:val="28"/>
          <w:rtl w:val="true"/>
          <w:lang w:bidi="fa-IR"/>
        </w:rPr>
        <w:t>هم مطالب علمی، هم مواعظ و نصایح، هم تاریخ و قصص و امثال ذلک،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را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وارد وادی تفسیر قرآن بشود، باید در رابطۀ با این علوم، آشنائی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متخصص در علم واحد، از عهدۀ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برآید و شاید برای رسیدن به معانی قرآن باید متخصصین در علوم مختلف و متنوع مجتمع بشوند و هر کدام از تخصص دیگری استفاده کنند و لذا می‌بینیم در کثیری از این تفسیرهایی که نوشته شده، تقریبا یک بعدی با قرآن برخورد شده است، بعضی از تفاسیر بیشتر جنبۀ ادبیت را مورد نظر قرار داده‌اند، بعضی‌ها آن جنبه‌های کلامی و فلسفی را بیشتر مورد عنایت قرار داده‌اند، بعضی‌ها جنبۀ قصص و تواریخ را بیشتر مورد عنایت قرار داده‌اند 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کثیری از تفاسیر، با قرآن، یک بعدی برخورد کرده‌اند، و علتش این نیست که آنها نظر خاصی داشته‌اند، چون تخصص آنها، تخصص در علم واحد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بعضی از تفاسیر بی‌انصافی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ندارد، مثل تفسیر المیزان 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از جامعیت خوبی برخوردار است ولی آن جامعیت کامله امکان ندارد از یک نفر، تحقق پیدا کند زیرا که قرآن علم واحد نیست، همه چیز در قرآن وجود دارد و یک نفری که بخواهد در تمامی این مسائل تخصص داشته باشد، کمتر در طول تاریخ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اینها می‌گویند که قرآن دارای مطالب عالیه در فنون مختلفه است و علاوه؛ یک تعبیرات و یک کلماتی در قرآن بکار رفته که اگر انسان با قطع نظر از ارشادات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فکر خودش استفاده کند، ابدا به هیچ کجا نمی‌رسد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این چنینی که در افتتاح بعضی از سوره‌های قرآنی قرار گرفته است</w:t>
      </w:r>
      <w:r>
        <w:rPr>
          <w:rFonts w:eastAsia="IRNazanin" w:cs="IRNazanin"/>
          <w:color w:val="111111"/>
          <w:sz w:val="28"/>
          <w:szCs w:val="28"/>
          <w:rtl w:val="true"/>
          <w:lang w:bidi="fa-IR"/>
        </w:rPr>
        <w:t>.</w:t>
      </w:r>
    </w:p>
    <w:p>
      <w:pPr>
        <w:pStyle w:val="Heading4"/>
        <w:numPr>
          <w:ilvl w:val="3"/>
          <w:numId w:val="1"/>
        </w:numPr>
        <w:rPr/>
      </w:pPr>
      <w:bookmarkStart w:id="843" w:name="__RefHeading___Toc1090385_1468164448"/>
      <w:bookmarkStart w:id="844" w:name="_Toc321"/>
      <w:bookmarkEnd w:id="843"/>
      <w:r>
        <w:rPr>
          <w:rtl w:val="true"/>
        </w:rPr>
        <w:t>برخورد ائمه با مدعیان تفسیر و فهم قرآن</w:t>
      </w:r>
      <w:bookmarkEnd w:id="844"/>
    </w:p>
    <w:p>
      <w:pPr>
        <w:pStyle w:val="BookText"/>
        <w:rPr/>
      </w:pPr>
      <w:r>
        <w:rPr>
          <w:rFonts w:ascii="IRNazanin" w:hAnsi="IRNazanin" w:eastAsia="IRNazanin"/>
          <w:color w:val="111111"/>
          <w:sz w:val="28"/>
          <w:sz w:val="28"/>
          <w:szCs w:val="28"/>
          <w:rtl w:val="true"/>
          <w:lang w:bidi="fa-IR"/>
        </w:rPr>
        <w:t>اینها را ضمیمه کنیم به آن بیاناتی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مخالفین خودشان در رابطۀ با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مرحوم شیخ هم در رسائل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حنیفه برخورد کردند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فقیه اهل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فتوا می‌دهی؟ منبع و منشاء فتوای تو چیست؟ گفت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مدرک فتوای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845" w:name="pg13702_163495"/>
    </w:p>
    <w:p>
      <w:pPr>
        <w:pStyle w:val="BookText"/>
        <w:rPr/>
      </w:pPr>
      <w:bookmarkEnd w:id="845"/>
      <w:r>
        <w:rPr>
          <w:rFonts w:ascii="IRNazanin" w:hAnsi="IRNazanin" w:eastAsia="IRNazanin"/>
          <w:color w:val="111111"/>
          <w:sz w:val="28"/>
          <w:sz w:val="28"/>
          <w:szCs w:val="28"/>
          <w:rtl w:val="true"/>
          <w:lang w:bidi="fa-IR"/>
        </w:rPr>
        <w:t>تو کتاب اللّه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می‌کنی، ناسخ و منسوخش را تشخیص می‌دهی، همۀ جهاتش را می‌فهمی؟ او در جواب با کمال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عجیبی کردی، یک علمی را که اصلا واجد آن علم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را که تو ادعا می‌کنی، مربوط به خواص از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آنهائی که کتاب در بیتشان نازل شده و با کتاب آشنائی و معرفت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ورّثک اللّه من کتابه،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یک کلمه از کتاب خودش به تو عنایت و تعلیم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برخوردی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قتاده داشتند که ظاهرش این است که قتاده مؤدب‌تر از ابو حنیفه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 قتاده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فکر می‌کنند که مرا به این عنوان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تفسیر قرآن می‌کنی؟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تفسیر تو اگر رأی خود باشد و مطالبی که از پیش خودت فکر می‌کنی در رابطه با مراد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منشأ تفسیر تو، آراء دیگران است، یعنی غیر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قرآن، منحصر به کسانی است که مخاطب به قرآن هستند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خطابات قرآنیه به آنها اختصاص دارد بلکه مقصود، همان‌هائی است که این قرآن در بیت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این بیانات و مسائل قبلی موجب این شده که اخباریین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شما چه انتظاری نسبت به ظواهر کتاب دارید، و چطور می‌خواهید مستقیما به ظواهر کتاب عمل کنید و برای شما حجیت داشته باشد؟</w:t>
      </w:r>
      <w:r>
        <w:rPr>
          <w:rFonts w:eastAsia="IRNazanin" w:cs="IRNazanin"/>
          <w:color w:val="111111"/>
          <w:sz w:val="28"/>
          <w:szCs w:val="28"/>
          <w:rtl w:val="true"/>
          <w:lang w:bidi="fa-IR"/>
        </w:rPr>
        <w:t>!</w:t>
      </w:r>
    </w:p>
    <w:p>
      <w:pPr>
        <w:pStyle w:val="Heading4"/>
        <w:numPr>
          <w:ilvl w:val="3"/>
          <w:numId w:val="1"/>
        </w:numPr>
        <w:rPr/>
      </w:pPr>
      <w:bookmarkStart w:id="846" w:name="__RefHeading___Toc1090387_1468164448"/>
      <w:bookmarkStart w:id="847" w:name="_Toc322"/>
      <w:bookmarkEnd w:id="846"/>
      <w:r>
        <w:rPr>
          <w:rtl w:val="true"/>
        </w:rPr>
        <w:t>شرط عمل به ظاهر قرآن</w:t>
      </w:r>
      <w:bookmarkEnd w:id="84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مجموع اینها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است که در بعضی از بحثهای گذشته هم اشاره کردیم و آن این است که ما در صورتی مسألۀ ظواهر را مورد عمل قرار می‌دهیم و به آن احتجاج می‌کنیم که یک بیانی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ظاهر، ثابت نشده باشد، و الا اگر ثابت 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برخلاف ظاهر معنی کردند و تفسیر کردند، این، بر ظواهر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ظواهر آنجائی مطرح است که ما باشیم و ظاهر قرآن و هیچ دلیل و بیانی برخلاف ظاهر قرآن وجود نداشته باشد، اینجا در باب حجیت</w:t>
      </w:r>
      <w:bookmarkStart w:id="848" w:name="pg13702_163496"/>
    </w:p>
    <w:p>
      <w:pPr>
        <w:pStyle w:val="BookText"/>
        <w:rPr/>
      </w:pPr>
      <w:bookmarkEnd w:id="848"/>
      <w:r>
        <w:rPr>
          <w:rFonts w:ascii="IRNazanin" w:hAnsi="IRNazanin" w:eastAsia="IRNazanin"/>
          <w:color w:val="111111"/>
          <w:sz w:val="28"/>
          <w:sz w:val="28"/>
          <w:szCs w:val="28"/>
          <w:rtl w:val="true"/>
          <w:lang w:bidi="fa-IR"/>
        </w:rPr>
        <w:t>ظواهر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مورد بحث، این بیاناتی که ذکر شد می‌تواند جلوی حجیت این ظواهر را بگیرد؟ اینکه قرآن مشتمل بر مطالب عالیه است، آیا مقصود این است که همۀ مطالب قرآن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یک حکم فرعی اسلامی را مطرح می‌کند، آیه‌ای که در باب صوم وارد شده، آیه‌ای که در باب حج وارد شده، آیات دیگری که در شئون عملی دیگر وارد شده، آیا این هم داخل در آن مطالب عالیۀ قرآن است؟</w:t>
      </w:r>
    </w:p>
    <w:p>
      <w:pPr>
        <w:pStyle w:val="Heading4"/>
        <w:numPr>
          <w:ilvl w:val="3"/>
          <w:numId w:val="1"/>
        </w:numPr>
        <w:rPr/>
      </w:pPr>
      <w:bookmarkStart w:id="849" w:name="__RefHeading___Toc1090389_1468164448"/>
      <w:bookmarkStart w:id="850" w:name="_Toc323"/>
      <w:bookmarkEnd w:id="849"/>
      <w:r>
        <w:rPr>
          <w:rtl w:val="true"/>
        </w:rPr>
        <w:t>قابل فهم بودن کثیری از قرآن برای اکثر مردم</w:t>
      </w:r>
      <w:bookmarkEnd w:id="850"/>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مطالب عالیه است، یعنی کل آن، دارای مطالب عالیه‌ای است که عقول ما درک نمی‌کند، و افهام ما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برای هدایت مردم آمده، کتابی که به عنوان معجزه مطرح است که آن 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اعجاز این است که دیگران اکثرا معانی قرآن را درک می‌کنند، آنوقت قرآن اینها را به میدان مبارزه می‌طلبد، و الاّ اگر یک کتابی بود که سراسر مجمل بود و سراسر کتاب رمز و امثال ذلک بود، این نمی‌توانست به عنوان معجزه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چیزی استفاده کنند، بعد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یک سوره مثل من بیاورید من دست از ادعای معجزه بودن خودم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است که این کتاب سراسر موجز و مغلق و مجمل نباشد که اگر سراسر اینچنین بود نمی‌توانست نه آن هدف هدایت و ارشاد خودش را تأمین بکند و نه در رابطۀ با معجزه بودن خودش نقشی داشته 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همان طوری که خود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دسته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آیات محکمات است که ظواهر هم داخل در این دائره هستند و از قبیل محکمات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هم متشابهات هستند که آنها روی یک مصالحی در قرآن وجود دارد، ولی ما نمی‌خواهیم ادعا بکنیم که کسی از متشابهات قرآن پیروی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محکمات که ظواهر هم از جملۀ محکمات هستند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یک مطالب بسیار بالا در قرآن، این سبب نمی‌شود که آنجائی که پای ظاهر مطرح است و از محکمات مطرح است و خود قرآن هم از اتباع محکمات هیچ چگونه نهیی نکرده، و نهیش تنها در رابطۀ با اتباع متشابهات قرآن است، اینها هیچ دلالت بر جلوگیری از عمل به ظواهر و حجیت ظواهر قرآن نمی‌کند</w:t>
      </w:r>
      <w:r>
        <w:rPr>
          <w:rFonts w:eastAsia="IRNazanin" w:cs="IRNazanin"/>
          <w:color w:val="111111"/>
          <w:sz w:val="28"/>
          <w:szCs w:val="28"/>
          <w:rtl w:val="true"/>
          <w:lang w:bidi="fa-IR"/>
        </w:rPr>
        <w:t>.</w:t>
      </w:r>
      <w:bookmarkStart w:id="851" w:name="pg13702_163497"/>
    </w:p>
    <w:p>
      <w:pPr>
        <w:pStyle w:val="BookText"/>
        <w:rPr/>
      </w:pPr>
      <w:bookmarkEnd w:id="851"/>
      <w:r>
        <w:rPr>
          <w:rFonts w:ascii="IRNazanin" w:hAnsi="IRNazanin" w:eastAsia="IRNazanin"/>
          <w:color w:val="111111"/>
          <w:sz w:val="28"/>
          <w:sz w:val="28"/>
          <w:szCs w:val="28"/>
          <w:rtl w:val="true"/>
          <w:lang w:bidi="fa-IR"/>
        </w:rPr>
        <w:t xml:space="preserve">کما اینکه اشتمال بعضی از سور بر حروف کذائیه،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متشابهش شاید مجموعا در قرآن به نصف صفحه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نفهمیم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چه ربطی به حجیت ظواهر قرآن دارد که مورد بحث ماست؟</w:t>
      </w:r>
    </w:p>
    <w:p>
      <w:pPr>
        <w:pStyle w:val="Heading4"/>
        <w:numPr>
          <w:ilvl w:val="3"/>
          <w:numId w:val="1"/>
        </w:numPr>
        <w:rPr/>
      </w:pPr>
      <w:bookmarkStart w:id="852" w:name="__RefHeading___Toc1090391_1468164448"/>
      <w:bookmarkStart w:id="853" w:name="_Toc324"/>
      <w:bookmarkEnd w:id="852"/>
      <w:r>
        <w:rPr>
          <w:rtl w:val="true"/>
        </w:rPr>
        <w:t>اختصاص فهم تمام خصوصیات قرآن به ائمه معصومین</w:t>
      </w:r>
      <w:r>
        <w:rPr>
          <w:rtl w:val="true"/>
        </w:rPr>
        <w:t>(</w:t>
      </w:r>
      <w:r>
        <w:rPr>
          <w:rtl w:val="true"/>
        </w:rPr>
        <w:t>علیهم السلام</w:t>
      </w:r>
      <w:r>
        <w:rPr>
          <w:rtl w:val="true"/>
        </w:rPr>
        <w:t>)</w:t>
      </w:r>
      <w:bookmarkEnd w:id="853"/>
    </w:p>
    <w:p>
      <w:pPr>
        <w:pStyle w:val="BookText"/>
        <w:rPr/>
      </w:pPr>
      <w:r>
        <w:rPr>
          <w:rFonts w:ascii="IRNazanin" w:hAnsi="IRNazanin" w:eastAsia="IRNazanin"/>
          <w:color w:val="111111"/>
          <w:sz w:val="28"/>
          <w:sz w:val="28"/>
          <w:szCs w:val="28"/>
          <w:rtl w:val="true"/>
          <w:lang w:bidi="fa-IR"/>
        </w:rPr>
        <w:t>اما آن روایاتی که در رابطۀ با ابو حنیفه و قتاده مطرح است، خود روایت شاهد بر این است که این روایات، مطلب دیگری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ابو حنیفه ادعا کرد که من همۀ قرآن را با تمام خصوصیات و جهاتش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علمی را ادعا کردی که هیچ از آن علم بهره‌ای نداری و حتی این تعبیری که امام در ذیل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ورّثک اللّه من کتابه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معنایش همین است یعنی حتی یک حرف از آن حروفی که نیاز به این دارد که انسان از ناحیۀ خداوند استفاده کند، نیاز دارد به اینکه با وراثت الهیه استفاده بکند، واقعا یک حرفی از آن حروف را هم خداوند به ابو حنیفه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ظواهر قرآن در این دائره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آن یک معنای ظاهری است و لفظ هم در آن معنای ظاهر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ورثک اللّه من کتابه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یحتاج الی تعلیم من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تعلیم من الله 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واقعا به ابو حنیفه عنایت نشده و او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ظواهر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اللفظ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نیاز دارد که انسان با عربیت و ادبیت عرب آشنائی داشته باشد اما آنکه عنایت الهیه لازم دارد و سر سوزنش هم در مثل ابو حنیفه‌ها وجود ندارد، همان است که خداوند همه‌اش را به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است که در یک روایتی 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قدرتی بود در مقابل سلیمان، اما نسبت به ما أئمۀ معصومین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ما و بین کتاب، فاصله و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عالمیم به تمامی کتاب، عالمیم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در مقابل ابو حنیفه در این روایت بحث می‌کند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مربوط به قتاده که مربوط به تفسیر است؛ امام قتاده را در رابطۀ با تفسیر، مورد خطاب قرار دادند و در ذیلش هم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 اینکه بحث در</w:t>
      </w:r>
    </w:p>
    <w:p>
      <w:pPr>
        <w:pStyle w:val="BookText"/>
        <w:rPr/>
      </w:pPr>
      <w:r>
        <w:rPr>
          <w:rFonts w:ascii="IRNazanin" w:hAnsi="IRNazanin" w:eastAsia="IRNazanin"/>
          <w:color w:val="111111"/>
          <w:sz w:val="28"/>
          <w:sz w:val="28"/>
          <w:szCs w:val="28"/>
          <w:rtl w:val="true"/>
          <w:lang w:bidi="fa-IR"/>
        </w:rPr>
        <w:t>رابطۀ با تفسیر بوده،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تفسیر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و دعوا با قتاده در مورد تفسیر بوده، امام می‌فرمودند که این تفسیر را تو از کجا در مورد قرآن انجام می‌دهی؟ اگر متکی به رأی و نظر خودت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متکی به آرای دیگران و رجال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تفسیر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حجیت و عدم حجیت ظواهر، از دائره تفسیر خارج است برای اینکه تفسیر یعنی کشف امر غیر ظاهر، در حالی که ما بحث ظواهر را می‌کنیم، اصولا کلمۀ ظاهر در مقابل تفسیر است، تفسیر یعنی غیر ظاهر، ظاهر یعنی غیر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اداله‌ای که در رابطۀ با تفسیر وارد شده هیچ ارتباطی به مسأله حمل لفظ بر ظاهر فی کتاب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این‌گونه شبهات مخصوصا در مقابل آن ادله قاطعه‌ای که ما نسبت به حجیت ظواهر کتاب ذکر کردیم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اخباریین به اشتمال قرآن بر مطالب عالیه و غامضه را برای منع حجیت ظواهر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اخباریین به اشتمال قرآن بر مطالب عالیه و غامضه را برای منع حجیت ظواهر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عمل به ظواهر قرآن چیست؟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قرآن برای اکثر مردم قابل فهم است؟ چرا؟</w:t>
      </w:r>
      <w:bookmarkStart w:id="854" w:name="pg13702_163499"/>
    </w:p>
    <w:p>
      <w:pPr>
        <w:pStyle w:val="Heading3"/>
        <w:numPr>
          <w:ilvl w:val="2"/>
          <w:numId w:val="1"/>
        </w:numPr>
        <w:rPr/>
      </w:pPr>
      <w:bookmarkStart w:id="855" w:name="__RefHeading___Toc1090393_1468164448"/>
      <w:bookmarkStart w:id="856" w:name="_Toc325"/>
      <w:bookmarkEnd w:id="854"/>
      <w:bookmarkEnd w:id="855"/>
      <w:r>
        <w:rPr>
          <w:rtl w:val="true"/>
        </w:rPr>
        <w:t>درس یکصد و هفتم</w:t>
      </w:r>
      <w:bookmarkEnd w:id="856"/>
    </w:p>
    <w:p>
      <w:pPr>
        <w:pStyle w:val="Heading4"/>
        <w:numPr>
          <w:ilvl w:val="3"/>
          <w:numId w:val="1"/>
        </w:numPr>
        <w:rPr/>
      </w:pPr>
      <w:bookmarkStart w:id="857" w:name="__RefHeading___Toc1090395_1468164448"/>
      <w:bookmarkStart w:id="858" w:name="_Toc326"/>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59" w:name="__RefHeading___Toc1090397_1468164448"/>
      <w:bookmarkStart w:id="860" w:name="_Toc327"/>
      <w:bookmarkEnd w:id="859"/>
      <w:r>
        <w:rPr>
          <w:rtl w:val="true"/>
        </w:rPr>
        <w:t>وجود علم اجمالی به مخصّصات و مقیّدات برای قرآن</w:t>
      </w:r>
      <w:bookmarkEnd w:id="860"/>
    </w:p>
    <w:p>
      <w:pPr>
        <w:pStyle w:val="BookText"/>
        <w:rPr/>
      </w:pPr>
      <w:r>
        <w:rPr>
          <w:rFonts w:ascii="IRNazanin" w:hAnsi="IRNazanin" w:eastAsia="IRNazanin"/>
          <w:color w:val="111111"/>
          <w:sz w:val="28"/>
          <w:sz w:val="28"/>
          <w:szCs w:val="28"/>
          <w:rtl w:val="true"/>
          <w:lang w:bidi="fa-IR"/>
        </w:rPr>
        <w:t>در رابطۀ با حجیت ظواهر کتاب یک شبهۀ دیگر مطرح است که این شبهه، دو بعد دارد؛ یک بعدش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در مقابل عمومات و اطلاقات کتاب، یک سری مخصصات و مقیّداتی داریم، و یا یک نوع استعمالات مجازی در قرآن واقع شده و قرینۀ بر مجازش بصورت قرینۀ منفصله در ضمن روایات بیان شده است، و با وجود چنین علم اجمالی، ما نمی‌توانیم ادعا کنیم که قرآن، دارای ظهور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هم نتیجه‌اش منع ظهور در رابطۀ با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اللّه، اجمال ذاتی و اجمال اصلی ندارد لکن با وجود علم اجمالی به اینکه مقیّدات و مخصصات و قرائن مجاز در روایات وجود دارد، حالا اگر ما به یک عام قرآنی برخورد کردیم، نمی‌توانیم ادعا کنیم که این ظهور در عموم دارد، چون امکان دارد که مخصص داشته باشد و مخصصش در ضمن روایات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شبهه راجع به قرائن منفصله</w:t>
      </w:r>
      <w:bookmarkStart w:id="861" w:name="pg13702_163500"/>
    </w:p>
    <w:p>
      <w:pPr>
        <w:pStyle w:val="BookText"/>
        <w:rPr/>
      </w:pPr>
      <w:bookmarkEnd w:id="861"/>
      <w:r>
        <w:rPr>
          <w:rFonts w:ascii="IRNazanin" w:hAnsi="IRNazanin" w:eastAsia="IRNazanin"/>
          <w:color w:val="111111"/>
          <w:sz w:val="28"/>
          <w:sz w:val="28"/>
          <w:szCs w:val="28"/>
          <w:rtl w:val="true"/>
          <w:lang w:bidi="fa-IR"/>
        </w:rPr>
        <w:t>است که طبیعتا این قرائن منفصله را در ضمن روایات باید جستجو کرد و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دیگر این شبهه این است که کسی ادعا بکند که یک سری قرائن متصله همراه کتاب بوده و آنها به ما نرسیده که این مبتنی بر تحریف قرآن و ادعای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تحریف، یک بعد شبهه است در رابطۀ با قرائن متصله که همراه بوده و به ما نرسیده، و بعد دیگر قرائن منفصله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قرائن منفصله، جوابش ظاهر است برای اینکه مطلبی را که صاحب شبهه ذکر می‌کند، تنها در آیات نیست، بلکه در خود روایات هم ما عمومات و اطلاقات فراوان داریم و در جای خودش در اصول بحث شده که اگر کسی بخواهد به عمومی تمسک بکند، باید از مخصص، فحص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اطلاق و مجاز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در باب عام و خاص، ذکر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بالعام 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انسان با یک عامی برخورد کرد و هنوز در رابطۀ با مخصصش فحصی ندارد، حق ندارد به عام، تمسک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مشکل قرآنی نیست، این یک مطلبی است که هم در رابطۀ با قرآن مطرح است که ما وقتی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کردیم، فوری نمی‌توانیم روی این اطلاق انگشت بگذاریم، بلکه باید به دنبال مقیّدات بگردیم،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بگردیم، و الاّ بصرف برخورد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هم که قائل به حجیت ظواهر کتاب هستند، مدعی نیستند که شما به مجرد برخورد به اطلاق، به اطلاق عمل کنید و دیگر لازم نیست که دنبال کنید که این اطلاق در کلام رسول، یا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مقید یا مقیداتی دارد یا نه؟ در باب عمومات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قرائن منفصلۀ مجاز هم مسأله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بعد شبهه، یک بعدی نیست که به کتاب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همین مطلب مطرح است و حل اشکال به این است که هم دربارۀ کتاب و هم دربارۀ روایات پس از برخورد با اطلاقات و عمومات و امثال ذلک باید انسان از مخصص تفحص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مأیوس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الظفر بالدلیل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اصالة العموم و الی اصالة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یک شبهۀ غیر واردی است</w:t>
      </w:r>
      <w:r>
        <w:rPr>
          <w:rFonts w:eastAsia="IRNazanin" w:cs="IRNazanin"/>
          <w:color w:val="111111"/>
          <w:sz w:val="28"/>
          <w:szCs w:val="28"/>
          <w:rtl w:val="true"/>
          <w:lang w:bidi="fa-IR"/>
        </w:rPr>
        <w:t>.</w:t>
      </w:r>
    </w:p>
    <w:p>
      <w:pPr>
        <w:pStyle w:val="Heading4"/>
        <w:numPr>
          <w:ilvl w:val="3"/>
          <w:numId w:val="1"/>
        </w:numPr>
        <w:rPr/>
      </w:pPr>
      <w:bookmarkStart w:id="862" w:name="__RefHeading___Toc1090399_1468164448"/>
      <w:bookmarkStart w:id="863" w:name="_Toc328"/>
      <w:bookmarkEnd w:id="862"/>
      <w:r>
        <w:rPr>
          <w:rtl w:val="true"/>
        </w:rPr>
        <w:t>ادعای تحریف قرآن</w:t>
      </w:r>
      <w:bookmarkEnd w:id="86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دوم که مبتنی بر ادعای تحریف به نقیصه فی کتاب الله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جای این بحث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تحریف، یک بحث بسیار دامنه‌داری است، و در کتابهای مقدماتی تفسیر کاملا از این، بحث شده و در آن کتاب مدخل التفسیر هم من این مسألۀ عدم تحریف را بصورت خیلی مستوفی بحث کرده‌ام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استعماری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مسألۀ تحریف به علمای شیعه نسبت داده می‌شود، برای این است که می‌خواهند حقانیت شیعه را از این راه تضعیف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از نظر شیعه، فاقد ارزش است، برای اینکه کتابی که در آن تحریف واقع شده باشد که در بعضی از روایات مجعوله تحریف، بین مقدم و تالی در یک قضیۀ شرطیه‌ای روایت دروغی وارد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قرآن بین این مقدم و تالی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فِی الْیَتامی 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آخوند صاحب کفایه گول همین معنی را خورده‌اند، بدون اینکه به تفسیر مراجعه کنند و تناسب بین شرط و جزاء را در این آیه ملاحظه بکنند و احتمالاتی را که صاحب مجمع البیان در ارتباط بین این شرط و جزاء مطرح کرده‌اند ملاحظه کنند، همینطور چشم بسته فرموده‌اند که دلیل اعتبار، مساعد با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دلیل اعتبار نیست، به نظر من دلیل تنبلی عدم مراجعۀ به تفسیر است و اگر کسی به تفسیر مراجعه بکند، ارتباط بین این صدر و ذیل و جزاء و شرط در این آیه کاملا مشخص و معین شده است و کاملا مورد قبول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دستهای استعماری از همین جهل ما به قرآن و مسائل قرآنی که اصولا هیچ دقت در این معنی نکرده‌اند که چطور می‌شود یک دینی داعیۀ ابدیت و جاودانی داشته باشد و تنها معجزۀ باقیه‌اش کتاب باشد و در آن کتاب هم تحریف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انسان نیاز ندارد که ادلۀ دیگری در این رابطه اقامه کند، و آیات و روایاتی برای عدم تحریف اقامه بشود، نفس همین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بر پایۀ حقیقت استوار است و برای همیشه می‌خواهد باقی باشد و تنها معجزه‌اش هم کتاب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محرّف و ناقص است و چه بسا قرائن متصله‌ای همراه این آیات بوده و آن قرائن دلالت می‌کرده بر اینکه مراد از این آیات، آن نیست که ما بدون این قرائن استفاده می‌کنیم و گردن این آیات می‌گذاریم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روز اول متهم بود به این معنی و متأسفانه ساده لوحی و بی‌توجهی بعضی از علمای شیعه سبب شد که این اتهام، نسبت به شیعه، یک اتهام واقعی بشود و شما هم که برای</w:t>
      </w:r>
      <w:bookmarkStart w:id="864" w:name="pg13702_163502"/>
    </w:p>
    <w:p>
      <w:pPr>
        <w:pStyle w:val="BookText"/>
        <w:rPr/>
      </w:pPr>
      <w:bookmarkEnd w:id="864"/>
      <w:r>
        <w:rPr>
          <w:rFonts w:ascii="IRNazanin" w:hAnsi="IRNazanin" w:eastAsia="IRNazanin"/>
          <w:color w:val="111111"/>
          <w:sz w:val="28"/>
          <w:sz w:val="28"/>
          <w:szCs w:val="28"/>
          <w:rtl w:val="true"/>
          <w:lang w:bidi="fa-IR"/>
        </w:rPr>
        <w:t>حج مشرف می‌شوید، می‌بینید که تمام حرفهائی که ضد شیعه زده می‌شود، حرفهای دروغی است، فقط یک کلمه در حرفهای اینها واقعیت دارد و آن اینکه فلان عالم شیعه راجع به تحریف کتاب، کتاب نوشته است، این واقعیتی است و آن عالم شیعه آدم ساده‌لوحی بوده که بر طبق بعضی از نقل‌ها آن هم از طرف بعضی از دستگاه‌های جاسوسی اجانب برای نوشتن این کتاب تحریک شده بوده بطوری که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هر مقداری می‌نوشت آن دلال و جاسوس می‌آمد همان مقدار را می‌گرفت و می‌برد استنساخ می‌کرد که مبادا این نویسنده پس از تمام شدن کتاب، پشیمان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پشیمان هم بشود دیگر پشیمانی سودی ندارد چون نسخه، نسخۀ غیر منحصر شد، و هر هفته هر مقداری که می‌نوشت، تحت استنساخ قرار می‌گرفت برای اینکه نسخه، متعدد باشد و پشیمانی دیگر نقشی نداشته باشد</w:t>
      </w:r>
      <w:r>
        <w:rPr>
          <w:rFonts w:eastAsia="IRNazanin" w:cs="IRNazanin"/>
          <w:color w:val="111111"/>
          <w:sz w:val="28"/>
          <w:szCs w:val="28"/>
          <w:rtl w:val="true"/>
          <w:lang w:bidi="fa-IR"/>
        </w:rPr>
        <w:t>!</w:t>
      </w:r>
    </w:p>
    <w:p>
      <w:pPr>
        <w:pStyle w:val="Heading4"/>
        <w:numPr>
          <w:ilvl w:val="3"/>
          <w:numId w:val="1"/>
        </w:numPr>
        <w:rPr/>
      </w:pPr>
      <w:bookmarkStart w:id="865" w:name="__RefHeading___Toc1090401_1468164448"/>
      <w:bookmarkStart w:id="866" w:name="_Toc329"/>
      <w:bookmarkEnd w:id="865"/>
      <w:r>
        <w:rPr>
          <w:rtl w:val="true"/>
        </w:rPr>
        <w:t>انکار محققین شیعه نسبت به مسألۀ تحریف قرآن</w:t>
      </w:r>
      <w:bookmarkEnd w:id="866"/>
    </w:p>
    <w:p>
      <w:pPr>
        <w:pStyle w:val="BookText"/>
        <w:rPr/>
      </w:pPr>
      <w:r>
        <w:rPr>
          <w:rFonts w:ascii="IRNazanin" w:hAnsi="IRNazanin" w:eastAsia="IRNazanin"/>
          <w:color w:val="111111"/>
          <w:sz w:val="28"/>
          <w:sz w:val="28"/>
          <w:szCs w:val="28"/>
          <w:rtl w:val="true"/>
          <w:lang w:bidi="fa-IR"/>
        </w:rPr>
        <w:t>لکن علماء و محققین شیعه که یک قسمت مرحوم طبرسی در مقدمۀ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از ایشان است یا از غیر ایشان الان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بزرگان از علماء از زمان شیخ مفید و سید مرتضی و دیگران را نقل می‌کند که همه متفقند بر اینکه قرآنی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قرآنی است که در اختیار من و شماست بدون اینکه از نظر کلمات و از نظر حروف، تا چه رسد به یک آیه و ده آیه و یک سوره و چند سوره، هیچ تفاوتی با آن قرآن نازل بر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اختلافی در قراءات هست که اشاره می‌کنیم، اما اصل آنچه که وارد شده از نظر کلمات و حروف، همین است که در اختیار ما هست و ادله قاطعه و براهین زیادی بر این معنی اقامه شده که این یک بحث بسیار جالبی است اگر کسی مطالعه کند و دقت کند هم از نظر علمی، جالب است و هم از نظر اعتقادی بحث بسیار جالبی خواهد بود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کسی بخواهد به استناد وقوع تحریف در قرآن، جلوی حجیت ظواهر قرآن را بگیرد، این از چیزهائی است که هم خلاف نظر بزرگان و محققین از علمای شیعه است، و همینهائی هم که به آنها نسبت داده شده، خیلی جنبۀ تحقیقی در آنها وجود ندارد؛ مثل علی بن ابراهیم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مذهب ما بعنوان یک راوی مطرح است، نه بعنوان یک محقق و عالم به آن معنائی که ما برای عالم می‌کنیم، و همین‌طور این متأخر هم که کتابی در مسأله تحریف نوشته، ایشان بعنوان یک محدث مطرح</w:t>
      </w:r>
      <w:bookmarkStart w:id="867" w:name="pg13702_163503"/>
    </w:p>
    <w:p>
      <w:pPr>
        <w:pStyle w:val="BookText"/>
        <w:rPr/>
      </w:pPr>
      <w:bookmarkEnd w:id="867"/>
      <w:r>
        <w:rPr>
          <w:rFonts w:ascii="IRNazanin" w:hAnsi="IRNazanin" w:eastAsia="IRNazanin"/>
          <w:color w:val="111111"/>
          <w:sz w:val="28"/>
          <w:sz w:val="28"/>
          <w:szCs w:val="28"/>
          <w:rtl w:val="true"/>
          <w:lang w:bidi="fa-IR"/>
        </w:rPr>
        <w:t>بوده نه بعنوان یک محقق و عالم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آنها وقتی می‌خواهند شیعه را متهم کنند اولا مقام یک محدث را از شیخ انصاری هم بالاتر می‌برند،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 علمی در بارۀ تحریف قرآن، کتاب نوشته، پس معلوم می‌شود عقیدۀ شیعه و اعتقاد علمای شیعه، تحریف قرآن است، آنوقت یک تعبیراتی هم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ضمیمه می‌شود، که این اتهام را یک اتهام نسبتا واردی می‌کند، اما واقعیت مسأله ابدا چنین نیست</w:t>
      </w:r>
      <w:r>
        <w:rPr>
          <w:rFonts w:eastAsia="IRNazanin" w:cs="IRNazanin"/>
          <w:color w:val="111111"/>
          <w:sz w:val="28"/>
          <w:szCs w:val="28"/>
          <w:rtl w:val="true"/>
          <w:lang w:bidi="fa-IR"/>
        </w:rPr>
        <w:t>.</w:t>
      </w:r>
    </w:p>
    <w:p>
      <w:pPr>
        <w:pStyle w:val="Heading4"/>
        <w:numPr>
          <w:ilvl w:val="3"/>
          <w:numId w:val="1"/>
        </w:numPr>
        <w:rPr/>
      </w:pPr>
      <w:bookmarkStart w:id="868" w:name="__RefHeading___Toc1090403_1468164448"/>
      <w:bookmarkStart w:id="869" w:name="_Toc330"/>
      <w:bookmarkEnd w:id="868"/>
      <w:r>
        <w:rPr>
          <w:rtl w:val="true"/>
        </w:rPr>
        <w:t>اختلاف قراءات قرآن و عدم حجیت آن</w:t>
      </w:r>
      <w:bookmarkEnd w:id="869"/>
    </w:p>
    <w:p>
      <w:pPr>
        <w:pStyle w:val="BookText"/>
        <w:rPr/>
      </w:pPr>
      <w:r>
        <w:rPr>
          <w:rFonts w:ascii="IRNazanin" w:hAnsi="IRNazanin" w:eastAsia="IRNazanin"/>
          <w:color w:val="111111"/>
          <w:sz w:val="28"/>
          <w:sz w:val="28"/>
          <w:szCs w:val="28"/>
          <w:rtl w:val="true"/>
          <w:lang w:bidi="fa-IR"/>
        </w:rPr>
        <w:t>بله؛ در مسأله قراءات، این بحث هست که قراءات مختلفۀ در قرآن هست، قراء سبعه یا قراء عشره مطرح است، و راجع به قراءات هم، باز یک بحث مقدماتی تفسیری هم در همین رابطه وجود دارد که این قراءات اولا متواتر است یا لیس بمتواتر؟ متواتر از کیست، متواتر از خود قراء است؟ یعنی به تواتر ثابت شده که عاصم اینجوری قرائت کرده، به تواتر ثابت شده که حفص اینجوری قرآئت کرده، این صغری و کبری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آنهائی که این قراءات را از این قراء نقل کرده‌اند، آن روات اصلیش از دو نفر تجاوز نمی‌کند، و با دو نفر، تواتر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به تواتر ثابت شد که عاصم این گونه قرائت کرده، بحث می‌آید سر قرائت خود عاصم، عاصم این قرائت را از چه کسی گرفته؟ آیا قرائت را از امام معصوم یا از رسول خدا گرفته یا خودش اجتهاد کرده و اینجوری قرائت کرده؟ ظاهر این است که خودش اجتهاد کرده، لذا خود قراء سبعه، یک مشکلشان این است که در مقابل هم ایستاده‌اند، این قرائت او را نفی می‌کند، او قرائت این را نفی می‌کند، این استدلال بر صحت قرائت خودش می‌کند، آن هم بر صحت قرائت خودش استدلال می‌کند که اینها همه حاکی است که این قرائتها یک اجتهادات ادبی و فنی بوده که از این قراء سبعه یا عشره تحقق پیدا کرده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اجتهادات فنی عاصم برای من و شما چه حجیتی دارد؟ آیا عاصم امام معصوم است که کلامش برای من و شما حجیت داشته باشد؟ لذا واقعیت مسأله این است که آنهائی که داد تواتر قراءات را می‌زنند، اگر مقصودشان این است که این قراءات از طریق این قراء بصورت متواتر برای ما نقل شده، این صغرا و کبرا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تواتری نیست، ثانیا تواتری هم باشد تواتر عن المعصوم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بصورت تواتر ثابت شد که زراره در فلان مسأله</w:t>
      </w:r>
    </w:p>
    <w:p>
      <w:pPr>
        <w:pStyle w:val="BookText"/>
        <w:rPr/>
      </w:pPr>
      <w:r>
        <w:rPr>
          <w:rFonts w:ascii="IRNazanin" w:hAnsi="IRNazanin" w:eastAsia="IRNazanin"/>
          <w:color w:val="111111"/>
          <w:sz w:val="28"/>
          <w:sz w:val="28"/>
          <w:szCs w:val="28"/>
          <w:rtl w:val="true"/>
          <w:lang w:bidi="fa-IR"/>
        </w:rPr>
        <w:t>اجتهادش این معنی را اقتضاء کرده است، ثابت شود چه اثری بر اجتهاد زراره مترتب است؟ زراره بعنوان ناقل نقلش حجیت دارد، بعنوان عادل و ثقه روایاتش حجیت دارد، اما اگر زراره یک کتاب فتوائی مثل یک رساله عملیه‌ای که الان متداول در زمان ما هست، می‌نوشت، این رسالۀ عملیه‌اش برای من و شما فاقد ارزش و اعتبار بود، فقط به عنوان نظر یک فقیه اعتبار داشت، اما نظر فقیه که لازم الاتباع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فقهای دیگر و امثال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تواتر، این است که قراءات سبع به نحو تواتر از رسول خدا نقل شده، یعنی رسول خدا بر طبق این قراءات، قرائت کرده‌اند، یک دفعه یک کلمه از آیه‌ائی را به فتح خواندند، یک مرتبه مثلا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تخفیف خواندند، یک مرتبه با تشدید خواندند، برحسب اختلاف قراءاتی که در کار است، اولا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تواتر از رسول خدا که هیچ، از خود این قراءهم به نحو تواتر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مسأله به رسول خدا ارتباط دارد، دیگر حفص و عاصم و امثال ذلک این وسط چه کاره هستند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قرائة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 چه کاره است؟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قرائة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قرائة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برحسب این قراءات سبعه، مختلف قرائت می‌کردند، آیا این قرائتهای مختلف باید به رسول خدا نسبت داده شود یا به امثال حفص و عاصم و مانند آنها نسبت داده شود؟ در حالی که تفاسیر شیعه و سنی پر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قرائة عاصم، هذه قرائة حفص، هذه قرائة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قرائتها به اینها اختصاص دارد و از اینها هم ناشی شده و سرچشمه گرفته‌اند، نه اینکه به رسول خدا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این بحثی که در باب تواتر قراءات مطرح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قراءات یک مطلب برحسب روایات هست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القرائة بکل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قرائت، هر قرائتی، جائز است، اما در مقام حجیت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دلیلا علی الحجیة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بر اینکه قرائت عاصم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القرائة بها، یصح الاستدلال بها علی الحکم الشرعی و قرائة حفص هکذا یصح الاستدلال بها علی الحکم الشرعی؟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که به ما ارتباط دارد که از نظر مسأله حجیت ظواهر و برای استفادۀ احکام مطرح است، واقع این است که این 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منها بحجة بحیث یصحّ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از نظر اصل قرائت و خواندن، لعل از فتاوا و روایات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استدلال و احتجاج از دائرۀ جواز قرائت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بحث تواتر قراءات هم باز از بحثهای نسبتا مهم است گرچه به مسأله تحریف نمی‌رسد، و در بحثهای مقدماتی قرآن با طول و تفصیل بیان شده و مناسب هم هست به آنجا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بحث حجیت ظواهر و تمام الکلام فی بحثنا فی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اگر توفیقی باشد و سلامتی لعل سال دیگر هم در خدمت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وجود علم اجمالی به مخصّصات و مقیّدات قرآن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شبهه فوق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شبهه بر ادعای تحریف قرآن مبتنی است؟ توضیح دهید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قراءات قرآن و عدم حجیت آن را بیان کنید</w:t>
      </w:r>
      <w:r>
        <w:rPr>
          <w:rFonts w:eastAsia="IRNazanin" w:cs="IRNazanin"/>
          <w:color w:val="111111"/>
          <w:sz w:val="28"/>
          <w:szCs w:val="28"/>
          <w:rtl w:val="true"/>
          <w:lang w:bidi="fa-IR"/>
        </w:rPr>
        <w:t>.</w:t>
      </w:r>
      <w:bookmarkStart w:id="870" w:name="pg13702_163506"/>
    </w:p>
    <w:p>
      <w:pPr>
        <w:pStyle w:val="Heading4"/>
        <w:numPr>
          <w:ilvl w:val="3"/>
          <w:numId w:val="1"/>
        </w:numPr>
        <w:rPr/>
      </w:pPr>
      <w:bookmarkStart w:id="871" w:name="__RefHeading___Toc1090405_1468164448"/>
      <w:bookmarkStart w:id="872" w:name="_Toc331"/>
      <w:bookmarkEnd w:id="870"/>
      <w:bookmarkEnd w:id="871"/>
      <w:r>
        <w:rPr>
          <w:rtl w:val="true"/>
        </w:rPr>
        <w:t>الاجماع</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اجماع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w:t>
      </w:r>
      <w:bookmarkStart w:id="873" w:name="pg13702_163508"/>
    </w:p>
    <w:p>
      <w:pPr>
        <w:pStyle w:val="Heading3"/>
        <w:numPr>
          <w:ilvl w:val="2"/>
          <w:numId w:val="1"/>
        </w:numPr>
        <w:rPr/>
      </w:pPr>
      <w:bookmarkStart w:id="874" w:name="__RefHeading___Toc1090407_1468164448"/>
      <w:bookmarkStart w:id="875" w:name="_Toc332"/>
      <w:bookmarkEnd w:id="873"/>
      <w:bookmarkEnd w:id="874"/>
      <w:r>
        <w:rPr>
          <w:rtl w:val="true"/>
        </w:rPr>
        <w:t>درس یکصد و هشتم</w:t>
      </w:r>
      <w:bookmarkEnd w:id="875"/>
    </w:p>
    <w:p>
      <w:pPr>
        <w:pStyle w:val="Heading4"/>
        <w:numPr>
          <w:ilvl w:val="3"/>
          <w:numId w:val="1"/>
        </w:numPr>
        <w:rPr/>
      </w:pPr>
      <w:bookmarkStart w:id="876" w:name="__RefHeading___Toc1090409_1468164448"/>
      <w:bookmarkStart w:id="877" w:name="_Toc333"/>
      <w:bookmarkEnd w:id="876"/>
      <w:r>
        <w:rPr>
          <w:rtl w:val="true"/>
        </w:rPr>
        <w:t>اشاره</w:t>
      </w:r>
      <w:bookmarkEnd w:id="877"/>
    </w:p>
    <w:p>
      <w:pPr>
        <w:pStyle w:val="BookText"/>
        <w:rPr/>
      </w:pPr>
      <w:r>
        <w:rPr>
          <w:rFonts w:eastAsia="IRNazanin" w:cs="IRNazanin"/>
          <w:color w:val="111111"/>
          <w:sz w:val="28"/>
          <w:szCs w:val="28"/>
          <w:lang w:bidi="fa-IR"/>
        </w:rPr>
        <w:t>1374/6/18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78" w:name="__RefHeading___Toc1090411_1468164448"/>
      <w:bookmarkStart w:id="879" w:name="_Toc334"/>
      <w:bookmarkEnd w:id="878"/>
      <w:r>
        <w:rPr>
          <w:rtl w:val="true"/>
        </w:rPr>
        <w:t>حجیت اجماع</w:t>
      </w:r>
      <w:bookmarkEnd w:id="879"/>
    </w:p>
    <w:p>
      <w:pPr>
        <w:pStyle w:val="Heading4"/>
        <w:numPr>
          <w:ilvl w:val="3"/>
          <w:numId w:val="1"/>
        </w:numPr>
        <w:rPr/>
      </w:pPr>
      <w:bookmarkStart w:id="880" w:name="__RefHeading___Toc1090413_1468164448"/>
      <w:bookmarkStart w:id="881" w:name="_Toc335"/>
      <w:bookmarkEnd w:id="880"/>
      <w:r>
        <w:rPr>
          <w:rtl w:val="true"/>
        </w:rPr>
        <w:t>بررسی حجیت اجماع منقول به خبر واحد</w:t>
      </w:r>
      <w:bookmarkEnd w:id="88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بحث از حجیت قول لغوی، بحث در حجیت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این مسأله مثل کتاب رسائل و کفایه که ملاحظه فرموده‌اید،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به خبر واحد نقل شود، آیا این اجماع منقول به خبر واحد، حجیت دارد یا نه؟ بحث هم در این متمرکز است که آیا ادّلۀ حجیت خبر واحد همان طوری که مثل خبر زراره محتمل الصدق یا کذب را شامل می‌شود، اجماعات منقوله به خبر واحد را هم شامل می‌شود یا نه؟ فرض حجیت اجماع محصّل روی این ملاک چیست؟ این بحث خودش مفیدتر از اساس بحث است که آیا ادّلۀ حجیت خبر واحد اجماع منقول را شامل می‌شود یا نه؟ لذا ابتداء بحث در ملاک حجیت اجماع محصل می‌باشد</w:t>
      </w:r>
      <w:r>
        <w:rPr>
          <w:rFonts w:eastAsia="IRNazanin" w:cs="IRNazanin"/>
          <w:color w:val="111111"/>
          <w:sz w:val="28"/>
          <w:szCs w:val="28"/>
          <w:rtl w:val="true"/>
          <w:lang w:bidi="fa-IR"/>
        </w:rPr>
        <w:t>.</w:t>
      </w:r>
      <w:bookmarkStart w:id="882" w:name="pg13702_163509"/>
    </w:p>
    <w:p>
      <w:pPr>
        <w:pStyle w:val="BookText"/>
        <w:rPr/>
      </w:pPr>
      <w:bookmarkEnd w:id="882"/>
      <w:r>
        <w:rPr>
          <w:rFonts w:ascii="IRNazanin" w:hAnsi="IRNazanin" w:eastAsia="IRNazanin"/>
          <w:color w:val="111111"/>
          <w:sz w:val="28"/>
          <w:sz w:val="28"/>
          <w:szCs w:val="28"/>
          <w:rtl w:val="true"/>
          <w:lang w:bidi="fa-IR"/>
        </w:rPr>
        <w:t>به عنوان مقدمه، لازم است این بحث تذکر داده شود که فقهای ما، بزرگان ما که ادّله را عبارت از ادّلۀ اربعه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 و در حقیقت اجماع را به حسب ظاهر، یک دلیلی مستقلی قرار می‌دهند، در حالی که در قبال کتاب و در مقابل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سنت در این ادّلۀ اربعه به قرینۀ عطف بر کتاب، همان سنت محکیه است که سنت محکیه، عبارت از قول و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کتاب دلالت دارد بر اینکه اجماع را هم یک دلیل مستقل در ردیف کتاب و سنت و عقل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مسأله روی مبنای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امامیه، چنین است؟ یا اینکه بین اجماع و ادّلۀ دیگر فرق وجود دارد و آن این است که ادّلۀ دیگر، خودشان حجیت دارند، خودشان اتصاف به حجیت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حجة، قول المعصوم و فعل المعصوم و تقریر المعصوم حجة و از عقل که دیگر بالاتر حجتی نیست او دیگر حجتی است که همۀ حجتها و تمام چیزهایی که معتبر است، ریشه‌اش از عقل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مبنای علما و فقهای شیعه در باب اجماع هم مسأله این طور است یا اینکه اجماع بما هو اجماع، نه عقلی دلالت بر حجیت این اجماع دارد و نه نقلی دلالت بر حجیت این اجماع دارد؟</w:t>
      </w:r>
    </w:p>
    <w:p>
      <w:pPr>
        <w:pStyle w:val="BookText"/>
        <w:rPr/>
      </w:pPr>
      <w:r>
        <w:rPr>
          <w:rFonts w:ascii="IRNazanin" w:hAnsi="IRNazanin" w:eastAsia="IRNazanin"/>
          <w:color w:val="111111"/>
          <w:sz w:val="28"/>
          <w:sz w:val="28"/>
          <w:szCs w:val="28"/>
          <w:rtl w:val="true"/>
          <w:lang w:bidi="fa-IR"/>
        </w:rPr>
        <w:t>وقتی که ما اجماع را به عقل عرضه کنیم اینطور نیست که حکم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حجیتی که برای نقل به حسب عقل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اجماع را بر عقل عرضه کنیم چنین جواب مثبتی به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الاجماع بعنوانه و ذاته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نباید حجت باشد؟ روی چه حسابی اجماع از نظر عقل انتساب به حجیت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هم آیه و روایتی نداریم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آیه‌ای وارد شده باشد فی کتاب الله یا اینکه روایتی وارد شده باشد که حکم به حجیت را روی اجماع 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و نه سنت دلالتی بر این معنی ندارد</w:t>
      </w:r>
      <w:r>
        <w:rPr>
          <w:rFonts w:eastAsia="IRNazanin" w:cs="IRNazanin"/>
          <w:color w:val="111111"/>
          <w:sz w:val="28"/>
          <w:szCs w:val="28"/>
          <w:rtl w:val="true"/>
          <w:lang w:bidi="fa-IR"/>
        </w:rPr>
        <w:t>.</w:t>
      </w:r>
    </w:p>
    <w:p>
      <w:pPr>
        <w:pStyle w:val="Heading4"/>
        <w:numPr>
          <w:ilvl w:val="3"/>
          <w:numId w:val="1"/>
        </w:numPr>
        <w:rPr/>
      </w:pPr>
      <w:bookmarkStart w:id="883" w:name="__RefHeading___Toc1090415_1468164448"/>
      <w:bookmarkStart w:id="884" w:name="_Toc336"/>
      <w:bookmarkEnd w:id="883"/>
      <w:r>
        <w:rPr>
          <w:rtl w:val="true"/>
        </w:rPr>
        <w:t>سرّ قرار دادن اجماع در ردیف ادلۀ اربعه</w:t>
      </w:r>
      <w:bookmarkEnd w:id="88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مسأله اجماع به عنوان یکی از ادّلۀ اربعه و در ردیف سائر ادّلۀ اربعه قرار داده شده است؟ این در حقیقت بعنوان مماشات با برادران اهل سنت است و الا اجماع همان طوری که بعدا ان شاء اللّه در وجه حجیت اجماع و در ملاک حجیت بحث می‌کنیم، می‌گوییم که اجماع در صورتی حجیت دارد که کاشف از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حداقل کشف کند از وجود یک دلیل معتبر غیر قابل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چنین معنایی در آن وجود داشته</w:t>
      </w:r>
      <w:bookmarkStart w:id="885" w:name="pg13702_163510"/>
    </w:p>
    <w:p>
      <w:pPr>
        <w:pStyle w:val="BookText"/>
        <w:rPr/>
      </w:pPr>
      <w:bookmarkEnd w:id="885"/>
      <w:r>
        <w:rPr>
          <w:rFonts w:ascii="IRNazanin" w:hAnsi="IRNazanin" w:eastAsia="IRNazanin"/>
          <w:color w:val="111111"/>
          <w:sz w:val="28"/>
          <w:sz w:val="28"/>
          <w:szCs w:val="28"/>
          <w:rtl w:val="true"/>
          <w:lang w:bidi="fa-IR"/>
        </w:rPr>
        <w:t xml:space="preserve">باشد که روی این حساب، اجماع بعنوان کشف از موافقت معصوم، حجت است که به همان سنت برمی‌گردد که دلیل خاص معتبری است که حکایت از قول یا فعل یا تقریر معصوم می‌کند، این هم حکایت از سنت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اجماع هم یک شعبه‌ای و بخشی از سنت است و حجیت آن به عنوان مکشوف و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کاشف و خود حاکی به عنوان خودش اتصاف به حجیت ندارد منتها چون برادران اهل تسنن برای اجماع، اصالت قائلند و برای آن یک حجیتی قائل شده‌اند و اساس مسلک و مسند خودشان را بر این اجماع پایه‌گذاری کرده‌اند و روی این جهت اجماع را هم بعنوان یکی از ادّلۀ معتبره شناخته‌اند و ما از هم نظر تعبیر و رعایت مسأله همراهی و مماشات با آنها، کلمه اجماع را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برای آنها و از نظر آنها اصالت دارد</w:t>
      </w:r>
      <w:r>
        <w:rPr>
          <w:rFonts w:eastAsia="IRNazanin" w:cs="IRNazanin"/>
          <w:color w:val="111111"/>
          <w:sz w:val="28"/>
          <w:szCs w:val="28"/>
          <w:rtl w:val="true"/>
          <w:lang w:bidi="fa-IR"/>
        </w:rPr>
        <w:t>.</w:t>
      </w:r>
    </w:p>
    <w:p>
      <w:pPr>
        <w:pStyle w:val="Heading4"/>
        <w:numPr>
          <w:ilvl w:val="3"/>
          <w:numId w:val="1"/>
        </w:numPr>
        <w:rPr/>
      </w:pPr>
      <w:bookmarkStart w:id="886" w:name="__RefHeading___Toc1090417_1468164448"/>
      <w:bookmarkStart w:id="887" w:name="_Toc337"/>
      <w:bookmarkEnd w:id="886"/>
      <w:r>
        <w:rPr>
          <w:rtl w:val="true"/>
        </w:rPr>
        <w:t>دلیل عامه بر حجیت اجماع</w:t>
      </w:r>
      <w:bookmarkEnd w:id="887"/>
    </w:p>
    <w:p>
      <w:pPr>
        <w:pStyle w:val="BookText"/>
        <w:rPr/>
      </w:pPr>
      <w:r>
        <w:rPr>
          <w:rFonts w:ascii="IRNazanin" w:hAnsi="IRNazanin" w:eastAsia="IRNazanin"/>
          <w:color w:val="111111"/>
          <w:sz w:val="28"/>
          <w:sz w:val="28"/>
          <w:szCs w:val="28"/>
          <w:rtl w:val="true"/>
          <w:lang w:bidi="fa-IR"/>
        </w:rPr>
        <w:t>وقتی از آنها می‌پرسیم که شما چه دلیلی بر حجیت اجماع دارید؟ آنها جواب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را که از ائمه معصومین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نقل نشده،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قول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بخواهیم این عبارت را خلاصه کنیم کانّ معنایش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حالت مجموعی این امت و حالت اجماعی این امت، یک جنبۀ عصمتی دارد و این مجموعه در هیچ‌گونه ضلالت و گمراهی و خطایی،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یکوقت ملاحظه کردید که امت من همه بر یک مطلبی اجتماع کردند شما فرض کنید که آنجا مسأله خطا نیست، مسأله ضلالت و گمراهی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مسأله، مسأله واقعیت است و مسأله حقیقت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که ما این کلام را قدری به نفع شما توجیه می‌کنیم، بر فرض هم که این روایت، صادق باشد، این روایت، جنبۀ خبری دارد، این، غیر آن چیزی است که شما دنبالش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نکاتی هست ولو اینکه خیلی هم به بحث اصولی ما ارتباط ندارد لکن یک نکات قابل توجهی است که باید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امّتی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این کشف می‌کنیم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نبی و بما انه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حجیت شرعیه‌ای روی اجماع ثابت کرده است مثل بعضی از حجتهای شرعیه‌ایی که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تأسیسأ و یا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اینجا نمی‌خواهید بگویید</w:t>
      </w:r>
      <w:bookmarkStart w:id="888" w:name="pg13702_163511"/>
    </w:p>
    <w:p>
      <w:pPr>
        <w:pStyle w:val="BookText"/>
        <w:rPr/>
      </w:pPr>
      <w:bookmarkEnd w:id="888"/>
      <w:r>
        <w:rPr>
          <w:rFonts w:ascii="IRNazanin" w:hAnsi="IRNazanin" w:eastAsia="IRNazanin"/>
          <w:color w:val="111111"/>
          <w:sz w:val="28"/>
          <w:sz w:val="28"/>
          <w:szCs w:val="28"/>
          <w:rtl w:val="true"/>
          <w:lang w:bidi="fa-IR"/>
        </w:rPr>
        <w:t>که مفاد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عبارت جنبۀ اخبار از یک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می‌خواهند اخبار کنند، بر فرض صحت روایت که در امت من به عنوان حالت اجماعی و اجتماعی، یک حالت عصمتی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آن حالت اجتماعیشان مصون از ضلات و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 عنوان این باشد که یک مطلبی بخواهد اخبار بشود این با خبر واحد و امثال ذلک ثابت نمی‌شود</w:t>
      </w:r>
      <w:r>
        <w:rPr>
          <w:rFonts w:eastAsia="IRNazanin" w:cs="IRNazanin"/>
          <w:color w:val="111111"/>
          <w:sz w:val="28"/>
          <w:szCs w:val="28"/>
          <w:rtl w:val="true"/>
          <w:lang w:bidi="fa-IR"/>
        </w:rPr>
        <w:t>.</w:t>
      </w:r>
    </w:p>
    <w:p>
      <w:pPr>
        <w:pStyle w:val="Heading4"/>
        <w:numPr>
          <w:ilvl w:val="3"/>
          <w:numId w:val="1"/>
        </w:numPr>
        <w:rPr/>
      </w:pPr>
      <w:bookmarkStart w:id="889" w:name="__RefHeading___Toc1090419_1468164448"/>
      <w:bookmarkStart w:id="890" w:name="_Toc338"/>
      <w:bookmarkEnd w:id="889"/>
      <w:r>
        <w:rPr>
          <w:rtl w:val="true"/>
        </w:rPr>
        <w:t>تأمّل در حجیت خبر واحد در موضوعات</w:t>
      </w:r>
      <w:bookmarkEnd w:id="890"/>
    </w:p>
    <w:p>
      <w:pPr>
        <w:pStyle w:val="BookText"/>
        <w:rPr/>
      </w:pPr>
      <w:r>
        <w:rPr>
          <w:rFonts w:ascii="IRNazanin" w:hAnsi="IRNazanin" w:eastAsia="IRNazanin"/>
          <w:color w:val="111111"/>
          <w:sz w:val="28"/>
          <w:sz w:val="28"/>
          <w:szCs w:val="28"/>
          <w:rtl w:val="true"/>
          <w:lang w:bidi="fa-IR"/>
        </w:rPr>
        <w:t>خبر واحد را که بعدا بحث می‌کنیم، در احکام شرعیه اتصاف به حجیت دارد اما در موضوعات خارجیه، این حجیت خبر واحد نیاز به تأمّل و دقت دارد، که آیا ادّلۀ حجیت خبر واحد شامل آنها می‌شود یا 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حجیت خبر واحد، قول زراره را شامل می‌شود، اما اگر زراره از امام صادق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ادّلۀ حجیت خبر واحد این را هم می‌گیرد یا اینکه ادّلۀ حجیت، در بیان موضوعات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مستقیم از امام می‌شنویم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در حجیت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به هیچ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آنجایی است که خبر واحدی این را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معلوم نیست، ادّلۀ حجیت خبر واحد اینجا را هم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بیانی که شما می‌گویید از رسول خدا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نقل ناقلین، رسول خدا اخبار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می‌شنویم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 به همۀ واقعیات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الا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ایشان اخبار کند،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پای روایت و نقل در 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نبودیم بشنویم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بیان کرده‌اند، بر فرض، ناقل آمده چنین چیزی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ادّلۀ حجیت خبر واحد بر فرض که چنین روایتی وجود داشته باشد، اینجا را شامل می‌شود؟ شبیه اخبار زراره نسبت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فاسق</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دقت دیگری که در اینجا هست، ما تردیدی نداریم که مقصود از اجتماع امت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891" w:name="pg13702_163512"/>
    </w:p>
    <w:p>
      <w:pPr>
        <w:pStyle w:val="BookText"/>
        <w:rPr/>
      </w:pPr>
      <w:bookmarkEnd w:id="891"/>
      <w:r>
        <w:rPr>
          <w:rFonts w:ascii="IRNazanin" w:hAnsi="IRNazanin" w:eastAsia="IRNazanin"/>
          <w:color w:val="111111"/>
          <w:sz w:val="28"/>
          <w:sz w:val="28"/>
          <w:szCs w:val="28"/>
          <w:rtl w:val="true"/>
          <w:lang w:bidi="fa-IR"/>
        </w:rPr>
        <w:t>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امّت رسول خدا از زمان رسول خدا الی یوم القیامه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بر فرض بفرمایند که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الزمان الی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شیء، ضلالت نیست و این‌ها اجتماع به ضلالت نمی‌کنند، بلکه مقصود از امت، همان امت در هر عصری است نه مجموعه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w:t>
      </w:r>
    </w:p>
    <w:p>
      <w:pPr>
        <w:pStyle w:val="Heading4"/>
        <w:numPr>
          <w:ilvl w:val="3"/>
          <w:numId w:val="1"/>
        </w:numPr>
        <w:rPr/>
      </w:pPr>
      <w:bookmarkStart w:id="892" w:name="__RefHeading___Toc1090421_1468164448"/>
      <w:bookmarkStart w:id="893" w:name="_Toc339"/>
      <w:bookmarkEnd w:id="892"/>
      <w:r>
        <w:rPr>
          <w:rtl w:val="true"/>
        </w:rPr>
        <w:t>معنای</w:t>
      </w:r>
      <w:r>
        <w:rPr>
          <w:rtl w:val="true"/>
        </w:rPr>
        <w:t>«</w:t>
      </w:r>
      <w:r>
        <w:rPr>
          <w:rtl w:val="true"/>
        </w:rPr>
        <w:t>لا تجتمع</w:t>
      </w:r>
      <w:r>
        <w:rPr>
          <w:rtl w:val="true"/>
        </w:rPr>
        <w:t xml:space="preserve">» </w:t>
      </w:r>
      <w:r>
        <w:rPr>
          <w:rtl w:val="true"/>
        </w:rPr>
        <w:t>طبق مناسبت حکم و موضوع</w:t>
      </w:r>
      <w:bookmarkEnd w:id="893"/>
    </w:p>
    <w:p>
      <w:pPr>
        <w:pStyle w:val="BookText"/>
        <w:rPr/>
      </w:pPr>
      <w:r>
        <w:rPr>
          <w:rFonts w:ascii="IRNazanin" w:hAnsi="IRNazanin" w:eastAsia="IRNazanin"/>
          <w:color w:val="111111"/>
          <w:sz w:val="28"/>
          <w:sz w:val="28"/>
          <w:szCs w:val="28"/>
          <w:rtl w:val="true"/>
          <w:lang w:bidi="fa-IR"/>
        </w:rPr>
        <w:t>اما نکته مهم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این اجتماع را چه کسی باید معنی کند؟ اجتماع یک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مناسبت حکم و موضوع معنای عرفی این است که همۀ امت باید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اکثر امتی، لا تجتمع جزء 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طور بفرماید که یکی از عنایتهایی که خداوند به امّت من کرده، این است که اینها این طور نیست که همه‌شان در یک زمان، اتفاق بر ضلالت و گمراهی پیدا کنند و حتی یک نفر، آن واقعیت و هدایت در اختیار نداشته باشد، بلکه اگر اجتماع امت بر یک مطلبی تحقق پیدا کرد، روی عنایت الهی، این اجتماع، کاشف از واقعیت آن مطلب مجتمع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اینجا یک ارفاقی به آنها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اجتماع اختیاری دارد، در مقابل اجتماع غیر اختیاری مثل اینکه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یک قدرت قاهره و یک ابرقدرت جائره پیدا شود و تمام امّت اسلامی را مجبور کند بر اتفاق ضلالتی که این خارج از دائرۀ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غیر اختیاری از دائرۀ این عبارت خارج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حساس، همان است که مناسبت حکم و موضوع هم همین معنا را اقتضاء می‌کند که اگر امت بر یک امری اجتماع کند آن وقت از این‌ها سؤال می‌شود که شما مبنای مذهب و مسلک خودتان را بر امت و نظر امت قرار دادید، در انحراف مسیر خلافت، کجا اجتماع حاصل شد؟ کجا اجتماع حاصل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 علی فرض ثبوت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جمعیتی را در خود مدینه درست کردید آن جمعیت هم همۀ مردم نبودند، بلکه جمعی از بزرگان صحابه که در رأسشان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مخالف با نظریه‌ای بود که شما پایه‌گذار این نظریه بودید و بعض دیگر از صحابه هم هکذا و آنهایی که</w:t>
      </w:r>
    </w:p>
    <w:p>
      <w:pPr>
        <w:pStyle w:val="BookText"/>
        <w:rPr/>
      </w:pPr>
      <w:r>
        <w:rPr>
          <w:rFonts w:ascii="IRNazanin" w:hAnsi="IRNazanin" w:eastAsia="IRNazanin"/>
          <w:color w:val="111111"/>
          <w:sz w:val="28"/>
          <w:sz w:val="28"/>
          <w:szCs w:val="28"/>
          <w:rtl w:val="true"/>
          <w:lang w:bidi="fa-IR"/>
        </w:rPr>
        <w:t>جبرا مجبور به بیعت شدند، آنها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اختیاری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اجتماع با شلاق و تازیانه و با ظلم، خارج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روایت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مکذّب این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دلالت برخلاف این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اجتماعی حاصل شد؟ مسلمانهای مکه کجا بودند؟ مسلمانهای سائر مراکز کجا بودند؟ آنها کجا بودند که موافقت خودشان را اعلام کرده باشند؟ جمعی و لو جمع کثیری از اهالی مدینه که این هم نبود، یکی مطلبی را شما القاء کردید و آنها هم پذیرفتند، چطور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صحت این مطلب را ثابت کنید؟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علمای متأخر شما چه حقی دارند که بیایند اجماع را پیش خودشان معنی کنند مثلا فخر رازی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عبارت از اتفاق اهل حل و عقد است؟ کدام روایت را داری معنی می‌کنی؟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اختصاص به اهل حل و عقد دارد تا اجتماع را به معنای اهل حل و عقد معنی کنیم؟ یا بعض دیگرشان مثل حاجبی بیاید اجماع را معنی کند به اتفاق مجتهدین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کلمۀ مجتهدین و علما در لسان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آنکه خودتان ساختید لااقل همان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مدینه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مدینه و مکه و مصر و بصره و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از جیب خودشان درآورده‌اند و روی همان مبنای خودشان درست کرده‌اند که هیچ کدام این حرفها 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است و رسول خدا فرموده، ایشان یک عنوان کلّی را ذکر کرده، یک عنوان شرعی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صوم که نیست که خود شارع بیان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الصلاة، ما المراد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معنایش معلوم است، امت هم معنایش معلوم است و ما توضیحاتی هم به نفع شما دادیم، که مقصود از امت، امت الی یوم القیمة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اجتماع،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قهر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عنوان را که ما نمی‌توانیم از بین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امت کجا تحقق پیدا کرد که شما به استناد این روایت،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رویش بار کنید؟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برادران اهل تسنن به این کیفیت که ذکر شد برای اجماع، اصالت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تابع مذهب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برای اجماع بعنوان اجماع نه آیه‌ایی داریم که دلالت بر حجیت اجماع کند، نه روایتی داریم که دلالت بر حجیت اجماع داشته باشد، بلکه اگر اجماع کشف از موافقت معصوم بکند یا لااقل از وجود یک دلیل معتبری کشف بکند که</w:t>
      </w:r>
    </w:p>
    <w:p>
      <w:pPr>
        <w:pStyle w:val="BookText"/>
        <w:rPr/>
      </w:pPr>
      <w:r>
        <w:rPr>
          <w:rFonts w:ascii="IRNazanin" w:hAnsi="IRNazanin" w:eastAsia="IRNazanin"/>
          <w:color w:val="111111"/>
          <w:sz w:val="28"/>
          <w:sz w:val="28"/>
          <w:szCs w:val="28"/>
          <w:rtl w:val="true"/>
          <w:lang w:bidi="fa-IR"/>
        </w:rPr>
        <w:t>اگر ما هم اطلاع بر آن دلیل معتبر پیدا می‌کردیم بر طبقش فتوا می‌دادیم، به این اعتبار، اجماع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اجماع را در ردیف ادّلۀ اربعه ذکر کردیم نه به خاطر واقعیت مسأله است بلکه برای این است که آنها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منکشف و محکیش، عنوان اجماع را آوردیم و الا اجماع فی نفسه،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مقدمه‌ایی بود برای مباحث بعدی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اجماع در ردیف ادلۀ اربعه قرار 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عامه بر حجیت اجماع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ادلۀ حجیت خبر واحد اخبار در موضوعات را شامل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مناسبت حکم و موضوع چیست؟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عامه بر حجیت اجماع، باطل است؟</w:t>
      </w:r>
      <w:bookmarkStart w:id="894" w:name="pg13702_163515"/>
    </w:p>
    <w:p>
      <w:pPr>
        <w:pStyle w:val="Heading3"/>
        <w:numPr>
          <w:ilvl w:val="2"/>
          <w:numId w:val="1"/>
        </w:numPr>
        <w:rPr/>
      </w:pPr>
      <w:bookmarkStart w:id="895" w:name="__RefHeading___Toc1090423_1468164448"/>
      <w:bookmarkStart w:id="896" w:name="_Toc340"/>
      <w:bookmarkEnd w:id="894"/>
      <w:bookmarkEnd w:id="895"/>
      <w:r>
        <w:rPr>
          <w:rtl w:val="true"/>
        </w:rPr>
        <w:t>درس یکصد و نهم</w:t>
      </w:r>
      <w:bookmarkEnd w:id="896"/>
    </w:p>
    <w:p>
      <w:pPr>
        <w:pStyle w:val="Heading4"/>
        <w:numPr>
          <w:ilvl w:val="3"/>
          <w:numId w:val="1"/>
        </w:numPr>
        <w:rPr/>
      </w:pPr>
      <w:bookmarkStart w:id="897" w:name="__RefHeading___Toc1090425_1468164448"/>
      <w:bookmarkStart w:id="898" w:name="_Toc341"/>
      <w:bookmarkEnd w:id="897"/>
      <w:r>
        <w:rPr>
          <w:rtl w:val="true"/>
        </w:rPr>
        <w:t>اشاره</w:t>
      </w:r>
      <w:bookmarkEnd w:id="898"/>
    </w:p>
    <w:p>
      <w:pPr>
        <w:pStyle w:val="BookText"/>
        <w:rPr/>
      </w:pPr>
      <w:r>
        <w:rPr>
          <w:rFonts w:eastAsia="IRNazanin" w:cs="IRNazanin"/>
          <w:color w:val="111111"/>
          <w:sz w:val="28"/>
          <w:szCs w:val="28"/>
          <w:lang w:bidi="fa-IR"/>
        </w:rPr>
        <w:t>1374/6/19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اساس بحث اصولی در مسألۀ اجماع، این است که آیا اجماع منقول به خبر واحد، حجیّت دارد یا نه، و این ادعاهای اجماع که در کلمات فقهاء و بزرگان ملاحظه می‌شود، آیا برای دیگران حجیت دارد یا نه؟ لکن بعضی از جهات هم به مناسبت، در اینجا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آن مطلبی است که عرض کردیم که اجماع فی نفسه به حسب نظر علمای ما و فقهای امامیه که تابع مسلک و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برخورد نکرده‌ایم به یک آیه یا یک روایت معتبره‌ای که حجیت را برای اجماع ثابت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حجیت اجماع، جهت دیگری است که اجماع کاشف از آن جهت است و آن جهت، خودش حجیّت دارد و آن موافقت با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99" w:name="__RefHeading___Toc1090427_1468164448"/>
      <w:bookmarkStart w:id="900" w:name="_Toc342"/>
      <w:bookmarkEnd w:id="899"/>
      <w:r>
        <w:rPr>
          <w:rtl w:val="true"/>
        </w:rPr>
        <w:t>کیفیت کشف اجماع از موافقت معصوم</w:t>
      </w:r>
      <w:bookmarkEnd w:id="90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جهت که اجماع چه جوری کشف می‌کند از موافقت معصوم، و یا روی بعضی</w:t>
      </w:r>
      <w:bookmarkStart w:id="901" w:name="pg13702_163516"/>
    </w:p>
    <w:p>
      <w:pPr>
        <w:pStyle w:val="BookText"/>
        <w:rPr/>
      </w:pPr>
      <w:bookmarkEnd w:id="901"/>
      <w:r>
        <w:rPr>
          <w:rFonts w:ascii="IRNazanin" w:hAnsi="IRNazanin" w:eastAsia="IRNazanin"/>
          <w:color w:val="111111"/>
          <w:sz w:val="28"/>
          <w:sz w:val="28"/>
          <w:szCs w:val="28"/>
          <w:rtl w:val="true"/>
          <w:lang w:bidi="fa-IR"/>
        </w:rPr>
        <w:t>از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 وجود یک دلیل معتبری می‌کند، بحیثی که اگر ما هم مواجه با آن دلیل معتبر بودیم، به مقتضای آن دلیل، اخذ می‌کردیم و بر طبق آن دلیل، فتوا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وجوه حجیت اجماع این معنا را دلالت دارد، اما اکثر وجوه و آنهایی که این وجوه را اقامه کرده‌اند، منکشف و مکشوف را همان نظر معصوم و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لکن بعضی از وجوه که ان شاء الله بحث می‌شود، منکشف را یک دلیل معتبر که اگر ما هم اطلاع بر آن پیدا می‌کردیم لأخذنا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وجوه روی همین مسأله کاشفیت از موافقت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چه‌جوری کشف می‌شود از موافقت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نکته‌ای است که قبل از ورود در این وجوه باید به آن توجه بکنیم و آن این است که چون ما ملاک را همان موافقت معصوم می‌دانیم لذا بحسب موارد و وجوه، کاشفها فرق می‌کند و لازم نیست که همیشه اتفاق علما کشف از موافقت معصوم بکند، گاهی در عین اینکه اتفاقی وجود ندارد، طبق این وجوهی که ذکر می‌شود، موافقت معصوم استنباط می‌شود اگر این وجوه تمام باشد، گاهی هم روی بعضی از وجوه، باید اتفاق تحقق پیدا بکند تا مسألۀ کاشفیّت به دنبالش باشد بطوری که اگر اتفاقی وجود نداشته باشد، روی بعضی از این وجوه، عنوان کشف از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وجوهی که ما ان شاء الله، عرض می‌کنیم اینها یکنواخت نیست، اینجور نیست که در تمام اینها اتفاق باشد، و حتی در بعضی از اینها نه تنها اتفاق وجود ندارد بلکه رأی یک نفر اگر صحیح باشد، این وجه نظر یک نفر را کاشف از موافقت از معصوم می‌کند با اینکه اتفاقی در کار نیست، اکثریت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 و وجه صحیح باشد فقط رأی یک نفر است، خودش کاشف از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برگردیم به حرف دیروز که ما که در همۀ این وجوه، تعبیر به اجماع می‌کنیم اینها در حقیقت مماشاتا است و الا در خیلی از این وجوه اصلا عنوان اجماع و کلمه اجماع تحقق ندارد، بلکه حتی با رأی یک نفر هم اگر آن دلیل تمام باشد، ملاک حجیت تحقق دارد</w:t>
      </w:r>
      <w:r>
        <w:rPr>
          <w:rFonts w:eastAsia="IRNazanin" w:cs="IRNazanin"/>
          <w:color w:val="111111"/>
          <w:sz w:val="28"/>
          <w:szCs w:val="28"/>
          <w:rtl w:val="true"/>
          <w:lang w:bidi="fa-IR"/>
        </w:rPr>
        <w:t>.</w:t>
      </w:r>
    </w:p>
    <w:p>
      <w:pPr>
        <w:pStyle w:val="Heading4"/>
        <w:numPr>
          <w:ilvl w:val="3"/>
          <w:numId w:val="1"/>
        </w:numPr>
        <w:rPr/>
      </w:pPr>
      <w:bookmarkStart w:id="902" w:name="__RefHeading___Toc1090429_1468164448"/>
      <w:bookmarkStart w:id="903" w:name="_Toc343"/>
      <w:bookmarkEnd w:id="902"/>
      <w:r>
        <w:rPr>
          <w:rtl w:val="true"/>
        </w:rPr>
        <w:t>کشف رأی معصوم از طریق اجماع دخولی</w:t>
      </w:r>
      <w:bookmarkEnd w:id="90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وجه از این وجوه این است که اگر فرض کنید یک فقیهی ملاحظه کرد و دید علمائی وجود دارند و اینها یک مطلبی را بالاتفاق قائل هستند و از یک طریقی یقین کرد که امام معصوم در بین اینها وجود دارد ولو اینکه شخصا او را نمی‌شناسد، مثل اینکه از باب مثال، فی</w:t>
      </w:r>
      <w:bookmarkStart w:id="904" w:name="pg13702_163517"/>
    </w:p>
    <w:p>
      <w:pPr>
        <w:pStyle w:val="BookText"/>
        <w:rPr/>
      </w:pPr>
      <w:bookmarkEnd w:id="904"/>
      <w:r>
        <w:rPr>
          <w:rFonts w:ascii="IRNazanin" w:hAnsi="IRNazanin" w:eastAsia="IRNazanin"/>
          <w:color w:val="111111"/>
          <w:sz w:val="28"/>
          <w:sz w:val="28"/>
          <w:szCs w:val="28"/>
          <w:rtl w:val="true"/>
          <w:lang w:bidi="fa-IR"/>
        </w:rPr>
        <w:t>زمن الحضور است که این معنا امکان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وارد یک مجلسی شد که روات متعدد وجود داشتند و بعضی از افراد غیر معلوم الوصف و الحال وجود داشت و یقین پیدا کرد که امام در بین اینها وجود دارد، اما کدام امام هست و کدام نیست، حالا آنهایی که نیست شاید بعضی‌ها را می‌شناسد اما چند نفر هم غیر معروف الحال و معلوم الحال هستند، لکن علم اجمالی پیدا کرد به این که یکی از اینها عبارت از امام است و دید نظریه همه، یک مطلب است، همه در یک مسأله فقهیه، متفق القول هستند، بدون اینکه که اختلاف نظری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پیدا شد و تحقق پیدا کرد که امکان دارد در زمان غیبت هم تحقق پیدا بکند لکن امکانش در زمان غیبت، یک امکان ثبوتی است، اما امکان اثباتی آن برمی‌گردد به یک اشکالی که در وجه دوم ما ان شاء الله، عرض می‌کنیم اما در زمان حضور امام، این مسأله، امکان‌پذیر است که کسی وارد مجلسی شود، یقین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هؤلاء الامام من دون ان یعرفه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لازمه آن این است که افراد غیر معروف الحالی در بین اینها وجود داشته باشد، برای اینکه اگر همه را بشناسد که هذا زراره و هذا محمد بن مسلم و هذا ابو بصیر، اگر آن غیر المعروف الحالش یک نفر شد، طبعا علم اجمالی تبدّل به علم تفصیلی پیدا می‌کند، پس لا محاله آن غیر معروف الحال باید متعدد باشد که این نتواند به وسیله علم تفصیلی شخص امام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که همه‌اش جنبه فرضی دارد اولا، و ثانیا به زمان ما ارتباطی ندارد و در زمان ما منتج نتیجه‌ای نیست، تحقق پیدا کرد، مستندی برای موافقت معصوم پیدا می‌شود یعنی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هؤلاء الجلساء فی هذا المجلس مع هذه الخصوصیة کاشف عن موافقة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 کاشفا؟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کاشفیت چیست؟ علت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المعصوم یکون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یکی از اینها است لکن بشخصه مجهول است و بر طبق علم اجمالی، علم اجمالی به وجود او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از این نوع اجماع، تعبیر به اجماع دخولی می‌کنند</w:t>
      </w:r>
      <w:r>
        <w:rPr>
          <w:rFonts w:eastAsia="IRNazanin" w:cs="IRNazanin"/>
          <w:color w:val="111111"/>
          <w:sz w:val="28"/>
          <w:szCs w:val="28"/>
          <w:rtl w:val="true"/>
          <w:lang w:bidi="fa-IR"/>
        </w:rPr>
        <w:t>.</w:t>
      </w:r>
    </w:p>
    <w:p>
      <w:pPr>
        <w:pStyle w:val="Heading4"/>
        <w:numPr>
          <w:ilvl w:val="3"/>
          <w:numId w:val="1"/>
        </w:numPr>
        <w:rPr/>
      </w:pPr>
      <w:bookmarkStart w:id="905" w:name="__RefHeading___Toc1090431_1468164448"/>
      <w:bookmarkStart w:id="906" w:name="_Toc344"/>
      <w:bookmarkEnd w:id="905"/>
      <w:r>
        <w:rPr>
          <w:rtl w:val="true"/>
        </w:rPr>
        <w:t>عدم زیان مخالفت معلوم الحال‌ها به اجماع دخولی</w:t>
      </w:r>
      <w:bookmarkEnd w:id="90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اجماع دخولی این است که اگر افراد معلوم الحال نظرشان در خارج، مخالف با این نظر باشد، آن دیگر مضرّ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الحال یکون معلوما انه لیس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لیس بامام شد، اگر نظرش مخالف با این نظر باشد و موافقتی نداشته باشد، این لطمه‌ای به تحقق این اجماع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کلمات قدما ملاحظه کرده‌اید که تعلیل می‌کنند</w:t>
      </w:r>
      <w:bookmarkStart w:id="907" w:name="pg13702_163518"/>
    </w:p>
    <w:p>
      <w:pPr>
        <w:pStyle w:val="BookText"/>
        <w:rPr/>
      </w:pPr>
      <w:bookmarkEnd w:id="907"/>
      <w:r>
        <w:rPr>
          <w:rFonts w:ascii="IRNazanin" w:hAnsi="IRNazanin" w:eastAsia="IRNazanin"/>
          <w:color w:val="111111"/>
          <w:sz w:val="28"/>
          <w:sz w:val="28"/>
          <w:szCs w:val="28"/>
          <w:rtl w:val="true"/>
          <w:lang w:bidi="fa-IR"/>
        </w:rPr>
        <w:t>که مخالفت فلان عالم لطمه‌ای به اجماع نمی‌زند و علت برایش می‌آورند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معلوم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قدح مخالفت مخالف را معلّل می‌کنند به اینکه چون معلوم النسب است لذا لا یقدح مخالفته، این برای همین است که اگر مبنا عبارت از دخول شخص و ذات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وصف عدم معلومیت و عدم معروفیت، لذا اگر معلوم الحال‌ها هم مخالفت بکنند، حتی اگر در همان مجلس هم مخالفت کنند، فرض کنیم سه نفر از روات شناخته شدۀ باسمه و نسبه و خصوصیته اگر مخالفت کرد، لکن دایره علم اجمالی به وجود امام مربوط به غیر از هؤلاء شد، مخالفت اینها و لو فی نفس ذلک المجلس باشد لا یقدح، ضربه‌ای به تحقق اجماع نمی‌زند برای اینکه ما روی لفظ تکیه نداریم، روی عنوان تکیّه نداریم، عنوان که خودش موضوعیّت ندارد و عنوان کاشفیّت مطرح است و منکشف آن، حجیّت دارد و مخالفت معلوم الحال، ضربه‌ای به حجیت اجماع به این کیفیت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زمان سید مرتضی و شاید هم خود سید مرتضی، بیشتر روی اجماع دخولی تکیه می‌کردند لکن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دخولی نسبت به زمان غیبت نمی‌تواند نقش داشته باشد برای بعضی از اشکالاتی که در وجه دوم عرض می‌کنیم، اما نسبت به زمان حضور امام اگر یک چنین فرضی واقع شد، این می‌تواند مفید باشد لکن به کار ما نمی‌خورد و نمی‌تواند حجیتی داشته باشد</w:t>
      </w:r>
      <w:r>
        <w:rPr>
          <w:rFonts w:eastAsia="IRNazanin" w:cs="IRNazanin"/>
          <w:color w:val="111111"/>
          <w:sz w:val="28"/>
          <w:szCs w:val="28"/>
          <w:rtl w:val="true"/>
          <w:lang w:bidi="fa-IR"/>
        </w:rPr>
        <w:t>.</w:t>
      </w:r>
    </w:p>
    <w:p>
      <w:pPr>
        <w:pStyle w:val="Heading4"/>
        <w:numPr>
          <w:ilvl w:val="3"/>
          <w:numId w:val="1"/>
        </w:numPr>
        <w:rPr/>
      </w:pPr>
      <w:bookmarkStart w:id="908" w:name="__RefHeading___Toc1090433_1468164448"/>
      <w:bookmarkStart w:id="909" w:name="_Toc345"/>
      <w:bookmarkEnd w:id="908"/>
      <w:r>
        <w:rPr>
          <w:rtl w:val="true"/>
        </w:rPr>
        <w:t>اجماع تشرّفی</w:t>
      </w:r>
      <w:bookmarkEnd w:id="909"/>
    </w:p>
    <w:p>
      <w:pPr>
        <w:pStyle w:val="BookText"/>
        <w:rPr/>
      </w:pPr>
      <w:r>
        <w:rPr>
          <w:rFonts w:ascii="IRNazanin" w:hAnsi="IRNazanin" w:eastAsia="IRNazanin"/>
          <w:color w:val="111111"/>
          <w:sz w:val="28"/>
          <w:sz w:val="28"/>
          <w:szCs w:val="28"/>
          <w:rtl w:val="true"/>
          <w:lang w:bidi="fa-IR"/>
        </w:rPr>
        <w:t>اما آن چیزی که در زمان ما امکان دارد تحقق پیدا کند و حتی اجماع به این کیفیت با رأی یک نفر هم از نظر ملاک حجیت، تحقق پیدا می‌کند آن است که از آن تعبیر به اجماع تشرّفی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اجماع تشرّفی این است که اگر یک فقیهی، این لیاقت و این قابلیت در او پیدا شد که بتواند در زمان غیبت، تشرّف پیدا کند به محضر مقدس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درجه مقام داشته باشد که بتواند مسألۀ مشکلی را از ایشان بپرسد و مستقیما جواب اخذ کند، کما اینکه نسبت به بعضی از بزرگان فقهاء مثل مرحوم مقدّس اردبیلی صاحب کتاب مجمع الفائدة و البرهان که یکی از کتابهای بسیار نفیس فقهی ماست، و همینطور نسبت به بعضی دیگر از علما و فقهای بزرگوار نقل شده که خیلی هم دلیل بر کذب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قصّه، فرضی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مقدس اردبیلی خدمت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یک</w:t>
      </w:r>
    </w:p>
    <w:p>
      <w:pPr>
        <w:pStyle w:val="BookText"/>
        <w:rPr/>
      </w:pPr>
      <w:r>
        <w:rPr>
          <w:rFonts w:ascii="IRNazanin" w:hAnsi="IRNazanin" w:eastAsia="IRNazanin"/>
          <w:color w:val="111111"/>
          <w:sz w:val="28"/>
          <w:sz w:val="28"/>
          <w:szCs w:val="28"/>
          <w:rtl w:val="true"/>
          <w:lang w:bidi="fa-IR"/>
        </w:rPr>
        <w:t>مسأله مشکل فقهیه‌ای را از ایشان سؤال کرد و بدون هیچ تردیدی و شبهه‌ای، مستقیما از خود امام جواب گرفت حالا که می‌خواهد این رأی را منعکس کند، به چه کیفیتی منعکس بکند و به چه صورتی این رأی را بیان کند؟ اگر به این صورت باشد که بخواهد آن واقعیت مطلب را کما هی بیان کند، در مورد ایشان قابل قبول است اما برای خاطر مسائلی که خیلی افراد سوء استفاده‌گر از آن استفاده سوء کرده‌اند و می‌کنند و حتی فی زماننا هذا در قم هم افرادی هستند که از این مسائل سوء استفاده می‌کنند، لذا روایاتی وارد شده که هر کسی که از شیعیان ما ادعا کرد که من حضرت بقیة الله را ملاقات کردم و مشرّف شدم به زیارت ایشان،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کذّاب یا کاذب مفترء، این دروغ می‌گوید، این افترا و بهتان زده است، و مصلحت هم همین بوده و الاّ اگر این روایات نبود این هم یک بابی می‌شد برای مدعیان دروغین با اینکه با وجود این روایات این همه سوء استفاده در این وادی وجود دارد که حتی مسلکهای انحرافی به عنوان انا باب، ادّعا که می‌کرد من باب هستم برای بقیة الله، شروع دعوت انحرافیش از عنوان باب بودن یعنی من در هستم برای حضرت بقیة الله و از من می‌شود ارتباط با آن وجود مقدّس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روایات برای تکذیب افرادی که مدعی تشرّف به محضر مقدس ایشان هستند مع ذلک این همه سوء استفاده‌ها وجود دارد، و اگر این همه اخبار نبود، مسألۀ تکذیب و افتراء هم نبود دیگر ببینید دایرۀ ادعا و سوء استفاده چقدر توسعه پیدا می‌کرد و چقدر گمراهی برای مردم به وجود می‌آورد و چقدر سوء استفاده‌ها در این رابطه بالخصوص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می‌بینید که جامعۀ ما مخصوصا، یک کسی دو سه‌تا خواب می‌بیند، با این که خواب دیده و خواب دیدن دلیل بر یک مزیّت و فضیلتی نیست ولی همین خوابها موضوعیّت پیدا می‌کند و یک موقعیّتی برای او به وجود می‌آورد و اگر اهل سوء استفاده باشد خیلی می‌تواند از این طریق بهرۀ سوء ببرد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فرض کردیم مقدس اردبیلی تشرف پیدا کرده به محضر حضرت بقیة الله، مسأله‌ای پرسیده و جواب روشنی مستقیما از آن وجود مقدس گرفته و حالا می‌خواهد این جواب را در کتابش بیاورد، آیه‌ای هم بر طبقش دلالت ندارد روایتی هم بر طبق این نظر، وجود ندارد و عقل هم اینطور نیست که بتواند حکم و ادراکی درباره این مسأله داشته باشد، حالا به چه صورت این نظر را در کتابش پیاده کند؟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تشرف به این مطلب رسیده‌ام و مستقیما این نظریه را از آن وجود مقدّس اخذ کردم که داخل همان دایرۀ افرادی</w:t>
      </w:r>
      <w:bookmarkStart w:id="910" w:name="pg13702_163520"/>
    </w:p>
    <w:p>
      <w:pPr>
        <w:pStyle w:val="BookText"/>
        <w:rPr/>
      </w:pPr>
      <w:bookmarkEnd w:id="910"/>
      <w:r>
        <w:rPr>
          <w:rFonts w:ascii="IRNazanin" w:hAnsi="IRNazanin" w:eastAsia="IRNazanin"/>
          <w:color w:val="111111"/>
          <w:sz w:val="28"/>
          <w:sz w:val="28"/>
          <w:szCs w:val="28"/>
          <w:rtl w:val="true"/>
          <w:lang w:bidi="fa-IR"/>
        </w:rPr>
        <w:t>می‌شود که ادعای تشرّف و رؤیت کرده است، و اگر خود ایشان هم بخواهد این ادعا را بکند، باز چه بسا پذیرفته است، اما زمینه‌ای برای ادعاهای دیگران پیدا می‌شود، در حالی که فقهای ما موظّف هستند که مقاصد و اغراض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دنبال کنند و نگذارند زمینه‌ای برای ادعای تشرف، بوجود بیاید، پس این را نمی‌تواند ادعا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بکند؟ راهی غیر از این ندارد که بگوید که 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نمی‌تواند مطلب را در قالب لفظی بیان بکند و در قالب عبارتی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فقیهی است که باید بر مسأله فقهیه، استدلال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می‌خواهد رساله بنویسد، رساله، استدلال نمی‌خواهد، اما فقیهی که شرح می‌نویسد، شرح با آن عظمت برای کتاب ارشاد الاذهان علامه، او باید حرفش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حکم، این است، دنبال آن دلیلش را مطرح کند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و وقتی که باطن آن را ملاحظه کنیم، می‌بینیم حتی اتفاق هم نبوده، رأی خودش است و شاید قبلا رأی خودش هم نبوده، رفته مطلب را از امام معصوم و حضرت بقیة الله شنیده و چه بسا خودش هم با قطع نظر از این سؤال، رأیش این نبوده اما حالا وقتی رأی امام را می‌خواهد منعکس کند، در قالب اجماع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 غیر از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هیچ عبارتی و دلیلی نمی‌شود این نظر امام را بیان کرد و پیاده کرد</w:t>
      </w:r>
      <w:r>
        <w:rPr>
          <w:rFonts w:eastAsia="IRNazanin" w:cs="IRNazanin"/>
          <w:color w:val="111111"/>
          <w:sz w:val="28"/>
          <w:szCs w:val="28"/>
          <w:rtl w:val="true"/>
          <w:lang w:bidi="fa-IR"/>
        </w:rPr>
        <w:t>.</w:t>
      </w:r>
    </w:p>
    <w:p>
      <w:pPr>
        <w:pStyle w:val="Heading4"/>
        <w:numPr>
          <w:ilvl w:val="3"/>
          <w:numId w:val="1"/>
        </w:numPr>
        <w:rPr/>
      </w:pPr>
      <w:bookmarkStart w:id="911" w:name="__RefHeading___Toc1090435_1468164448"/>
      <w:bookmarkStart w:id="912" w:name="_Toc346"/>
      <w:bookmarkEnd w:id="911"/>
      <w:r>
        <w:rPr>
          <w:rtl w:val="true"/>
        </w:rPr>
        <w:t>وجه عدم حجیت اجماع تشرّفی</w:t>
      </w:r>
      <w:bookmarkEnd w:id="912"/>
    </w:p>
    <w:p>
      <w:pPr>
        <w:pStyle w:val="BookText"/>
        <w:rPr/>
      </w:pPr>
      <w:r>
        <w:rPr>
          <w:rFonts w:ascii="IRNazanin" w:hAnsi="IRNazanin" w:eastAsia="IRNazanin"/>
          <w:color w:val="111111"/>
          <w:sz w:val="28"/>
          <w:sz w:val="28"/>
          <w:szCs w:val="28"/>
          <w:rtl w:val="true"/>
          <w:lang w:bidi="fa-IR"/>
        </w:rPr>
        <w:t>اگر ما رفتیم در کتاب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 مسائلی که به ایشان نسبت داده شده و قبول بکنیم که یک چنین مسائلی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ایشان در یک مسأله‌ای ادعای اجماع کرده، آیا ما بپذیریم و این ادعای اجماع ایشان می‌تواند اثر داشته باشد یا نمی‌تواند اثر داشته باشد؟ جواب این است که نه، این راه هم به درد نمی‌خورد برای این جهت که خود ایشان که نگفته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ادعای اجماع می‌کنم، منشأ ادعای اجماع من، مسألۀ تشرّف است، ایشان که فرار می‌کرده از این که مدعی تشرّف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این حرف را بزند مستقیما در کتاب فقهی‌اش مطلب را کاملا در میان می‌گذاشت می‌گفت که این مسأله‌ای بود که من فکرم به جایی نرسید و دلیلی هم برایش پیدا نکردم و تشرّف پیدا کردم و مستقیما از زبان مبارک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بیان می‌کرد که مشکلی در کار نبود ولی ایشان از این معنی فرار کرده و به هیچ وجه نمی‌خواهد مسأله تشرف را مطرح بکند، حتی به صورت اجمال هم نگفته‌اند که در آنجاهایی که من ادعای کرده‌ام و شما می‌بینید دلیلی وجود</w:t>
      </w:r>
    </w:p>
    <w:p>
      <w:pPr>
        <w:pStyle w:val="BookText"/>
        <w:rPr/>
      </w:pPr>
      <w:r>
        <w:rPr>
          <w:rFonts w:ascii="IRNazanin" w:hAnsi="IRNazanin" w:eastAsia="IRNazanin"/>
          <w:color w:val="111111"/>
          <w:sz w:val="28"/>
          <w:sz w:val="28"/>
          <w:szCs w:val="28"/>
          <w:rtl w:val="true"/>
          <w:lang w:bidi="fa-IR"/>
        </w:rPr>
        <w:t>ندارد، این یک مسأله‌ای است که نتیجۀ تشرف من به محضر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ایشان که نه اجمالا و نه تفصیلا، به هیچ وجه مسأله تشرّف را مطرح نکرده، ما هم که یک دلیل قطعی بر تشرف ایشان نداریم، کتابهایی که شرح حال ایشان را نوشته‌اند، یک چنین مسائلی را گفته‌اند و ما هم تکذیب نمی‌کنیم برای اینکه ثبوتا وجهی برای تکذیب وجود ندارد، پیداست که یک افراد معدود و نادری، دارای یک لیاقتهای خاصّی هستند که این صلاحیت ثبوتا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اصل این معنی را انکار کنیم، اما اثباتا بخواهیم روی یک کسی این معنی را پیاده کنیم، یک دلیل قاطعی بر این مطلب وجود ندارد، ما هستیم و این شرح حالها و بیوگرافی‌هایی که از بزرگان در اختیار ما هست، ما چه می‌دانیم که برحسب واقع، این‌طور است، مخصوصا با توجه به اینکه ادعا، خیلی زیاد است و حرفهای دروغ هم زیاد است، حتی فی زماننا هذا هم خیلی از این مسائل هست که وقتی انسان کاملا دنبال می‌کند می‌بیند به یک مستند معتبر دسترسی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مقدس اردبیلی ادعای اجماع کرده، خودش هم نیامده وجه این اجماع را مسألۀ تشرّف بیان بکند، لا اجمالا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مدعی تشرّف بود و آن روایاتی که در رابطه با تکذیب ادعای تشرف است در کار نبود، ما از مقدس اردبیلی می‌پذیرفتیم، هیچ مشکلی در این رابطه وجود نداشت، همانطوری 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این مسأله را پرسیدم و این جواب را شنیدم، اگر مشکلات و موانع نبود، خود ایشان هم ادعا می‌کرد، ما شبیه همان روایت زراره، روایت ایشان را قبول می‌کردیم، دارد یک مسألۀ فقهیه‌ای را علی فرض تشرّف، بیان می‌کند آن هم از زبان مبارک خود امام، اما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روایاتی، نمی‌شود یک چنین ادعایی وجود داشته باشد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مقدس اردبیلی می‌ماند و فرضا ادعای اجماع، خود ایشان هم وجه این اجماع را بیان نکرده، مسألۀ تشرف را به میان نیاورده، این یک اجماع منقول به خبر واحد می‌شود، یعنی ما نمی‌دانیم که مستقیما نظر امام را حسّا گرفته، احتمال می‌دهیم بر طبق بعضی از مبانی دیگری که از مرحوم شیخ طوسی تا زمانهای بعدی ذکر کرده‌اند، بر طبق یکی از آن مبانی بوده، روی قاعدۀ لطف بوده، روی ملازمه عادیه بوده، روی بعضی از وجوه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اجماع تشرفی اگر هم موضوع پیدا بکند، نتیجه عملی بر آن ترتب پیدا نمی‌کند و در مقام عمل ما نمی‌توانیم اثری بر آن مترتب کنیم به همین علتی که برای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دو راه نمی‌تواند برای کشف اجماع از موافقت معصوم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کشف رأی معصوم را از طریق اجماع دخولی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اجماع دخولی، مخالفت معلوم الحال‌ها مضرّ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تشرّفی چیست؟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عدم حجیت اجماع تشرّفی را بیان کنید</w:t>
      </w:r>
      <w:r>
        <w:rPr>
          <w:rFonts w:eastAsia="IRNazanin" w:cs="IRNazanin"/>
          <w:color w:val="111111"/>
          <w:sz w:val="28"/>
          <w:szCs w:val="28"/>
          <w:rtl w:val="true"/>
          <w:lang w:bidi="fa-IR"/>
        </w:rPr>
        <w:t>.</w:t>
      </w:r>
      <w:bookmarkStart w:id="913" w:name="pg13702_163523"/>
    </w:p>
    <w:p>
      <w:pPr>
        <w:pStyle w:val="Heading3"/>
        <w:numPr>
          <w:ilvl w:val="2"/>
          <w:numId w:val="1"/>
        </w:numPr>
        <w:rPr/>
      </w:pPr>
      <w:bookmarkStart w:id="914" w:name="__RefHeading___Toc1090437_1468164448"/>
      <w:bookmarkStart w:id="915" w:name="_Toc347"/>
      <w:bookmarkEnd w:id="913"/>
      <w:bookmarkEnd w:id="914"/>
      <w:r>
        <w:rPr>
          <w:rtl w:val="true"/>
        </w:rPr>
        <w:t>درس یکصد و دهم</w:t>
      </w:r>
      <w:bookmarkEnd w:id="915"/>
    </w:p>
    <w:p>
      <w:pPr>
        <w:pStyle w:val="Heading4"/>
        <w:numPr>
          <w:ilvl w:val="3"/>
          <w:numId w:val="1"/>
        </w:numPr>
        <w:rPr/>
      </w:pPr>
      <w:bookmarkStart w:id="916" w:name="__RefHeading___Toc1090439_1468164448"/>
      <w:bookmarkStart w:id="917" w:name="_Toc348"/>
      <w:bookmarkEnd w:id="916"/>
      <w:r>
        <w:rPr>
          <w:rtl w:val="true"/>
        </w:rPr>
        <w:t>اشاره</w:t>
      </w:r>
      <w:bookmarkEnd w:id="917"/>
    </w:p>
    <w:p>
      <w:pPr>
        <w:pStyle w:val="BookText"/>
        <w:rPr/>
      </w:pPr>
      <w:r>
        <w:rPr>
          <w:rFonts w:eastAsia="IRNazanin" w:cs="IRNazanin"/>
          <w:color w:val="111111"/>
          <w:sz w:val="28"/>
          <w:szCs w:val="28"/>
          <w:lang w:bidi="fa-IR"/>
        </w:rPr>
        <w:t>1374/6/20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وجهی که برای حجیت اجماع محصّل ذکر شده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دو وجه، حسّ بود، یعنی آن کسی که اجماع تحصیل کرده، موافقت معصوم را عن حسّ بدست آورده بود یا به صورت علم اجمالی و یا به نحو تشرّف رای امام را از زبان مبارک امام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وجوه بعدی دیگر بر پایه و مبنای حسّ نیست بلکه اکثر آنها یا همۀ آنها بر مبنای حدس استوار است</w:t>
      </w:r>
      <w:r>
        <w:rPr>
          <w:rFonts w:eastAsia="IRNazanin" w:cs="IRNazanin"/>
          <w:color w:val="111111"/>
          <w:sz w:val="28"/>
          <w:szCs w:val="28"/>
          <w:rtl w:val="true"/>
          <w:lang w:bidi="fa-IR"/>
        </w:rPr>
        <w:t>.</w:t>
      </w:r>
    </w:p>
    <w:p>
      <w:pPr>
        <w:pStyle w:val="Heading4"/>
        <w:numPr>
          <w:ilvl w:val="3"/>
          <w:numId w:val="1"/>
        </w:numPr>
        <w:rPr/>
      </w:pPr>
      <w:bookmarkStart w:id="918" w:name="__RefHeading___Toc1090441_1468164448"/>
      <w:bookmarkStart w:id="919" w:name="_Toc349"/>
      <w:bookmarkEnd w:id="918"/>
      <w:r>
        <w:rPr>
          <w:rtl w:val="true"/>
        </w:rPr>
        <w:t>خصوصیت اجماع لطفی</w:t>
      </w:r>
      <w:bookmarkEnd w:id="919"/>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وجه‌اش را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الاصول ذکر کرده و اعتماد بر آن کرده‌اند و اشکالی که از ناحیه استادشان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شده را نقل کرده‌اند 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بعد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مرحوم سید مرتضی علم الهدی،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که ایشان ذکر می‌کنند، دو</w:t>
      </w:r>
      <w:bookmarkStart w:id="920" w:name="pg13702_163524"/>
    </w:p>
    <w:p>
      <w:pPr>
        <w:pStyle w:val="BookText"/>
        <w:rPr/>
      </w:pPr>
      <w:bookmarkEnd w:id="920"/>
      <w:r>
        <w:rPr>
          <w:rFonts w:ascii="IRNazanin" w:hAnsi="IRNazanin" w:eastAsia="IRNazanin"/>
          <w:color w:val="111111"/>
          <w:sz w:val="28"/>
          <w:sz w:val="28"/>
          <w:szCs w:val="28"/>
          <w:rtl w:val="true"/>
          <w:lang w:bidi="fa-IR"/>
        </w:rPr>
        <w:t>خصوصیت دارد، که یک خصوصیت را من دیروز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وجوهی که برای حجیت اجماع ذکر می‌شود، یکنواخت نیستند مثلا در اجماع دخولی، همان مقدار که جماعتی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بدخول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داشته باشند، کفایت می‌کند، اما دیگران موافقت و مخالفتشان هیچ اثری ندارد، یا در اجماع تشرفی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تشرف پیدا می‌کند، چه بسا خودش صاحب نظر هم نیست فقط نظر امام را از طریق تشرف استکشاف می‌کند، و در باب اجماع در کتاب استدلالی خودش به عنوان یک دلیل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وجهی که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حتما باید اتفاق و اجماع همۀ علما فی عصر واحد لااقل تحقق داشته باشد که تمام علما و فقها در یک عصر و زمان یک نظر داشته باشند، یک رای داشته باشند و روی این فرض، مرحوم شیخ طوسی این نظر را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این اتفاق همه فی عصر واحد حدس می‌زنیم به یک حدس یقینی قطعی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موافق با این نظر مجمعین و متفقین است چرا و از کجا چنین حدسی شما می‌زنید؟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چیست؟</w:t>
      </w:r>
    </w:p>
    <w:p>
      <w:pPr>
        <w:pStyle w:val="Heading4"/>
        <w:numPr>
          <w:ilvl w:val="3"/>
          <w:numId w:val="1"/>
        </w:numPr>
        <w:rPr/>
      </w:pPr>
      <w:bookmarkStart w:id="921" w:name="__RefHeading___Toc1090443_1468164448"/>
      <w:bookmarkStart w:id="922" w:name="_Toc350"/>
      <w:bookmarkEnd w:id="921"/>
      <w:r>
        <w:rPr>
          <w:rtl w:val="true"/>
        </w:rPr>
        <w:t>معنای قاعده لطف</w:t>
      </w:r>
      <w:bookmarkEnd w:id="92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لطف این است که بر خدا و بر نبی و رسول، لطف،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هم معنایش این است آن چیزهائی که در هدایت مردم نقش دارد باید مقدمات و وسایل آن چیزها را فراهم کنند و روی همین قاعده لطف است که مثلا بر خداوند ارسال رسل لازم است، انزال کتب لازم است، نصب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هم لازم است اگر دید که علمای امت همه بر یک حکمی اتفاق کردند و آن حکم خلاف حکم الله است، خلاف واقع و دستور خداوند است، روی قاعده لطف بر او لازم است که یا خودش ظاهر بشود یا اینکه از یک طریقی و لو غیر متعارف مثل اینکه یکی از مأمورین مخفی خودشان را در قیافه یک عالمی بفرستد و آن نظریه واقعی و حکم اللّه واقعی را حداقل بعنوان یک فقیه و در قیافه یک فقیه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نباشد که همه نظرشان مخالف با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مثل یک پشتوانه عقلی است بحسب نظر شیخ طوسی و آن روایت مجعوله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علماء و فقهای پیروان مکتب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واحد همه نظرشان خطا بود، همه نظرشان مخالف واقع باشد، بر امام لازم است نگذارد اینها به صورت کلی نظرشان مخالف واقع باشد، نظر حق هم در بین این نظرها خودش را نشان</w:t>
      </w:r>
      <w:bookmarkStart w:id="923" w:name="pg13702_163525"/>
    </w:p>
    <w:p>
      <w:pPr>
        <w:pStyle w:val="BookText"/>
        <w:rPr/>
      </w:pPr>
      <w:bookmarkEnd w:id="923"/>
      <w:r>
        <w:rPr>
          <w:rFonts w:ascii="IRNazanin" w:hAnsi="IRNazanin" w:eastAsia="IRNazanin"/>
          <w:color w:val="111111"/>
          <w:sz w:val="28"/>
          <w:sz w:val="28"/>
          <w:szCs w:val="28"/>
          <w:rtl w:val="true"/>
          <w:lang w:bidi="fa-IR"/>
        </w:rPr>
        <w:t>بدهد و لو به یک طریق غیر متعارف و راه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یک موردی دیدیم که اتفاق علما بود و نه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نه رأی دیگری در بین آراء علماء وجود پیدا کرد، روی ملازمۀ عقلیه که مستند به قاعده لطف است یقین می‌کنیم به اینکه رای امام هم موافق با این آراء است و الا اگر مخالف بود، نباید همه عملاء علی خطاء باشند و حکم اللّه بصورت کلی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مرحوم شیخ طوسی، به این راه تکیه کرده و حجیت اجماع محصل را از این طریق قائل است</w:t>
      </w:r>
      <w:r>
        <w:rPr>
          <w:rFonts w:eastAsia="IRNazanin" w:cs="IRNazanin"/>
          <w:color w:val="111111"/>
          <w:sz w:val="28"/>
          <w:szCs w:val="28"/>
          <w:rtl w:val="true"/>
          <w:lang w:bidi="fa-IR"/>
        </w:rPr>
        <w:t>.</w:t>
      </w:r>
    </w:p>
    <w:p>
      <w:pPr>
        <w:pStyle w:val="Heading4"/>
        <w:numPr>
          <w:ilvl w:val="3"/>
          <w:numId w:val="1"/>
        </w:numPr>
        <w:rPr/>
      </w:pPr>
      <w:bookmarkStart w:id="924" w:name="__RefHeading___Toc1090445_1468164448"/>
      <w:bookmarkStart w:id="925" w:name="_Toc351"/>
      <w:bookmarkEnd w:id="924"/>
      <w:r>
        <w:rPr>
          <w:rtl w:val="true"/>
        </w:rPr>
        <w:t>عدم وجوب لطف بر امام معصوم</w:t>
      </w:r>
      <w:r>
        <w:rPr>
          <w:rtl w:val="true"/>
        </w:rPr>
        <w:t>(</w:t>
      </w:r>
      <w:r>
        <w:rPr>
          <w:rtl w:val="true"/>
        </w:rPr>
        <w:t>علیه السلام</w:t>
      </w:r>
      <w:r>
        <w:rPr>
          <w:rtl w:val="true"/>
        </w:rPr>
        <w:t>)</w:t>
      </w:r>
      <w:bookmarkEnd w:id="925"/>
    </w:p>
    <w:p>
      <w:pPr>
        <w:pStyle w:val="BookText"/>
        <w:rPr/>
      </w:pPr>
      <w:r>
        <w:rPr>
          <w:rFonts w:ascii="IRNazanin" w:hAnsi="IRNazanin" w:eastAsia="IRNazanin"/>
          <w:color w:val="111111"/>
          <w:sz w:val="28"/>
          <w:sz w:val="28"/>
          <w:szCs w:val="28"/>
          <w:rtl w:val="true"/>
          <w:lang w:bidi="fa-IR"/>
        </w:rPr>
        <w:t>لکن خود ایشان از استاد بزرگوارشان مرحوم سید مرتضی در همان کتاب عدة الاصول اشکالی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علی بن حسین موسوی یعنی 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این بیان شما مناقشه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اگر فقهای امت، برخلاف نظر امام روی یک حکمی اتفاق کردند، بر امام لازم باشد که یا خودش ظاهر بشود یا بطریق غیر متعارف یک کسی را به هر صورتی و به هر کیفیتی بین علما بفرستد؟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 این برای آنجائی است که غیبت امام مستند به ما نباشد، اما اگر خود مردم سبب شده باشند بر غیبت امام و مشکلاتی که مردم بوجود آورده‌اند، سبب برای غیبت امام باشد دیگر لطف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مسأله بالاتر، اینجا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اصل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اصلا امام غایب شده؟ این مردم سبب شدند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مستند به ماست، مستند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خودشان سبب برای غیبت شدند که اساس حضور امام، منشأ هزارها و میلیونها برکات و آثار و مصالح دینویی و اخروی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اینکه در یک مساله‌ای، فقها برخلاف حکم اللّه اتفاق کرده‌اند، چه کسی گفته که بر امام لازم است که یا ظاهر بشود و یا اینکه بطریق غیر متعارف یک کسی را بین علما به عنوان مخالف بفرستد؟ پس مرحوم سید مرتضی روی این جهت، حرفی را که شیخ طوسی به آن اعتماد کرده و ملاک حجیت اجماع قرار داده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بزرگوار طوسی اصل کلام سید مرتضی را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از این راه وارد می‌شود که اگر ما حرف ایشان را قبول کردیم و این شبهۀ ایشان وارد شد، از چه طریقی بگوییم اجماع حجیت دارد؟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اولا راه دیگر وجود دارد که ما در ضمن این وجوهی که عرض</w:t>
      </w:r>
    </w:p>
    <w:p>
      <w:pPr>
        <w:pStyle w:val="BookText"/>
        <w:rPr/>
      </w:pPr>
      <w:r>
        <w:rPr>
          <w:rFonts w:ascii="IRNazanin" w:hAnsi="IRNazanin" w:eastAsia="IRNazanin"/>
          <w:color w:val="111111"/>
          <w:sz w:val="28"/>
          <w:sz w:val="28"/>
          <w:szCs w:val="28"/>
          <w:rtl w:val="true"/>
          <w:lang w:bidi="fa-IR"/>
        </w:rPr>
        <w:t>می‌کنیم، خواهیم گفت بعضی از این وجوه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اجماع حجیت نداشته باشد، به کجا لطمه وارد می‌آید؟ مخصوصا با توجه به آن نکته‌ای که ما عرض کردیم که اصلا اجماع روی مسلک امامیه و فقهای ما خودش ذاتا موضوع حجیت نیست و درست هم نبوده که اجماع را در ردیف سائر ادله اربعه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سید مرتضی عرض کند که اگر دلیل نداشته باشیم بر اینکه اجماع حجت دارد، کجا خراب می‌شود؟ عدم حجیت اجماع که مثل عدم حجیت کتاب و سنت نیست که تالی فاسدی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دور اجماع را قلم بگیرید و از ادله اربعه خارج کنید و با توجه به این مبنا هیچ‌گونه مشکلی هم برای شما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همین اشکال مرحوم سید مرتضی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در علم کلام بر مسألۀ وجوب لطف علی اللّه، دلیل مقتضی اقامه کند؛ اما اینکه بر خداوند لطف واجب باشد که لازمه وجوب لطف بر خدا، لزوم ارسال رسل، انزال کتب، بلکه لزوم نصب ولی و امام است، این مراحل بحمد الله تمامش انجام شده اما بر امام هم به این کیفیتی که شما ذکر می‌کنید لطف واجب باشد، این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بر امام به این کیفیت لطف واجب است؟ با قطع نظر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مناهج و مدارک در اختیار هست، کتاب اللّه وجود دارد، روایات مأثوره عن النبی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وفور وجود دارد و همه مسائل به نحو حقیقی در اختیار فقهاء و علماء قرار گرفته، با همه این حرفها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مسائل، این هم هست که اگر فقهای یک عصری، قائل شدند به اینکه نماز جمعه واجب نیست لکن به حسب حکم اللّه و به حسب رأی امام، نماز جمعه واجب بوده، چه دلیلی داریم که بر امام لازم است که یا خودش ظاهر بشود یا به صورت غیر متعارف، یکی از آن افراد و رجال الغیب را در قیافه یک فقیه بفرستد تا مسأله وجوب نماز جمعه را به عنوان یک رأی در بین آراء مطرح کند؟ این نیاز به دلیل 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الزام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چنین کاری بکند و از طریق همین وجوب، کشف کنیم که اگر در یک موردی، چنین معنائی تحقق پیدا نکرد، موافقت معصوم، مطابقت آن اجماع بر نظریه معصوم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وجوب لطف بر امام با توجه به این خصوصیاتی که عرض کردیم هست یا نه؟ بله بر هر امامی لازم است که امام بعدی را معرفی کند و در مورد عدم تقیه اگر مسأله‌ای از او سؤال شد، حکم اللّه را بیان کند، امّا در شرائط غیبت، از یک طرف و با وجود سائر منابع، کتاب اللّه و روایات و انفتاح باب اجتهاد، و از طرف</w:t>
      </w:r>
      <w:bookmarkStart w:id="926" w:name="pg13702_163527"/>
    </w:p>
    <w:p>
      <w:pPr>
        <w:pStyle w:val="BookText"/>
        <w:rPr/>
      </w:pPr>
      <w:bookmarkEnd w:id="926"/>
      <w:r>
        <w:rPr>
          <w:rFonts w:ascii="IRNazanin" w:hAnsi="IRNazanin" w:eastAsia="IRNazanin"/>
          <w:color w:val="111111"/>
          <w:sz w:val="28"/>
          <w:sz w:val="28"/>
          <w:szCs w:val="28"/>
          <w:rtl w:val="true"/>
          <w:lang w:bidi="fa-IR"/>
        </w:rPr>
        <w:t xml:space="preserve">دیگر با وجود اینکه خودشان فرموده‌اند که ما مصوبه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اجرین و للمخطیء اجر واحد و من الممکن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یا چند مجتهد یا همه مجتهدین در یک عصر مخطیء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راهی این را بر امام الزام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یک زمانی فقها اتفاق کردند بر عدم وجوب نماز جمعه در حالی که حکم واقعی، وجوب بود، به یک صورتی ولو خواب ببینند، یا در قیافه غیر عادی کسی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اقامه دلیل دارد و ما دلیلی بر وجوب لطف به این کیفیت بر امام نمی‌توانیم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قاعده لطف که مرحوم شیخ طوسی ذکر کردند نتوانست جواب اشکال سید مرتضی را درست بدهد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راه را قبول نکنیم نسبت به حجیت اجماعات، لنگ می‌مانیم، و دیگر راهی برای حجیت اجماعات نداریم، که ما جواب این حرف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این وجه را از قبول می‌کنند و این وجه مبتنی بر حدس قطعی ناشی از ملازمه عقلیه مبتنیه بر قاعده لطف است</w:t>
      </w:r>
      <w:r>
        <w:rPr>
          <w:rFonts w:eastAsia="IRNazanin" w:cs="IRNazanin"/>
          <w:color w:val="111111"/>
          <w:sz w:val="28"/>
          <w:szCs w:val="28"/>
          <w:rtl w:val="true"/>
          <w:lang w:bidi="fa-IR"/>
        </w:rPr>
        <w:t>.</w:t>
      </w:r>
    </w:p>
    <w:p>
      <w:pPr>
        <w:pStyle w:val="Heading4"/>
        <w:numPr>
          <w:ilvl w:val="3"/>
          <w:numId w:val="1"/>
        </w:numPr>
        <w:rPr/>
      </w:pPr>
      <w:bookmarkStart w:id="927" w:name="__RefHeading___Toc1090447_1468164448"/>
      <w:bookmarkStart w:id="928" w:name="_Toc352"/>
      <w:bookmarkEnd w:id="927"/>
      <w:r>
        <w:rPr>
          <w:rtl w:val="true"/>
        </w:rPr>
        <w:t>کشف اجماع از وجود دلیل معتبر نزد مجمعین</w:t>
      </w:r>
      <w:bookmarkEnd w:id="928"/>
    </w:p>
    <w:p>
      <w:pPr>
        <w:pStyle w:val="BookText"/>
        <w:rPr/>
      </w:pPr>
      <w:r>
        <w:rPr>
          <w:rFonts w:ascii="IRNazanin" w:hAnsi="IRNazanin" w:eastAsia="IRNazanin"/>
          <w:color w:val="111111"/>
          <w:sz w:val="28"/>
          <w:sz w:val="28"/>
          <w:szCs w:val="28"/>
          <w:rtl w:val="true"/>
          <w:lang w:bidi="fa-IR"/>
        </w:rPr>
        <w:t>وجه دیگر بر حجیت اجماع مبتنی بر این است که می‌گوید که ما از اتفاق علما در یک عصر، موافقت معصوم را کشف نمی‌کنیم لکن کشف می‌کنیم که یک مدرک و دلیل معتبری در اختیار علماء بوده و اینها با توجه به آن مدرک و دلیل معتبر، این نظر اجماعی را داده‌اند و اگر آن مدرک به ما هم می‌رسید، ما هم مثل آنها قائل به همین نظر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اولا باید موضوع را مثل همان وجه گذشته جائی قرار بدهید که اتفاق کل فی عصر واحد باشد یعنی همه علما و فقها اتفاق بر یک نظر و رأی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گرچه در کلمات نیست اما این نکته هم باید مورد توجه قرار بگیرد که این رأیی هم که داده‌اند رأیی نباشد که موافق با قاعده و یا یک اصلی از اصول شرعیه باشد، مثل اینکه فرض کنیم که در یک مسأله و یک شبهه وجوبیه‌ای، نظریه علما، وجوب است که وجوب بر خلاف اصالة البرائة است، حتی بر خلاف استصحاب عدم وجوب است، مثلا اتفاق کردند بر وجوب در یک موردی، ما پیش خودمان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طرف، اتفاق بر وجوب دارند و از یک طرف، وجوب برخلاف قاعده است و چیزی که برخلاف قاعده باشد، نیاز به دلیل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همینطوری نمی‌تواند بدون دلیل یک حکمی را برخلاف قاعده بیان کند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اتفاق هست و آن حکم مورد اتفاق هم برخلاف قاعده اصالة البرائة یا استصحاب عدم الوجوب است، پس چرا اینها فتوا به وجوب داده‌اند؟ اینها که آدمهای بی‌سوادی نیستند، اینها</w:t>
      </w:r>
      <w:bookmarkStart w:id="929" w:name="pg13702_163528"/>
    </w:p>
    <w:p>
      <w:pPr>
        <w:pStyle w:val="BookText"/>
        <w:rPr/>
      </w:pPr>
      <w:bookmarkEnd w:id="929"/>
      <w:r>
        <w:rPr>
          <w:rFonts w:ascii="IRNazanin" w:hAnsi="IRNazanin" w:eastAsia="IRNazanin"/>
          <w:color w:val="111111"/>
          <w:sz w:val="28"/>
          <w:sz w:val="28"/>
          <w:szCs w:val="28"/>
          <w:rtl w:val="true"/>
          <w:lang w:bidi="fa-IR"/>
        </w:rPr>
        <w:t>که خدای نکرده بدون مدرک و بدون دلیل فتوا نمی‌دهند و رساله نمی‌نویسند، پس ما قطع پیدا می‌کنیم به اینکه لابد یک دلیل معتبری در اختیار اینها بوده که همه آنها این دلیل را سندا و دلالة پذیرفته‌اند و همه آنها به اتفاق آراء برخلاف قاعده، در این مسأله، حکم به وجوب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طبق این وجه، آن چیزی که به سبب اجماع، منکشف می‌شود، مسأله موافقت معصوم نیست، بلکه آنکه منکشف می‌شود، وجود دلیل معتبری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 الیه العلماء بأجمعهم و لم یناقش فیه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باشد دیگر کاری به رأی معصوم و موافقت او ندارد</w:t>
      </w:r>
      <w:r>
        <w:rPr>
          <w:rFonts w:eastAsia="IRNazanin" w:cs="IRNazanin"/>
          <w:color w:val="111111"/>
          <w:sz w:val="28"/>
          <w:szCs w:val="28"/>
          <w:rtl w:val="true"/>
          <w:lang w:bidi="fa-IR"/>
        </w:rPr>
        <w:t>.</w:t>
      </w:r>
    </w:p>
    <w:p>
      <w:pPr>
        <w:pStyle w:val="Heading4"/>
        <w:numPr>
          <w:ilvl w:val="3"/>
          <w:numId w:val="1"/>
        </w:numPr>
        <w:rPr/>
      </w:pPr>
      <w:bookmarkStart w:id="930" w:name="__RefHeading___Toc1090449_1468164448"/>
      <w:bookmarkStart w:id="931" w:name="_Toc353"/>
      <w:bookmarkEnd w:id="930"/>
      <w:r>
        <w:rPr>
          <w:rtl w:val="true"/>
        </w:rPr>
        <w:t>نرسیدن دلیل معتبر به دست متأخرین</w:t>
      </w:r>
      <w:bookmarkEnd w:id="931"/>
    </w:p>
    <w:p>
      <w:pPr>
        <w:pStyle w:val="BookText"/>
        <w:rPr/>
      </w:pPr>
      <w:r>
        <w:rPr>
          <w:rFonts w:ascii="IRNazanin" w:hAnsi="IRNazanin" w:eastAsia="IRNazanin"/>
          <w:color w:val="111111"/>
          <w:sz w:val="28"/>
          <w:sz w:val="28"/>
          <w:szCs w:val="28"/>
          <w:rtl w:val="true"/>
          <w:lang w:bidi="fa-IR"/>
        </w:rPr>
        <w:t>یک اشکال اینجا مطرح می‌شود و آن این است که با اینکه این دلیل معتبر در اختیار همه فقهاء و علماء بوده و با اینکه این همه کتابهای روایتی در اختیار هست که از زمانهای سابق این کتابها نوشته شده، این سؤال برای انسان پیش می‌آید که چرا این دلیل معتبر گم شده و به ما نرسیده با اینکه در اختیار یکی دو نفر نبوده، در اختیار همه فقها بوده است؟ یک وقت این است که یک روایتی را یک کسی از آنهائی که صاحب این جوامع حدیثی هستند نقل می‌کند، دیگران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کتب اربعه ما روایاتی که اصحاب این کتب به آن متفرد باشند دیده می‌شود، روایتی در کافی هست، در تهذیب و استبصار نیست، روایتی در من لا یحضر وجود دارد که در کافی وجود ندارد و هکذا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مسأله مورد اتفاق همه علما بود و مستندشان هم یک دلیل معتبر و یک روایت معتبره‌ای بود، معنایش این است که این روایت در اختیار همه بوده که بر طبقش فتوا داده‌اند، آن وقت روایتی که در اختیار صدها فقیه بوده و به آن استناد کرده‌اند و برخلاف قاعده بر طبقش فتوا داده‌اند چطور می‌شود این روایت گم شود و به دست ما نرسد؟ اگر از طریق زید، نرسید باید از طریق عمرو برسد، از طریق بکر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باور کردن این، یک قدری محل اشکال است</w:t>
      </w:r>
      <w:r>
        <w:rPr>
          <w:rFonts w:eastAsia="IRNazanin" w:cs="IRNazanin"/>
          <w:color w:val="111111"/>
          <w:sz w:val="28"/>
          <w:szCs w:val="28"/>
          <w:rtl w:val="true"/>
          <w:lang w:bidi="fa-IR"/>
        </w:rPr>
        <w:t>.</w:t>
      </w:r>
    </w:p>
    <w:p>
      <w:pPr>
        <w:pStyle w:val="Heading4"/>
        <w:numPr>
          <w:ilvl w:val="3"/>
          <w:numId w:val="1"/>
        </w:numPr>
        <w:rPr/>
      </w:pPr>
      <w:bookmarkStart w:id="932" w:name="__RefHeading___Toc1090451_1468164448"/>
      <w:bookmarkStart w:id="933" w:name="_Toc354"/>
      <w:bookmarkEnd w:id="932"/>
      <w:r>
        <w:rPr>
          <w:rtl w:val="true"/>
        </w:rPr>
        <w:t>امکان عدم تمامیت دلیل معتبر قدما نزد متأخرین</w:t>
      </w:r>
      <w:bookmarkEnd w:id="93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دومش این است که ممکن است این روایت منشأء و دلالة از نظر فقهای آن عصر، تام بوده باشد اما اگر در اختیار من و شما قرار می‌گرفت، ممکن بود حداقل از نظر دلالت، در</w:t>
      </w:r>
    </w:p>
    <w:p>
      <w:pPr>
        <w:pStyle w:val="BookText"/>
        <w:rPr/>
      </w:pPr>
      <w:r>
        <w:rPr>
          <w:rFonts w:ascii="IRNazanin" w:hAnsi="IRNazanin" w:eastAsia="IRNazanin"/>
          <w:color w:val="111111"/>
          <w:sz w:val="28"/>
          <w:sz w:val="28"/>
          <w:szCs w:val="28"/>
          <w:rtl w:val="true"/>
          <w:lang w:bidi="fa-IR"/>
        </w:rPr>
        <w:t>آن روایات مناقشه داشته باشیم و شاهدش هم این است که ما در مسائل فقهیه به بعضی از مسائل برخورد می‌کنیم مثل مسأله نجاست ماء البئر که این در عصرهای متعددی مشهور بلکه بالاتر از مشهور بوده، لکن وقتی که نوبت به زمان ما رسید با دقتی که در روایات وارده در ماء البئر شد به دست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قدما هم بوده در عین حال فتوای به نجاست آن داده‌اند، امّا وقتی که در اختیار متأخرین قرار گرفت، روی دقتی که متأخرین در مفاد این روایت کردند به این نتیجه رسیدند که ماء البئر اصلا اتصاف به نجاست پیدا نمی‌کند و این منزوحات بئر هم یک احکام وجوبیه نیست و اگر وجوبیه هم باشد، وجوبیه تعبدیه است نه اینکه دخالت در طهارت ماء البئر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الممکن که اگر آن دلیل معتبر در اختیار ما قرار می‌گرفت استنباط و برداشت ما از آن دلیل معتبر، غیر از آن چیزی بود که فقها در یک عصر از آن روایت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کاشفیت اجماع از یک دلیل معتبر، اگر معنایش کشف دلیل معتبر عند المجمعین باشد، ما حرفی نداریم، لکن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اجماعشان کاشف از دلیل است که معتبر است حتی عندنا سندا و دلالة، ما چنین کاشفیتی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چهارم هم به این کیفیت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اجماع لطفی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قاعده لطف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لطف 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توضیح دهید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چهارم حجیت اجماع را با اشکال آن بنویسید</w:t>
      </w:r>
      <w:r>
        <w:rPr>
          <w:rFonts w:eastAsia="IRNazanin" w:cs="IRNazanin"/>
          <w:color w:val="111111"/>
          <w:sz w:val="28"/>
          <w:szCs w:val="28"/>
          <w:rtl w:val="true"/>
          <w:lang w:bidi="fa-IR"/>
        </w:rPr>
        <w:t>.</w:t>
      </w:r>
      <w:bookmarkStart w:id="934" w:name="pg13702_163530"/>
    </w:p>
    <w:p>
      <w:pPr>
        <w:pStyle w:val="Heading3"/>
        <w:numPr>
          <w:ilvl w:val="2"/>
          <w:numId w:val="1"/>
        </w:numPr>
        <w:rPr/>
      </w:pPr>
      <w:bookmarkStart w:id="935" w:name="__RefHeading___Toc1090453_1468164448"/>
      <w:bookmarkStart w:id="936" w:name="_Toc355"/>
      <w:bookmarkEnd w:id="934"/>
      <w:bookmarkEnd w:id="935"/>
      <w:r>
        <w:rPr>
          <w:rtl w:val="true"/>
        </w:rPr>
        <w:t>درس یکصد و یازدهم</w:t>
      </w:r>
      <w:bookmarkEnd w:id="936"/>
    </w:p>
    <w:p>
      <w:pPr>
        <w:pStyle w:val="Heading4"/>
        <w:numPr>
          <w:ilvl w:val="3"/>
          <w:numId w:val="1"/>
        </w:numPr>
        <w:rPr/>
      </w:pPr>
      <w:bookmarkStart w:id="937" w:name="__RefHeading___Toc1090455_1468164448"/>
      <w:bookmarkStart w:id="938" w:name="_Toc356"/>
      <w:bookmarkEnd w:id="937"/>
      <w:r>
        <w:rPr>
          <w:rtl w:val="true"/>
        </w:rPr>
        <w:t>اشاره</w:t>
      </w:r>
      <w:bookmarkEnd w:id="938"/>
    </w:p>
    <w:p>
      <w:pPr>
        <w:pStyle w:val="BookText"/>
        <w:rPr/>
      </w:pPr>
      <w:r>
        <w:rPr>
          <w:rFonts w:eastAsia="IRNazanin" w:cs="IRNazanin"/>
          <w:color w:val="111111"/>
          <w:sz w:val="28"/>
          <w:szCs w:val="28"/>
          <w:lang w:bidi="fa-IR"/>
        </w:rPr>
        <w:t>1374/6/21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39" w:name="__RefHeading___Toc1090457_1468164448"/>
      <w:bookmarkStart w:id="940" w:name="_Toc357"/>
      <w:bookmarkEnd w:id="939"/>
      <w:r>
        <w:rPr>
          <w:rtl w:val="true"/>
        </w:rPr>
        <w:t>ملازمه عادیه بین قول مرئوسین و رضایت رئیس</w:t>
      </w:r>
      <w:bookmarkEnd w:id="94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وجهی که برای حجیت اجماع در آنجائی که اجماع محقق باشد و منقول به خبر متواتر باشد ذکر شده این وجه است که نوعا مورد اعتماد متأخرین قرار گرفته و از علمای اهل تسنن هم تنها شافعی در یک کتابی که در علم اصول نوشته، وقتی که به مسأله حجیت اجماع می‌رسد، دیگر به آن روایت معروفه بین خودشان استدلال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حجیت اجماع را همین که می‌خواهیم عرض کنیم قرار می‌دهد، منتها با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او از علما و فقها، همان علما و فقهای خودشان است و دیگر اینکه آن معصومی که از این طریق می‌خواهیم موافقتش را کشف کنیم، از نظر شافعی، فقط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خلاف ما که می‌خواهیم موافقت معصوم را کشف بکنیم و فرقی از نظر حجیت بین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ائمه هدی قائل نیستیم و همه را حجت می‌دانیم</w:t>
      </w:r>
      <w:r>
        <w:rPr>
          <w:rFonts w:eastAsia="IRNazanin" w:cs="IRNazanin"/>
          <w:color w:val="111111"/>
          <w:sz w:val="28"/>
          <w:szCs w:val="28"/>
          <w:rtl w:val="true"/>
          <w:lang w:bidi="fa-IR"/>
        </w:rPr>
        <w:t>.</w:t>
      </w:r>
      <w:bookmarkStart w:id="941" w:name="pg13702_163531"/>
    </w:p>
    <w:p>
      <w:pPr>
        <w:pStyle w:val="BookText"/>
        <w:rPr/>
      </w:pPr>
      <w:bookmarkEnd w:id="941"/>
      <w:r>
        <w:rPr>
          <w:rFonts w:ascii="IRNazanin" w:hAnsi="IRNazanin" w:eastAsia="IRNazanin"/>
          <w:color w:val="111111"/>
          <w:sz w:val="28"/>
          <w:sz w:val="28"/>
          <w:szCs w:val="28"/>
          <w:rtl w:val="true"/>
          <w:lang w:bidi="fa-IR"/>
        </w:rPr>
        <w:t>این وجه عبارت از یک ملازمه است، لکن نه ملازمه عقلیه‌ای که شیخ طوسی به استناد قاعده لطف معتقد بودند، بلکه این ملازمه، یک ملازمه عادیه است که علمی هم که حاصل از ملازمه عادیه است، لازم نیست یقین صددرصد باشد، یک اطمینانی که عرف و عادت با این اطمینان معامله علم می‌کند، همان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عقلیه است که باید یک یقین قطعی صددرصد در آن وجود داشته باشد امّا آنهائی که مبتنی بر یک جهات عادی است و لو علم صددرصد در آن وجود نداشته باشد، و لو علم صددرصد هم افاده نکند بلکه اطمینان افاده کند، همان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وجه مبتنی بر یک ملازمه عادیه است و از طرف دیگر باید کاشف را در این وجه، اتفاق همه فقها قرار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عصر واحد، بل فی زماننا الی زمان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فقیه وجود دارد، هر چه عالم دین وجود دارد، اینها در عنوان کاشفیت نقش دارند، برای اینکه این وجه قبل از این که در ما نحن فیه پیاده بشود، عنوانش به این نحو است که اگر ما دیدیم یک تشکیلاتی، یک حکومتی، یک زمامداری وجود دارد و تمام افراد وابسته به این حکومت، متفق بر یک مطلب هستند و همه در یک جهت با هم متفق القول هستند، با سمتهای مختلفی که دارند، با قرب و بعدی که از نظر ارتباط به اصل حکومت بینشان وجود دارد، آیا اتفاق اینها به حسب عادت، کاشف از این نیست که آن کسی که در رأس حکومت قرار گرفته و محور اصلی حاکمیت است، او هم نظرش همین نظر است؟ عادتا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عادی است که نظر یک حاکمی مخالف با نظر همه آنهائی که در دستگاه حکومت و مرتبط با حکومت هستند و در مقابل حکومت هم خاضع هستند و سر تسلیم فرود آورده‌اند،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اینها روی یک جهتی متحد و متفق باشند، عادتا معلوم می‌شود که اصلا حاکم اوّلی و حاکم اصلی هم همین نظر را دارد و نمی‌شود که او یک نظر داشته باشد و همه اعضای حکومت با تعدد و کثرت و اختلاف مراتبشان، نظرشان مخالف با نظر حاکم اصلی و محور اصلی در حکومت فرق داشته باشد</w:t>
      </w:r>
      <w:r>
        <w:rPr>
          <w:rFonts w:eastAsia="IRNazanin" w:cs="IRNazanin"/>
          <w:color w:val="111111"/>
          <w:sz w:val="28"/>
          <w:szCs w:val="28"/>
          <w:rtl w:val="true"/>
          <w:lang w:bidi="fa-IR"/>
        </w:rPr>
        <w:t>.</w:t>
      </w:r>
    </w:p>
    <w:p>
      <w:pPr>
        <w:pStyle w:val="Heading4"/>
        <w:numPr>
          <w:ilvl w:val="3"/>
          <w:numId w:val="1"/>
        </w:numPr>
        <w:rPr/>
      </w:pPr>
      <w:bookmarkStart w:id="942" w:name="__RefHeading___Toc1090459_1468164448"/>
      <w:bookmarkStart w:id="943" w:name="_Toc358"/>
      <w:bookmarkEnd w:id="942"/>
      <w:r>
        <w:rPr>
          <w:rtl w:val="true"/>
        </w:rPr>
        <w:t>ملازمۀ عادیه بین قول علما و رضایت معصوم</w:t>
      </w:r>
      <w:r>
        <w:rPr>
          <w:rtl w:val="true"/>
        </w:rPr>
        <w:t>(</w:t>
      </w:r>
      <w:r>
        <w:rPr>
          <w:rtl w:val="true"/>
        </w:rPr>
        <w:t>علیه السلام</w:t>
      </w:r>
      <w:r>
        <w:rPr>
          <w:rtl w:val="true"/>
        </w:rPr>
        <w:t>)</w:t>
      </w:r>
      <w:bookmarkEnd w:id="943"/>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ملاحظه کردیم و دیدیم که همه فقهای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 و زمان طبقة بعد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زحمتی که در راه استنباط احکام الهیه کشیده‌اند و با کمال ارتباطی که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کلماتشان، القائاتشان و نظراتشان دارند، همه متفق بودند در</w:t>
      </w:r>
      <w:bookmarkStart w:id="944" w:name="pg13702_163532"/>
    </w:p>
    <w:p>
      <w:pPr>
        <w:pStyle w:val="BookText"/>
        <w:rPr/>
      </w:pPr>
      <w:bookmarkEnd w:id="944"/>
      <w:r>
        <w:rPr>
          <w:rFonts w:ascii="IRNazanin" w:hAnsi="IRNazanin" w:eastAsia="IRNazanin"/>
          <w:color w:val="111111"/>
          <w:sz w:val="28"/>
          <w:sz w:val="28"/>
          <w:szCs w:val="28"/>
          <w:rtl w:val="true"/>
          <w:lang w:bidi="fa-IR"/>
        </w:rPr>
        <w:t>این که نماز جمعه واجب است، آیا این عادتا ملازم با این نیست که معلوم می‌شود این وجوب را در اصل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نظر مبارک ایشان وجوب نماز جمعه بوده؟ و الا چطور می‌شود که فرضا نظر ایشان عدم وجوب باشد، امّا فقها در طول تاریخ و در جمیع طبقات و در همه اعصار و زمانها روی مسأله وجوب نماز جمعه، اتفاق کرده باشند؟ عقلا محال نیست اما عادتا محال است که اینها با اینکه آشنایان به انظار ائمه معصومین هستند و به تعبیر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ناظرین بر حلال ائمه و حرام ائمه هستند و آشنایان به احکام صادره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این خصوصیتی که دارند و از طرفی هم در اطمینان به عدالتشان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که نیامده رساله بنویسد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لابد ماهها بلکه بیشتر زحمت کشیده، رنج برده، ادلّه را زیرورو کرده، آن وقت به این نتیجه رسیده است که صلاة الجمعه یک وجوب دائمی دارد، همانطوری که مثلا در عصر حضور واجب است اصلش، وجوبش در زمان غیبت هم به همین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شاید بهترین وجهی باشد که انسان بتواند برای حجیت اجماع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مسأله اجماع دخولی و تشرفی است، نه قاعده لطف و امثال ذلک است، فقط یک ملازمه عادی مبنای حجیت اجماع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وجه درست است یا نه؟</w:t>
      </w:r>
    </w:p>
    <w:p>
      <w:pPr>
        <w:pStyle w:val="Heading4"/>
        <w:numPr>
          <w:ilvl w:val="3"/>
          <w:numId w:val="1"/>
        </w:numPr>
        <w:rPr/>
      </w:pPr>
      <w:bookmarkStart w:id="945" w:name="__RefHeading___Toc1090461_1468164448"/>
      <w:bookmarkStart w:id="946" w:name="_Toc359"/>
      <w:bookmarkEnd w:id="945"/>
      <w:r>
        <w:rPr>
          <w:rtl w:val="true"/>
        </w:rPr>
        <w:t>اشکال نائینی</w:t>
      </w:r>
      <w:r>
        <w:rPr>
          <w:rtl w:val="true"/>
        </w:rPr>
        <w:t>(</w:t>
      </w:r>
      <w:r>
        <w:rPr>
          <w:rtl w:val="true"/>
        </w:rPr>
        <w:t>ره</w:t>
      </w:r>
      <w:r>
        <w:rPr>
          <w:rtl w:val="true"/>
        </w:rPr>
        <w:t xml:space="preserve">) </w:t>
      </w:r>
      <w:r>
        <w:rPr>
          <w:rtl w:val="true"/>
        </w:rPr>
        <w:t>بر وجود ملازمه عادیه بین قول امام و علما و پاسخ آن</w:t>
      </w:r>
      <w:bookmarkEnd w:id="946"/>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مناقشه‌ای کرده‌اند که این مناقشه از غرائب بیانات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ما این ملازمه عادیه را در آنجایی می‌پذیریم که اینها در تبادل نظر و توافق، با هم تواطیء بر یک امری کرده باشند، امّا در مواردی که این از فتوای او خبر نداشته و دوّمی هم از فتوای سوّمی خبر نداشته، هیچ کدام از فتاوای هم مطلّع نبودند لکن معلوم شد که اینها از نظر فتوا، همه به یک نتیجه رسیده‌اند، بدون اینکه خودشان بدانند که به یک نتیجه می‌رسند، بدون اینکه از نظرات یکدیگر مطلع باشند، اینجا ما ملازمه عادیه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اتفاق تصادفی است، این اتفاق بدون تواطیء، از موافقت معصوم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نمی‌کند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فرمایش جالبی نیست برای اینکه لقائل ان یقول که برعکس این مطلبی که ایشان ذکر فرموده‌اند، اگر تواطیء باشد، یک شبهه‌ای در آن وجود دارد، امّا اگر</w:t>
      </w:r>
      <w:bookmarkStart w:id="947" w:name="pg13702_163533"/>
    </w:p>
    <w:p>
      <w:pPr>
        <w:pStyle w:val="BookText"/>
        <w:rPr/>
      </w:pPr>
      <w:bookmarkEnd w:id="947"/>
      <w:r>
        <w:rPr>
          <w:rFonts w:ascii="IRNazanin" w:hAnsi="IRNazanin" w:eastAsia="IRNazanin"/>
          <w:color w:val="111111"/>
          <w:sz w:val="28"/>
          <w:sz w:val="28"/>
          <w:szCs w:val="28"/>
          <w:rtl w:val="true"/>
          <w:lang w:bidi="fa-IR"/>
        </w:rPr>
        <w:t>تواطیء نباشد، مثل اینکه فرض کنید یک مسأله مشکل ریاضی را به ده نفر از دانشجویان وارد در علم ریاضی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حل کنید، و هر کدام از اینها جدای از دیگری رفتند این مسأله ریاضی را حلّ کردند بدون اینکه هر کدام از اینها اطّلاع از دیگری داشته باشند، اینجا وقتی با عدم تواطیء و عدم اطّلاع هر یک از نظر دیگری، نتیجه عبارت از اتفاق شد، چه بسا انسان اطمینان بیشتری به موافقت معصوم پیدا می‌کند، بیشتر از آنجائی که مسأله تواطیء و ارتباط و اطّلاع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عادیه بین اتفاق مرئوسین و رضایت رئیس کاشف نیست؟ این یک مسأله عرفی است که اگر مرئوسین اتفاق داشته باشند و بخواهند کشف کنند که رئیس هم راضی به همین مطلب است که مرئوسین آن را قبول کرده‌اند و پذیرفته‌اند، ایشان می‌فرماید این ملازمه بین اتفاق مرئوسین و رضایت رئیس مربوط به جایی است مرئوسین با هم نشسته باشند، صحبت کرده باشند، توافق کرده باشند، در حالی که روی قاعده، لعلّ عکس آن، اولی باشد که در صورت عدم تواطیء، انسان با اطمینان بیشتر می‌تواند رضایت رئیس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ایشان به حسب آن چیزی که ظاهر کلامشان دلالت دارد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از اوقات بزرگان و شخصیتهای درجه بالا با اینکه یک کلمات و تعبیراتی دارند، لکن مراد واقعی ایشان غیر آن چیزی است که ظاهر کلماتشان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ظاهر این کلام باشد این به نظر چیز غریبی می‌رسد که چطور ملازمه را محدود کنیم به صورت تواطیء، در حالی که عدم تواطیء نزدیکتر به ملازمه می‌باشد از مسأله تواطیء</w:t>
      </w:r>
      <w:r>
        <w:rPr>
          <w:rFonts w:eastAsia="IRNazanin" w:cs="IRNazanin"/>
          <w:color w:val="111111"/>
          <w:sz w:val="28"/>
          <w:szCs w:val="28"/>
          <w:rtl w:val="true"/>
          <w:lang w:bidi="fa-IR"/>
        </w:rPr>
        <w:t>.</w:t>
      </w:r>
    </w:p>
    <w:p>
      <w:pPr>
        <w:pStyle w:val="Heading4"/>
        <w:numPr>
          <w:ilvl w:val="3"/>
          <w:numId w:val="1"/>
        </w:numPr>
        <w:rPr/>
      </w:pPr>
      <w:bookmarkStart w:id="948" w:name="__RefHeading___Toc1090463_1468164448"/>
      <w:bookmarkStart w:id="949" w:name="_Toc360"/>
      <w:bookmarkEnd w:id="948"/>
      <w:r>
        <w:rPr>
          <w:rtl w:val="true"/>
        </w:rPr>
        <w:t>تقسیم مسائل فقهیه نزد مرحوم آقای بروجردی</w:t>
      </w:r>
      <w:bookmarkEnd w:id="949"/>
    </w:p>
    <w:p>
      <w:pPr>
        <w:pStyle w:val="BookText"/>
        <w:rPr/>
      </w:pPr>
      <w:r>
        <w:rPr>
          <w:rFonts w:ascii="IRNazanin" w:hAnsi="IRNazanin" w:eastAsia="IRNazanin"/>
          <w:color w:val="111111"/>
          <w:sz w:val="28"/>
          <w:sz w:val="28"/>
          <w:szCs w:val="28"/>
          <w:rtl w:val="true"/>
          <w:lang w:bidi="fa-IR"/>
        </w:rPr>
        <w:t>لکن یک مطلبی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که این مطلب علاوه بر اینکه اینجا بدرد می‌خورد در موارد متعدد دیگر هم قابل استفاده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نظر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مسائل فقهیه، سه نوع مسأله داریم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مسائل فقهیه است که از آنها تعبیر به مسائل فقهیه اصلیه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فقهیه اصلیه همان است که در بعضی از روایات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علینا ان نلقی الاصول و علیکم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هست که رئوس مطالب و قواعد کلیه مطالب را بر شما القاء کنیم و در اختیار شما بگذاریم، امّا این اصول را شما بگیرید و دیگر تفریعش و استفاده فروع مختلف و احکام این فروع با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حقیقت رئوس مطالب را در</w:t>
      </w:r>
      <w:bookmarkStart w:id="950" w:name="pg13702_163534"/>
    </w:p>
    <w:p>
      <w:pPr>
        <w:pStyle w:val="BookText"/>
        <w:rPr/>
      </w:pPr>
      <w:bookmarkEnd w:id="950"/>
      <w:r>
        <w:rPr>
          <w:rFonts w:ascii="IRNazanin" w:hAnsi="IRNazanin" w:eastAsia="IRNazanin"/>
          <w:color w:val="111111"/>
          <w:sz w:val="28"/>
          <w:sz w:val="28"/>
          <w:szCs w:val="28"/>
          <w:rtl w:val="true"/>
          <w:lang w:bidi="fa-IR"/>
        </w:rPr>
        <w:t>اختیار شما می‌گذاریم امّا تفریعات و فروعات و استنباط احکام فروع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این، همین است که ائمه می‌خواستند که باب اجتهاد تا روز قیامت مفتوح باشد و فتح باب اجتهاد به همین است که رئوس اوّلیه مسائل را القاء کنند لکن فروع را خود بزرگان و فقهاء از این اصول کلیّه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قسمت از مسائل فقهیه به نام مسائل اصلیه مطرح است که اینها همان مسائل متلقیات از ائمه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عبارت از مسائل فقهیه فرعیه است که اینجا مجتهد برای استنباط حکم این فروع باید دست به دامن آن اصول اولیه بزند و از راه عموم و اطلاق و تقیید و امثال ذلک، حکم را به دست بیاورد که اینها را اصطلاحا ولو در کلام ایشان تعبیر می‌شد به مسائل تفریعیه که اینجا تعریف فقه هم بحث مفصلی دارد که وقت نیست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شیخ طوسی و قبل از آن که شیخ طوسی کتاب مبسوط را بنویسید، اصلا رسم بین فقهای شیعه همین بود که همان مسائل اولیه متلقیات از ائمه را با حذف سندها، در کتب فقهی می‌نوشتند و این سبب طعن بر علمای شیعه شده بود، لذا شیخ طوسی بر مقام این برآمد که این طعن را از علمای شیعه کنار بزند و خود ایشان در مقدمه کتاب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است این مقدمه را شما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مبسوط را نوشتم برای اینکه فروعی که در روایات مطرح نشده حکمش را از همان روایات استنباط کنم که در مقابل عامّه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استنباط، اختصاص به شما داشته باشد، آن هم بر مبنای قیاس و استحسان و امثال ذلک استنباط بشود، بلکه ما مادامی که از محدوده آیات و روایات تجاوز نکنیم می‌توانیم همه فروع فقهیه را از همین روایات و آیات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دوم عبارت از مسائل تفریعیه است که حکمش استنباط از همان مسائل اصلیّه متلقیات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عبارت است از مسائل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فقه ما هم در بعضی از احکام مبنایش عبارت از مسائل عقلیه است مثل اینکه اگر کسی قائل به این شد که وضو، واجب است از باب مقدمه، این مبنایش همان مسأله ملازمه عقلیه‌ای است که بین وجوب ذی المقدمه و وجوب مقدمه تحقق دارد</w:t>
      </w:r>
      <w:r>
        <w:rPr>
          <w:rFonts w:eastAsia="IRNazanin" w:cs="IRNazanin"/>
          <w:color w:val="111111"/>
          <w:sz w:val="28"/>
          <w:szCs w:val="28"/>
          <w:rtl w:val="true"/>
          <w:lang w:bidi="fa-IR"/>
        </w:rPr>
        <w:t>.</w:t>
      </w:r>
    </w:p>
    <w:p>
      <w:pPr>
        <w:pStyle w:val="Heading4"/>
        <w:numPr>
          <w:ilvl w:val="3"/>
          <w:numId w:val="1"/>
        </w:numPr>
        <w:rPr/>
      </w:pPr>
      <w:bookmarkStart w:id="951" w:name="__RefHeading___Toc1090465_1468164448"/>
      <w:bookmarkStart w:id="952" w:name="_Toc361"/>
      <w:bookmarkEnd w:id="951"/>
      <w:r>
        <w:rPr>
          <w:rtl w:val="true"/>
        </w:rPr>
        <w:t>قبول ملازمه عادیه بین قول علما و رضایت معصوم در مسائل اصلیه</w:t>
      </w:r>
      <w:bookmarkEnd w:id="95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حالا که ما سه جور مسائل فقهیه داریم،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 ملازمه عادیه‌ای که بین اتفاق علما و رضایت و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فقط در مسائل اصلیه اولیه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مسأله، اصلی شد، مسأله اصلی یعنی آن مسأله‌ای که باید امام معصوم القاء کند چون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علینا ان نلقی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داخل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ان نلقی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مسأله اصلیه ما ملاحظه کردیم، دیدیم که همه فقهای ما در یک مطلبی، متفق هستند، در حالی که این مسأله اصلی، غیر از اخذ از ائمه و استفاده از امام معصوم هیچ راه دیگری ندارد، اینجا ملازمه عادی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بطلان عول و تعصیب در باب ارث که از خصائص علمای امامیه است که در باب ارث مسأله عول و تعصیب را باطل می‌دانند، خلافا لعلمای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عول و تعصیب، نه یک مسأله عقلی است و نه یک مسأله تفریعی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دیدیم تمام فقها روی مسأله بطلان عول و تعصیب متفق هستند، کشف می‌کنیم که پس معلوم می‌شود این به عنوان یک ملتقی از امام معصوم گرفته شده، و الاّ از کجا می‌فهمیدند که عول و تعصیب باطل است؟ در آیه‌ای هم که این مسأله مطرح نشده، در قرآن نه مسأله بطلان عول مطرح است نه مسأله بطلان 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مسائل اصلیه و مسائل کلیه اگر اجماع حاصل شد، این ملازمه عادیه بین اتفاق و موافقت معصوم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مسأله فرعی شد، مسأله فرعی را اصلا امام معصوم بیان نکرده، این با استنباط حاصل شده، حالا همه فقها یک مسأله فرعی را به یک صورت استنباط کردند و نظرشان هم یکی شد، از کجا بفهمیم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موافق است؟ معصوم که بنا نبوده حکم فرعی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یک مسأله فرعیه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مسائل عقلیه که مبنایش عبارت از عقل است، از راه عقل به این معنی رسیدیم و همه آنها هم اتفاق بر وجوب مقدمه کردند، آیا در اینجا که مبنای نظرشان، یک مسأله عقلیه و درک عقلی است، این اتفاق، کشف از رضایت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همین‌طور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نکته بسیار جالبی است که ایشان در اینجا بیان کرده‌اند که در حقیقت ملازمه عادیه را پذیرفته‌اند لکن در محدوده خاص و آن مسائل اصلیه یا اصولیه به معنای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عقلیه وجهی برای این ملازمه عادی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بسیار جالب و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اجماعات در آن محدوده اتصاف به حجیت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راه حجیت اجماع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 ره بر طریقۀ فوق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مسائل فقهیه را نزد مرحوم آقای بروجردی ره بنویسید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بروجردی ره در چه صورتی ملازمه عادیه بین قول علما و رضایت معصوم را می‌پذیرند؟ توضیح دهید</w:t>
      </w:r>
      <w:r>
        <w:rPr>
          <w:rFonts w:eastAsia="IRNazanin" w:cs="IRNazanin"/>
          <w:color w:val="111111"/>
          <w:sz w:val="28"/>
          <w:szCs w:val="28"/>
          <w:rtl w:val="true"/>
          <w:lang w:bidi="fa-IR"/>
        </w:rPr>
        <w:t>.</w:t>
      </w:r>
      <w:bookmarkStart w:id="953" w:name="pg13702_163537"/>
    </w:p>
    <w:p>
      <w:pPr>
        <w:pStyle w:val="Heading3"/>
        <w:numPr>
          <w:ilvl w:val="2"/>
          <w:numId w:val="1"/>
        </w:numPr>
        <w:rPr/>
      </w:pPr>
      <w:bookmarkStart w:id="954" w:name="__RefHeading___Toc1090467_1468164448"/>
      <w:bookmarkStart w:id="955" w:name="_Toc362"/>
      <w:bookmarkEnd w:id="953"/>
      <w:bookmarkEnd w:id="954"/>
      <w:r>
        <w:rPr>
          <w:rtl w:val="true"/>
        </w:rPr>
        <w:t>درس یکصد و دوازدهم</w:t>
      </w:r>
      <w:bookmarkEnd w:id="955"/>
    </w:p>
    <w:p>
      <w:pPr>
        <w:pStyle w:val="Heading4"/>
        <w:numPr>
          <w:ilvl w:val="3"/>
          <w:numId w:val="1"/>
        </w:numPr>
        <w:rPr/>
      </w:pPr>
      <w:bookmarkStart w:id="956" w:name="__RefHeading___Toc1090469_1468164448"/>
      <w:bookmarkStart w:id="957" w:name="_Toc363"/>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58" w:name="__RefHeading___Toc1090471_1468164448"/>
      <w:bookmarkStart w:id="959" w:name="_Toc364"/>
      <w:bookmarkEnd w:id="958"/>
      <w:r>
        <w:rPr>
          <w:rtl w:val="true"/>
        </w:rPr>
        <w:t>بنای عقلا</w:t>
      </w:r>
      <w:bookmarkEnd w:id="959"/>
    </w:p>
    <w:p>
      <w:pPr>
        <w:pStyle w:val="Heading4"/>
        <w:numPr>
          <w:ilvl w:val="3"/>
          <w:numId w:val="1"/>
        </w:numPr>
        <w:rPr/>
      </w:pPr>
      <w:bookmarkStart w:id="960" w:name="__RefHeading___Toc1090473_1468164448"/>
      <w:bookmarkStart w:id="961" w:name="_Toc365"/>
      <w:bookmarkEnd w:id="960"/>
      <w:r>
        <w:rPr>
          <w:rtl w:val="true"/>
        </w:rPr>
        <w:t>بررسی شمول ادلۀ حجیت خبر واحد نسبت به نقل اجماع</w:t>
      </w:r>
      <w:bookmarkEnd w:id="961"/>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به عنوان یک مسأله اصولیه مطرح شده این است آیا اجماع اگر بخبر واحد نقل بشود و نقل اجماع، متواتر نباشد مثل اینکه یکی یا دو تا یا سه تا از فقها در یک مساله‌ای ادعای اجماع کردند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کسی که موافق با این معنی می‌شود اجماعی است که برای او نقل شده و یک فقیه و چند فقیه ادعای این اجماع را کرده‌اند و آنوقت بحث اصولی این است که اگر نقل اجماع به حدّ تواتر نرسد اگرچه به عنوان نقل واحد و خبر واحد مطرح باشد، آیا ادّلۀ حجیت خبر واحد یعنی ادّله‌ای که روایات را حجت می‌کند بنابر اینکه حجیت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بحث باید در بحث حجیت خبر واحد بحث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حجیت خبر واحد ما منتهی شدیم به این که خبر واحد ثقه یا خبر واحد عادل</w:t>
      </w:r>
    </w:p>
    <w:p>
      <w:pPr>
        <w:pStyle w:val="BookText"/>
        <w:rPr/>
      </w:pPr>
      <w:r>
        <w:rPr>
          <w:rFonts w:ascii="IRNazanin" w:hAnsi="IRNazanin" w:eastAsia="IRNazanin"/>
          <w:color w:val="111111"/>
          <w:sz w:val="28"/>
          <w:sz w:val="28"/>
          <w:szCs w:val="28"/>
          <w:rtl w:val="true"/>
          <w:lang w:bidi="fa-IR"/>
        </w:rPr>
        <w:t>حجیت دارد و دلیل هم بر این حجیت اقامه کردیم، دلیل حجیت خبر واحد، اجماع منقول به خبر واحد را هم شامل می‌شود؟ یعنی فرق نمی‌کند بین اینکه در یک مساله‌ای نظر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روایت بیان کند یا نظر معصوم را به نحو اجماع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ادّله حجیت خبر، روایت زراره و امثال ذلک را شامل می‌شود، بعنوان اینکه اینها نظر امام را نقل می‌کنند آیا نقل اجماع را هم به عنوان اینکه این نقل در حقیقت نقل نظر معصوم و رای معصوم است شامل می‌شود یا شامل نمی‌شود؟</w:t>
      </w:r>
    </w:p>
    <w:p>
      <w:pPr>
        <w:pStyle w:val="BookText"/>
        <w:rPr/>
      </w:pPr>
      <w:r>
        <w:rPr>
          <w:rFonts w:ascii="IRNazanin" w:hAnsi="IRNazanin" w:eastAsia="IRNazanin"/>
          <w:color w:val="111111"/>
          <w:sz w:val="28"/>
          <w:sz w:val="28"/>
          <w:szCs w:val="28"/>
          <w:rtl w:val="true"/>
          <w:lang w:bidi="fa-IR"/>
        </w:rPr>
        <w:t>آنکه اساس در بحث اصولی است این معناست و لذاست که بحسب ترتیب طبیعی می‌بایست بحث اجماع منقول به خبر واحد، متأخر از بحث حجیت خبر واحد، مورد بحث قرار بگیرد و اوّل انسان با ادّلۀ حجیت خبر ثقه یا عادل آشنا بشود بعد ببیند که آیا این ادّله توسعه دارد و همان طوری که روایت و خبر متعارف ثقه و عادل را شامل می‌شود نقل اجماع را هم به همان ملاک می‌تواند شامل بشود یا نه؟ لکن با اینکه ترتیب طبیعی اقتضا تأخیر این بحث را می‌کرده امّا بزرگان بحث اجماع را قبل از بحث حجیت خبر واحد مورد بحث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معنی متمرکز است که اگر حجیت خبر ثقه یا عادل را قائل شدیم آیا اگر علامه یا محقق و یا هر دو آمدند در یک مسأله‌ای نقل اجماع و ادعای اجماع کردند به عنوان اینکه اینها هم نظر معصوم و رأی معصوم را بیان می‌کنند، آیا این اجماع منقول هم حجة ام لا؟</w:t>
      </w:r>
    </w:p>
    <w:p>
      <w:pPr>
        <w:pStyle w:val="BookText"/>
        <w:rPr/>
      </w:pPr>
      <w:r>
        <w:rPr>
          <w:rFonts w:ascii="IRNazanin" w:hAnsi="IRNazanin" w:eastAsia="IRNazanin"/>
          <w:color w:val="111111"/>
          <w:sz w:val="28"/>
          <w:sz w:val="28"/>
          <w:szCs w:val="28"/>
          <w:rtl w:val="true"/>
          <w:lang w:bidi="fa-IR"/>
        </w:rPr>
        <w:t>پیداست که اگر نقل به حدّ تواتر برسد، اگر اجماع منقول به نحو تواتر شد، این مثل اجماع محصّلی می‌شود که خود انسان اجماع را تحصیل کرده باشد آنوقت اگر یکی از این وجوهی که بحث کردیم به نظرش تمام آمد، همان‌طوری که از راه اجماع محصّل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می‌کند، از راه اجماع منقول به تواتر هم می‌تواند کشف کند، تواتر افادۀ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اینکه یک مطلبی را انسان خودش تحصیل کند یا بصورت تواتر برای انسان نقل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غیر مسأله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ادّلۀ حجیت خبر، اجماع منقول را هم می‌گیرد یا نه؟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ادّلۀ حجیت خبر از محدودۀ روایات تجاوز نمی‌کند البته در روایات فرقی نیست که راوی مثل زراره قول امام را نقل بکند و یا فعل امام را نقل بکند و یا مسأله تقریر مورد نقل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همان طوری که بعدا هم ان شاء الله در آن بحث مفصلی که در پیش هست از آیات و حتّی اجماع و بنای عقلا استدلال شده بر حجیت خبر</w:t>
      </w:r>
      <w:bookmarkStart w:id="962" w:name="pg13702_163539"/>
    </w:p>
    <w:p>
      <w:pPr>
        <w:pStyle w:val="BookText"/>
        <w:rPr/>
      </w:pPr>
      <w:bookmarkEnd w:id="962"/>
      <w:r>
        <w:rPr>
          <w:rFonts w:ascii="IRNazanin" w:hAnsi="IRNazanin" w:eastAsia="IRNazanin"/>
          <w:color w:val="111111"/>
          <w:sz w:val="28"/>
          <w:sz w:val="28"/>
          <w:szCs w:val="28"/>
          <w:rtl w:val="true"/>
          <w:lang w:bidi="fa-IR"/>
        </w:rPr>
        <w:t>واحد لکن آنکه عمدۀ ادّله است و نمی‌شود در آن مناقشه کرد به خلاف آیات و روایات که خالی از مناقشه نیست، عبارت از بنای عقلا است در امور عادی و در امور زندگی و معاششان بر این که اینها به خبر ثقه ترتیب اثر می‌دهند و اینطور نیست که عقلا در این مسائل تابع یقین و یا تابع اطمینانی که بمنزلۀ یقین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مخبر ثقه‌ای اخبار کرد به مجیء زید من السفر، عقلا ترتیب اثر می‌دهند و همینطور در مسائل کوچک و بزرگ آنچه مربوط به امور مربوطۀ به عقلاست کما اینکه توضیحش را بعد ان شاء الله عرض می‌کنیم</w:t>
      </w:r>
      <w:r>
        <w:rPr>
          <w:rFonts w:eastAsia="IRNazanin" w:cs="IRNazanin"/>
          <w:color w:val="111111"/>
          <w:sz w:val="28"/>
          <w:szCs w:val="28"/>
          <w:rtl w:val="true"/>
          <w:lang w:bidi="fa-IR"/>
        </w:rPr>
        <w:t>.</w:t>
      </w:r>
    </w:p>
    <w:p>
      <w:pPr>
        <w:pStyle w:val="Heading4"/>
        <w:numPr>
          <w:ilvl w:val="3"/>
          <w:numId w:val="1"/>
        </w:numPr>
        <w:rPr/>
      </w:pPr>
      <w:bookmarkStart w:id="963" w:name="__RefHeading___Toc1090475_1468164448"/>
      <w:bookmarkStart w:id="964" w:name="_Toc366"/>
      <w:bookmarkEnd w:id="963"/>
      <w:r>
        <w:rPr>
          <w:rtl w:val="true"/>
        </w:rPr>
        <w:t>محدودیت بنای عقلا در عمل به خبر ثقه</w:t>
      </w:r>
      <w:bookmarkEnd w:id="964"/>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بنای عقلا بر عمل به خبر ثقه است و شارع هم ردعی از این معنی در امور شرعیه نکرده، حالا چرا نکرده و دلیل ما بر عدم ردع چیست؟ این را آنجا می‌شود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دلیل بر حجیت خبر ثقه،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ضمن اینکه یک دلیل خوبی است، یک دلیل محدودی هم هست چون ما دو جور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دلیلهای ما، دلیل لفظی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ادّلۀ لفظیه در خیلی از موارد اطلاق دارند و ما می‌توانیم به اطلاقشان تمسّک کنیم، مثل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تا پای مکاسب شیخ انصاری مملو از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نوع دلیل داریم که اینها دلیل غیر لفظی هستند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هستند مثل بنای عقلا، مثل عقل، آنجاهائی که عقل به عنوان دلیل مطرح است، اینجا اینطور نیست که دلیل عقلی یک اطلاقی داشته باشد بتوانیم به آن اطلاقش تمسک کنیم و همینطور در یک بعد دیگرش اگر مثلا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 اجماع می‌داشتیم بر اینکه بیع را شارع محکوم به حلّیت و نفوذ کرده، اگر به جای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اجماعی بر حلّیت بیع قائم بود دیگر مرحوم شیخ نمی‌توانست در هر گوشه‌ای به اطلاق این تمسک کند زیرا اجماع فاقد لسان است، فاقد لفظ است، لفظی نیست که بتوان به اطلاق آن تمسّک کرد مگر در بعضی از موارد اجماع با قرائن و خصوصیاتی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ادّله‌ای که زبان ندارد و عنوانش، عنوان دلیل غیر لفظی است،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به اطلاق بنای عقلا تمسک کنیم برای اینکه اطلاق برای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شک دارید در اینکه بنای عقلا هست یا نه؟ چطور شما می‌توانید به بنای عقلا تمسک کنید؟ بنای عقلا در جائی قابل تمسک است که ثبوت و تحقق این بنای عقلا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موردی ما شک داشته باشیم که آیا بنای عقلا بر این چیز هست یا نه؟ اینجا دیگر ما چطور می‌توانیم به آن</w:t>
      </w:r>
      <w:bookmarkStart w:id="965" w:name="pg13702_163540"/>
    </w:p>
    <w:p>
      <w:pPr>
        <w:pStyle w:val="BookText"/>
        <w:rPr/>
      </w:pPr>
      <w:bookmarkEnd w:id="965"/>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عرض می‌کنیم که درست است که بنای عقلا بر عمل به خبر ثقه است امّا اینطور نیست که این بنابر عمل به خبر ثقه بمنزله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همان‌طوری که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 به اطلاق بنای عقلا هم تمسک کنید بلکه باید تحقیق کرد که کجا مسلما بنای عقلا بر عمل به خبر ثقه هست و کجا نیست و کجا مشکوک است که این بنا هست یا نیست؟ در هر جائی که متیقنا این بنای عقلا بر عمل به خبر ثقه هست، آنجا را ما می‌توانیم به ضمیمه امضای شارع و عدم ردع شارع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در آنجا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ما شک داریم که آیا در این نوع از موارد بنای عقلا بر عمل به خبر ثقه هست یا نه؟ دیگر مستند ما برای حجیت نقل و خبر ثقه چیزی نخواهد بود</w:t>
      </w:r>
      <w:r>
        <w:rPr>
          <w:rFonts w:eastAsia="IRNazanin" w:cs="IRNazanin"/>
          <w:color w:val="111111"/>
          <w:sz w:val="28"/>
          <w:szCs w:val="28"/>
          <w:rtl w:val="true"/>
          <w:lang w:bidi="fa-IR"/>
        </w:rPr>
        <w:t>.</w:t>
      </w:r>
    </w:p>
    <w:p>
      <w:pPr>
        <w:pStyle w:val="Heading4"/>
        <w:numPr>
          <w:ilvl w:val="3"/>
          <w:numId w:val="1"/>
        </w:numPr>
        <w:rPr/>
      </w:pPr>
      <w:bookmarkStart w:id="966" w:name="__RefHeading___Toc1090477_1468164448"/>
      <w:bookmarkStart w:id="967" w:name="_Toc367"/>
      <w:bookmarkEnd w:id="966"/>
      <w:r>
        <w:rPr>
          <w:rtl w:val="true"/>
        </w:rPr>
        <w:t>خصوصیت بنای عقلا در عمل به خبر ثقه</w:t>
      </w:r>
      <w:bookmarkEnd w:id="967"/>
    </w:p>
    <w:p>
      <w:pPr>
        <w:pStyle w:val="BookText"/>
        <w:rPr/>
      </w:pPr>
      <w:r>
        <w:rPr>
          <w:rFonts w:ascii="IRNazanin" w:hAnsi="IRNazanin" w:eastAsia="IRNazanin"/>
          <w:color w:val="111111"/>
          <w:sz w:val="28"/>
          <w:sz w:val="28"/>
          <w:szCs w:val="28"/>
          <w:rtl w:val="true"/>
          <w:lang w:bidi="fa-IR"/>
        </w:rPr>
        <w:t>بعد از آنکه ما تحقیق می‌کنیم و می‌بینیم دو خصوصیت در خبر ثقه باید وجود داشته باشد تا محرز باشد که بنای عقلا بر عمل به این خبر ثقه هست و اگر این دو خصوصیت نباشد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نیست بلکه نمی‌دانیم که بنای عقلا هست یا نه؟ و الاّ ما نمی‌گوییم که بنای عقلا نیست تا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بنای عقلا وجود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در خارج از این دو خصوصیت، آیا بنای عقلا هست یا نه؟ و تا زمانی که احراز نکنیم، نمی‌توانیم به عنوان بنای عقلا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خصوصیت چیست؟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این است که مسلّما عقلا در جائی به خبر ثقه عمل می‌کنند که مخبربه‌اش با یک امر محسوس مشاهد وجدانی با این حواس ظاهره باشد یا اگر یک امر غیر محسوسی هم هست، لکن یک امر غیر محسوسی است که خیلی نزدیک به حسّ است بطوری که انسان از آثارش می‌تواند زود به تحقق آن امر غیر محسوس پی‌ببرد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موارد محسوس آنهائی که حسّی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 ذهب عمر الی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خبر، نوع اخبار هم اخبار حسیّه است، می‌بینیم عقلا ترتیب اثر می‌دهند و کأنّ از آنها سؤال می‌کنیم که مبنای ترتیب اثر شما چیست؟ در حقیقت یک توضیحی برای ما ذکر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مخبری که آمده خبر داده به اینکه مثلا فلان شخصیت، فلان مدرّس فوت کرده، اگر بخواهیم به حرفش ترتیب اثر ندهیم باید برای خاطر یکی از دو جهت باشد یا باید فکر کنیم این آدم عمدا دارد دروغ می‌گوید، بدون اینکه واقعیتی برای این مسأله وجود داشته باشد، دارد دروغ می‌گوید، مثل بعضی‌ها که از دروغ گفتن لذّت می‌برند و بصورت یک مرض و</w:t>
      </w:r>
    </w:p>
    <w:p>
      <w:pPr>
        <w:pStyle w:val="BookText"/>
        <w:rPr/>
      </w:pPr>
      <w:r>
        <w:rPr>
          <w:rFonts w:ascii="IRNazanin" w:hAnsi="IRNazanin" w:eastAsia="IRNazanin"/>
          <w:color w:val="111111"/>
          <w:sz w:val="28"/>
          <w:sz w:val="28"/>
          <w:szCs w:val="28"/>
          <w:rtl w:val="true"/>
          <w:lang w:bidi="fa-IR"/>
        </w:rPr>
        <w:t>کسالت در آنها درآمده، با توجه به اینکه آنقدر در اسلام روی مسأله کذب تأکید شده در کتاب مکاسب هم خوانده‌اید که همۀ بدیها و شرورها در یک‌جا متمرکز شد و مفتاحش عبارت از کذب است، پس اینها اینجور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عمدا دروغ می‌گوید و فرض این است که ما به خبری که ترتیب اثر می‌دهیم باید مخبرش ثقه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عادل که عدالت در بین عقلا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مخبر مورد وثوق است و آدم ثقه‌ای است و اطمینان داریم به اینکه عمدا دروغ نمی‌گوید، لذا احتمال کذبش را برای این صفت ثقه بودنی که در او وجود دارد از بین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موجود است و آن این است که این آدم نمی‌خواهد دروغ بگوید لکن اشتباه کرده، عمرو از سفر آمده امّا این اشتباها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اشتباه بواسطه یک اصلی که پیش عقلا مطرح است و در خیلی از موارد به آن تکیه می‌کنند به نام اصالة عدم الخطاء و الاشتباه این احتمال دوم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این اصل عقلائی در بین عقلا مطرح است مواردش زیاد است که انسان ملاحظه می‌کند اگر یک کسی وارد شد بر انسان و خدای نکرده شروع به دشنام دادن و سبّ، کرد، نمی‌آیند کلامش را توجیه کنند روی همان اصالة عدم الخطاء و الاشتباه بلکه فوری در مقام دفاع و در مقام مقابله و معارضه با او برمی‌آید و همینطور در موارد مختلف</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 ثقه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احتمال بدهیم که این حرف درست نیست یا باید منشأش، دروغگوئی خودش باشد یا منشأش اشتباه و خطائی که از او صادر شده باشد که عمرو از سفر آمده لکن این چشمش اشتباهی دیده و خیال کرده که این شخص، زید است لذا در مقام اخبار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احتمال اوّل بواسطۀ ثقه بودن، مندفع است و احتمال دوّم هم بواسطۀ اصالة عدم الخطاء و الاشتباه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اوّل در موردی که مسلّم بنای عقلا هست این است که مخبر به آن عن حس باشد و یا چیزهائی که نزدیک به حسّ است که چیزهای نزدیک به حس مثل شجاعت، سخاوت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شجاعت، یک امر نفسانی است، سخاوت، یک امر نفسانی است و امر نفسانی دیدنی و محسوس نیست امّا در عین حال خیلی قریبة من الحس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که یک نفر در مقابل ده نفر قلدر مقاومت می‌کند، فوری می‌رود اخبار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شجاعت او قابل دیدن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شجاعت اثرش همان چیزی بود که این ملاحظه کرد و خیلی نزدیک به امر</w:t>
      </w:r>
      <w:bookmarkStart w:id="968" w:name="pg13702_163542"/>
    </w:p>
    <w:p>
      <w:pPr>
        <w:pStyle w:val="BookText"/>
        <w:rPr/>
      </w:pPr>
      <w:bookmarkEnd w:id="968"/>
      <w:r>
        <w:rPr>
          <w:rFonts w:ascii="IRNazanin" w:hAnsi="IRNazanin" w:eastAsia="IRNazanin"/>
          <w:color w:val="111111"/>
          <w:sz w:val="28"/>
          <w:sz w:val="28"/>
          <w:szCs w:val="28"/>
          <w:rtl w:val="true"/>
          <w:lang w:bidi="fa-IR"/>
        </w:rPr>
        <w:t>محسوس است لذا به این خبرها هم عقلا ترتیب اثر می‌دهند</w:t>
      </w:r>
      <w:r>
        <w:rPr>
          <w:rFonts w:eastAsia="IRNazanin" w:cs="IRNazanin"/>
          <w:color w:val="111111"/>
          <w:sz w:val="28"/>
          <w:szCs w:val="28"/>
          <w:rtl w:val="true"/>
          <w:lang w:bidi="fa-IR"/>
        </w:rPr>
        <w:t>.</w:t>
      </w:r>
    </w:p>
    <w:p>
      <w:pPr>
        <w:pStyle w:val="Heading4"/>
        <w:numPr>
          <w:ilvl w:val="3"/>
          <w:numId w:val="1"/>
        </w:numPr>
        <w:rPr/>
      </w:pPr>
      <w:bookmarkStart w:id="969" w:name="__RefHeading___Toc1090479_1468164448"/>
      <w:bookmarkStart w:id="970" w:name="_Toc368"/>
      <w:bookmarkEnd w:id="969"/>
      <w:r>
        <w:rPr>
          <w:rtl w:val="true"/>
        </w:rPr>
        <w:t>عدم احراز بنای عقلا در عمل به اخبار غیر متعارفه</w:t>
      </w:r>
      <w:bookmarkEnd w:id="970"/>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امر حسی غیر متعارف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عنوان تعارف و عادت بیرون رفت، این مورد ترتیب اثر عقلا نیست مثل اینکه الان کسی به شما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انسانی را دیدم که چهار متر طول، قامت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از یک امر محسوسی خبر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خودم دیدم امّا با اینکه مخبر به این خبر حسّی است و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دیدم یک انسانی را که طول قامتش چهار متر است ولی عقلا این خبر را ترتیب اثر نمی‌دهند برای اینکه یک مطلب غیر متعارف و مطلب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غیر متعارف، به مجرّد اخبار یک مخبر ثقه، این برای عقلا منشأ ترتیب اثر نخواهد بود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دو خصوصیت به نحوی که ذکر کردیم وجود داشت می‌دانیم که بنای عقلا هست و اگر یکی از این دو خصوصیت منتفی بشود حدّاقل شک داریم که بنای عقلا هست یا نه؟ وقتی که اینطور شد در اجماع منقول می‌بینیم پای این مسأله لنگ است زیرا آن کسی که بواسطۀ اجماع، رأی معصوم را نقل می‌کند با توجه به آن وجوهی که ما عرض کردیم، مجموعۀ آن وجوه به این برمی‌گردد که یک وقت عن حسّ رأی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یک وقت عن حدس، یک وقت از راه حدس نقل می‌کند یا روی قاعدۀ لطف و یا روی ملازمۀ عادیه‌ای که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وجوه چندگانه‌ای که ما ذکر کردیم به مسأله حسّ و حدس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نقل اجماع می‌کند، اگر رأی معصوم را از راه حدس بدست آورده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نیست که اگر یک مخبری از این در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می‌زنم که فلان مسأله تحقق پیدا کرده، از او هم می‌پرسیم که حدس شما ظنّی است یا قطعی؟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خبر ترتیب اثر می‌دهیم؟ عقلا در چنین مواردی که مخبر، یک مطلبی را از راه حدس و لو اینکه خودش به آن رسیده و قطع هم پیدا کرده 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او برای خودش حجت است و شما به عنوان یک کسی که طرف نقل قرار گرفته‌اید می‌خواهید بر نقل، ترتیب اثر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اینکه آن خصوصیت اولی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عقلا باید وجود داشته باشد تا بنای عقلا محرز باشد، وجود ندارد برای اینکه مسأله 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بحسّی و لا امرا قریبا الی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شجاعت و سخاوت نیست که نزدیک به امور محسوسه باشد</w:t>
      </w:r>
      <w:r>
        <w:rPr>
          <w:rFonts w:eastAsia="IRNazanin" w:cs="IRNazanin"/>
          <w:color w:val="111111"/>
          <w:sz w:val="28"/>
          <w:szCs w:val="28"/>
          <w:rtl w:val="true"/>
          <w:lang w:bidi="fa-IR"/>
        </w:rPr>
        <w:t>.</w:t>
      </w:r>
      <w:bookmarkStart w:id="971" w:name="pg13702_163543"/>
    </w:p>
    <w:p>
      <w:pPr>
        <w:pStyle w:val="Heading4"/>
        <w:numPr>
          <w:ilvl w:val="3"/>
          <w:numId w:val="1"/>
        </w:numPr>
        <w:rPr/>
      </w:pPr>
      <w:bookmarkStart w:id="972" w:name="__RefHeading___Toc1090481_1468164448"/>
      <w:bookmarkStart w:id="973" w:name="_Toc369"/>
      <w:bookmarkEnd w:id="971"/>
      <w:bookmarkEnd w:id="972"/>
      <w:r>
        <w:rPr>
          <w:rtl w:val="true"/>
        </w:rPr>
        <w:t>عدم شمول بنای عقلا نسبت به نقل اجماع</w:t>
      </w:r>
      <w:bookmarkEnd w:id="973"/>
    </w:p>
    <w:p>
      <w:pPr>
        <w:pStyle w:val="BookText"/>
        <w:rPr/>
      </w:pPr>
      <w:r>
        <w:rPr>
          <w:rFonts w:ascii="IRNazanin" w:hAnsi="IRNazanin" w:eastAsia="IRNazanin"/>
          <w:color w:val="111111"/>
          <w:sz w:val="28"/>
          <w:sz w:val="28"/>
          <w:szCs w:val="28"/>
          <w:rtl w:val="true"/>
          <w:lang w:bidi="fa-IR"/>
        </w:rPr>
        <w:t>پس اگر ناقل اجماع، تابع مرحوم شیخ طوسی باشد یا مثل متأخرین از راه ملازمه عادیه رأی معصوم و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زده باشد ففی الحقیقة این علاّمه و محققی که رأی معصوم را حدس زده‌اند، دارند با نقل اجماع رأیی که از طریق حدس به آن رسیده‌اند، نقل می‌کنند و معلوم نیست بنای عقلا در مسأله خبر ثقه ترتیب اثر بر خبری باشد که مخبر آن عن حدس به مخبر به رسیده و آن را کشف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ناقل اجماع از آنهائی باشد که مسأله اجماع دخولی و اجماع تشرفی را بخواهد نقل کند ولی در حقیقت رأی امام را از زبان مبارک امام شنیده، به یکی از آن دو کیفیتی که توضیحش را عرض کردیم،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هم با اینکه اخبارش عن حسّ است لکن این با روایت زراره فرق می‌کند برای اینکه اگر زراره مطلبی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به صورت عادی شنیده، چون در زمان امام بوده، شاگرد ایشان بوده، مطالب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و زراره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طبیعی و عادی است امّا اگر کسی از طریق تشرف یا از طریق اجماع دخولی بخواهد رأی امام را بیان کند و لو اینکه دارد عن حس این مطلب را بیان می‌کند امّا این حسّ غیر عادی و غیر متعارف است و امر حسّی غیر متعارف اگر مورد اخبار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انّ بناء العقلاء علی ترتیب الاثر یشمل هذا المخبر و لو کان فی اعلی درجة الوثاقة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 بعضی از مبانی، چون مخبربه، به یک حدسی برمی‌گردد و در بعضی مبانی چون مخبربه، به یک امر حسّی خارج از متعارف و عادت است، لذا ادلّۀ حجیت خبر واحد که عمده‌اش همین بنای عقلاست، شامل اجماع منقول به خبر واحد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اثر بر این اجماعات منقوله بار می‌شود؟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بنای عقلا در عمل به خبر ثقه به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خصوصیت بنای عقلا در عمل به خبر ثقه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بنای عقلا در عمل به اخبار غیر متعارفه احراز نمی‌شود؟ توضیح دهید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شمول بنای عقلا نسبت به نقل اجماع را بیان کنید</w:t>
      </w:r>
      <w:r>
        <w:rPr>
          <w:rFonts w:eastAsia="IRNazanin" w:cs="IRNazanin"/>
          <w:color w:val="111111"/>
          <w:sz w:val="28"/>
          <w:szCs w:val="28"/>
          <w:rtl w:val="true"/>
          <w:lang w:bidi="fa-IR"/>
        </w:rPr>
        <w:t>.</w:t>
      </w:r>
      <w:bookmarkStart w:id="974" w:name="pg13702_163544"/>
    </w:p>
    <w:p>
      <w:pPr>
        <w:pStyle w:val="Heading3"/>
        <w:numPr>
          <w:ilvl w:val="2"/>
          <w:numId w:val="1"/>
        </w:numPr>
        <w:rPr/>
      </w:pPr>
      <w:bookmarkStart w:id="975" w:name="__RefHeading___Toc1090483_1468164448"/>
      <w:bookmarkStart w:id="976" w:name="_Toc370"/>
      <w:bookmarkEnd w:id="974"/>
      <w:bookmarkEnd w:id="975"/>
      <w:r>
        <w:rPr>
          <w:rtl w:val="true"/>
        </w:rPr>
        <w:t>درس یکصد و سیزدهم</w:t>
      </w:r>
      <w:bookmarkEnd w:id="976"/>
    </w:p>
    <w:p>
      <w:pPr>
        <w:pStyle w:val="Heading4"/>
        <w:numPr>
          <w:ilvl w:val="3"/>
          <w:numId w:val="1"/>
        </w:numPr>
        <w:rPr/>
      </w:pPr>
      <w:bookmarkStart w:id="977" w:name="__RefHeading___Toc1090485_1468164448"/>
      <w:bookmarkStart w:id="978" w:name="_Toc371"/>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79" w:name="__RefHeading___Toc1090487_1468164448"/>
      <w:bookmarkStart w:id="980" w:name="_Toc372"/>
      <w:bookmarkEnd w:id="979"/>
      <w:r>
        <w:rPr>
          <w:rtl w:val="true"/>
        </w:rPr>
        <w:t>مقتضای رجوع به بنای عقلا در حجیت اجماع منقول</w:t>
      </w:r>
      <w:bookmarkEnd w:id="980"/>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ادله حجیت خبر واحد همان‌طوری که خبر ثقه را شامل می‌شود، اجماع منقول را هم شامل می‌شود یا نه؟ عرض کردیم که در رابطه با ادله حجیت خبر واحد ولو اینکه به آیات و روایات و اجماع و امثال ذلک استدلال شده لکن عمده دلیل که بعدا هم ان شاء اللّه ذکر می‌شود مسأله بنای عقلاست و بنای عقلا یک دلیل لبّی است که فاقد لسان است که ما به اطلاقش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لبّیه تنها در قدر متیقن آنها یعنی مواردی که ما ثبوت آن ادله را احراز می‌کنیم، قابل استماع است و وقتی که ما در مورد عمل به خبر ثقه به بنای عقلا مراجعه می‌کنیم، می‌بینیم که در یک مواردی این بنای عقلا به عنوان قدر متیقن وجود دارد و آن موارد جاهائی است که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اینکه مخبربه و آن چیزی که مورد اخبار این مخبر واقع می‌شود، یک امر حسی باشد، آنرا شنیده باشد، دیده باشد، با سایر حواس آنها را حس کرده باشد، اما اگر یک مخبری، یک مطلبی را از روی حدس</w:t>
      </w:r>
      <w:bookmarkStart w:id="981" w:name="pg13702_163545"/>
    </w:p>
    <w:p>
      <w:pPr>
        <w:pStyle w:val="BookText"/>
        <w:rPr/>
      </w:pPr>
      <w:bookmarkEnd w:id="981"/>
      <w:r>
        <w:rPr>
          <w:rFonts w:ascii="IRNazanin" w:hAnsi="IRNazanin" w:eastAsia="IRNazanin"/>
          <w:color w:val="111111"/>
          <w:sz w:val="28"/>
          <w:sz w:val="28"/>
          <w:szCs w:val="28"/>
          <w:rtl w:val="true"/>
          <w:lang w:bidi="fa-IR"/>
        </w:rPr>
        <w:t>عنوان کند ولو اینکه حدسش هم یک حدس قطعی باشد نه یک حدس ظنی، اینجا حداقل احراز نشده که بنای عقلا بر عمل به چنین خبری باشد، امّا آنجائی که عن حسّ باشد، با توجه به خصوصیت دوم، آنجا مسأله بنای عقلا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اول اینکه مخبربه، یک امر محسوس باشد و اخبار از یک امر حسّی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اینکه، آن امر محسوس، یک امر متعارفی باشد، یک امر غیر معمولی و غیر متعارف به آن حسابی که آن روز عرض کردم نباشد</w:t>
      </w:r>
      <w:r>
        <w:rPr>
          <w:rFonts w:eastAsia="IRNazanin" w:cs="IRNazanin"/>
          <w:color w:val="111111"/>
          <w:sz w:val="28"/>
          <w:szCs w:val="28"/>
          <w:rtl w:val="true"/>
          <w:lang w:bidi="fa-IR"/>
        </w:rPr>
        <w:t>.</w:t>
      </w:r>
    </w:p>
    <w:p>
      <w:pPr>
        <w:pStyle w:val="Heading4"/>
        <w:numPr>
          <w:ilvl w:val="3"/>
          <w:numId w:val="1"/>
        </w:numPr>
        <w:rPr/>
      </w:pPr>
      <w:bookmarkStart w:id="982" w:name="__RefHeading___Toc1090489_1468164448"/>
      <w:bookmarkStart w:id="983" w:name="_Toc373"/>
      <w:bookmarkEnd w:id="982"/>
      <w:r>
        <w:rPr>
          <w:rtl w:val="true"/>
        </w:rPr>
        <w:t>انواع نقل اجماع از نظر نقل سبب و مسبب</w:t>
      </w:r>
      <w:bookmarkEnd w:id="983"/>
    </w:p>
    <w:p>
      <w:pPr>
        <w:pStyle w:val="BookText"/>
        <w:rPr/>
      </w:pPr>
      <w:r>
        <w:rPr>
          <w:rFonts w:ascii="IRNazanin" w:hAnsi="IRNazanin" w:eastAsia="IRNazanin"/>
          <w:color w:val="111111"/>
          <w:sz w:val="28"/>
          <w:sz w:val="28"/>
          <w:szCs w:val="28"/>
          <w:rtl w:val="true"/>
          <w:lang w:bidi="fa-IR"/>
        </w:rPr>
        <w:t>پس این دو خصوصیت در قدر متیقن از بنای عقلا در باب عمل به خبر ثقه مطرح است، در اجماع منقول؛ این نقل الاجماع، ابتداء به دو صورت است، بلکه سه صورت است، دو قسمش یک حکم دارد و یک قسمش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معنای نقل اجماع و ادعای اجماع است، مقصود این شخص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چیزی را می‌خواهد اخبار کند و چه چیزی را می‌خواهد بیان کند؟</w:t>
      </w:r>
    </w:p>
    <w:p>
      <w:pPr>
        <w:pStyle w:val="BookText"/>
        <w:rPr/>
      </w:pPr>
      <w:r>
        <w:rPr>
          <w:rFonts w:ascii="IRNazanin" w:hAnsi="IRNazanin" w:eastAsia="IRNazanin"/>
          <w:color w:val="111111"/>
          <w:sz w:val="28"/>
          <w:sz w:val="28"/>
          <w:szCs w:val="28"/>
          <w:rtl w:val="true"/>
          <w:lang w:bidi="fa-IR"/>
        </w:rPr>
        <w:t>یک وقت این است که فقط نقل این شخص متمرکز در سبب است و مقصود از سبب، یعنی فتاوای علماء، آرای 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آرای فقها مثلا بالاتفاق و الاجماع بر این مسأله وجود دارد، دیگر کاری ندارد به اینکه از این آراء، کشف قول معصوم می‌شود و این آراء سببیت برای کشف قول معصوم و نظر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مسببش ندارد و کاری به رأی معصوم و موافقت معصوم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خبر و محدوده نقل این عبارت از همین چیزهائی است که بالحسّ و العیان در کتابهای فقها و علما ملاحظه کرده، آراء و افکار فقها را در کتابهایشان بررسی کرده و ملاحظه کرده و همین را می‌آید نقل می‌کند، بیشتر از این در محدوده نقلش دخالت ندارد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این است که این هدفش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در همان مسبب است، او می‌خواهد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منتها سببش را خودش از حس ملاحظه کرده، مسببش را هم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دخولی یا تشرّفی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قاعده لطف یا ملازمه عادیه باشد، بدست آورده و در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سبب را نقل می‌کند، هم می‌خواهد بیان کند که فقها اتفاق بر این معنی دارند و هم</w:t>
      </w:r>
      <w:bookmarkStart w:id="984" w:name="pg13702_163546"/>
    </w:p>
    <w:p>
      <w:pPr>
        <w:pStyle w:val="BookText"/>
        <w:rPr/>
      </w:pPr>
      <w:bookmarkEnd w:id="984"/>
      <w:r>
        <w:rPr>
          <w:rFonts w:ascii="IRNazanin" w:hAnsi="IRNazanin" w:eastAsia="IRNazanin"/>
          <w:color w:val="111111"/>
          <w:sz w:val="28"/>
          <w:sz w:val="28"/>
          <w:szCs w:val="28"/>
          <w:rtl w:val="true"/>
          <w:lang w:bidi="fa-IR"/>
        </w:rPr>
        <w:t>می‌خواهد مسبب را نقل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امام را هم از طریق اتفاق، کشف کردم و برای شما نقل می‌کنم که نقلش در رابطه با سبب و مسبب،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در بعضی از موارد، اصلا نقلش روی مسبب، تمرکز داشته باشد،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اجماعیة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لرأی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نظر معصوم را دارد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 اجماعات منقول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ناقل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السبب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به مسبب ندارد،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السبب و المسبب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نقلش متمرکز در سبب و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اخیر یعنی آنجائی که پای مسبب در میان باشد، حالا یا تنها مسبب را نقل کند یا مجموع سبب و مسبب را اینها در این جهتی که مورد بحث ما هست حکمش یکی است و آن فرض اول جدای از اینهاست</w:t>
      </w:r>
      <w:r>
        <w:rPr>
          <w:rFonts w:eastAsia="IRNazanin" w:cs="IRNazanin"/>
          <w:color w:val="111111"/>
          <w:sz w:val="28"/>
          <w:szCs w:val="28"/>
          <w:rtl w:val="true"/>
          <w:lang w:bidi="fa-IR"/>
        </w:rPr>
        <w:t>.</w:t>
      </w:r>
    </w:p>
    <w:p>
      <w:pPr>
        <w:pStyle w:val="Heading4"/>
        <w:numPr>
          <w:ilvl w:val="3"/>
          <w:numId w:val="1"/>
        </w:numPr>
        <w:rPr/>
      </w:pPr>
      <w:bookmarkStart w:id="985" w:name="__RefHeading___Toc1090491_1468164448"/>
      <w:bookmarkStart w:id="986" w:name="_Toc374"/>
      <w:bookmarkEnd w:id="985"/>
      <w:r>
        <w:rPr>
          <w:rtl w:val="true"/>
        </w:rPr>
        <w:t>قسم نقل اجماع به صورت نقل سبب</w:t>
      </w:r>
      <w:bookmarkEnd w:id="986"/>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این بود که ناقل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کلمه اجماعیة، آرای فقها و انظار فقها را با این کلمه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فرض کنید این شخصی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نقل برخورده است، از نظر اعتقاد درباره حجیت اجماع با عقیده ناقل موافق است، مثلا اگر علامه حلی در یک مسأله، نقل اجماع کرد و ما هم می‌دانیم که علامه حلی از آنهائی است که در رابطه با حجیت اجماع، همان قاعده لطف شیخ طوسی را قائل است و از طریق قاعده لطف که یک ملازمه عقلیه است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اجماع کشف می‌کند، حالا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محدوده نقلش فقط سبب است و آراء را نقل می‌کند لکن چون منقول الیه هم از نظر اعتقاد، موافق با علامه حلی است، او هم معتقد است که وجه حجیت اجماعات محصلّه، عبارت از این است که به استناد قاعده لطف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شود و کشف شود، اگر منقول الیه یعنی من که کتاب علامه و ادعای اجماع علامه را ملاحظه می‌کنم، در این اعتقاد هم موافق با علامه باشم،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اتفاق هم قطع پیدا کرده که موافقت معصوم روی قاعده لطف، من هم قاعده لطف را پذیرفته‌ام و در بحث اصولی به استناد همین قاعده، کشف موافقت معصوم را قبول کرده‌ام، نتیجه این می‌شود که با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عنوان سبب و آراء فقها</w:t>
      </w:r>
      <w:bookmarkStart w:id="987" w:name="pg13702_163547"/>
    </w:p>
    <w:p>
      <w:pPr>
        <w:pStyle w:val="BookText"/>
        <w:rPr/>
      </w:pPr>
      <w:bookmarkEnd w:id="987"/>
      <w:r>
        <w:rPr>
          <w:rFonts w:ascii="IRNazanin" w:hAnsi="IRNazanin" w:eastAsia="IRNazanin"/>
          <w:color w:val="111111"/>
          <w:sz w:val="28"/>
          <w:sz w:val="28"/>
          <w:szCs w:val="28"/>
          <w:rtl w:val="true"/>
          <w:lang w:bidi="fa-IR"/>
        </w:rPr>
        <w:t>نیست، مع ذلک این برای من حجت است، چرا؟ برای اینکه مخبربه، یک امر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آرای فقها را عن حسّ بدست آورده، از روی کتابهایشان ملاحظه کرده، نه اینکه آراء را از راه حدس، بدست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آراء را عن حسّ بدست آورده و برای من منقول الیه این امر محسوس را، اخبار کرده است</w:t>
      </w:r>
      <w:r>
        <w:rPr>
          <w:rFonts w:eastAsia="IRNazanin" w:cs="IRNazanin"/>
          <w:color w:val="111111"/>
          <w:sz w:val="28"/>
          <w:szCs w:val="28"/>
          <w:rtl w:val="true"/>
          <w:lang w:bidi="fa-IR"/>
        </w:rPr>
        <w:t>.</w:t>
      </w:r>
    </w:p>
    <w:p>
      <w:pPr>
        <w:pStyle w:val="Heading4"/>
        <w:numPr>
          <w:ilvl w:val="3"/>
          <w:numId w:val="1"/>
        </w:numPr>
        <w:rPr/>
      </w:pPr>
      <w:bookmarkStart w:id="988" w:name="__RefHeading___Toc1090493_1468164448"/>
      <w:bookmarkStart w:id="989" w:name="_Toc375"/>
      <w:bookmarkEnd w:id="988"/>
      <w:r>
        <w:rPr>
          <w:rtl w:val="true"/>
        </w:rPr>
        <w:t>شمول بنای عقلا نسبت به نقل سبب در نقل اجماع</w:t>
      </w:r>
      <w:bookmarkEnd w:id="989"/>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عقلا بر عمل به خبر ثقه،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 اینکه امر غیر متعارف نباشد و این دو خصوصیت هر دو وجود دارد، آرای فقها را نقل می‌کند، یک امر محسوس غیر متعارفی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راه قاعده لطف، موافقت معصوم را کشف کرده است، من هم که قاعده لطف را مثل علامه پذیرفته‌ام، پس چه مشکلی در اینجا وجود دارد؟ دلیل حجیت خبر ثقه، این اجماع منقول را در رابطه با سبب شامل می‌شود و برای من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حجت شد، من هم از راه این خبر حجت،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استکشاف می‌کنم، منتها یک فرقی بین ناقل و منقول الیه، وجود دارد و آن این است که درست است که هر دو قائل به قاعده لطف هستند، درست است که مبنای حجیت اجماع نزد هر دو قاعده لطف است، اما ناقل خودش این اتفاق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قطع بدست آورده و دنبال امر حسی مقطوع، قطع به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کاشف از موافقت معصوم است، برای خود ناقل، یک مطلب قطعی است، اما منقول الیه بعنوان قطع مطرح نیست، برای اینکه خبر ثقه ولو اینکه حجت هم هست و لو اینکه بنای عقلا بر عمل به خبر ثقه می‌باشد، اما اینطور نیست که از خبر ثقه برای انسان یقین پیدا شود و چه بسا از خبر ثقه ظن هم برای انسان پیدا نمی‌شود، لکن در عین حال حجیت خبر ثقه در مواردی که حجت است، نه مشروط به این است که افاده علم کند و نه مشروط به اینکه افاده مظنه کند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قاعده لطف، ناقل و منقول الیه هر دو متفق هستند لکن فرض این است که سبب، برای ناقل، قطعی است، اما برای منقول الیه، بعنوان حجیت خبر ثقه مطرح است لکن همین مقدار هم کفایت می‌کند و اگر اخبار علامه به اتفاق علما یک امر محسوسی است، برای من حجت شد، من از راه همین سبب حجت به ضمیمه قاعده لطف بدست می‌آورم که معصوم، موافق است و لو اینکه قاطع به این معنی نیستم لکن عدم قطع روی تردید در قاعده</w:t>
      </w:r>
      <w:bookmarkStart w:id="990" w:name="pg13702_163548"/>
    </w:p>
    <w:p>
      <w:pPr>
        <w:pStyle w:val="BookText"/>
        <w:rPr/>
      </w:pPr>
      <w:bookmarkEnd w:id="990"/>
      <w:r>
        <w:rPr>
          <w:rFonts w:ascii="IRNazanin" w:hAnsi="IRNazanin" w:eastAsia="IRNazanin"/>
          <w:color w:val="111111"/>
          <w:sz w:val="28"/>
          <w:sz w:val="28"/>
          <w:szCs w:val="28"/>
          <w:rtl w:val="true"/>
          <w:lang w:bidi="fa-IR"/>
        </w:rPr>
        <w:t>لطف نیست، روی این است که سبب برای من قطعی نبوده، سببش از راه خبر ثقه حجت ثابت شده، همین مقدار فرق وجود دارد، اما در اصل حجیت و ترتیب اثر بر این اجماع منقول دیگر فرقی بین ناقل و منقول الیه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در نقل سبب است</w:t>
      </w:r>
      <w:r>
        <w:rPr>
          <w:rFonts w:eastAsia="IRNazanin" w:cs="IRNazanin"/>
          <w:color w:val="111111"/>
          <w:sz w:val="28"/>
          <w:szCs w:val="28"/>
          <w:rtl w:val="true"/>
          <w:lang w:bidi="fa-IR"/>
        </w:rPr>
        <w:t>.</w:t>
      </w:r>
    </w:p>
    <w:p>
      <w:pPr>
        <w:pStyle w:val="Heading4"/>
        <w:numPr>
          <w:ilvl w:val="3"/>
          <w:numId w:val="1"/>
        </w:numPr>
        <w:rPr/>
      </w:pPr>
      <w:bookmarkStart w:id="991" w:name="__RefHeading___Toc1090495_1468164448"/>
      <w:bookmarkStart w:id="992" w:name="_Toc376"/>
      <w:bookmarkEnd w:id="991"/>
      <w:r>
        <w:rPr>
          <w:rtl w:val="true"/>
        </w:rPr>
        <w:t>اختلاف ناقل و منقول الیه در مقدار سببیت سبب در کشف قول امام</w:t>
      </w:r>
      <w:r>
        <w:rPr>
          <w:rtl w:val="true"/>
        </w:rPr>
        <w:t>(</w:t>
      </w:r>
      <w:r>
        <w:rPr>
          <w:rtl w:val="true"/>
        </w:rPr>
        <w:t>علیه السلام</w:t>
      </w:r>
      <w:r>
        <w:rPr>
          <w:rtl w:val="true"/>
        </w:rPr>
        <w:t>)</w:t>
      </w:r>
      <w:bookmarkEnd w:id="992"/>
    </w:p>
    <w:p>
      <w:pPr>
        <w:pStyle w:val="BookText"/>
        <w:rPr/>
      </w:pPr>
      <w:r>
        <w:rPr>
          <w:rFonts w:ascii="IRNazanin" w:hAnsi="IRNazanin" w:eastAsia="IRNazanin"/>
          <w:color w:val="111111"/>
          <w:sz w:val="28"/>
          <w:sz w:val="28"/>
          <w:szCs w:val="28"/>
          <w:rtl w:val="true"/>
          <w:lang w:bidi="fa-IR"/>
        </w:rPr>
        <w:t>در نقل سبب، یک فرض دیگری هم وجود دارد و آن، جائی است که ناقل و منقول الیه ولو اینکه در یک کبرائی با هم اتفاق دارند، در وجه حجیت اجماع با هم اتفاق داشته باشند، لکن اگر در مقدار سببیت سبب بینشان اختلاف بود، فرضا ناقل از راه اتفاق پنجاه نفر از فقها، معتقد بود که می‌شود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 روی ملازمه عادیه‌ای که در وجه پنجم ذکر کردیم، اما منقول الیه یک آدم دقیقی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اتفاقی پنجاه نفر نمی‌شود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زد، بله مثلا اگر صد نفر این مطلب را بگویند، می‌شود حدس زد، امّا با موافقت پنجاه نفر، حدس موافقت معصوم، برای منقول الیه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خصوصیت ناقل و شرائط ناقل و مراتب تتبع ناقل و احاطه علمی ناقل برای او روشن شد که وقتی ناقل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پنجاه نفر از فقها در این مسأله متفقند و من از طریق پنجاه نفر،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زدم، امّا برای منقول الیه باید پنجاه نفر دیگر ضمیمه بشود به آن پنجاه نفر اول تا موضوع و سبب برای حدس،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که عنوانش این است که نقل اجماع از نظر منقول الیه، مشتمل بر نقل جزء سبب است نه تمام سبب و لو اینکه در ملاک کشف، ناقل و منقول الیه از نظر اعتقاد، موافق و متحّد باشند، آیا نقل جزء سبب می‌تواند اتصاف به حجیت پیدا کند؟ یا نمی‌تواند اتصاف به حجیت پیدا کند؟</w:t>
      </w:r>
    </w:p>
    <w:p>
      <w:pPr>
        <w:pStyle w:val="Heading4"/>
        <w:numPr>
          <w:ilvl w:val="3"/>
          <w:numId w:val="1"/>
        </w:numPr>
        <w:rPr/>
      </w:pPr>
      <w:bookmarkStart w:id="993" w:name="__RefHeading___Toc1090497_1468164448"/>
      <w:bookmarkStart w:id="994" w:name="_Toc377"/>
      <w:bookmarkEnd w:id="993"/>
      <w:r>
        <w:rPr>
          <w:rtl w:val="true"/>
        </w:rPr>
        <w:t>اشکال محقق اصفهانی ره در صورت نقل جزء سبب</w:t>
      </w:r>
      <w:bookmarkEnd w:id="994"/>
    </w:p>
    <w:p>
      <w:pPr>
        <w:pStyle w:val="BookText"/>
        <w:rPr/>
      </w:pPr>
      <w:r>
        <w:rPr>
          <w:rFonts w:ascii="IRNazanin" w:hAnsi="IRNazanin" w:eastAsia="IRNazanin"/>
          <w:color w:val="111111"/>
          <w:sz w:val="28"/>
          <w:sz w:val="28"/>
          <w:szCs w:val="28"/>
          <w:rtl w:val="true"/>
          <w:lang w:bidi="fa-IR"/>
        </w:rPr>
        <w:t xml:space="preserve">اینجا یک مناقشه‌ای مرحوم محقق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مرحوم آخوند که صاحب حاشیه دقیق بر کفایه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نقل اجماع اگر متضمن نقل جزء سبب باشد، می‌فرمایند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اثری بر نقل جزء سبب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حجیت خبر در باب شرعیات بحث می‌کنیم، این معنی مفروغ عنه است که باید مخبربه در جوّ شرع، یا خودش حکم شرعی باشد، یا موضوع برای حکم شرعی باشد و</w:t>
      </w:r>
      <w:bookmarkStart w:id="995" w:name="pg13702_163549"/>
    </w:p>
    <w:p>
      <w:pPr>
        <w:pStyle w:val="BookText"/>
        <w:rPr/>
      </w:pPr>
      <w:bookmarkEnd w:id="995"/>
      <w:r>
        <w:rPr>
          <w:rFonts w:ascii="IRNazanin" w:hAnsi="IRNazanin" w:eastAsia="IRNazanin"/>
          <w:color w:val="111111"/>
          <w:sz w:val="28"/>
          <w:sz w:val="28"/>
          <w:szCs w:val="28"/>
          <w:rtl w:val="true"/>
          <w:lang w:bidi="fa-IR"/>
        </w:rPr>
        <w:t>الاّ ما نمی‌گوییم که خبر ثقه در شرع حجت است ولو اینکه مخبربه آن نه حکم شرعی باشد و نه موضوع برای حکم شرعی، و چیزی که در باب استصحاب مطرح است که حجیت استصحاب شرعیه است، در مواردی که مستصحب یا خودش حکم شرعی باشد یا موضوع برای حکم شرعی باشد، حتی در آنجایی که یک واسطه بخورد و مسأله مثبت مطرح شود،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استصحاب حجیت ندارد، وقتی مستصحب خودش باید موضوع برای حکم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واسطه‌ای در کار باشد، باز ادله حجیت استصحاب در چنین مورد اقتضای حجیت نمی‌کند و البته در خبر ثقه به عنوان یک حجت شرعی آنجا هم این خصوصیت اعتبار دارد، و به استناد همین مطلب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اجماع، منقولش جزء سبب باشد نه تمام سبب و نه سبب، این نقل، حجیت ندارد، برای اینکه اینجا مخبربه، نه مدلول مطابقی‌اش عبارت از یک حکم شرعی است و نه مدلول التزامی‌اش عبارت از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مطابقی نیست بخاطر اینکه فرض این است که نمی‌خواهم رأی امام را از راه ملازمه بدست بیاوریم، حالا یا ملازمه عقلیه، روی قاعده لطف یا ملازمه عادیه، روی مبنای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مطابقی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التزامی هم اینجا نیست بخاطر اینکه فرض این است که منقول، جزء سبب است، یعنی او نمی‌تواند بالملازمة موافقت معصوم را کشف کند، باید سبب کامل باشد تا از طریق ملازمه، رأی معصوم کشف شود و حیث اینکه این سبب به نظر من روی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نقل نه خودش متصدی نقل یک حکم شرعی است و نه از طریق مدلول التزامی اثبات می‌کند یک چیزی را که مربوط به شارع باشد،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جزء از سبب، این نقل فاقد حجیت است ولو اینکه یک امر حسی را هم دارد نقل می‌کند، امر محسوس متعارف مورد نقل است، امّا بخاطر اینکه اثر شرعی بر آن مترتب نیست فاقد حجیت است</w:t>
      </w:r>
      <w:r>
        <w:rPr>
          <w:rFonts w:eastAsia="IRNazanin" w:cs="IRNazanin"/>
          <w:color w:val="111111"/>
          <w:sz w:val="28"/>
          <w:szCs w:val="28"/>
          <w:rtl w:val="true"/>
          <w:lang w:bidi="fa-IR"/>
        </w:rPr>
        <w:t>.</w:t>
      </w:r>
    </w:p>
    <w:p>
      <w:pPr>
        <w:pStyle w:val="Heading4"/>
        <w:numPr>
          <w:ilvl w:val="3"/>
          <w:numId w:val="1"/>
        </w:numPr>
        <w:rPr/>
      </w:pPr>
      <w:bookmarkStart w:id="996" w:name="__RefHeading___Toc1090499_1468164448"/>
      <w:bookmarkStart w:id="997" w:name="_Toc378"/>
      <w:bookmarkEnd w:id="996"/>
      <w:r>
        <w:rPr>
          <w:rtl w:val="true"/>
        </w:rPr>
        <w:t>عدم لزوم تمام العلة برای مدلول‌های التزامی</w:t>
      </w:r>
      <w:bookmarkEnd w:id="997"/>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بیان ایشان قابل جواب است و کلی این 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مدلولهای التزامی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دلالت التزامی باشد یا اگر جزء العلة هم باشد کفایت می‌کند؟ بیشتر از این نیست که حکم شرعی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شرعی لازم نیست که یک حکم شرعی فعلی تحقق داشته باشد، بلکه اگر یک حکم شرعی تعلیقی هم وجود داشته</w:t>
      </w:r>
    </w:p>
    <w:p>
      <w:pPr>
        <w:pStyle w:val="BookText"/>
        <w:rPr/>
      </w:pPr>
      <w:r>
        <w:rPr>
          <w:rFonts w:ascii="IRNazanin" w:hAnsi="IRNazanin" w:eastAsia="IRNazanin"/>
          <w:color w:val="111111"/>
          <w:sz w:val="28"/>
          <w:sz w:val="28"/>
          <w:szCs w:val="28"/>
          <w:rtl w:val="true"/>
          <w:lang w:bidi="fa-IR"/>
        </w:rPr>
        <w:t>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تعلیقی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از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انضمّ الیه الجزء المکمل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ملازمه عقلیه یا عادیه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مقدار که ترتب اثر متوقف بر ضمّ یک قضیه تعلیقه است، مانع از حجیت خبر ثقه می‌شود و در دلالتهای التزامی در آنجائی که پای حکم شرعی مطرح است و ما بخواهیم ترتیب اثر بدهیم، حتما باید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السبب و تمام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یا اینکه اگر جزء سبب را هم نقل کند، کفایت می‌کند؟ از این ادعای اجماعی که علامه کرده، ما بدست آوردیم که ایشان از طریق اتفاق پنجاه نفر موافقت معصوم را حدس زده، و پنجاه نفر برای ما کفایت نمی‌کند، اگر بتوانیم یک پنجاه نفر دیگر غیر از آن پنجاه نفر که در محدوده ادعای اجماع علامه است پیدا کنیم و ضمیمه کنیم، ظاهر این است که در این مورد، اجماع منقول اتصاف به حجیت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نقل سبب و مسبب هم از راه همان چیزی که خود منقول الیه معتقد است و در باب حجیت اجماع آن را اختیار کرده است، از همان طریق به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پی‌می‌برد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نقل مسبب قبلا هم عرض کردیم در نتیجه‌گیری که اگر نقل اجماعی مقصودش نقل مسبب باشد یا مسبب و سبب هر دو، که اجمالا پای مسبب در کار باشد، ادله حجیت خبر واحد و خبر ثقه اینجا را شامل نمی‌شود، برای اینکه این ناقل در رابطه با نقل مسبب و رأی معصوم اگر از طریق حدس، رأی معصوم را بدست آورده باشد، ادله حجیت خبر ثقه، اخبار عن حدس را شامل نمی‌شود، پس این شخص که رأی معصوم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این، مشمول بنای عقلا بر عمل به خبر ثقه نیست و اگر از آنهائی باشد که مسأله اجماع دخولی و اجماع تشرّفی را قائل است، چون هر کدام از اینها در زمان غیبت، یک مبعّد مهمی دارد و بلکه روایاتی بر تکذیب مدعی تشرف داریم، گرچه ثبوتا مورد انکار و استحاله نیست ولی در عین حال، یک مسأله حسّی غیر عادی است، حسی غیر متعارف، لذا اگر کسی ادعای اجماعی کند و منشأ ادعای اجماعش مسأله دخول یا تشّرف باشد، با اینکه هر دو مسأله، حسّی است، لکن چون خارج از دائره متعارف است، بنای عقلا بر عمل به چنین خبر ثقه‌ای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اجماع منقول در رابطه با نقل سبب، چه متضمن نقل تمام سبب باشد یا جزء سبب به همان مقدار حجیت دارد، اما در رابطه با نقل مسبب به هیچ یک از آن وجوه خمسه‌ای که در باب حجیت اجماع مطرح شد، فاقد حجیت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کلام در باب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رجوع به بنای عقلا در حجیت اجماع منقول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نقل اجماع از نظر نقل سبب و مسبب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بنای عقلا شامل نقل سبب در نقل اجماع می‌شود؟ چرا؟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اصفهانی ره در صورت نقل جزء سبب را با جواب آن توضیح دهید</w:t>
      </w:r>
      <w:r>
        <w:rPr>
          <w:rFonts w:eastAsia="IRNazanin" w:cs="IRNazanin"/>
          <w:color w:val="111111"/>
          <w:sz w:val="28"/>
          <w:szCs w:val="28"/>
          <w:rtl w:val="true"/>
          <w:lang w:bidi="fa-IR"/>
        </w:rPr>
        <w:t>.</w:t>
      </w:r>
      <w:bookmarkStart w:id="998" w:name="pg13702_163552"/>
    </w:p>
    <w:p>
      <w:pPr>
        <w:pStyle w:val="Heading4"/>
        <w:numPr>
          <w:ilvl w:val="3"/>
          <w:numId w:val="1"/>
        </w:numPr>
        <w:rPr/>
      </w:pPr>
      <w:bookmarkStart w:id="999" w:name="__RefHeading___Toc1090501_1468164448"/>
      <w:bookmarkStart w:id="1000" w:name="_Toc379"/>
      <w:bookmarkEnd w:id="998"/>
      <w:bookmarkEnd w:id="999"/>
      <w:r>
        <w:rPr>
          <w:rtl w:val="true"/>
        </w:rPr>
        <w:t>شهرت فتوایی، عملی و روائی</w:t>
      </w:r>
      <w:bookmarkEnd w:id="10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شهرت فتوایی، عملی و روایی</w:t>
      </w:r>
      <w:bookmarkStart w:id="1001" w:name="pg13702_163554"/>
    </w:p>
    <w:p>
      <w:pPr>
        <w:pStyle w:val="Heading3"/>
        <w:numPr>
          <w:ilvl w:val="2"/>
          <w:numId w:val="1"/>
        </w:numPr>
        <w:rPr/>
      </w:pPr>
      <w:bookmarkStart w:id="1002" w:name="__RefHeading___Toc1090503_1468164448"/>
      <w:bookmarkStart w:id="1003" w:name="_Toc380"/>
      <w:bookmarkEnd w:id="1001"/>
      <w:bookmarkEnd w:id="1002"/>
      <w:r>
        <w:rPr>
          <w:rtl w:val="true"/>
        </w:rPr>
        <w:t>درس یکصد و چهاردهم</w:t>
      </w:r>
      <w:bookmarkEnd w:id="1003"/>
    </w:p>
    <w:p>
      <w:pPr>
        <w:pStyle w:val="Heading4"/>
        <w:numPr>
          <w:ilvl w:val="3"/>
          <w:numId w:val="1"/>
        </w:numPr>
        <w:rPr/>
      </w:pPr>
      <w:bookmarkStart w:id="1004" w:name="__RefHeading___Toc1090505_1468164448"/>
      <w:bookmarkStart w:id="1005" w:name="_Toc381"/>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06" w:name="__RefHeading___Toc1090507_1468164448"/>
      <w:bookmarkStart w:id="1007" w:name="_Toc382"/>
      <w:bookmarkEnd w:id="1006"/>
      <w:r>
        <w:rPr>
          <w:rtl w:val="true"/>
        </w:rPr>
        <w:t>حجیّت شهرت فتوایی و عملی</w:t>
      </w:r>
      <w:bookmarkEnd w:id="1007"/>
    </w:p>
    <w:p>
      <w:pPr>
        <w:pStyle w:val="Heading4"/>
        <w:numPr>
          <w:ilvl w:val="3"/>
          <w:numId w:val="1"/>
        </w:numPr>
        <w:rPr/>
      </w:pPr>
      <w:bookmarkStart w:id="1008" w:name="__RefHeading___Toc1090509_1468164448"/>
      <w:bookmarkStart w:id="1009" w:name="_Toc383"/>
      <w:bookmarkEnd w:id="1008"/>
      <w:r>
        <w:rPr>
          <w:rtl w:val="true"/>
        </w:rPr>
        <w:t>بررسی حجیّت شهرت فتوائیه و شهرت عملی</w:t>
      </w:r>
      <w:bookmarkEnd w:id="100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مورد بحث واقع شده که آیا دلیل خاص بر حجیت آن قائم است یا نه؟ و به اصطلاح آیا از ظنون خاصه معتبره است یا نه؟ مسأله شهرت فتوائیه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شهرت، شهرت در روایت است و از آن تعبیر به شهرت روائیه می‌کنند این در صورتی است که یک روایتی از نظر متن، شهرت داشته باشد یعنی عده زیادی از روات که شأنشان نقل روایت و نقل احادیث است، این حدیث را نقل کرده باشند مثلا کثیری از آنها این روایت را در جوامع روائیه خودشان ثبت و ضبط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شهرت من حیث الروایة این است که روایت در ضبط و نقل حدیث مشهور است یعنی جمع زیادی از اصحاب روایات این روایت را در جوامع روائیه مثلا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bookmarkStart w:id="1010" w:name="pg13702_163555"/>
    </w:p>
    <w:p>
      <w:pPr>
        <w:pStyle w:val="BookText"/>
        <w:rPr/>
      </w:pPr>
      <w:bookmarkEnd w:id="1010"/>
      <w:r>
        <w:rPr>
          <w:rFonts w:ascii="IRNazanin" w:hAnsi="IRNazanin" w:eastAsia="IRNazanin"/>
          <w:color w:val="111111"/>
          <w:sz w:val="28"/>
          <w:sz w:val="28"/>
          <w:szCs w:val="28"/>
          <w:rtl w:val="true"/>
          <w:lang w:bidi="fa-IR"/>
        </w:rPr>
        <w:t>شهرت 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که از آن تعبیر به شهرت عملیه می‌شود این است که یک روایت در مقام استناد و در مقام عمل، قابل استناد و عمل مشهور قرار گرفته باشد یعنی عده زیادی استناد به این روایت کرده‌اند و در مقام فتوی، تکیه‌شان به این روایت بوده است و به استناد این روایت، نظر خودشان را انتخاب کرده‌اند و در حقیقت عمل به این روایت و تکیه کردن به این روایت در مقام فتوی و در مقام نظر، مورد استناد مشهور بوده است</w:t>
      </w:r>
      <w:r>
        <w:rPr>
          <w:rFonts w:eastAsia="IRNazanin" w:cs="IRNazanin"/>
          <w:color w:val="111111"/>
          <w:sz w:val="28"/>
          <w:szCs w:val="28"/>
          <w:rtl w:val="true"/>
          <w:lang w:bidi="fa-IR"/>
        </w:rPr>
        <w:t>.</w:t>
      </w:r>
    </w:p>
    <w:p>
      <w:pPr>
        <w:pStyle w:val="Heading4"/>
        <w:numPr>
          <w:ilvl w:val="3"/>
          <w:numId w:val="1"/>
        </w:numPr>
        <w:rPr/>
      </w:pPr>
      <w:bookmarkStart w:id="1011" w:name="__RefHeading___Toc1090511_1468164448"/>
      <w:bookmarkStart w:id="1012" w:name="_Toc384"/>
      <w:bookmarkEnd w:id="1011"/>
      <w:r>
        <w:rPr>
          <w:rtl w:val="true"/>
        </w:rPr>
        <w:t>نسبت بین شهرت روائیه و شهرت فتوائیه</w:t>
      </w:r>
      <w:bookmarkEnd w:id="1012"/>
    </w:p>
    <w:p>
      <w:pPr>
        <w:pStyle w:val="BookText"/>
        <w:rPr/>
      </w:pPr>
      <w:r>
        <w:rPr>
          <w:rFonts w:ascii="IRNazanin" w:hAnsi="IRNazanin" w:eastAsia="IRNazanin"/>
          <w:color w:val="111111"/>
          <w:sz w:val="28"/>
          <w:sz w:val="28"/>
          <w:szCs w:val="28"/>
          <w:rtl w:val="true"/>
          <w:lang w:bidi="fa-IR"/>
        </w:rPr>
        <w:t>نسبت بین این شهرت عملیه با شهرت روائیه عموم و خصوص من وجه است برای اینکه گاهی از اوقات هست که یک روایت، شهرت من حیث الروایة دارد، عده زیادی از روات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نقل کرده‌اند لکن نقل روایت، معنایش عمل به روایت نیست، معنایش استناد به روایت نیست، ممکن است یک روایت و یک مطلبی 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بیان کرده باشند، این موضوع برای نقل روایت می‌شود و چه بسا کثیری آن را نقل بکنند اما معنای نقل، این نیست که آن حکمی که مفاد این روایت است و این روایت دلالت بر آن می‌کند، مورد قبول راوی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موقعی که یک روایت را نقل می‌کنند حالا یا بلا واسطه از خود آنها نقل بکنند یا به یک واسطه یا چند واسطه نقل بکنند آیا این نقل ملازم با این است که نظر اجتهادی آن راوی هم مطابق با مفاد این روایت است؟ ما می‌بینیم که چه بسا یک راوی روایات متعارضه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مسألۀ نقل روایت، غیر از این است که بر طبق روایت، فتوا بدهد و نظرش مطابق با نظر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یک روایت من حیث الروایة، اتصاف به شهرت روائیه داشته باشد به طوری که این روایت در بین ارباب حدیث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باشد اما در عین حال فتوا بر طبق آن نباشد و شهرت عملی که در مقام فتوا استناد به آن کرده باشند تحقق نداشته باشد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امکان دارد که شهرت روائیه تحقق داشته باشد و شهرت عملیّه تحقق نداشته باشد، گاهی هم از آن طرف، امکان دارد یک روایتی خیلی هم من حیث الروایة شهرت نداشته باشد، در عالم حدیث و نقل حدیث، چندان دارای شهرت نیست و چه بسا حتی امکان دارد که از نظر سند، ضعیف و غیر قابل اعتماد باشد لکن ما می‌بینیم که عده زیادی از مفتی‌ها در مقام فتوا به این روایت استناد کرده‌اند و بر طبق این روایت فتوا داده‌اند، در این صورت</w:t>
      </w:r>
      <w:bookmarkStart w:id="1013" w:name="pg13702_163556"/>
    </w:p>
    <w:p>
      <w:pPr>
        <w:pStyle w:val="BookText"/>
        <w:rPr/>
      </w:pPr>
      <w:bookmarkEnd w:id="1013"/>
      <w:r>
        <w:rPr>
          <w:rFonts w:ascii="IRNazanin" w:hAnsi="IRNazanin" w:eastAsia="IRNazanin"/>
          <w:color w:val="111111"/>
          <w:sz w:val="28"/>
          <w:sz w:val="28"/>
          <w:szCs w:val="28"/>
          <w:rtl w:val="true"/>
          <w:lang w:bidi="fa-IR"/>
        </w:rPr>
        <w:t>شهرت عملیه تحقق دارد اما شهرت من حیث الروایة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ماده اجتماعشان فراوان است که در موارد زیادی هم شهرت روائیه تحقق دارد و هم شهرت عملیه تحقق دارد</w:t>
      </w:r>
      <w:r>
        <w:rPr>
          <w:rFonts w:eastAsia="IRNazanin" w:cs="IRNazanin"/>
          <w:color w:val="111111"/>
          <w:sz w:val="28"/>
          <w:szCs w:val="28"/>
          <w:rtl w:val="true"/>
          <w:lang w:bidi="fa-IR"/>
        </w:rPr>
        <w:t>.</w:t>
      </w:r>
    </w:p>
    <w:p>
      <w:pPr>
        <w:pStyle w:val="Heading4"/>
        <w:numPr>
          <w:ilvl w:val="3"/>
          <w:numId w:val="1"/>
        </w:numPr>
        <w:rPr/>
      </w:pPr>
      <w:bookmarkStart w:id="1014" w:name="__RefHeading___Toc1090513_1468164448"/>
      <w:bookmarkStart w:id="1015" w:name="_Toc385"/>
      <w:bookmarkEnd w:id="1014"/>
      <w:r>
        <w:rPr>
          <w:rtl w:val="true"/>
        </w:rPr>
        <w:t>معنای شهرت فتوائیه</w:t>
      </w:r>
      <w:bookmarkEnd w:id="1015"/>
    </w:p>
    <w:p>
      <w:pPr>
        <w:pStyle w:val="BookText"/>
        <w:rPr/>
      </w:pPr>
      <w:r>
        <w:rPr>
          <w:rFonts w:ascii="IRNazanin" w:hAnsi="IRNazanin" w:eastAsia="IRNazanin"/>
          <w:color w:val="111111"/>
          <w:sz w:val="28"/>
          <w:sz w:val="28"/>
          <w:szCs w:val="28"/>
          <w:rtl w:val="true"/>
          <w:lang w:bidi="fa-IR"/>
        </w:rPr>
        <w:t>اما آنکه در این مسأله اصولی امروز، مورد بحث ماست، هیچ کدام از این دو نیست، نه شهرت روائیه محل بحث ماست و نه شهرت عملیه محل بحث ماست بلکه یک عنوان سومی محل بحث است و آن شهرت در نفس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فتوائی مشهور شد، نه فتوای مستند به روایت، که مشهور، بر طبق این روایت عمل بکنند، بلکه در یک مسأله فقهیه‌ای که فرض کنید هیچ روایتی هم وجود ندارد، به جائی اینکه در این مسأله اجماعی وجود داشته باشد و ما داخل در نفس اجماع بشویم و اجماع محصّل و منقول درست کنیم و وجه حجیت اجماع را بررسی بکنیم، به جای همه اینها، یک شهرتی وجود دارد که جمع زیادی از فقها در این مسأله، یک نظریه‌ای داده‌اند بدون اینکه مستند به روایتی هم باشد، فقط ما هستیم و این مسأله و عنوان یک فتوا و شهرت این فتوا بین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یک دلیل بر حجیت این شهرت فتوائیه اقامه بکنیم، همان‌طوری که در باب اجماع محصّل با یکی از آن راههای پنج‌گانه، حجیت اجماع محصل را درست می‌کردند، آیا در پی اجماع، در مسأله شهرت فتوائیه هم مناط دلیل ما بر حجیت نقل شهرت است بحیثی که وقتی انسان در یک مسأله‌ای با کتاب جوامع مواجه شد و دید روایت وجود ندارد، آنکه در این مسأله وجود دارد، یک شهرت فتوائیه است، آیا به نفس همین شهرت می‌تواند اکتفا و استناد بکند؟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دلیلی بر حجیت این شهرت قائم بشود، بله اما اگر دلیلی نداشته باشیم این نمی‌تواند به عنوان یکی از ظنون خاصه معتبره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چیزی می‌تواند دلیل بر این معنی باشد، با وجود مناقشه یا عدم وجود مناقشه؟ چندتا دلیل ذکر شده، مرحوم آخوند در کتاب کفایه با اینکه خیلی مختصر و مجمل در این مسأله بحث کرده‌اند ایشان تقریبا سه دلیل ذکر می‌کنند لکن در بین این سه دلیل، یک دلیلش قابل بحث است و شاید از آن دلیل بشود یک چیزی استفاده کرد و الا دلیل‌های دیگر مورد مناقشه است گرچه خود مرحوم آخوند در همه سه دلیل مناقشه کرده و در نتیجه قائل به حجیّت شهرت در فتوا نشده‌اند، لکن یک دلیلش یک قدری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آن دلیل را ذکر می‌کنیم</w:t>
      </w:r>
      <w:r>
        <w:rPr>
          <w:rFonts w:eastAsia="IRNazanin" w:cs="IRNazanin"/>
          <w:color w:val="111111"/>
          <w:sz w:val="28"/>
          <w:szCs w:val="28"/>
          <w:rtl w:val="true"/>
          <w:lang w:bidi="fa-IR"/>
        </w:rPr>
        <w:t>.</w:t>
      </w:r>
      <w:bookmarkStart w:id="1016" w:name="pg13702_163557"/>
    </w:p>
    <w:p>
      <w:pPr>
        <w:pStyle w:val="Heading4"/>
        <w:numPr>
          <w:ilvl w:val="3"/>
          <w:numId w:val="1"/>
        </w:numPr>
        <w:rPr/>
      </w:pPr>
      <w:bookmarkStart w:id="1017" w:name="__RefHeading___Toc1090515_1468164448"/>
      <w:bookmarkStart w:id="1018" w:name="_Toc386"/>
      <w:bookmarkEnd w:id="1016"/>
      <w:bookmarkEnd w:id="1017"/>
      <w:r>
        <w:rPr>
          <w:rtl w:val="true"/>
        </w:rPr>
        <w:t>کیفیت تمسک به مقبوله ابن حنظله برای حجیت شهرت فتوائیه</w:t>
      </w:r>
      <w:bookmarkEnd w:id="1018"/>
    </w:p>
    <w:p>
      <w:pPr>
        <w:pStyle w:val="BookText"/>
        <w:rPr/>
      </w:pPr>
      <w:r>
        <w:rPr>
          <w:rFonts w:ascii="IRNazanin" w:hAnsi="IRNazanin" w:eastAsia="IRNazanin"/>
          <w:color w:val="111111"/>
          <w:sz w:val="28"/>
          <w:sz w:val="28"/>
          <w:szCs w:val="28"/>
          <w:rtl w:val="true"/>
          <w:lang w:bidi="fa-IR"/>
        </w:rPr>
        <w:t>یک دلیل بر این مطلب مقبوله عمر بن حنظله و مثلش هم یک روایت دیگری شبیه همان مقبوله ابن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ابن حنظله را در کتاب رسائل ملاحظه فرموده‌اید، مرحوم شیخ آنجا تقریبا همه روایت را به استثنای یک قسمت مختصری، در بحث تعادل و ترجیح نقل می‌کند و اصل روایت هم در کتاب وسائل در مباحث قضاء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مفصل است به لحاظ اینکه مهم‌ترین روایت است در مسأله خبرین متعارضین و مرجحات خبرین متعارضین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مفصل‌ترین روایت در این باب است اما آن قسمتی که به ما ارتباط دارد این است که راوی این مطلب را از امام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از شیعیان در باره دینی یا میراثی، تخاصم و تنازع پیدا شده و بعد یک مطالبی دارد تا به این‌جا می‌رسد که این‌ها دو نفر از همین فقها و بزرگان شیعه را حکم قرار دادند، به اینها مراجعه کردند برای فصل خصومت و رفع تنازع و هر کدام از این دو حکم، یک حکم مخصوصی را برای فصل خصومت مطرح کردند، حکمشان با هم مغایر بود، دو نوع فصل خصومت و دفع نزاع بود و از هر کدام هم که سؤال می‌کردید که چرا شما به این کیفیت، فصل خصومت کردید، استناد به این روایتی که از شما برای او نقل شده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مستند هر کدام از این دو در این حکمی که کرده‌اند، یک روایت است که از طریق شما به آنها رسیده، زید حاکم به استناد یک روایت، حکمی کرده، عمرو حاکم هم به استناد یک روایت دیگری که به او رسیده، یک حکم دیگری کرده، راویان هر دو روایت هم ثقات هستند و خبرشان معتبر است، اینجا تکلیف چیست؟ به چه صورت باید فصل خصومت انجام شود و حق را پیدا کرد؟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در این مقبوله دارد که عین عبارتش ایشان همین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 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الذی به المجمع علیه بین اصحابک فیؤخذ به من حکمنا و یترک الشاذ الذی لیس بمشهور بین اصحابک 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حکم را بیان فرموده و هم علت برایش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حکمی که اینجا هست و هر کدام هم مستندش یک روایت است، روایتش هم ثقه است و معتبر است و نقصی از نظر اعتبار روایت ندارد، آن روایتی که مجمع علیه است بین اصحاب تو و اصحاب امامیه، آن حکمی که مطابق با آن روایت مجمع علیه است، آن حکم را باید اخذ بکنی، اما آن روایت شاذی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019" w:name="pg13702_163558"/>
    </w:p>
    <w:p>
      <w:pPr>
        <w:pStyle w:val="BookText"/>
        <w:rPr/>
      </w:pPr>
      <w:bookmarkEnd w:id="1019"/>
      <w:r>
        <w:rPr>
          <w:rFonts w:ascii="IRNazanin" w:hAnsi="IRNazanin" w:eastAsia="IRNazanin"/>
          <w:color w:val="111111"/>
          <w:sz w:val="28"/>
          <w:sz w:val="28"/>
          <w:szCs w:val="28"/>
          <w:rtl w:val="true"/>
          <w:lang w:bidi="fa-IR"/>
        </w:rPr>
        <w:t>روایت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دور بیندازید و کنار بگذارید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روایت مجمع علیه، هیچ‌گونه شک و تردیدی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دنبال این هم یک مطلبی را ذکر می‌کند که شاید آنهم در فهم بعضی از نکات ابهام،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 مشکل یرد حکمه الی اللّه و الی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بیّن الرشد و واضح الرشد است که انسان باید حتما آن را متابعت بکند و در مقابل، یک امر بیّن الغی و واضح الغی است که حتما باید انسان از آن اجتناب بکند، اما یک نوع سوم هم امری است که جنبه ضلال و جنبه رشدش محل اشکال و ابهام است، این را باید انسان نادیده بگیرد و نشنیده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الی اللّه و الی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دنبال آن مطلب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ذکر این مطلب هم به صورت جمله متعرضه مطرح نیست، و یک ارتباطی بین این و بین آن حرف قبلی وجود دارد</w:t>
      </w:r>
      <w:r>
        <w:rPr>
          <w:rFonts w:eastAsia="IRNazanin" w:cs="IRNazanin"/>
          <w:color w:val="111111"/>
          <w:sz w:val="28"/>
          <w:szCs w:val="28"/>
          <w:rtl w:val="true"/>
          <w:lang w:bidi="fa-IR"/>
        </w:rPr>
        <w:t>.</w:t>
      </w:r>
    </w:p>
    <w:p>
      <w:pPr>
        <w:pStyle w:val="Heading4"/>
        <w:numPr>
          <w:ilvl w:val="3"/>
          <w:numId w:val="1"/>
        </w:numPr>
        <w:rPr/>
      </w:pPr>
      <w:bookmarkStart w:id="1020" w:name="__RefHeading___Toc1090517_1468164448"/>
      <w:bookmarkStart w:id="1021" w:name="_Toc387"/>
      <w:bookmarkEnd w:id="1020"/>
      <w:r>
        <w:rPr>
          <w:rtl w:val="true"/>
        </w:rPr>
        <w:t>بررسی معنای</w:t>
      </w:r>
      <w:r>
        <w:rPr>
          <w:rtl w:val="true"/>
        </w:rPr>
        <w:t>«</w:t>
      </w:r>
      <w:r>
        <w:rPr>
          <w:rtl w:val="true"/>
        </w:rPr>
        <w:t>المجمع علیه</w:t>
      </w:r>
      <w:r>
        <w:rPr>
          <w:rtl w:val="true"/>
        </w:rPr>
        <w:t xml:space="preserve">» </w:t>
      </w:r>
      <w:r>
        <w:rPr>
          <w:rtl w:val="true"/>
        </w:rPr>
        <w:t>در مقبوله ابن حنظله</w:t>
      </w:r>
      <w:bookmarkEnd w:id="1021"/>
    </w:p>
    <w:p>
      <w:pPr>
        <w:pStyle w:val="BookText"/>
        <w:rPr/>
      </w:pPr>
      <w:r>
        <w:rPr>
          <w:rFonts w:ascii="IRNazanin" w:hAnsi="IRNazanin" w:eastAsia="IRNazanin"/>
          <w:color w:val="111111"/>
          <w:sz w:val="28"/>
          <w:sz w:val="28"/>
          <w:szCs w:val="28"/>
          <w:rtl w:val="true"/>
          <w:lang w:bidi="fa-IR"/>
        </w:rPr>
        <w:t>اما در رابطه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قرینه تعبیر قبلی امام، امام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مجمع علیه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وقتی که آن طرف را می‌خواهند بیان بکنند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یترک الشاذ الذی 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بمجمع علیه عند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از مجمع علیه تعبیر به مشهور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یترک الشاذ الذی 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باز کلمه مجمع علیه را در تعبیر تکرار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مقصود از مجمع علیه، همین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 یعنی المشهور من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عنوانش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الشاذ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بمشهور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خود روایت است که کسی از خارج این معنی را به روایت تحمیل نمی‌کند، خود بیان روایت، دلالت بر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روایت از این مجمع علیه، همان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 یعنی فان المشهور لا ریب فیه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تا اینجا مسأله، تمام نمی‌شود برای اینکه حالا باید صحبت بکنیم که این شهرتی که مقبوله ابن حنظله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مشهور، تعبیر به مجمع علیه می‌کند، آیا مقصودش از شهرت، چه شهرتی است؟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شهرت من حیث الروایه</w:t>
      </w:r>
      <w:bookmarkStart w:id="1022" w:name="pg13702_163559"/>
    </w:p>
    <w:p>
      <w:pPr>
        <w:pStyle w:val="BookText"/>
        <w:rPr/>
      </w:pPr>
      <w:bookmarkEnd w:id="1022"/>
      <w:r>
        <w:rPr>
          <w:rFonts w:ascii="IRNazanin" w:hAnsi="IRNazanin" w:eastAsia="IRNazanin"/>
          <w:color w:val="111111"/>
          <w:sz w:val="28"/>
          <w:sz w:val="28"/>
          <w:szCs w:val="28"/>
          <w:rtl w:val="true"/>
          <w:lang w:bidi="fa-IR"/>
        </w:rPr>
        <w:t>است کما اینکه از کلام مرحوم شیخ انصاری 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محقق خراسانی ره تقریبا استفاده می‌شود که این مقبوله ابن حنظله به ما ارتباط ندارد، به شهرت من حیث الفتوا چه ارتباطی دارد؟ این شهرت من حیث الروایه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مجمع علیه را به معنای مشهور معنی کردید لکن مقصود از الف و لام موصول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لذاست که باید بالاتر رفت، حتی مشهور از این روایت همین معنی را استفاده کرده‌اند برای اینکه مشهور یکی از مرجحات را در باب خبرین متعارضین، شهرت من حیث الروایة قرار داده‌اند و از آنها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 شهرت من حیث الروایة، مرجح است 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مقبوله ابن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اینها مقبوله ابن حنظله را اینطوری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 یعنی 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شهرت فتوائی که موضوع بحث امروز ماست دارد؟ این یک اشکال است بر استدلال به روایت</w:t>
      </w:r>
      <w:r>
        <w:rPr>
          <w:rFonts w:eastAsia="IRNazanin" w:cs="IRNazanin"/>
          <w:color w:val="111111"/>
          <w:sz w:val="28"/>
          <w:szCs w:val="28"/>
          <w:rtl w:val="true"/>
          <w:lang w:bidi="fa-IR"/>
        </w:rPr>
        <w:t>.</w:t>
      </w:r>
    </w:p>
    <w:p>
      <w:pPr>
        <w:pStyle w:val="Heading4"/>
        <w:numPr>
          <w:ilvl w:val="3"/>
          <w:numId w:val="1"/>
        </w:numPr>
        <w:rPr/>
      </w:pPr>
      <w:bookmarkStart w:id="1023" w:name="__RefHeading___Toc1090519_1468164448"/>
      <w:bookmarkStart w:id="1024" w:name="_Toc388"/>
      <w:bookmarkEnd w:id="1023"/>
      <w:r>
        <w:rPr>
          <w:rtl w:val="true"/>
        </w:rPr>
        <w:t>قرائن بر مراد نبودن شهرت فتوائیه در مقبوله ابن حنظله</w:t>
      </w:r>
      <w:bookmarkEnd w:id="1024"/>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دو قرینه ما می‌فهمیم که مسأله شهرت من حیث الروایة، کارگشا نیست برای اینکه دنبال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روایت چه دلالتی دارد بر اینکه مفاد این روایت، مطابق با نظر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در معنی شهرت من حیث الروایة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مطلبی را امام معصوم تقیة بیان فرموده باشند و در یک جائی هم بیان کرده باشند که صدها قلم بدست و راوی بوده‌اند و همه در جوامعشان ثبت و ضبط کرده‌اند و برای شاگردانشان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شهرت این است که مضمون این خبر هم مطابق با 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تقیه‌ای که برای غیر حکم واقعی بیان شده، من حیث الروایة هم شهرت درجه بالایی دارد که نمی‌تواند دلیل بر این باشد که مفاد این روایت مطابق با نظر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به من 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مشهوره را بگیرید و حکمی که مطابق این روایت مشهوره است در بین آن دو حکم متخالف و مختلف؟ پس معلوم می‌شود مسأله، مسأله‌ای نیست که به نقل روایت،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مفاد روایت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عنوان مستند حکم قاضی و مستند حکم حاکم قرار بگیرد و در نتیجه حکمی که مستند به این روایت مشهوره است بر حکمی که مستند به روایت غیر مشهور است ترجیح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صرف شهرت در روایت یک چنین معنائی را اقتضاء می‌کند یا نه؟ با بیانی که عرض کردیم که شهرت در روایت، یک چنین اقتضائی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آن مطلبی که بعدا ذکر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مسائل، مربوط به محتواست، نه مربوط به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پیداشت که مربوط به خداوند است و هیچ نوع گمراهی و ضلالت در آن نیست و می‌خواهد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الا چه مناسبتی دارد که این جمله به دنبال آن مطلب در این‌جا ذکر بشود و هیچ‌گونه مناسبتی در کار نباشد؟ لذا جدّا خیلی بعید است که ما بخواهیم شهرت در مقبوله ابن حنظله را بر مسأله شهرت در محدوده روایت فقط حمل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مقبوله به ما ارتباطی ندارد، این بحثش در رابطه با شهرت روائیه است و بحث ما در رابطه با شهرت در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مطلب اینجا هنوز ناتمام است و برای تتمیم مطلب باید یک مقداری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شهرت روائیه و شهرت فتوائیه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شهرت فتوائیه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مقبوله ابن حنظله برای حجیت شهرت فتوائیه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مرحوم آخوند ره به مقبوله ابن حنظله با جواب آن چیست؟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قرائن بر مراد نبودن شهرت فتوائیه در مقبوله ابن حنظله را بیان کنید</w:t>
      </w:r>
      <w:r>
        <w:rPr>
          <w:rFonts w:eastAsia="IRNazanin" w:cs="IRNazanin"/>
          <w:color w:val="111111"/>
          <w:sz w:val="28"/>
          <w:szCs w:val="28"/>
          <w:rtl w:val="true"/>
          <w:lang w:bidi="fa-IR"/>
        </w:rPr>
        <w:t>.</w:t>
      </w:r>
      <w:bookmarkStart w:id="1025" w:name="pg13702_163561"/>
    </w:p>
    <w:p>
      <w:pPr>
        <w:pStyle w:val="Heading3"/>
        <w:numPr>
          <w:ilvl w:val="2"/>
          <w:numId w:val="1"/>
        </w:numPr>
        <w:rPr/>
      </w:pPr>
      <w:bookmarkStart w:id="1026" w:name="__RefHeading___Toc1090521_1468164448"/>
      <w:bookmarkStart w:id="1027" w:name="_Toc389"/>
      <w:bookmarkEnd w:id="1025"/>
      <w:bookmarkEnd w:id="1026"/>
      <w:r>
        <w:rPr>
          <w:rtl w:val="true"/>
        </w:rPr>
        <w:t>درس یکصد و پانزدهم</w:t>
      </w:r>
      <w:bookmarkEnd w:id="1027"/>
    </w:p>
    <w:p>
      <w:pPr>
        <w:pStyle w:val="Heading4"/>
        <w:numPr>
          <w:ilvl w:val="3"/>
          <w:numId w:val="1"/>
        </w:numPr>
        <w:rPr/>
      </w:pPr>
      <w:bookmarkStart w:id="1028" w:name="__RefHeading___Toc1090523_1468164448"/>
      <w:bookmarkStart w:id="1029" w:name="_Toc390"/>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30" w:name="__RefHeading___Toc1090525_1468164448"/>
      <w:bookmarkStart w:id="1031" w:name="_Toc391"/>
      <w:bookmarkEnd w:id="1030"/>
      <w:r>
        <w:rPr>
          <w:rtl w:val="true"/>
        </w:rPr>
        <w:t>مقتضای تعلیل در مقبولۀ عمر بن حنظله</w:t>
      </w:r>
      <w:bookmarkEnd w:id="1031"/>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تعلیلی بود که در مقبوله عمر بن حنظله واقع شده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اشارۀ به همان روایت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تعلیل، در مقابل امر مشهور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شهرت به معنای شهرت من حیث الروایة نیست، برای اینکه شهرت من حیث الروایة، کاری به مضمون و مفاد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روایتی از نظر نقل، کاملا مشهور باشد و کثیری از روات و ارباب حدیث، آن را نقل کرده باشند لکن در عین حال فتوای این ناقلین و نظرشان برخلاف مفاد روایت باشد، می‌دانند این روایت در مقام بیان حکم واقعی صادر نشده بلکه روی تقوا و بعضی از علل دیگر صادر شده در حالی که مقصود در این روایت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بر طبق آن عمل شود و حکمی که مطابق این روایت مشهوره است همین دو حکمی که این حکمین کرده‌اند و</w:t>
      </w:r>
      <w:bookmarkStart w:id="1032" w:name="pg13702_163562"/>
    </w:p>
    <w:p>
      <w:pPr>
        <w:pStyle w:val="BookText"/>
        <w:rPr/>
      </w:pPr>
      <w:bookmarkEnd w:id="1032"/>
      <w:r>
        <w:rPr>
          <w:rFonts w:ascii="IRNazanin" w:hAnsi="IRNazanin" w:eastAsia="IRNazanin"/>
          <w:color w:val="111111"/>
          <w:sz w:val="28"/>
          <w:sz w:val="28"/>
          <w:szCs w:val="28"/>
          <w:rtl w:val="true"/>
          <w:lang w:bidi="fa-IR"/>
        </w:rPr>
        <w:t>باید اخذ شود، باید اتباع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مسأله‌ای است که با مفاد و مدلول روایت سروکار دارد،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یعنی لا ریب فی انّ مفادها رأی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با شهرت فتوائیه نمی‌تواند منطبق و سازگار باشد و به حسب ظاهر، تردیدی در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راهی ذکر می‌کنیم که اگر فرضا مقصود از این شهرت، در این روایت شهرت من حیث الروایة بود آیا می‌شود از عموم تعلیل استفاده شود یا نمی‌شود؟ لکن فعلا بحث در رابطه با خود مفاد تعلیل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این معنی در ذهن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 یعنی من جهة صدورها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اگر یک روایتی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اکثر روات و ارباب حدیث، این روایت را نقل کردند، این طبعا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لا ریب فیه من جهة الصدور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اما بکار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صدور از امام، بدرد نمی‌خورد، برای استکشاف نظر امام باید علاوه بر صدور، لبیان حکم واقعی هم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ثابت نمی‌کند،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صادر شده و هم برای بیان حکم واقعی صادر شده، تقیه‌ای در کار نبوده و مسائلی شبیه تقیه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شهرت من حیث الروایة می‌تواند این معنی را ثابت کند یا اینکه نه؟</w:t>
      </w:r>
    </w:p>
    <w:p>
      <w:pPr>
        <w:pStyle w:val="Heading4"/>
        <w:numPr>
          <w:ilvl w:val="3"/>
          <w:numId w:val="1"/>
        </w:numPr>
        <w:rPr/>
      </w:pPr>
      <w:bookmarkStart w:id="1033" w:name="__RefHeading___Toc1090527_1468164448"/>
      <w:bookmarkStart w:id="1034" w:name="_Toc392"/>
      <w:bookmarkEnd w:id="1033"/>
      <w:r>
        <w:rPr>
          <w:rtl w:val="true"/>
        </w:rPr>
        <w:t>کاربرد شهرت روائیه</w:t>
      </w:r>
      <w:bookmarkEnd w:id="1034"/>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این است که انسان اطمینان کامل پیدا می‌کند به اینکه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من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چه چیزی صادر شده و غرض از صدورش چه بوده، هدف امام از بیان این حکم چه بوده است؟ دیگر شهرت روائیه، نقش تعیین کننده‌ای در این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کاربرد من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امام صادر شده است، این بیان، بیان امام است، اما برای چه؟ برای بیان حکم واقعی؟ این شهرت من حیث الروایة، این را ثابت نمی‌کند و ما بحث در صدور و عدم صدور روایت نداریم، ما بحث از چیزی داریم که در مقبولۀ عمر بن حنظله سؤالا و جوابا مطرح است که کدامیک از این دو روایت اخذ شود به عنوان اینکه نظر شما است و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 حکم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رابطه می‌تواند نقش داشته باشد، شهرت من حیث الفتوی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فتوائی بین اصحاب فتوا و ارباب</w:t>
      </w:r>
      <w:bookmarkStart w:id="1035" w:name="pg13702_163563"/>
    </w:p>
    <w:p>
      <w:pPr>
        <w:pStyle w:val="BookText"/>
        <w:rPr/>
      </w:pPr>
      <w:bookmarkEnd w:id="1035"/>
      <w:r>
        <w:rPr>
          <w:rFonts w:ascii="IRNazanin" w:hAnsi="IRNazanin" w:eastAsia="IRNazanin"/>
          <w:color w:val="111111"/>
          <w:sz w:val="28"/>
          <w:sz w:val="28"/>
          <w:szCs w:val="28"/>
          <w:rtl w:val="true"/>
          <w:lang w:bidi="fa-IR"/>
        </w:rPr>
        <w:t>فتوا مشهور شد و لو اینکه بدرجۀ اجماع هم نرسد، انسان می‌تواند دربارۀ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فتوا و بعنوان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تعلیل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دیگر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شهرت، شهرت فتوایی بود، یعنی فتوا مطابق آن روایت بود و فتاوی هماهنگ با آن روایت بود، این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من جهة الحکم و من جهة الاخذ بالروایة بعنوان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مسأله هنوز تمام نشده دو مشکل اینجا وجود دارد که اگر این دو مشکل حل شود ما می‌توانیم از مقبولۀ عمر بن حنظله با این تقریری که عرض کردیم، حجیت شهرت در فتوا را به همان نحوی که محل بحث ما بود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مشکل حل نشود یا باید روایت را حمل بر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یا اگر شهرت فتوائیه هم هست در بعد دیگری مسأله شهرت، حجیت پیدا می‌کند نه در آن جهت اصلی محل بحث ما</w:t>
      </w:r>
      <w:r>
        <w:rPr>
          <w:rFonts w:eastAsia="IRNazanin" w:cs="IRNazanin"/>
          <w:color w:val="111111"/>
          <w:sz w:val="28"/>
          <w:szCs w:val="28"/>
          <w:rtl w:val="true"/>
          <w:lang w:bidi="fa-IR"/>
        </w:rPr>
        <w:t>.</w:t>
      </w:r>
    </w:p>
    <w:p>
      <w:pPr>
        <w:pStyle w:val="Heading4"/>
        <w:numPr>
          <w:ilvl w:val="3"/>
          <w:numId w:val="1"/>
        </w:numPr>
        <w:rPr/>
      </w:pPr>
      <w:bookmarkStart w:id="1036" w:name="__RefHeading___Toc1090529_1468164448"/>
      <w:bookmarkStart w:id="1037" w:name="_Toc393"/>
      <w:bookmarkEnd w:id="1036"/>
      <w:r>
        <w:rPr>
          <w:rtl w:val="true"/>
        </w:rPr>
        <w:t>اشکال تصور تعارض دو شهرت من حیث الفتوی</w:t>
      </w:r>
      <w:bookmarkEnd w:id="1037"/>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مشکل این است که در مقبوله ابن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مقبوله، قبل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بخلاف مرفوعۀ زرارۀ که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مشتمل بر تعلیل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مرفوعۀ زرارۀ فقط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ظهور در شهرت فتوائی دارد، اما چون خالی از علت است دیگر این خصوصیاتی که در مقبوله ابن حنظله مطرح است، در مرفوعۀ زراره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مقبوله بعد از آنکه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مشهور را و مجمع علیه را بگیر و شاذ نادر را ترک کن و بعد هم آن تقسیم امور را به ثلاثه ذکر می‌فرماید آن وقت ابن حنظله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متعارض که هر کدامش مبنای حکم حکمین قرار گرفته اگر هر دو مشهور باشد، هر دو اتصاف به شهرت داشته باشد، آن وقت تکلیف چیست؟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بگیر و شاذی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بمشهور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 حالا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آنجائی که این دو خبر متعارض هر دو اتصاف به شهرت داشته باشند، آن وقت امام مسأله اعدلیت و اوثقیت و افقهیت را به عنوان مرجّح،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در اینجا این است که در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فرض این مطلب آسان است که دو روایت و لو اینکه متعارض هم باشند و لو اینکه مفادشان هم غیر قابل اجتماع باشد لکن هر دو شهرت من حیث الروایة داشته باشند، یعنی</w:t>
      </w:r>
      <w:bookmarkStart w:id="1038" w:name="pg13702_163564"/>
    </w:p>
    <w:p>
      <w:pPr>
        <w:pStyle w:val="BookText"/>
        <w:rPr/>
      </w:pPr>
      <w:bookmarkEnd w:id="1038"/>
      <w:r>
        <w:rPr>
          <w:rFonts w:ascii="IRNazanin" w:hAnsi="IRNazanin" w:eastAsia="IRNazanin"/>
          <w:color w:val="111111"/>
          <w:sz w:val="28"/>
          <w:sz w:val="28"/>
          <w:szCs w:val="28"/>
          <w:rtl w:val="true"/>
          <w:lang w:bidi="fa-IR"/>
        </w:rPr>
        <w:t>جمع زیادی از ارباب حدیث این را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کتابهای روایتی ما، روایتین متعارضتین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زراره ممکن است روایت متعارض داشته باشد تا برسد به شاگردان و شاگردان شاگردان، که چه بسا یک راوی در یک مسأله دو روایت متعارض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شهرت روائیه این معنی فرضش خیلی آسان است که دو روایت در عین اینکه متعارض هستند هر دو متصف به شهرت باشند، هر دو کثرت روایت و اشتهار روایت داشته باشند، امّا اگر ما شهرت را شهرت من حیث الفتوی معنی کردیم، باید این مطلب را متلزم بشویم که ابن حنظله هم از این شهرت، همین شهرت فتوائیه را استفاده کرده و اگر شهرت فتوائیه را استفاده کرده آن وقت چطور می‌شود که دو شهرت فتوائیه تصور بکنیم؟ چطور ممکن است نسبت به دو حکم، دو شهرت من حیث الفتوی وجود داشته باشد؟ این فرضش نیاز به مختصر توضیحی دارد</w:t>
      </w:r>
      <w:r>
        <w:rPr>
          <w:rFonts w:eastAsia="IRNazanin" w:cs="IRNazanin"/>
          <w:color w:val="111111"/>
          <w:sz w:val="28"/>
          <w:szCs w:val="28"/>
          <w:rtl w:val="true"/>
          <w:lang w:bidi="fa-IR"/>
        </w:rPr>
        <w:t>.</w:t>
      </w:r>
    </w:p>
    <w:p>
      <w:pPr>
        <w:pStyle w:val="Heading4"/>
        <w:numPr>
          <w:ilvl w:val="3"/>
          <w:numId w:val="1"/>
        </w:numPr>
        <w:rPr/>
      </w:pPr>
      <w:bookmarkStart w:id="1039" w:name="__RefHeading___Toc1090531_1468164448"/>
      <w:bookmarkStart w:id="1040" w:name="_Toc394"/>
      <w:bookmarkEnd w:id="1039"/>
      <w:r>
        <w:rPr>
          <w:rtl w:val="true"/>
        </w:rPr>
        <w:t>کیفیت تصور دو شهرت متعارض من حیث الفتوی</w:t>
      </w:r>
      <w:bookmarkEnd w:id="1040"/>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مقصود از شهرت را عبارت از چه چیزی می‌دانیم؟ عبارت از اکثریت می‌دانیم، یعنی اگر صد فقیه، شصت نفرشان فتوا دادند به یک مسأله‌ای، روی جنبه اکثریت، عنوان شهرت تحقق پیدا می‌کند؟ اگر این باشد که نمی‌شود دو شهرت در یک مسأله به نحو متعارض تحقق داشته باشد، یعنی مثلا هم اکثر قائل به وجوب نماز جمعه بشوند و هم اکثر قائل به عدم وجوب نماز جمعه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مسأله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روایت، خود یک راوی ممکن است دو روایت متعارض را نقل کند، امّا در فتوا که نمی‌شود یک کسی دارای دو نظر و دو فتوا باشد، بله با اختلاف زمان امکان دارد یک مجتهدی در یک مسأله‌ای نظری داشته باشد، بارها هم این نظر را داشته لکن بعد مجددا مراجعه کند و تغییر نظر بدهد این امکان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تصور نمی‌شود، لذا چطور می‌شود که هم اکثر فقها قائل به وجوب باشند و هم اکثرشان قائل به عدم وجوب باشند؟ چطور عمر بن حنظله این معنی را تصور کرده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فرموده؟ امام به عمر بن حنظله نفرمودند که این چه فرضی است که تو می‌کنی که دو روایت شهرت من حیث الفتوی داشته باشد زیرا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نکردند و ظاهر تقریر و پاسخ از سؤال این فرد این است که وجود این فرض و تحقق این فرض را پذیرفته‌اند، که مانعی ندارد که دو</w:t>
      </w:r>
      <w:bookmarkStart w:id="1041" w:name="pg13702_163565"/>
    </w:p>
    <w:p>
      <w:pPr>
        <w:pStyle w:val="BookText"/>
        <w:rPr/>
      </w:pPr>
      <w:bookmarkEnd w:id="1041"/>
      <w:r>
        <w:rPr>
          <w:rFonts w:ascii="IRNazanin" w:hAnsi="IRNazanin" w:eastAsia="IRNazanin"/>
          <w:color w:val="111111"/>
          <w:sz w:val="28"/>
          <w:sz w:val="28"/>
          <w:szCs w:val="28"/>
          <w:rtl w:val="true"/>
          <w:lang w:bidi="fa-IR"/>
        </w:rPr>
        <w:t>روایت متعارض، اتصاف به شهرت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شهرت را به معنای اکثریت معنی کنیم، این قابل تعدد نیست، نمی‌شود در متعارضان ما دو شهرت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شهرت را به همان معنای عرفی و معنای لغویش معنی کنیم، شهرت یعنی واضح، یعنی آشکار، لغت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فلان سیفه‌ای ابرزه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 شمشیر خودش را، بعد از آنکه از غلاف بیرون آورد، با بیرون آوردن شمشیر از غلاف،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شهرت، اکثریت نباشد چه مانعی دارد که در یک مسأله‌ای دو شهرت متخالف وجود داشته باشد؟ موّید این معنی تعبیری است که گاهی از اوقات در کلمات فقهای بزرگی مثل مرحوم محقق در شرایع و علامه در بعضی از کتابهایشان است که می‌بینیم در یک مسأله‌ای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لکن اشهر، یک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تصور می‌کنند اشهر افعل التفضیلی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شهرت خودش مانعی ندارد حتی می‌شود یک شهرت باشد و دیگری یک درجه بالاتر و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شهرت را به معنای اکثریت معنی کنیم، تعددش و فرضی که در کلام سائل به صورت سؤال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استفاده‌ای که ما از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می‌سازد لکن نیاز به توضیح داشت و همینطوری نمی‌شود انتقال به این معنی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مشکل مهمی نیست</w:t>
      </w:r>
      <w:r>
        <w:rPr>
          <w:rFonts w:eastAsia="IRNazanin" w:cs="IRNazanin"/>
          <w:color w:val="111111"/>
          <w:sz w:val="28"/>
          <w:szCs w:val="28"/>
          <w:rtl w:val="true"/>
          <w:lang w:bidi="fa-IR"/>
        </w:rPr>
        <w:t>.</w:t>
      </w:r>
    </w:p>
    <w:p>
      <w:pPr>
        <w:pStyle w:val="Heading4"/>
        <w:numPr>
          <w:ilvl w:val="3"/>
          <w:numId w:val="1"/>
        </w:numPr>
        <w:rPr/>
      </w:pPr>
      <w:bookmarkStart w:id="1042" w:name="__RefHeading___Toc1090533_1468164448"/>
      <w:bookmarkStart w:id="1043" w:name="_Toc395"/>
      <w:bookmarkEnd w:id="1042"/>
      <w:r>
        <w:rPr>
          <w:rtl w:val="true"/>
        </w:rPr>
        <w:t>اشکال وجود روایت در شهرت فتوائیه</w:t>
      </w:r>
      <w:bookmarkEnd w:id="1043"/>
    </w:p>
    <w:p>
      <w:pPr>
        <w:pStyle w:val="BookText"/>
        <w:rPr/>
      </w:pPr>
      <w:r>
        <w:rPr>
          <w:rFonts w:ascii="IRNazanin" w:hAnsi="IRNazanin" w:eastAsia="IRNazanin"/>
          <w:color w:val="111111"/>
          <w:sz w:val="28"/>
          <w:sz w:val="28"/>
          <w:szCs w:val="28"/>
          <w:rtl w:val="true"/>
          <w:lang w:bidi="fa-IR"/>
        </w:rPr>
        <w:t>مشکل مهم این است که مقبولۀ ابن حنظله به مقتضای تعلیلش در هر کجائی که علت وجود داشت باید تمرکز بحث روی علت شود و در این مقبوله هم همینطور است اگر چه در اینجا مناقشه‌ای از مرحوم محقق بزرگوار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بعد عرض می‌کنیم که آیا قابل جواب هست یا نه؟ لکن با قطع نظر از مناقشه ایشان، هر کجا که علتی در کار باشد، باید تمام مسائل روی علت متمرکز پیدا کند، در این مقبولۀ ابن حنظله هم در رابطۀ با شهرت باید همۀ مسائل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من حیث المفاد و من حیث الفتوی لا ریب فیها من جهة ان مفادها حکم الله و حکم الرسول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نمی‌تواند مدعای شما در مسأله شهرت فتوائیه را ثابت کند برای اینکه بحث مهم شما در حجیت شهرت فتوائیه ثمره‌اش در اینجاست که اگر به یک</w:t>
      </w:r>
      <w:bookmarkStart w:id="1044" w:name="pg13702_163566"/>
    </w:p>
    <w:p>
      <w:pPr>
        <w:pStyle w:val="BookText"/>
        <w:rPr/>
      </w:pPr>
      <w:bookmarkEnd w:id="1044"/>
      <w:r>
        <w:rPr>
          <w:rFonts w:ascii="IRNazanin" w:hAnsi="IRNazanin" w:eastAsia="IRNazanin"/>
          <w:color w:val="111111"/>
          <w:sz w:val="28"/>
          <w:sz w:val="28"/>
          <w:szCs w:val="28"/>
          <w:rtl w:val="true"/>
          <w:lang w:bidi="fa-IR"/>
        </w:rPr>
        <w:t>مسأله‌ای برخورد کنیم ببینیم این مسأله نه آیه‌ای دلالت بر آن دارد، نه روایتی در این مسأله وارد است و نه مثلا مقتضای اصل، عبارت از چنین چیزی می‌باشد، ما در این مسأله فقط یک شهرت فتوائیه می‌خواهیم، ببینیم این شهرت فتوائیه را می‌توانیم یک دلیل بگیریم و بر طبق این شهرت فتوائیه، نظر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بحث ماست این است، اما در مقبولۀ ابن حنظله چنین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مقبولۀ ابن 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من حیث الفتوی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با محل بحث دارد؟ در محل بحث ما هستیم و یک شهرت فقط،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در کار هست، دیگر نیازی به شهرت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مسائلی که در آنها ادعای اجماع شده، اگر روایت صحیحی وجود داشته باشد، اجماع محصلّش هم بدرد نمی‌خورد باید هر چه هست و نیست آن روایت را ملاک و مدرک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 عبارت از یک شهرت عاری از هر چیز دیگری است، هیچ دلیلی در مسأله بدون این شهرت و غیر از این شهرت وجود ندارد، مقبوله ابن حنظله این را نمی‌گوید،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من حیث الفتوی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روایتی من حیث الفتوی، مشهور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اتصاف به حجیت پیدا کرد حتی بر معارض خودش هم غلبه پیدا کرد و رجحان پیدا کرد، این چه دلالتی بر این دارد که شهرت من حیث الفتوی حجت است؟ این مشکله مهمی است که در اینجا هست</w:t>
      </w:r>
      <w:r>
        <w:rPr>
          <w:rFonts w:eastAsia="IRNazanin" w:cs="IRNazanin"/>
          <w:color w:val="111111"/>
          <w:sz w:val="28"/>
          <w:szCs w:val="28"/>
          <w:rtl w:val="true"/>
          <w:lang w:bidi="fa-IR"/>
        </w:rPr>
        <w:t>.</w:t>
      </w:r>
    </w:p>
    <w:p>
      <w:pPr>
        <w:pStyle w:val="Heading4"/>
        <w:numPr>
          <w:ilvl w:val="3"/>
          <w:numId w:val="1"/>
        </w:numPr>
        <w:rPr/>
      </w:pPr>
      <w:bookmarkStart w:id="1045" w:name="__RefHeading___Toc1090535_1468164448"/>
      <w:bookmarkStart w:id="1046" w:name="_Toc396"/>
      <w:bookmarkEnd w:id="1045"/>
      <w:r>
        <w:rPr>
          <w:rtl w:val="true"/>
        </w:rPr>
        <w:t>اشعار وصف به علیّت</w:t>
      </w:r>
      <w:bookmarkEnd w:id="104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مشکله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مورد، عبارت از روایت است و تعلیل،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ما یاد داده‌اند که اگر یک حکمی، معلق بر وصفی شد، این مشعر به این است که آن وصف، تمام الملاک است، آن وصف تمام المعیار است، و دیگر موصوفش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آنچه که در وجوب اکرام، نقش دارد، آن مسأله عالم بودن زید است، و اگر عالمیت، علیّت پیدا کرد دیگر زید هم خصوصیتی و دخالتی حتی در این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من حیث الفتوی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موصوف، روایت است، لکن این وصف معنایش این است که ملاک و معیار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مشهورة من حیث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 وصف، ملاک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bookmarkStart w:id="1047" w:name="pg13702_163567"/>
    </w:p>
    <w:p>
      <w:pPr>
        <w:pStyle w:val="BookText"/>
        <w:rPr/>
      </w:pPr>
      <w:bookmarkEnd w:id="1047"/>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اخذ شد، دیگر وجود و عدم وجود روایت،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هم نباشد، فقط فتوائی است و شهرت این فتوی و ظهور و وضوح این فتوی بین فقها و ما به مقتضای تعلیل این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حل این است که ما عنوان موصوف را دخیل در این حکم ندانیم و تمام الملاک را عبارت وصف بدانیم</w:t>
      </w:r>
      <w:r>
        <w:rPr>
          <w:rFonts w:eastAsia="IRNazanin" w:cs="IRNazanin"/>
          <w:color w:val="111111"/>
          <w:sz w:val="28"/>
          <w:szCs w:val="28"/>
          <w:rtl w:val="true"/>
          <w:lang w:bidi="fa-IR"/>
        </w:rPr>
        <w:t>.</w:t>
      </w:r>
    </w:p>
    <w:p>
      <w:pPr>
        <w:pStyle w:val="Heading4"/>
        <w:numPr>
          <w:ilvl w:val="3"/>
          <w:numId w:val="1"/>
        </w:numPr>
        <w:rPr/>
      </w:pPr>
      <w:bookmarkStart w:id="1048" w:name="__RefHeading___Toc1090537_1468164448"/>
      <w:bookmarkStart w:id="1049" w:name="_Toc397"/>
      <w:bookmarkEnd w:id="1048"/>
      <w:r>
        <w:rPr>
          <w:rtl w:val="true"/>
        </w:rPr>
        <w:t>القاء خصوصیت از شهرت روائیه</w:t>
      </w:r>
      <w:bookmarkEnd w:id="1049"/>
    </w:p>
    <w:p>
      <w:pPr>
        <w:pStyle w:val="BookText"/>
        <w:rPr/>
      </w:pPr>
      <w:r>
        <w:rPr>
          <w:rFonts w:ascii="IRNazanin" w:hAnsi="IRNazanin" w:eastAsia="IRNazanin"/>
          <w:color w:val="111111"/>
          <w:sz w:val="28"/>
          <w:sz w:val="28"/>
          <w:szCs w:val="28"/>
          <w:rtl w:val="true"/>
          <w:lang w:bidi="fa-IR"/>
        </w:rPr>
        <w:t>اما راه دقیق‌تر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القاء خصوصیت بکنیم البته القاء خصوصیت نیاز به این دارد که عرف بپذیرد، مثل مسأله‌ای که در باب ادله شکوک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الصلاة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بنای بر اربع است، شما برای رجل، هیچ خصوصیتی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این روایت کلمۀ رجل را ذکر کرده، اما عرف القای خصوصیت می‌کند و حکم می‌کند به اینکه این حکم مصلّی شاک است اعم از اینکه رجل باشد یا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می‌توانیم القاء خصوصیت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تعلیل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این عبارت را بدست عرف بدهیم، عرف از روایت بودن، القاء خصوصیت می‌کند، اگر به جای روایت، فتوا هم گذاشته شود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فان الفتوی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عرف این معنی را هم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مسأله القاء خصوصیت، چیزی است که عرف باید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انسان نمی‌تواند قاطع شود که در اینجا القاء خصوصیت وجود دارد و آسان بتوانیم کلمه روایت را برداریم و جایش کلمه فتوا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این دارد که انسان موافقت عرف را با این و فهم عرف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این را بگوییم، فبها، اما اگر نتوانستیم و تعلیق حکم به وصف را پذیرفتیم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بالعلیة، اشعار که دلیل بر حجیت ندارد و در این فرض دوم هم اگر القاء خصوصیت را کسی نپذیرفت، آن وقت آیا ما دستمان بطور کلی از این مقبوله ابن حنظله در ما نحن فیه کوتاه می‌شود یا اینکه در عین حال می‌توانیم یک سهمی از همین مقبوله ابن حنظله به لحاظ تعلیلش داشته باشیم؟ این را ان شاء الله در بحث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تعلیل در مقبولۀ عمر بن حنظله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شهرت روائیه 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تصور تعارض دو شهرت من حیث الفتوی را با جواب آن توضیح دهید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وجود روایت در شهرت فتوائیه را با جواب آن بیان کنید</w:t>
      </w:r>
      <w:r>
        <w:rPr>
          <w:rFonts w:eastAsia="IRNazanin" w:cs="IRNazanin"/>
          <w:color w:val="111111"/>
          <w:sz w:val="28"/>
          <w:szCs w:val="28"/>
          <w:rtl w:val="true"/>
          <w:lang w:bidi="fa-IR"/>
        </w:rPr>
        <w:t>.</w:t>
      </w:r>
      <w:bookmarkStart w:id="1050" w:name="pg13702_163569"/>
    </w:p>
    <w:p>
      <w:pPr>
        <w:pStyle w:val="Heading3"/>
        <w:numPr>
          <w:ilvl w:val="2"/>
          <w:numId w:val="1"/>
        </w:numPr>
        <w:rPr/>
      </w:pPr>
      <w:bookmarkStart w:id="1051" w:name="__RefHeading___Toc1090539_1468164448"/>
      <w:bookmarkStart w:id="1052" w:name="_Toc398"/>
      <w:bookmarkEnd w:id="1050"/>
      <w:bookmarkEnd w:id="1051"/>
      <w:r>
        <w:rPr>
          <w:rtl w:val="true"/>
        </w:rPr>
        <w:t>درس یکصد و شانزدهم</w:t>
      </w:r>
      <w:bookmarkEnd w:id="1052"/>
    </w:p>
    <w:p>
      <w:pPr>
        <w:pStyle w:val="Heading4"/>
        <w:numPr>
          <w:ilvl w:val="3"/>
          <w:numId w:val="1"/>
        </w:numPr>
        <w:rPr/>
      </w:pPr>
      <w:bookmarkStart w:id="1053" w:name="__RefHeading___Toc1090541_1468164448"/>
      <w:bookmarkStart w:id="1054" w:name="_Toc399"/>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55" w:name="__RefHeading___Toc1090543_1468164448"/>
      <w:bookmarkStart w:id="1056" w:name="_Toc400"/>
      <w:bookmarkEnd w:id="1055"/>
      <w:r>
        <w:rPr>
          <w:rtl w:val="true"/>
        </w:rPr>
        <w:t>شمول مقبوله ابن حنظله نسبت به شهرت فتوائیه</w:t>
      </w:r>
      <w:bookmarkEnd w:id="1056"/>
    </w:p>
    <w:p>
      <w:pPr>
        <w:pStyle w:val="BookText"/>
        <w:rPr/>
      </w:pPr>
      <w:r>
        <w:rPr>
          <w:rFonts w:ascii="IRNazanin" w:hAnsi="IRNazanin" w:eastAsia="IRNazanin"/>
          <w:color w:val="111111"/>
          <w:sz w:val="28"/>
          <w:sz w:val="28"/>
          <w:szCs w:val="28"/>
          <w:rtl w:val="true"/>
          <w:lang w:bidi="fa-IR"/>
        </w:rPr>
        <w:t>بحث در این بود که اگر ما شهرت در مقبوله عمر بن حنظله را به معنای شهرت فتوائیه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که من حیث الفتوی، من حیث المفاد، شهرت داشته باشد، آیا می‌توانیم از این عبارت، حجیت شهرت فتوائیه را در آن جهتی که محل بحث ماست استفاده کنیم یا نه؟ چون محل بحث ما جائی نیست که یک روایتی باشد و مشهور بر طبق روایت، فتوی داده باشند، بلکه محل بحث ما، آنجائی است که ما تنها با یک شهرت فتوائیه در یک مسأله فقهی مواجه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نفس همین شهرت فتوائیه، آیا به عنوان یک حجت شرعیه می‌تواند مطرح باشد یا نمی‌تواند؟ پس با توجه به این محل بحث، آیا مدلول مقبوله عمر بن حنظله می‌تواند این را ثابت کند؟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یا باید از طریق اینکه تعلیق حکم به وصف، مشعر به علیت است، استفادۀ علیّت بکنیم و کاری به موصوف نداشته باشیم و یا مسأله القاء خصوصیت را پیش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57" w:name="pg13702_163570"/>
    </w:p>
    <w:p>
      <w:pPr>
        <w:pStyle w:val="BookText"/>
        <w:rPr/>
      </w:pPr>
      <w:bookmarkEnd w:id="1057"/>
      <w:r>
        <w:rPr>
          <w:rFonts w:ascii="IRNazanin" w:hAnsi="IRNazanin" w:eastAsia="IRNazanin"/>
          <w:color w:val="111111"/>
          <w:sz w:val="28"/>
          <w:sz w:val="28"/>
          <w:szCs w:val="28"/>
          <w:rtl w:val="true"/>
          <w:lang w:bidi="fa-IR"/>
        </w:rPr>
        <w:t>هر دوی اینها، چیزی نیست که انسان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به وصف، مشعر به علیت هست، اما چه دلیلی بر حجیت این اشعار، وجود دارد؟ اگر ظهور در علیت داشت، این ظهور حجت است، اما اشعار، نمی‌تواند به عنوان یک دلیل، مطرح باشد، بعنوان یک مؤید می‌توان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القاء خصوصیت هم، یک مطلبی است که عرف باید القاء خصوصیت کند و در ما نحن فیه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الروایة المشهورة من حیث المفاد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این روایت، دیگر نقشی در این معنی ندارد، اگر یک فتوایی هم مشهور شد و لو اینکه روایتی هم در کار نیست، اینهم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معنی را انسان به روایت، تحمیل کند و گردن روایت بگذارد؟ نه اینکه احتمالش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باید از مقبولۀ ابن حنظله، استظهار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با اطمینان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ابن حنظله، خصوصیتی برای روایت قائل نیست، اگر فتوای مشهور هم شد، این مقبوله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حجیت دارد؟ مشکل است که انسان بتواند از روایت ابن حنظله این معنی را استظهار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اینکه مقبوله ابن حنظله وصف و موصوف، هر دو را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المشهورة من حیث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دیروز اشاره کردم، در عین حال ما می‌توانیم در ما نحن فیه، در محل بحث در یک محدوده‌ای استفاده بکنیم</w:t>
      </w:r>
      <w:r>
        <w:rPr>
          <w:rFonts w:eastAsia="IRNazanin" w:cs="IRNazanin"/>
          <w:color w:val="111111"/>
          <w:sz w:val="28"/>
          <w:szCs w:val="28"/>
          <w:rtl w:val="true"/>
          <w:lang w:bidi="fa-IR"/>
        </w:rPr>
        <w:t>.</w:t>
      </w:r>
    </w:p>
    <w:p>
      <w:pPr>
        <w:pStyle w:val="Heading4"/>
        <w:numPr>
          <w:ilvl w:val="3"/>
          <w:numId w:val="1"/>
        </w:numPr>
        <w:rPr/>
      </w:pPr>
      <w:bookmarkStart w:id="1058" w:name="__RefHeading___Toc1090545_1468164448"/>
      <w:bookmarkStart w:id="1059" w:name="_Toc401"/>
      <w:bookmarkEnd w:id="1058"/>
      <w:r>
        <w:rPr>
          <w:rtl w:val="true"/>
        </w:rPr>
        <w:t>استفادۀ حجیت شهرت فتوائیه از مقبولۀ عمر بن حنظله</w:t>
      </w:r>
      <w:bookmarkEnd w:id="105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کردن این مطلب برمی‌گردیم به آن مطلبی که در باب اجماع ذکر کردیم و عرض کردیم که یک خصوصیتی در کتابهای فقهیه ما قبل از مبسوط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اولا تفریع در آنها تحقق نداشته که فروع مسائل فرعیه را خودشان مطرح کنند و حکمش را از روایات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کتابها فقط متعرض موارد و فروعی بوده که در خود روایات مأثورة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نظراتی هم که فقها داده‌اند همان مطالب روایات است و در موارد زیادی هم عین الفاظ روایات است که حتی در لفظ روایت هم تصرف نشده، مثل اینکه اسناد روایات را حذف کرده‌اند، رواتش را کنار گذارده‌اند، موارد آن احکام را بصورت مسأله مطرح کرده‌اند و اکثرا عین الفاظ صادره و تعبیرات مأثوره و جوابها و بیانات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همان کتابها آورده‌اند، بطوری که وقتی که انسان با آن کتابها مواجه می‌شود باید بگوید که اینها کأنّ روایات هستند،</w:t>
      </w:r>
      <w:bookmarkStart w:id="1060" w:name="pg13702_163571"/>
    </w:p>
    <w:p>
      <w:pPr>
        <w:pStyle w:val="BookText"/>
        <w:rPr/>
      </w:pPr>
      <w:bookmarkEnd w:id="1060"/>
      <w:r>
        <w:rPr>
          <w:rFonts w:ascii="IRNazanin" w:hAnsi="IRNazanin" w:eastAsia="IRNazanin"/>
          <w:color w:val="111111"/>
          <w:sz w:val="28"/>
          <w:sz w:val="28"/>
          <w:szCs w:val="28"/>
          <w:rtl w:val="true"/>
          <w:lang w:bidi="fa-IR"/>
        </w:rPr>
        <w:t>منتها روایاتی که روات و راویان حذف شده‌اند بصورت بسته‌بندی شده و مبوّب و فصل فصل مطرح است که این هم منشأش همان بیان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ان نلقی الاصول و علیکم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بوده که در کتابهای فقهی همان اصول و همان عناوین کلی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را مطرح می‌کردند تا نوبت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دیدند که علمای اهل تسنن نسبت به فقهای شیعه طعن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استنباط نیستند، اهل تفریع نیستند، اهل این نیستند که یک فروعی را خودشان مطرح کنند و احکامش را استنباط کنند، امّا ما چون قائل به قیاس و استحسان و امثال ذلک هستیم، راه برای ما باز است و هیچ مشکلی از نظر استنباط، نسبت به هیچ فرع فقهی ولو از مسائل مستحدثه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فقهای شیعه را تبرئه کند و ثابت کند که فقه شیعه با اینکه بر قیاس و استحسان و امثال ذلک تکیه ندارد و فقط تکیه‌اش روی کتاب و سنت و روایات مأثوره است، مع ذلک در استنباط، هیچ ضعفی ندارد و می‌تواند هر فرعی را حکمش را استنباط کند، کما اینکه فی زماننا هذا و قبل زماننا هذا، مسائل جدید بود و در آینده نیز مسائل مستحدثه دیگری پیش می‌آید اما اینطور نیست که فقهای شیعه برای پاسخ گفتن به آن مسائل، دستشان کوتاه باشد، برای اینکه قیاس و استحسان و امثال ذلک را نمی‌پذیرد بعنوان یک منبع و مبنای حکم در مسائل فقهی</w:t>
      </w:r>
      <w:r>
        <w:rPr>
          <w:rFonts w:eastAsia="IRNazanin" w:cs="IRNazanin"/>
          <w:color w:val="111111"/>
          <w:sz w:val="28"/>
          <w:szCs w:val="28"/>
          <w:rtl w:val="true"/>
          <w:lang w:bidi="fa-IR"/>
        </w:rPr>
        <w:t>.</w:t>
      </w:r>
    </w:p>
    <w:p>
      <w:pPr>
        <w:pStyle w:val="Heading4"/>
        <w:numPr>
          <w:ilvl w:val="3"/>
          <w:numId w:val="1"/>
        </w:numPr>
        <w:rPr/>
      </w:pPr>
      <w:bookmarkStart w:id="1061" w:name="__RefHeading___Toc1090547_1468164448"/>
      <w:bookmarkStart w:id="1062" w:name="_Toc402"/>
      <w:bookmarkEnd w:id="1061"/>
      <w:r>
        <w:rPr>
          <w:rtl w:val="true"/>
        </w:rPr>
        <w:t>مقدار کاربرد مقبوله ابن حنظله نسبت به کتب فقهی قدما</w:t>
      </w:r>
      <w:bookmarkEnd w:id="1062"/>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اینکه باید در مقبوله ابن حنظله به مسأله القاء خصوصیات اعتماد نکنیم و به تعلیق حکم به وصف تکیه نکنیم، مع ذلک ما از این مقبوله سهم داریم منتها سهم‌مان نسبت به آن مسائلی است که در کتابهائی که به روش کتابهای اول تدوین شده موجود است که اینها هم تعدادش کم نیست؛ کتاب نهایه مرحوم خود شیخ است، مقنعه و هدایه صدوق است، مقنعه شیخ مفید است، کافی و مراسم و مهذّب و امثال ذلک که تعداد این کتابها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استفاده می‌کنیم این است این کتابهائی که بمنزله روایت است برای اینکه احکام در آنها به عین الفاظ صادره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حالا اگر دیدیم در بین این کتابها، یک فتوائی مشهور بین این فقها بود، 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این نیست که یک فتوای مشهور تحقق دارد، بلکه چون این کتابها بمنزله روایت است و چه بسا عین الفاظ روایت است، لذا وصف و موصوف، هر دو اینجا تحقق دارد، یعنی اگر در کتاب نهایۀ شیخ</w:t>
      </w:r>
      <w:bookmarkStart w:id="1063" w:name="pg13702_163572"/>
    </w:p>
    <w:p>
      <w:pPr>
        <w:pStyle w:val="BookText"/>
        <w:rPr/>
      </w:pPr>
      <w:bookmarkEnd w:id="1063"/>
      <w:r>
        <w:rPr>
          <w:rFonts w:ascii="IRNazanin" w:hAnsi="IRNazanin" w:eastAsia="IRNazanin"/>
          <w:color w:val="111111"/>
          <w:sz w:val="28"/>
          <w:sz w:val="28"/>
          <w:szCs w:val="28"/>
          <w:rtl w:val="true"/>
          <w:lang w:bidi="fa-IR"/>
        </w:rPr>
        <w:t>دیدیم که یک مسأله‌ای عنوان شده، فتوائی داده، در مقنع و هدایه صدوق هم هکذا، در مقنعه شیخ مفید هم هکذا و در اکثر کتابهائی که این خصوصیات را دارد دیدیم که این مسأله عنوان شده و یک نظر در آن داده شده، شهرت فتوائی تحقق دارد، اینجا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تعلیل و به حسب واقعیت، فقط یک فتوای مشهور نیست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نظر مفاد شهرت دارد، و لو اینکه راویش را مشخص نکرده‌اند و سندش را بیان نکرده‌اند، لکن روایت است که من حیث الفتوی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در این محدوده یعنی شهرت فتوائی و در بین فقهائی که آن کتابها را نوشته‌اند این مقبوله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شهرت فتوائی در بین متأخرین آن هم مثلا نسبت به مسائل حادثه، در یک مسأله جدیدی اگر ملاحظه کردیم که شهرت بین فقهای متأخر، یک فتوائی هست، اینجا دیگر ما از مقبوله ابن حنظله نمی‌توانیم استفاده کنیم، برای اینکه در یک مسألۀ تازه حادث، اگر یک فتوائی مشهور شد، دیگر ما از کجا استفاده کنیم، کجای مقبوله دلالت می‌کند بر اینکه این فتوای مشهور، می‌تواند حجیت داشته باشد؟ نتیجة؛ اگر ما مسأله القاء خصوصیت، تعلیق حکم به وصف را هم کنار بگذاریم، اینطور نیست که دست ما از مقبوله ابن حنظله بطور کلی در شهرت فتوائی کوتاه شود، بلکه در یک بخش می‌شود از این روایت استفاده کرد اما در بخش دیگر، این شهرت در مسائل جدید حادث غیر معنون در کتابها، دلیل بر حجیت ندارد</w:t>
      </w:r>
      <w:r>
        <w:rPr>
          <w:rFonts w:eastAsia="IRNazanin" w:cs="IRNazanin"/>
          <w:color w:val="111111"/>
          <w:sz w:val="28"/>
          <w:szCs w:val="28"/>
          <w:rtl w:val="true"/>
          <w:lang w:bidi="fa-IR"/>
        </w:rPr>
        <w:t>.</w:t>
      </w:r>
    </w:p>
    <w:p>
      <w:pPr>
        <w:pStyle w:val="Heading4"/>
        <w:numPr>
          <w:ilvl w:val="3"/>
          <w:numId w:val="1"/>
        </w:numPr>
        <w:rPr/>
      </w:pPr>
      <w:bookmarkStart w:id="1064" w:name="__RefHeading___Toc1090549_1468164448"/>
      <w:bookmarkStart w:id="1065" w:name="_Toc403"/>
      <w:bookmarkEnd w:id="1064"/>
      <w:r>
        <w:rPr>
          <w:rtl w:val="true"/>
        </w:rPr>
        <w:t>توسعۀ حجیت شهرت نسبت به شهرت فتوائیه نزد متأخرین</w:t>
      </w:r>
      <w:bookmarkEnd w:id="1065"/>
    </w:p>
    <w:p>
      <w:pPr>
        <w:pStyle w:val="BookText"/>
        <w:rPr/>
      </w:pPr>
      <w:r>
        <w:rPr>
          <w:rFonts w:ascii="IRNazanin" w:hAnsi="IRNazanin" w:eastAsia="IRNazanin"/>
          <w:color w:val="111111"/>
          <w:sz w:val="28"/>
          <w:sz w:val="28"/>
          <w:szCs w:val="28"/>
          <w:rtl w:val="true"/>
          <w:lang w:bidi="fa-IR"/>
        </w:rPr>
        <w:t>لقائل أن یقول که ما با یک تقریبی از مقبولۀ ابن حنظله، حتی این قسم شهرت را هم، حجیتش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بگوید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ابن حنظله دو مرتبه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یکی در ابتداء که امام می‌فرماید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الی ما کان من روایتهم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روایتهما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فی ذلک الذی حکما به، ینظر الی ما کان، 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نیست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روایت است، مقصود از مجمع علیه هم شهرت است، حالا می‌خواهیم بالاتر بگوییم بفرمایید که مقصود از شهرتش، هم شهرت من حیث الروایة است، دیگر از این بالاتر تصور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روایت است بلا اشکال، المجمع علیه، مقصود، شهرت است، فرض هم کنید که مقصود از شهرت در این عبارت، شهرت روائیه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نوبت به تعلیل می‌رسد و در عبارت دوم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066" w:name="pg13702_163573"/>
    </w:p>
    <w:p>
      <w:pPr>
        <w:pStyle w:val="BookText"/>
        <w:rPr/>
      </w:pPr>
      <w:bookmarkEnd w:id="1066"/>
      <w:r>
        <w:rPr>
          <w:rFonts w:ascii="IRNazanin" w:hAnsi="IRNazanin" w:eastAsia="IRNazanin"/>
          <w:color w:val="111111"/>
          <w:sz w:val="28"/>
          <w:sz w:val="28"/>
          <w:szCs w:val="28"/>
          <w:rtl w:val="true"/>
          <w:lang w:bidi="fa-IR"/>
        </w:rPr>
        <w:t>بمعنای تعلیل است،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لقائل أن یقول که چه کسی گفته که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روایت است؟ بلکه این بمنزله تعلیل است و الف و لام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امام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کل 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مورد در آن عبارت اول، روایت است، اما وقتی که در وادی تعلیل آمد، مسأله، کلیّت پیدا می‌کند، تعلیل بمنزله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قیاسی را تشکیل می‌دهید مخصوصا به صورت شکل اول، این کبری کلیّت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متغیّری ولو غیر عالم، اگر یک چیز دیگری باشد و اتصاف به تغیّر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حادثا موصوفا بوصف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روایت را این‌طوری معنی کردیم، امام می‌گوید که شما روایت مشهوره من حیث الروایة را اخذ کنید، چرا؟ برای اینکه هر 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مشهوری، توسعه پیدا می‌کند، هم شهرت من حیث الروایة را می‌گیرد، هم شهرت فتوائی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فتوائی هم دیگر لازم نیست که یک روایت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کل مشهور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اتصاف به شهرت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اتصاف به شهرت روائیّه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فتوی اتصاف به شهرت پیدا کند، این قاعدۀ کلیه و این کبرای کلیه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روایت را این طور معنی کردیم و لعل کسی این معنی را از روایت استظهار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نیاز ندارد به توجیهاتی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تعلیل، کافی خواهد بود مثل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ما نحن فیه خیلی شبیه است، چنین معنائی است که شما از همین تعلیل، حرمت هر مسکری را استفاده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خمرا ام کان غیر خمر من سائر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 نحن فیه، مسأله به این صورت نباشد تا مستقیما از خود این تعلیل، حجیت فتوای مشهور استفاده شود و لو اینکه روایت یا ما هو بمنزلة الروایة وجود نداشته باشد؟ چه اشکالی دارد؟</w:t>
      </w:r>
    </w:p>
    <w:p>
      <w:pPr>
        <w:pStyle w:val="Heading4"/>
        <w:numPr>
          <w:ilvl w:val="3"/>
          <w:numId w:val="1"/>
        </w:numPr>
        <w:rPr/>
      </w:pPr>
      <w:bookmarkStart w:id="1067" w:name="__RefHeading___Toc1090551_1468164448"/>
      <w:bookmarkStart w:id="1068" w:name="_Toc404"/>
      <w:bookmarkEnd w:id="1067"/>
      <w:r>
        <w:rPr>
          <w:rtl w:val="true"/>
        </w:rPr>
        <w:t>خصوصیت تعلیل مقبوله ابن حنظله نزد محقق نائینی</w:t>
      </w:r>
      <w:bookmarkEnd w:id="1068"/>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روایت را اینطور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که در اینجا واقع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آنجاهائی که در روایت، یک علت منصوصه ذکر شده و</w:t>
      </w:r>
    </w:p>
    <w:p>
      <w:pPr>
        <w:pStyle w:val="BookText"/>
        <w:rPr/>
      </w:pPr>
      <w:r>
        <w:rPr>
          <w:rFonts w:ascii="IRNazanin" w:hAnsi="IRNazanin" w:eastAsia="IRNazanin"/>
          <w:color w:val="111111"/>
          <w:sz w:val="28"/>
          <w:sz w:val="28"/>
          <w:szCs w:val="28"/>
          <w:rtl w:val="true"/>
          <w:lang w:bidi="fa-IR"/>
        </w:rPr>
        <w:t>شما با علت منصوصه به عنوان کبرای کلّی برخورد می‌کنید، این خصوصیت را دارد که اگر از اول، مولای حاکم خبر را بصورت همان کبرای کلّی بخواهد مطرح کند بدون اینکه اشاره‌ای به مورد داشته باشد، باید این معنی درست باشد، اینکه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حکم را اینجوری بیان کند، بدون اینکه مورد خمر و عنوان خمر را در دلیل بیاورد از اول بصورت ضابطه کلیّه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شیئا من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استغراقی، بدون اینکه اشاره‌ای به مورد خمر کند، این خصوصیت در علّتهای منصوصه‌ای که بمنزله یک کبرای کلّی است،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یک خصوصیت هست که نمی‌توانیم روایت را اینجوری معنی کنیم برای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بصورت مطلق بخواهد از مجمع علیه، نفی ریب کند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اضافی است، یعنی وقتی که مجمع علیه را با طرف مقابلش که عبارت از شاذی است که لیس بمشهور، مقایسه می‌کنیم، این در مقایسۀ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فی نفسه اگر حساب کنیم، اینطور نیست که صددرصد انسان یقین داشته باشد و هیچ‌گونه ریب و تردیدی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که فی نفسه مجمع علیه با قطع نظر از اینکه در مقابلش یک شاذی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شد، نه به نحو اطلاق، آنوقت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نمی‌تواند بصورت یک کبرای کلی مطرح باشد برای اینکه اگر بصورت یک کبرای کلی بخواهد مطرح باشد، معنایش این است که اگر شما در مسأله فقهی دو احتمال یا سه احتمال می‌دهید، صدی پنجاه، یک احتمال، صدی چهل، یک احتمال، صدی ده، یک احتمال، باید صدی پنجاه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باشد برای اینکه هر کجا که انسان ظن به یک حکمی دارد ولو اینکه منشأ این ظن، پریدن کلاغ هم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است، چرا؟ برای اینکه مظنه در مقایسه با آن طرف دیگر به طرف موهومة،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نمی‌تواند این معنی را دلالت داشته باشد که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بود، شما مأمورید که ترتیب اثر بدهید و آن را بعنوان یک حجت تلقین کنید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ندارد، هر کجا و هر چیزی، مسکر باشد، ما از این دلیل، حرمت استفادۀ شرب آن را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الخمر و غیر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تعلیل در مقبوله ابن حنظله، یک خصوصیتی دارد که اگر ما بخواهیم مثل سائر تعلیلها با آن معامله و برخورد کنیم و آن را بصورت یک کبری و ضابطه کلّی درآوریم؛ باید از این مقبوله استفاده کنیم که هر چیزی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یؤخذ به و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توالی فاسدۀ زیادی دارد، مثل حجیت مطلق ظن، مثل همان موردی که عرض کردیم، بقول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مسأله‌ای اگر دو شهرت وجود داشت لکن یک شهرت، مقداری قوی‌تر باشد از شهرت دیگر،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حیث الشهرة اقوی هست به لحاظ اینکه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در آن تحقق دارد، حجت است و اینها یک مسائلی است که نمی‌شود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از این تعلیل نمی‌توانیم استفاده کنیم که هر 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و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مرحوم محقق نائینی قابل قبول است یا اینکه مناقشه دارد؟ برای 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استفادۀ حجیت شهرت فتوائیه از مقبولۀ عمر بن حنظله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مقبوله ابن حنظله نسبت به کتب فقهی قدما چه کاربردی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توسعۀ حجیت شهرت نسبت به شهرت فتوائیه را نزد متأخرین توضیح دهید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تعلیل مقبوله ابن حنظله نزد محقق نائینی ره چیست؟</w:t>
      </w:r>
      <w:bookmarkStart w:id="1069" w:name="pg13702_163576"/>
    </w:p>
    <w:p>
      <w:pPr>
        <w:pStyle w:val="Heading3"/>
        <w:numPr>
          <w:ilvl w:val="2"/>
          <w:numId w:val="1"/>
        </w:numPr>
        <w:rPr/>
      </w:pPr>
      <w:bookmarkStart w:id="1070" w:name="__RefHeading___Toc1090553_1468164448"/>
      <w:bookmarkStart w:id="1071" w:name="_Toc405"/>
      <w:bookmarkEnd w:id="1069"/>
      <w:bookmarkEnd w:id="1070"/>
      <w:r>
        <w:rPr>
          <w:rtl w:val="true"/>
        </w:rPr>
        <w:t>درس یکصد و هفدهم</w:t>
      </w:r>
      <w:bookmarkEnd w:id="1071"/>
    </w:p>
    <w:p>
      <w:pPr>
        <w:pStyle w:val="Heading4"/>
        <w:numPr>
          <w:ilvl w:val="3"/>
          <w:numId w:val="1"/>
        </w:numPr>
        <w:rPr/>
      </w:pPr>
      <w:bookmarkStart w:id="1072" w:name="__RefHeading___Toc1090555_1468164448"/>
      <w:bookmarkStart w:id="1073" w:name="_Toc406"/>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اشکالی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تعلیل در مقبوله ابن حنظله فرمودند این بود که این علّت، علّتی نیست که حکم، بتواند دائر مدار آن باشد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آنجا می‌شود مورد را کنار بگذاریم و حکم را روی نفس عنوان مسکر قرار دهیم، لازمه علّت منصوصه چنین معنائی هست، امّا در ما نحن فیه با توجه به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ریب فیه اضافی است نه لا ریب فیه مطلق، اگر بخواهیم خود این عنوان را موضوع برای یک حکم کلّی قرار دهیم، معنایش این است که در هر مسأله فقهی اگر احتمال یک طرف، یک مقدار قوی‌تر از احتمال طرف دیگر شد، باید آن احتمال راجح را اخذ کنیم ولو اینکه به مرحله ظنّ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لازمه‌اش این است که هر کجا یک ظنّی وجود داشته باشد، ما آن ظنّ را ملاک قرار دهیم، یعنی این تعلیل، یک دلیلی بر حجیّت مطلق مظنه باشد، و همینطور توالی فاسده دیگر، لذا باید گفت که این علّت، یک علّتی نیست که ما بتوانیم از موردش تعدّی کنیم و حکم را به کلّ مجمع علیه، سرایت بدهیم</w:t>
      </w:r>
      <w:r>
        <w:rPr>
          <w:rFonts w:eastAsia="IRNazanin" w:cs="IRNazanin"/>
          <w:color w:val="111111"/>
          <w:sz w:val="28"/>
          <w:szCs w:val="28"/>
          <w:rtl w:val="true"/>
          <w:lang w:bidi="fa-IR"/>
        </w:rPr>
        <w:t>.</w:t>
      </w:r>
      <w:bookmarkStart w:id="1074" w:name="pg13702_163577"/>
    </w:p>
    <w:p>
      <w:pPr>
        <w:pStyle w:val="Heading4"/>
        <w:numPr>
          <w:ilvl w:val="3"/>
          <w:numId w:val="1"/>
        </w:numPr>
        <w:rPr/>
      </w:pPr>
      <w:bookmarkStart w:id="1075" w:name="__RefHeading___Toc1090557_1468164448"/>
      <w:bookmarkStart w:id="1076" w:name="_Toc407"/>
      <w:bookmarkEnd w:id="1074"/>
      <w:bookmarkEnd w:id="1075"/>
      <w:r>
        <w:rPr>
          <w:rtl w:val="true"/>
        </w:rPr>
        <w:t>علم و اطمینان و</w:t>
      </w:r>
      <w:r>
        <w:rPr>
          <w:rtl w:val="true"/>
        </w:rPr>
        <w:t>«</w:t>
      </w:r>
      <w:r>
        <w:rPr>
          <w:rtl w:val="true"/>
        </w:rPr>
        <w:t>لا ریب فیه</w:t>
      </w:r>
      <w:r>
        <w:rPr>
          <w:rtl w:val="true"/>
        </w:rPr>
        <w:t xml:space="preserve">» </w:t>
      </w:r>
      <w:r>
        <w:rPr>
          <w:rtl w:val="true"/>
        </w:rPr>
        <w:t>عرفی</w:t>
      </w:r>
      <w:bookmarkEnd w:id="1076"/>
    </w:p>
    <w:p>
      <w:pPr>
        <w:pStyle w:val="BookText"/>
        <w:rPr/>
      </w:pPr>
      <w:r>
        <w:rPr>
          <w:rFonts w:ascii="IRNazanin" w:hAnsi="IRNazanin" w:eastAsia="IRNazanin"/>
          <w:color w:val="111111"/>
          <w:sz w:val="28"/>
          <w:sz w:val="28"/>
          <w:szCs w:val="28"/>
          <w:rtl w:val="true"/>
          <w:lang w:bidi="fa-IR"/>
        </w:rPr>
        <w:t>اشکال ایشان به این کیفیت قابل دفع است که ما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منتها 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با دید عقل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عقل در کار آمد، معنایش این است که یک احتمال مخالف هم وجود نداشته باشد، یک علم قطعی صددرصد تحقق پیدا 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عقلی تحقق پیدا کند امّا چه مانعی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با دید عرف ملاحظه کنیم؟ عرف در بعضی از مواردی که انسان یقین هم نداشته باشد فرضا یک اطمینانی برای انسان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یعامل مع الاطمینان معاملة العلم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عرف اینطور است و در موارد اطمینان با اینکه احتمال خلاف هم وجود دارد، احتمال موهوم هم تحقق دارد، مع ذلک آن طرف را عقلا و عرف نمی‌بینند و به وجود آن احتمال، ترتیب اثر نمی‌دهند و از این می‌شود تعبیر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مرحوم محقق بزرگوار نائینی ره می‌توانیم عرض کنیم که چه مانعی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ریب فیه مطلق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با دید عرف، موضوع برای حکم کلّی قرار گیرد مثل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توالی فاسده‌ای که ذکر کردید روی لا ریب فیه مطلق عرفی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اینکه برای انسان یک احتمال صدی پنجاه وجود داشت و طرف دیگری صدی چهل و نه بود،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اینجا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منتها یکی صدی پنجاه و یک احتمال دارد دیگری صدی چهل و نه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اقوائیتی موجب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اینطور شد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ملاک برای حکم،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 که در موارد شهرت تحقق دارد، حالا هر شهرتی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روایت طبق این بحث، شهرت روائیه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فتوائیه هم چون این تعلیل جریان دارد ما حکم کنیم به اینکه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محقق نائینی به این کیفیت قابل دفع است</w:t>
      </w:r>
      <w:r>
        <w:rPr>
          <w:rFonts w:eastAsia="IRNazanin" w:cs="IRNazanin"/>
          <w:color w:val="111111"/>
          <w:sz w:val="28"/>
          <w:szCs w:val="28"/>
          <w:rtl w:val="true"/>
          <w:lang w:bidi="fa-IR"/>
        </w:rPr>
        <w:t>.</w:t>
      </w:r>
    </w:p>
    <w:p>
      <w:pPr>
        <w:pStyle w:val="Heading4"/>
        <w:numPr>
          <w:ilvl w:val="3"/>
          <w:numId w:val="1"/>
        </w:numPr>
        <w:rPr/>
      </w:pPr>
      <w:bookmarkStart w:id="1077" w:name="__RefHeading___Toc1090559_1468164448"/>
      <w:bookmarkStart w:id="1078" w:name="_Toc408"/>
      <w:bookmarkEnd w:id="1077"/>
      <w:r>
        <w:rPr>
          <w:rtl w:val="true"/>
        </w:rPr>
        <w:t>عدم استفاده عموم از الف و لام</w:t>
      </w:r>
      <w:r>
        <w:rPr>
          <w:rtl w:val="true"/>
        </w:rPr>
        <w:t>«</w:t>
      </w:r>
      <w:r>
        <w:rPr>
          <w:rtl w:val="true"/>
        </w:rPr>
        <w:t>المجمع علیه</w:t>
      </w:r>
      <w:r>
        <w:rPr>
          <w:rtl w:val="true"/>
        </w:rPr>
        <w:t>»</w:t>
      </w:r>
      <w:bookmarkEnd w:id="1078"/>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اشکال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روایت</w:t>
      </w:r>
    </w:p>
    <w:p>
      <w:pPr>
        <w:pStyle w:val="BookText"/>
        <w:rPr/>
      </w:pPr>
      <w:r>
        <w:rPr>
          <w:rFonts w:ascii="IRNazanin" w:hAnsi="IRNazanin" w:eastAsia="IRNazanin"/>
          <w:color w:val="111111"/>
          <w:sz w:val="28"/>
          <w:sz w:val="28"/>
          <w:szCs w:val="28"/>
          <w:rtl w:val="true"/>
          <w:lang w:bidi="fa-IR"/>
        </w:rPr>
        <w:t>استعمال شده است، یکی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روایت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یکون مجمع علیها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این است روی این مبنا شهرت را هم به معنای شهرت روائی گرفتیم، این عبارت هیچ تردیدی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می‌آید سراغ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این الف و لام به معنای کلّ است؟ چه کسی گفته 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ما استفاده کنیم؟ ظاهر این است که الف و لام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همان معنائی است که از الف و لام اوّل اراده شده، یعنی وقتی که ما تعلیل را معنی می‌کنیم، وقتی که می‌خواهیم توضیح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معنی کنیم؟ اگر 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ما نحن فیه استفاده کرد، امّا این کلمه را ما از کجا بیاوریم؟ ظاهر این است که این الف و لام به همان روایت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المجمع علیها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روایت خورد و شما هم شهرت را، شهرت روائی معنی کردید، از کجای این تعلیل ما می‌توانیم جریان حکم را نسبت به شهرت فتوائیه استفاده کنیم؟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تعبیری که در روایت است و آن تعبیری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قدری باید توضیح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حملی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حمل شائع صناعی، در حمل شایع صناعی باید موضوع، یکی از مصادیق محمول باشد، محمول، یک طبیعتی است یک ماهیتی است، موضوع هم یکی از مصادیق آن محمول است، مثل 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شائع صناعی است، به اعتبار اینکه زید، یک مصداق از مصادیق ماهیت انسان است و ارتباطی که بین این محمول و موضوع وجود دارد، مسأله اتحاد در وجود است، یعنی وجود اینها با هم متحد است، مغایر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مصداق من مصادیق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مسأله تمام می‌شود؟ آیا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 الخمر مصداق من مصادیق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تمام می‌شود؟ یا اینکه یک کبرائی هم در حقیقت مطوّی در این می‌باشد، ولو اینکه ذکر نشده است، امّا بدون این کبری، این تعلیل، غلط است،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الخمر مصداق من مصادیق المسکر و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کبرای کلیّه وجود نداشته باشد، این تعلیل، یک تعلیل غیر صحیحی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 نحن فیه هم چنین تعبیری مطرح شده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مجمع علیه و کلّ مجمع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چنین کلّی را از روایات استفاده کنیم، امّا کجای تعبیر روایت چنین چیزی را دارد؟ در تعلیل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لامش هم به روایت مربوط است، قضیه حملیه هم وجود ندارد، بلکه موصوف و صفت است،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شهرت در این عبارت را، کما هو المفروض، شهرت من حیث الروایه معنی کردید و لو اینکه تعلیل هم هست امّا باید در تعلیل دقت کرد، که چه نوع تعلیل و به چه تعبیری تعلیل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تعلیل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المشهورة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فرض این است که شما شهرت را، شهرت من حیث الروایة معنی کردید، آن وقت از کجای این تعلیل، استفاده کنیم که ملاک، همین مشهور بودن است هر نوع شهرت می‌خواهد تحقق داشته باشد، روایت باشد، شهرت من حیث الروایة داشته باشد یا فتوی باشد و شهرت فتوائیه تحقق داشته باشد؟</w:t>
      </w:r>
    </w:p>
    <w:p>
      <w:pPr>
        <w:pStyle w:val="BookText"/>
        <w:rPr/>
      </w:pPr>
      <w:r>
        <w:rPr>
          <w:rFonts w:ascii="IRNazanin" w:hAnsi="IRNazanin" w:eastAsia="IRNazanin"/>
          <w:color w:val="111111"/>
          <w:sz w:val="28"/>
          <w:sz w:val="28"/>
          <w:szCs w:val="28"/>
          <w:rtl w:val="true"/>
          <w:lang w:bidi="fa-IR"/>
        </w:rPr>
        <w:t>لذا انصاف این است که اگر ما شهرت در مقبوله ابن حنظله را به معنای شهرت روایتی معنی کنیم، دیگر در باب شهرت فتوائی، هیچ استفاده‌ای از مقبوله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نیست، امّا ظهور در خلاف که ندارد،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در مورد روایت است در هر دو تعبیر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معنایش روایت است و ما نمی‌توانیم الف و لام در روایت دوّم را غیر از این معنی کنیم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تعلیل اگر اشکالی داشته باشد به این نحو است که ذکر شد، نه به آن نحوی که مرحوم محقق بزرگوار نائینی ذکر کردند، لکن این قسمت یک بحث فرضی بود و الاّ آنچه که ما از مقبوله ابن حنظله استظهار کردیم این بود که این مقبوله، شهرت من حیث الفتوی را دلالت دارد لکن چون موضوعش روایت در یک محدوده خاصی بود، این شهرت فتوائیه به آن کیفیتی که عرض کردیم می‌تواند حجیت داشته باشد، امّا نمی‌شود هر جا یک شهرت فتوائی باشد از این روایت حجیتش را به نحو کلّی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صحبتهای در این رابطه معلوم شد که آنچه که بعنوان مرجح احد خبرین متعارضین در مقبوله ابن حنظله قرار داده شده، به این کیفیتی که ملاحظه فرمودید که اگر دو خبر متعارض باشد مثل مورد خود مقبوله عمر بن حنظله، اوّلین مرجح در این مقبوله، عبارت از شهرت فتوائی است، یعنی</w:t>
      </w:r>
      <w:bookmarkStart w:id="1079" w:name="pg13702_163580"/>
    </w:p>
    <w:p>
      <w:pPr>
        <w:pStyle w:val="BookText"/>
        <w:rPr/>
      </w:pPr>
      <w:bookmarkEnd w:id="1079"/>
      <w:r>
        <w:rPr>
          <w:rFonts w:ascii="IRNazanin" w:hAnsi="IRNazanin" w:eastAsia="IRNazanin"/>
          <w:color w:val="111111"/>
          <w:sz w:val="28"/>
          <w:sz w:val="28"/>
          <w:szCs w:val="28"/>
          <w:rtl w:val="true"/>
          <w:lang w:bidi="fa-IR"/>
        </w:rPr>
        <w:t>دو خبر متعارض اگر یکی از نظر مفاد، مشهور باشد امّا دیگری فاقد شهرت باشد، این شهرت فتوائی با این تقریبی که عرض کردیم به عنوان اوّلین مرجح در خبرین متعارضین برحسب مقبوله ابن حنظله مطرح است</w:t>
      </w:r>
      <w:r>
        <w:rPr>
          <w:rFonts w:eastAsia="IRNazanin" w:cs="IRNazanin"/>
          <w:color w:val="111111"/>
          <w:sz w:val="28"/>
          <w:szCs w:val="28"/>
          <w:rtl w:val="true"/>
          <w:lang w:bidi="fa-IR"/>
        </w:rPr>
        <w:t>.</w:t>
      </w:r>
    </w:p>
    <w:p>
      <w:pPr>
        <w:pStyle w:val="Heading4"/>
        <w:numPr>
          <w:ilvl w:val="3"/>
          <w:numId w:val="1"/>
        </w:numPr>
        <w:rPr/>
      </w:pPr>
      <w:bookmarkStart w:id="1080" w:name="__RefHeading___Toc1090561_1468164448"/>
      <w:bookmarkStart w:id="1081" w:name="_Toc409"/>
      <w:bookmarkEnd w:id="1080"/>
      <w:r>
        <w:rPr>
          <w:rtl w:val="true"/>
        </w:rPr>
        <w:t>تمسک به اولویت شهرت فتوائیه و عدم تمامیت آن</w:t>
      </w:r>
      <w:bookmarkEnd w:id="1081"/>
    </w:p>
    <w:p>
      <w:pPr>
        <w:pStyle w:val="BookText"/>
        <w:rPr/>
      </w:pPr>
      <w:r>
        <w:rPr>
          <w:rFonts w:ascii="IRNazanin" w:hAnsi="IRNazanin" w:eastAsia="IRNazanin"/>
          <w:color w:val="111111"/>
          <w:sz w:val="28"/>
          <w:sz w:val="28"/>
          <w:szCs w:val="28"/>
          <w:rtl w:val="true"/>
          <w:lang w:bidi="fa-IR"/>
        </w:rPr>
        <w:t>بحثهای شهرت فتوائیه از نظر دلیل، عمده‌اش همین مقبوله ابن حنظله است، امّا مرفوعه زراره چون فاقد تعلیل است بر شهرت فتوائیه چندان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هم که یکی دو تا را مرحوم آخوند در کفایه ذکر کرده‌اند اینها دیگر دلیل بر حجیت شهرت فتوائی نمی‌تواند واقع شود، مثل اینکه کسی از راه اولویت پیش بیاید به این تقریب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حجیت شرعیه ولو امضائیه پیدا کرد، ما به طریق اولی می‌فهمیم که شهرت فتوائیه هم حجت است، برای اینکه آن ظنّی که از شهرت فتوائیه حاصل می‌شود قوی‌تر از ظنّی است که از خبر واحد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یک روایت است ولو اینکه راوی ثقه است یا عادل، امّا در شهرت فتوائیه، رأی دهها فقیه بعد از نظر و استنباط و دقت، با هم موافق شده است، لذا ظنّ حاصل از شهرت فتوائیه بلا اشکال از ظنّ حاصل از خبر واحد،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 این است که اصلا ملاک حجیت خبر واحد، مظنه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اینکه ملاک حجیت، مظنه است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شهرت فتوائی قوی‌تر است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مظنّه داریم به اینکه ملاک در حجیت خبر واحد، مظنّه است این نتیجه‌اش یک اولویت ظنّیه می‌شود و اولویت ظنّیه خودش مثل شهرت فتوائیه نیاز به این دارد که دلیل بر حجیتش قائم شود، برای اینکه ما به صورت کلّی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 دلیلی بر حجیت هر مظنّه‌ای قائم نشود، نمی‌توانیم به آن مظنّه به عنوان یک دلیل حجت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ظنّیه‌ای که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یقم دلیل علی اعتبارها کیف یکون دلیلا علی حجیة الشهرة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دلیلهای دیگری هم ذکر شده است که به تعبیر مرحوم آخوند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یطرح او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مهم بود همان مقبوله ابن حنظله بود که حالا بحثش را تا حدّی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بحث شهرت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محقق نائینی ره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مهم در مقبوله ابن حنظله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اولویت شهرت فتوائیه را شرح دهید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به اولویت شهرت فتوائیه چیست؟</w:t>
      </w:r>
      <w:bookmarkStart w:id="1082" w:name="pg13702_163582"/>
    </w:p>
    <w:p>
      <w:pPr>
        <w:pStyle w:val="Heading4"/>
        <w:numPr>
          <w:ilvl w:val="3"/>
          <w:numId w:val="1"/>
        </w:numPr>
        <w:rPr/>
      </w:pPr>
      <w:bookmarkStart w:id="1083" w:name="__RefHeading___Toc1090563_1468164448"/>
      <w:bookmarkStart w:id="1084" w:name="_Toc410"/>
      <w:bookmarkEnd w:id="1082"/>
      <w:bookmarkEnd w:id="1083"/>
      <w:r>
        <w:rPr>
          <w:rtl w:val="true"/>
        </w:rPr>
        <w:t>حجیت خبر واحد</w:t>
      </w:r>
      <w:bookmarkEnd w:id="1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خبر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ثلاثۀ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و حکومت، تخصیص و 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منکرین حجیت خبر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قائلین به حجیت خبر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اجماع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دلیل عقلی</w:t>
      </w:r>
      <w:bookmarkStart w:id="1085" w:name="pg13702_163584"/>
    </w:p>
    <w:p>
      <w:pPr>
        <w:pStyle w:val="Heading3"/>
        <w:numPr>
          <w:ilvl w:val="2"/>
          <w:numId w:val="1"/>
        </w:numPr>
        <w:rPr/>
      </w:pPr>
      <w:bookmarkStart w:id="1086" w:name="__RefHeading___Toc1090565_1468164448"/>
      <w:bookmarkStart w:id="1087" w:name="_Toc411"/>
      <w:bookmarkEnd w:id="1085"/>
      <w:bookmarkEnd w:id="1086"/>
      <w:r>
        <w:rPr>
          <w:rtl w:val="true"/>
        </w:rPr>
        <w:t>درس یکصد و هیجدهم</w:t>
      </w:r>
      <w:bookmarkEnd w:id="1087"/>
    </w:p>
    <w:p>
      <w:pPr>
        <w:pStyle w:val="Heading4"/>
        <w:numPr>
          <w:ilvl w:val="3"/>
          <w:numId w:val="1"/>
        </w:numPr>
        <w:rPr/>
      </w:pPr>
      <w:bookmarkStart w:id="1088" w:name="__RefHeading___Toc1090567_1468164448"/>
      <w:bookmarkStart w:id="1089" w:name="_Toc412"/>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90" w:name="__RefHeading___Toc1090569_1468164448"/>
      <w:bookmarkStart w:id="1091" w:name="_Toc413"/>
      <w:bookmarkEnd w:id="1090"/>
      <w:r>
        <w:rPr>
          <w:rtl w:val="true"/>
        </w:rPr>
        <w:t>حجیت خبر واحد</w:t>
      </w:r>
      <w:bookmarkEnd w:id="1091"/>
    </w:p>
    <w:p>
      <w:pPr>
        <w:pStyle w:val="Heading4"/>
        <w:numPr>
          <w:ilvl w:val="3"/>
          <w:numId w:val="1"/>
        </w:numPr>
        <w:rPr/>
      </w:pPr>
      <w:bookmarkStart w:id="1092" w:name="__RefHeading___Toc1090571_1468164448"/>
      <w:bookmarkStart w:id="1093" w:name="_Toc414"/>
      <w:bookmarkEnd w:id="1092"/>
      <w:r>
        <w:rPr>
          <w:rtl w:val="true"/>
        </w:rPr>
        <w:t>حجیت خبر واحد از اهم مسائل علم اصول</w:t>
      </w:r>
      <w:bookmarkEnd w:id="1093"/>
    </w:p>
    <w:p>
      <w:pPr>
        <w:pStyle w:val="BookText"/>
        <w:rPr/>
      </w:pPr>
      <w:r>
        <w:rPr>
          <w:rFonts w:ascii="IRNazanin" w:hAnsi="IRNazanin" w:eastAsia="IRNazanin"/>
          <w:color w:val="111111"/>
          <w:sz w:val="28"/>
          <w:sz w:val="28"/>
          <w:szCs w:val="28"/>
          <w:rtl w:val="true"/>
          <w:lang w:bidi="fa-IR"/>
        </w:rPr>
        <w:t>بحث در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حجیت خبر واحد از اهمّ مسائلی است که در علم اصول از آن بحث می‌شود شاید مهمترین مسأله علم اصول باشد زیرا که نتیجه آن در اکثر مباحث فقهیه که حکمش از طریق روایات استنباط می‌شود، ظاهر می‌شود، لذا مسأله بسیار مهمی است و باید ان شاء الله کاملا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چند مطلب راجع به محل نزاع و راجع به اینکه این مسأله تحت چه عنوانی داخل در مسائل اصولیّه است، عرض می‌کنیم و بعد ان شاء الله وارد بحث می‌شویم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معلوم است؛ خبر واحدی مورد بحث است که محل اختلاف بین بزرگان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مشهور قائل به حجیت هستند گرچه محفوف به قرائن مفیدۀ</w:t>
      </w:r>
      <w:bookmarkStart w:id="1094" w:name="pg13702_163585"/>
    </w:p>
    <w:p>
      <w:pPr>
        <w:pStyle w:val="BookText"/>
        <w:rPr/>
      </w:pPr>
      <w:bookmarkEnd w:id="1094"/>
      <w:r>
        <w:rPr>
          <w:rFonts w:ascii="IRNazanin" w:hAnsi="IRNazanin" w:eastAsia="IRNazanin"/>
          <w:color w:val="111111"/>
          <w:sz w:val="28"/>
          <w:sz w:val="28"/>
          <w:szCs w:val="28"/>
          <w:rtl w:val="true"/>
          <w:lang w:bidi="fa-IR"/>
        </w:rPr>
        <w:t>للعلم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محفوف به قرینۀ علمیه باشد و برای انسان، افادۀ علم بکند ولو اینکه بنفسه هم مفید علم نباشد و به کمک آن قرینه، افادۀ علم بکند، از محل بحث خارج است برای اینکه در کتاب القطع،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ایّ طریق و به هر کیفیتی تحقق پیدا بکند، دارای حجیت ذاتیه و حجیت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مورد بحث عبارت از خبر واحدی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محفوفا بشیء من القرائن الموجبة للقطع</w:t>
      </w:r>
      <w:r>
        <w:rPr>
          <w:rFonts w:eastAsia="IRNazanin" w:cs="IRNazanin"/>
          <w:color w:val="111111"/>
          <w:sz w:val="28"/>
          <w:szCs w:val="28"/>
          <w:rtl w:val="true"/>
          <w:lang w:bidi="fa-IR"/>
        </w:rPr>
        <w:t>».</w:t>
      </w:r>
    </w:p>
    <w:p>
      <w:pPr>
        <w:pStyle w:val="Heading4"/>
        <w:numPr>
          <w:ilvl w:val="3"/>
          <w:numId w:val="1"/>
        </w:numPr>
        <w:rPr/>
      </w:pPr>
      <w:bookmarkStart w:id="1095" w:name="__RefHeading___Toc1090573_1468164448"/>
      <w:bookmarkStart w:id="1096" w:name="_Toc415"/>
      <w:bookmarkEnd w:id="1095"/>
      <w:r>
        <w:rPr>
          <w:rtl w:val="true"/>
        </w:rPr>
        <w:t>اقسام ثلاثۀ خبر</w:t>
      </w:r>
      <w:bookmarkEnd w:id="1096"/>
    </w:p>
    <w:p>
      <w:pPr>
        <w:pStyle w:val="BookText"/>
        <w:rPr/>
      </w:pPr>
      <w:r>
        <w:rPr>
          <w:rFonts w:ascii="IRNazanin" w:hAnsi="IRNazanin" w:eastAsia="IRNazanin"/>
          <w:color w:val="111111"/>
          <w:sz w:val="28"/>
          <w:sz w:val="28"/>
          <w:szCs w:val="28"/>
          <w:rtl w:val="true"/>
          <w:lang w:bidi="fa-IR"/>
        </w:rPr>
        <w:t>جهت دوم این است که گاهی در مقابل خبر واحد دو عنوان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 متواتر، یکی خبر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اصولا برای خبر، اقسام ثلاثه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 المستفیض و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عبارت از آن خبری است که به واسطۀ کثرت مخبرین، امتناع تواطی و تبانی دارد، لذا افادۀ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بلا اشکال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مستفیض را با یک اختلاف جزئی دو جور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مستفیض آن است که مخبرش سه نفر یا بیشتر باشد که عنوان خبر مستفیض به خود سه نفر هم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مستفیض آن است که زائد بر ثلاثه باشد و اگر مخبر، ثلاثه بود، داخل در خبر واحد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نزاع ما مقصود از خبر واحد مورد بحث، غیر متواتر است که در حقیقت دوتا عنوان در محل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 واحد، یکی خبر مستفیض، چون خبر مستفیض هم برای انسان افادۀ یقین نمی‌کند ولو اینکه ظن حاصل از خبر مستفیض بیشتر از ظن حاصل از خبر واحد است لکن در عین حال، خبر مستفیض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هم باید داخل در محل بحث واقع بشود ببینیم که چه دلیلی بر حجیت خبر مستفیض قائم شده است؟ به هر حال اگر خبر مستفیض قسیم برای خبر واحد باشد، اقسام خبر عبارت از سه قسم باشد، آن که داخل در محل بحث ماست دو قسم از این سه قسم است همان‌طوری که خبر غیر مستفیض داخل در محل بحث است، خبر مستفیض هم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اصلا گفته‌اند که عنوان خبر مستفیض را نباید در مقابل خبر واحد قرار داد و نباید اقسام خبر را ثلاثه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متواتر و اما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خبر واحد دارای دو قسم است، که خبر مستفیض هم یک قسم از خبر واحد شناخته می‌شود و چه بسا وقتی که خبر واحد اطلاق بشود و قرینه‌ای همراهش نباشد، خصوص آن غیر مستفیض استفاده</w:t>
      </w:r>
      <w:bookmarkStart w:id="1097" w:name="pg13702_163586"/>
    </w:p>
    <w:p>
      <w:pPr>
        <w:pStyle w:val="BookText"/>
        <w:rPr/>
      </w:pPr>
      <w:bookmarkEnd w:id="1097"/>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متواترا سواء کان مستفیضا ام غیر مستفیض</w:t>
      </w:r>
      <w:r>
        <w:rPr>
          <w:rFonts w:eastAsia="IRNazanin" w:cs="IRNazanin"/>
          <w:color w:val="111111"/>
          <w:sz w:val="28"/>
          <w:szCs w:val="28"/>
          <w:rtl w:val="true"/>
          <w:lang w:bidi="fa-IR"/>
        </w:rPr>
        <w:t>».</w:t>
      </w:r>
    </w:p>
    <w:p>
      <w:pPr>
        <w:pStyle w:val="Heading4"/>
        <w:numPr>
          <w:ilvl w:val="3"/>
          <w:numId w:val="1"/>
        </w:numPr>
        <w:rPr/>
      </w:pPr>
      <w:bookmarkStart w:id="1098" w:name="__RefHeading___Toc1090575_1468164448"/>
      <w:bookmarkStart w:id="1099" w:name="_Toc416"/>
      <w:bookmarkEnd w:id="1098"/>
      <w:r>
        <w:rPr>
          <w:rtl w:val="true"/>
        </w:rPr>
        <w:t>دخول خبر مستفیض در بحث خبر واحد</w:t>
      </w:r>
      <w:bookmarkEnd w:id="1099"/>
    </w:p>
    <w:p>
      <w:pPr>
        <w:pStyle w:val="BookText"/>
        <w:rPr/>
      </w:pPr>
      <w:r>
        <w:rPr>
          <w:rFonts w:ascii="IRNazanin" w:hAnsi="IRNazanin" w:eastAsia="IRNazanin"/>
          <w:color w:val="111111"/>
          <w:sz w:val="28"/>
          <w:sz w:val="28"/>
          <w:szCs w:val="28"/>
          <w:rtl w:val="true"/>
          <w:lang w:bidi="fa-IR"/>
        </w:rPr>
        <w:t xml:space="preserve">اجمالا در ملاک بحث در حجیت خبر واحد، خبر مستفیض هم داخل در این ملاک بحث است چه کسی خبر مستفیض را قسیم خبر واحد حساب کند یا خبر مستفیض را قسمی از خبر واحد قرار دهد، کما اینکه بعضی علمای شیعه و یا جماعة من الاخباریین یا کلّ آنها در رابطه با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یا بعض علی الاختلاف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اخبار کتب اربعه یا بعضی از اینها مفید قطع است و برای انسان قطع می‌آورد، مخصوصا در رابطه با کتاب کافی مرحوم کلینی چه بسا این سوء استفاده و برداشت غیر صحیح را از این عبارت معروفه‌ای که از ناحیۀ مقدسه راجع به کتاب کافی مرحوم کلینی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تمام روایاتش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همۀ روایتهایش قطعی است، معنایش این است که در آن زمان برای استنباط، کتابی به این جامعی وجود نداشته و اگر کسی کتاب کافی در اختیارش بوده، در حقیقت یک منبع کاملی برای استنباط در اختیارش بوده نه اینکه روایت کتاب کافی، همه مقطوع الصدور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بعضی‌ها نسبت به تمام کتب اربعه این معنا را معتقد شده‌اند که قطعی الصدور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در بین علما و ائمۀ چهارگانۀ اهل تسنن هم احمد بن حنبل صاحب کتاب مسند معروف عقیده‌اش این بوده که این روایتهائی که از طریق خودشان و روایتهائی که در آن صحاح قبلی یا در کتاب خودش موجود است، اینها همه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با این افراد کاری نداریم و در جای دیگر باید با اینها بحث بکنیم که به چه مناسبت این روایات، عنوان قطعی الصدور داشته باشد؟ وجهی برای این قطع تحقق ندارد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علمای شیعه و همچنین معروف بین علمای اهل تسنن این است که هیچ کتابی روایاتش قطعی الصدور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جوامع روائیه که در بین شیعه است یا صحاحی که در بین اهل تسنن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روایاتش به صرف اینکه در این صحاح ذکر شده یا در جوامع چهارگانه ما ذکر شده، اتصاف به قطعیت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این افراد هم در اینجا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آن افرادی است که این روایت را به تعبیر رایج، ظنّی الصدور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آیا حجیتی برای این روایات ولو به نحو اجمال در آنجائی که راوی ثقه باشد یا فرضا عادل باشد، وجود دارد یا نه؟</w:t>
      </w:r>
      <w:bookmarkStart w:id="1100" w:name="pg13702_163587"/>
    </w:p>
    <w:p>
      <w:pPr>
        <w:pStyle w:val="Heading4"/>
        <w:numPr>
          <w:ilvl w:val="3"/>
          <w:numId w:val="1"/>
        </w:numPr>
        <w:rPr/>
      </w:pPr>
      <w:bookmarkStart w:id="1101" w:name="__RefHeading___Toc1090577_1468164448"/>
      <w:bookmarkStart w:id="1102" w:name="_Toc417"/>
      <w:bookmarkEnd w:id="1100"/>
      <w:bookmarkEnd w:id="1101"/>
      <w:r>
        <w:rPr>
          <w:rtl w:val="true"/>
        </w:rPr>
        <w:t>کیفیت اصولی بودن بحث از مسأله خبر واحد</w:t>
      </w:r>
      <w:bookmarkEnd w:id="1102"/>
    </w:p>
    <w:p>
      <w:pPr>
        <w:pStyle w:val="BookText"/>
        <w:rPr/>
      </w:pPr>
      <w:r>
        <w:rPr>
          <w:rFonts w:ascii="IRNazanin" w:hAnsi="IRNazanin" w:eastAsia="IRNazanin"/>
          <w:color w:val="111111"/>
          <w:sz w:val="28"/>
          <w:sz w:val="28"/>
          <w:szCs w:val="28"/>
          <w:rtl w:val="true"/>
          <w:lang w:bidi="fa-IR"/>
        </w:rPr>
        <w:t>اما اینکه این مسأله، عنوان یک مسألۀ اصولیّه پیدا بکند، یک نکته‌ای را مرحوم آخوند به صورت مفصل در اوایل جلد اول کفایه ذکر کرده‌اند و اجمالی از آن را در همین ابتدای بحث حجیت خبر واحد مورد اشاره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اینکه یک مسأله، اصولی است یا اصولی نیست، این نیست که موضوع این مسألۀ اصولیّه را ملاحظه بکنیم و ببینیم آیا موضوع این مسأله، یکی از ادلۀ اربعه است یا اینکه یکی از ادلۀ اربعه نیست بلکه ملاک در اصولی بودن یک مسأله، این است که مجتهد بتواند نتیجه‌ای که این مسأله اصولیّه دارد و محصول این مسأله اصولیّه را در طریق استنباط حکم کلی الهی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قیاس تشکیل می‌دهد و صغری و کبرائی ترتیب می‌دهد، نتیجۀ مسألۀ اصولیّه آن است که به عنوان کبرای این قیاس استنباط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خصوصیت و چنین جهتی در آن وجود داشت، ما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هذه المسألة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نداریم به اینکه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مسألۀ اصولیّه آیا یکی از این ادلۀ اربعه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مسألۀ حجیت خبر واحد،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آن ملاک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مسأله به این نتیجه رسیدیم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مجتهد به عنوان کبرای قیاس استنباط می‌تواند راه برای استنباط باشد برای اینکه وقتی که مجتهد وارد مسألۀ نماز جمعه شد دید خبر واحد عادل یا ثقه، وجوب نماز جمعه را روایت کرده، اینجا صغری و کبری ترتیب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ورد فیه خبر الثقة و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عنوان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الواحد العادل او الثقه حجة یجب الاخذ به و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می‌بینیم که این ملاک در حجیت خبر واحد و در مسألۀ حجیت خبر واحد هست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این مسأله، خبر الواحد است که عنوان حجة به صورت محمول در این قضیۀ حملیه حمل بر خبر واحد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صله یا عائد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المسألة 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در رابطه با آن ادلۀ اربعه چه عنوانی دارد؟ اصلا خبر واحد از ادلۀ اربعه نیست برای اینکه نه کتاب است و نه سنّت، سنّت یعنی قول معصوم، فعل معصوم، تقریر معصوم، و خبر واحد حاکی از قول معصوم است، نه نفس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حاکی و محکی،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حجة،</w:t>
      </w:r>
      <w:bookmarkStart w:id="1103" w:name="pg13702_163588"/>
    </w:p>
    <w:p>
      <w:pPr>
        <w:pStyle w:val="BookText"/>
        <w:rPr/>
      </w:pPr>
      <w:bookmarkEnd w:id="1103"/>
      <w:r>
        <w:rPr>
          <w:rFonts w:ascii="IRNazanin" w:hAnsi="IRNazanin" w:eastAsia="IRNazanin"/>
          <w:color w:val="111111"/>
          <w:sz w:val="28"/>
          <w:sz w:val="28"/>
          <w:szCs w:val="28"/>
          <w:rtl w:val="true"/>
          <w:lang w:bidi="fa-IR"/>
        </w:rPr>
        <w:t xml:space="preserve">موضوع در این مسألۀ اصولیّه، مصداق هیچ یک از آن ادلۀ اربعۀ مزبور نیست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نتیجه‌اش به عنوان کبرای قیاس استنباط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صاحب فصول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حفظ این مطلب که باید موضوع ما در مسألۀ اصولیّه، همان مصداق ادلۀ اربعه باشد، هر کدام یک راه حلی پیدا کرده‌اند و از هر جانب، تکلّفی مرتکب شده‌اند تا اینکه مسألۀ حجیت خبر واحد را داخل در همان ضابطۀ کلیه بکنند و موضوع آن را همان ادلۀ اربعه قرار بدهند</w:t>
      </w:r>
      <w:r>
        <w:rPr>
          <w:rFonts w:eastAsia="IRNazanin" w:cs="IRNazanin"/>
          <w:color w:val="111111"/>
          <w:sz w:val="28"/>
          <w:szCs w:val="28"/>
          <w:rtl w:val="true"/>
          <w:lang w:bidi="fa-IR"/>
        </w:rPr>
        <w:t>.</w:t>
      </w:r>
    </w:p>
    <w:p>
      <w:pPr>
        <w:pStyle w:val="Heading4"/>
        <w:numPr>
          <w:ilvl w:val="3"/>
          <w:numId w:val="1"/>
        </w:numPr>
        <w:rPr/>
      </w:pPr>
      <w:bookmarkStart w:id="1104" w:name="__RefHeading___Toc1090579_1468164448"/>
      <w:bookmarkStart w:id="1105" w:name="_Toc418"/>
      <w:bookmarkEnd w:id="1104"/>
      <w:r>
        <w:rPr>
          <w:rtl w:val="true"/>
        </w:rPr>
        <w:t>توجیه صاحب فصول برای اصولی دانستن بحث خبر واحد</w:t>
      </w:r>
      <w:bookmarkEnd w:id="1105"/>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توجیه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سنتی که در ردیف کتاب به عنوان یکی از ادلۀ اربعه قرار داده شده، همین سنت حاکیه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ردیف کتاب است نه قول و فعل و تقریر معصوم که از آن تعبیر به سنت محکیه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سنت همین سنت حاکیه است و خبر واحد خودش مصداق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 اشکالی اینجا تولید شده که عنوان دلیلیت ادلۀ اربعه دیگر نباید در مسألۀ اصولیّه بحث بشود، لذا می‌بینید ما وقتی که به مسائلی راجع به کتاب می‌رسیم مخصوصا در اصول بحث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الکتاب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بحثی راجع به ظواهر کتاب داشتیم، اما ظواهر کتاب، یک مسألۀ فرعی نسبت به اصل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دلیلیت اصل کتاب که نباید در علم اصول بحث بشود بلکه این باید به عنوان یک مطلب مفروغ عنه باشد و تسلیم این معنا وارد مسألۀ اصولیّه بشود</w:t>
      </w:r>
      <w:r>
        <w:rPr>
          <w:rFonts w:eastAsia="IRNazanin" w:cs="IRNazanin"/>
          <w:color w:val="111111"/>
          <w:sz w:val="28"/>
          <w:szCs w:val="28"/>
          <w:rtl w:val="true"/>
          <w:lang w:bidi="fa-IR"/>
        </w:rPr>
        <w:t>.</w:t>
      </w:r>
    </w:p>
    <w:p>
      <w:pPr>
        <w:pStyle w:val="Heading4"/>
        <w:numPr>
          <w:ilvl w:val="3"/>
          <w:numId w:val="1"/>
        </w:numPr>
        <w:rPr/>
      </w:pPr>
      <w:bookmarkStart w:id="1106" w:name="__RefHeading___Toc1090581_1468164448"/>
      <w:bookmarkStart w:id="1107" w:name="_Toc419"/>
      <w:bookmarkEnd w:id="1106"/>
      <w:r>
        <w:rPr>
          <w:rtl w:val="true"/>
        </w:rPr>
        <w:t>مقدّم بودن بحث از دلیلیت دلیل بر بحث از خود دلیل</w:t>
      </w:r>
      <w:bookmarkEnd w:id="110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صاحب فصول ره متوجه شده این است که شما اگر سنت را به معنای سنت حاکیه می‌گیرید، آیا در بحث حجیت خبر واحد، بحث از دلیلیت این سنت حاکیه می‌کنید؟ بحث از دلیلیت باید قبل از ورود در علم اصول مطرح باشد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دلیلیت دلیل، از عوارض نیست، با این عنوان کلی که شما در معنای موضوع بحث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دلیل یعد بحثا من عوارض الشیء؟ یعد بحثا من احوال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بحث در مرحلۀ متقدمه باید مطرح بشود؟ پس چطور شما هم موضوع را ادلۀ اربعه می‌گیرید و هم سنت را، سنت حاکیه قرار</w:t>
      </w:r>
      <w:bookmarkStart w:id="1108" w:name="pg13702_163589"/>
    </w:p>
    <w:p>
      <w:pPr>
        <w:pStyle w:val="BookText"/>
        <w:rPr/>
      </w:pPr>
      <w:bookmarkEnd w:id="1108"/>
      <w:r>
        <w:rPr>
          <w:rFonts w:ascii="IRNazanin" w:hAnsi="IRNazanin" w:eastAsia="IRNazanin"/>
          <w:color w:val="111111"/>
          <w:sz w:val="28"/>
          <w:sz w:val="28"/>
          <w:szCs w:val="28"/>
          <w:rtl w:val="true"/>
          <w:lang w:bidi="fa-IR"/>
        </w:rPr>
        <w:t>می‌دهید و هم بحث از دلیلیت دلیل را جزء بحث از عوارض و احوال دلیل قرار می‌دهید؟ این همه تکلّف برای اینکه این معنا حفظ بشود که عنوان ادلۀ اربعه باید مصادیق و افرادش در موضوعات مسائل اصولیّه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برای این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عنوان کلی و ضابطۀ کلیۀ مسأله اصولیّه که نتیجه‌اش کبرای قیاس استنباط باشد، همین ملاک برای اصولی بودن یک مسأله کفایت می‌کند، چه موضوعش از مواردی باشد که صددرصد انسان یقین داشته باشد و هیچ‌گونه ریب و تردیدی در آن وجود نداشته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شد نه به نحو مطلق که فی نفسه مجمع علیه باشد با قطع نظر از اینکه در مقابلش یک شاذی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لا ریب فیه اضافی شد نه به نحو اطلاق، آن وقت می‌فرماید که لا ریب فیه اضافی، نمی‌تواند به صورت یک کبرای کلی مطرح باشد، مگر اینکه ادلۀ اربعه نباشد</w:t>
      </w:r>
      <w:r>
        <w:rPr>
          <w:rFonts w:eastAsia="IRNazanin" w:cs="IRNazanin"/>
          <w:color w:val="111111"/>
          <w:sz w:val="28"/>
          <w:szCs w:val="28"/>
          <w:rtl w:val="true"/>
          <w:lang w:bidi="fa-IR"/>
        </w:rPr>
        <w:t>.</w:t>
      </w:r>
    </w:p>
    <w:p>
      <w:pPr>
        <w:pStyle w:val="Heading4"/>
        <w:numPr>
          <w:ilvl w:val="3"/>
          <w:numId w:val="1"/>
        </w:numPr>
        <w:rPr/>
      </w:pPr>
      <w:bookmarkStart w:id="1109" w:name="__RefHeading___Toc1090583_1468164448"/>
      <w:bookmarkStart w:id="1110" w:name="_Toc420"/>
      <w:bookmarkEnd w:id="1109"/>
      <w:r>
        <w:rPr>
          <w:rtl w:val="true"/>
        </w:rPr>
        <w:t>توجیه مرحوم شیخ ره برای اصولی دانستن بحث خبر واحد</w:t>
      </w:r>
      <w:bookmarkEnd w:id="1110"/>
    </w:p>
    <w:p>
      <w:pPr>
        <w:pStyle w:val="BookText"/>
        <w:rPr/>
      </w:pPr>
      <w:r>
        <w:rPr>
          <w:rFonts w:ascii="IRNazanin" w:hAnsi="IRNazanin" w:eastAsia="IRNazanin"/>
          <w:color w:val="111111"/>
          <w:sz w:val="28"/>
          <w:sz w:val="28"/>
          <w:szCs w:val="28"/>
          <w:rtl w:val="true"/>
          <w:lang w:bidi="fa-IR"/>
        </w:rPr>
        <w:t>کما اینکه این راهی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در کتاب شریف رسائل ذکر فرمودند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صورت مسأله را تغییر داده،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بحث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مسأله را باید تغییر داد، مقصود از سنت در ادلۀ اربعه را هم همان قول و تقریر و فعل امام باید قرار داد، و باید صورت مسأله را اینطور مطرح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قول الامام علیه السلام یثبت بخبر الواحد ام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محمول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او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حجیت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قائلین به عدم حجیت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بخبر الواحد</w:t>
      </w:r>
      <w:r>
        <w:rPr>
          <w:rFonts w:eastAsia="IRNazanin" w:cs="IRNazanin"/>
          <w:color w:val="111111"/>
          <w:sz w:val="28"/>
          <w:szCs w:val="28"/>
          <w:rtl w:val="true"/>
          <w:lang w:bidi="fa-IR"/>
        </w:rPr>
        <w:t>».</w:t>
      </w:r>
    </w:p>
    <w:p>
      <w:pPr>
        <w:pStyle w:val="Heading4"/>
        <w:numPr>
          <w:ilvl w:val="3"/>
          <w:numId w:val="1"/>
        </w:numPr>
        <w:rPr/>
      </w:pPr>
      <w:bookmarkStart w:id="1111" w:name="__RefHeading___Toc1090585_1468164448"/>
      <w:bookmarkStart w:id="1112" w:name="_Toc421"/>
      <w:bookmarkEnd w:id="1111"/>
      <w:r>
        <w:rPr>
          <w:rtl w:val="true"/>
        </w:rPr>
        <w:t>تغییر در موضوع و محمول مسألۀ اصولی</w:t>
      </w:r>
      <w:bookmarkEnd w:id="1112"/>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ره اشکالات مفصلی بر این بیان شیخ در همان اول جلد اول کفایه دارند اینجا هم یک 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همین است که شما صورت مسأله را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همان صورتی که در کلمات اصولیین مطرح است باید باشد بدون اینکه صورتش را عوض بکنید و موضوع و محمولش را تغییر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یک راه چاره‌ای با حفظ صورت مسأله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راه حل شما درست باشد لکن شما هم موضوع را برداشتید و عوض کردید هم محمول را برداشتید عوض کردید به جای خبر</w:t>
      </w:r>
      <w:bookmarkStart w:id="1113" w:name="pg13702_163590"/>
    </w:p>
    <w:p>
      <w:pPr>
        <w:pStyle w:val="BookText"/>
        <w:rPr/>
      </w:pPr>
      <w:bookmarkEnd w:id="1113"/>
      <w:r>
        <w:rPr>
          <w:rFonts w:ascii="IRNazanin" w:hAnsi="IRNazanin" w:eastAsia="IRNazanin"/>
          <w:color w:val="111111"/>
          <w:sz w:val="28"/>
          <w:sz w:val="28"/>
          <w:szCs w:val="28"/>
          <w:rtl w:val="true"/>
          <w:lang w:bidi="fa-IR"/>
        </w:rPr>
        <w:t xml:space="preserve">الواحد، قول الامام قرار دادید، بجای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او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حجیت قول امام مطرح نیست، آن یک مطلب مسلّم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اشکال اینکه اگر این فرمایش شما درست باشد این، راه‌حل نیست، این تغییر دادن عنوان محل بحث است و این عنوان تغییر یافته را شما درست کردید نه آن که محل بحث در کلمات اصولیین است</w:t>
      </w:r>
      <w:r>
        <w:rPr>
          <w:rFonts w:eastAsia="IRNazanin" w:cs="IRNazanin"/>
          <w:color w:val="111111"/>
          <w:sz w:val="28"/>
          <w:szCs w:val="28"/>
          <w:rtl w:val="true"/>
          <w:lang w:bidi="fa-IR"/>
        </w:rPr>
        <w:t>.</w:t>
      </w:r>
    </w:p>
    <w:p>
      <w:pPr>
        <w:pStyle w:val="Heading4"/>
        <w:numPr>
          <w:ilvl w:val="3"/>
          <w:numId w:val="1"/>
        </w:numPr>
        <w:rPr/>
      </w:pPr>
      <w:bookmarkStart w:id="1114" w:name="__RefHeading___Toc1090587_1468164448"/>
      <w:bookmarkStart w:id="1115" w:name="_Toc422"/>
      <w:bookmarkEnd w:id="1114"/>
      <w:r>
        <w:rPr>
          <w:rtl w:val="true"/>
        </w:rPr>
        <w:t>خروج ثبوت تکوینی سنّت از محل نزاع</w:t>
      </w:r>
      <w:bookmarkEnd w:id="1115"/>
    </w:p>
    <w:p>
      <w:pPr>
        <w:pStyle w:val="BookText"/>
        <w:rPr/>
      </w:pPr>
      <w:r>
        <w:rPr>
          <w:rFonts w:ascii="IRNazanin" w:hAnsi="IRNazanin" w:eastAsia="IRNazanin"/>
          <w:color w:val="111111"/>
          <w:sz w:val="28"/>
          <w:sz w:val="28"/>
          <w:szCs w:val="28"/>
          <w:rtl w:val="true"/>
          <w:lang w:bidi="fa-IR"/>
        </w:rPr>
        <w:t>اما اشکال عمده‌ای که ایشان به مرحوم شیخ می‌کنند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یثبت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ثبوت، ثبوت تکوینی است که این محل بحث نیست و اگر مقصود، ثبوت تشریعی است، ثبوت تشریعی معنایش این است که شارع ما را متعبد بکند به یک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ثبوت، ثبوت تعبدی شد و معنای ثبوت تعبدی این شد که شارع ما را متعبد به یک شیء بکند، در چه موردی شارع ما را متعبد می‌کند؟ در موردی که مسلّم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موردی که مشکوک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المعصوم ام لم یکن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اینجا کلامی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حجة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می‌خواهیم، با حفظ حجیت قول معصوم ببینیم اگر زراره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متعبدیم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چیزی فرموده یا نه؟ این عارض چه چیزی است؟ بحث از عوارض چه چیزی شناخته می‌شود؟ آیا اگر یقین هم می‌داشتیم که هذا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یک چنین بحثی می‌کردید؟ یا اینکه چون مشکوک است که این حرفی که زراره نقل می‌کند، آیا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اینجا مسأله تعبد و ثبوت تعبدی مطرح است یا ثبوت تعبدی مربوط به صورت شک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صورت علم، ما در آن بحث نداریم و کسی نیامده بحث بکند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شیخ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الامام هل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صورت است، باطنش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تعبدی است و موضوع برای ثبوت تعبدی، قول الامام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مرحوم شیخ عرض می‌کنیم که اگر شما صورت مسأله را هم تغییر بدهید، شما خواستید حفظ بکنید که مقصود از سنت، سنت محکیّه است لکن همین جوری خواه‌ناخواه مطلب کشیده می‌شود به سنت حاکیه به لحاظ اینکه سنت حاکیه مشکوک است که آیا مطابق با قول امام هست یا نه؟ پس عنوان را با سنت محکیه تبدیل کرد اما نتیجه مسأله روی سنت حاکیه</w:t>
      </w:r>
    </w:p>
    <w:p>
      <w:pPr>
        <w:pStyle w:val="BookText"/>
        <w:rPr/>
      </w:pPr>
      <w:r>
        <w:rPr>
          <w:rFonts w:ascii="IRNazanin" w:hAnsi="IRNazanin" w:eastAsia="IRNazanin"/>
          <w:color w:val="111111"/>
          <w:sz w:val="28"/>
          <w:sz w:val="28"/>
          <w:szCs w:val="28"/>
          <w:rtl w:val="true"/>
          <w:lang w:bidi="fa-IR"/>
        </w:rPr>
        <w:t>پیاده شد، پس چطور می‌توانیم عنوان ادلۀ اربعه را اینجا حفظ بکنیم؟</w:t>
      </w:r>
    </w:p>
    <w:p>
      <w:pPr>
        <w:pStyle w:val="BookText"/>
        <w:rPr/>
      </w:pPr>
      <w:r>
        <w:rPr>
          <w:rFonts w:ascii="IRNazanin" w:hAnsi="IRNazanin" w:eastAsia="IRNazanin"/>
          <w:color w:val="111111"/>
          <w:sz w:val="28"/>
          <w:sz w:val="28"/>
          <w:szCs w:val="28"/>
          <w:rtl w:val="true"/>
          <w:lang w:bidi="fa-IR"/>
        </w:rPr>
        <w:t>لکن نیازی به این حرفها وجود ندارد و همان راهی را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راه بسیار خوبی است برای حفظ اینکه مسألۀ نزاع در حجیت خبر واحد به عنوان نزاع در یک مسألۀ اصولیّه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ملاکی خبر مستفیض داخل در بحث خبر واحد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اصولی بودن بحث از مسأله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صاحب فصول ره برای اصولی دانستن بحث خبر واحد را با اشکال آن بیان کنید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مرحوم شیخ ره برای اصولی دانستن بحث خبر واحد را با دو اشکال مرحوم آخوند ره بیان کنید</w:t>
      </w:r>
      <w:r>
        <w:rPr>
          <w:rFonts w:eastAsia="IRNazanin" w:cs="IRNazanin"/>
          <w:color w:val="111111"/>
          <w:sz w:val="28"/>
          <w:szCs w:val="28"/>
          <w:rtl w:val="true"/>
          <w:lang w:bidi="fa-IR"/>
        </w:rPr>
        <w:t>.</w:t>
      </w:r>
      <w:bookmarkStart w:id="1116" w:name="pg13702_163592"/>
    </w:p>
    <w:p>
      <w:pPr>
        <w:pStyle w:val="Heading3"/>
        <w:numPr>
          <w:ilvl w:val="2"/>
          <w:numId w:val="1"/>
        </w:numPr>
        <w:rPr/>
      </w:pPr>
      <w:bookmarkStart w:id="1117" w:name="__RefHeading___Toc1090589_1468164448"/>
      <w:bookmarkStart w:id="1118" w:name="_Toc423"/>
      <w:bookmarkEnd w:id="1116"/>
      <w:bookmarkEnd w:id="1117"/>
      <w:r>
        <w:rPr>
          <w:rtl w:val="true"/>
        </w:rPr>
        <w:t>درس یکصد و نوزدهم</w:t>
      </w:r>
      <w:bookmarkEnd w:id="1118"/>
    </w:p>
    <w:p>
      <w:pPr>
        <w:pStyle w:val="Heading4"/>
        <w:numPr>
          <w:ilvl w:val="3"/>
          <w:numId w:val="1"/>
        </w:numPr>
        <w:rPr/>
      </w:pPr>
      <w:bookmarkStart w:id="1119" w:name="__RefHeading___Toc1090591_1468164448"/>
      <w:bookmarkStart w:id="1120" w:name="_Toc424"/>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21" w:name="__RefHeading___Toc1090593_1468164448"/>
      <w:bookmarkStart w:id="1122" w:name="_Toc425"/>
      <w:bookmarkEnd w:id="1121"/>
      <w:r>
        <w:rPr>
          <w:rtl w:val="true"/>
        </w:rPr>
        <w:t>منکرین حجیت خبر واحد</w:t>
      </w:r>
      <w:bookmarkEnd w:id="1122"/>
    </w:p>
    <w:p>
      <w:pPr>
        <w:pStyle w:val="BookText"/>
        <w:rPr/>
      </w:pPr>
      <w:r>
        <w:rPr>
          <w:rFonts w:ascii="IRNazanin" w:hAnsi="IRNazanin" w:eastAsia="IRNazanin"/>
          <w:color w:val="111111"/>
          <w:sz w:val="28"/>
          <w:sz w:val="28"/>
          <w:szCs w:val="28"/>
          <w:rtl w:val="true"/>
          <w:lang w:bidi="fa-IR"/>
        </w:rPr>
        <w:t>در حجیت خبر واحد و خصوصیاتی که در آن دخالت دارد از نظر اقوال،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فی الجمله قائل به حجیت خبر واحد هستند اما در مقابل مشهور، جمعی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ابن براج و ابن زهره صاحب غنیه و ابن ادریس صاحب سرائر و مرحوم طبرسی صاحب مجمع البیان به نحو سالبۀ کلیه، قائل به عدم حجیت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علمای امامیه به قیاس، عمل نمی‌کنند و از مذهب آنها معروف است که با قیاس سروکار ندارند، در خبر واحد هم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حتی رسالۀ مستقلی در ابطال عمل به خبر واحد نوشته‌اند و جزء رسائل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ابطال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مشهور بر خلاف این هستند و باید ادله ملاحظه بشود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ملاحظۀ ادله نیازی به این نیست که دلیل بر عدم حجیت اقامه کنند، آن ضابطۀ</w:t>
      </w:r>
      <w:bookmarkStart w:id="1123" w:name="pg13702_163593"/>
    </w:p>
    <w:p>
      <w:pPr>
        <w:pStyle w:val="BookText"/>
        <w:rPr/>
      </w:pPr>
      <w:bookmarkEnd w:id="1123"/>
      <w:r>
        <w:rPr>
          <w:rFonts w:ascii="IRNazanin" w:hAnsi="IRNazanin" w:eastAsia="IRNazanin"/>
          <w:color w:val="111111"/>
          <w:sz w:val="28"/>
          <w:sz w:val="28"/>
          <w:szCs w:val="28"/>
          <w:rtl w:val="true"/>
          <w:lang w:bidi="fa-IR"/>
        </w:rPr>
        <w:t>کلیه‌ای که در اوائل بحث حجیت مظنه ذکر کردیم و گفتیم که قاعدۀ اولیه حرمت تعبد به مظنه را اقتضا می‌کند و عدم حجیت مظنه از ادلۀ اربعه ثابت شد لذا هر ظنی که بخواهد حجیت داشته باشد به صورت یک دلیل مخصصی باید دلیل بر حجیت آن اقامه شود، و الا اگر ما هیچ دلیلی نه بر حجیت و نه بر عدم حجیت داشته باشیم، به همان ضابطۀ اولیۀ حرمت تعبد به مظنه برمی‌گردیم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برای قائل به عدم حجیت خبر واحد، نیازی نیست که در خصوص خبر واحد، اقامۀ دلیل بر عدم حجیت بکند بلکه اوست که می‌تواند از قائلین به حجیت، مطالبۀ دلیل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حجیت خبر واحد چیست؟ تا بعد از قیام دلیل آن قاعدۀ کلیه استثنا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توجه به آن لازم است این است که اگر بخواهیم دلیلی بر حجیت یک مظنه‌ای اقامه کنیم باید یا خودش قطعی باشد یا حجیتش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ریشه‌اش به قطع برسد و متصل به قطع و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ضابطۀ کلیه حرمت تعبد به مظنه نمی‌توان با دلیل ظنی که دلیل قطعی بر حجیت آن قائم نشده است، ایستاد زیرا خودش هم یکی از مصادیق تعبد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صورتی می‌توانیم ظنی را از اصل حرمت تعبد به مظنه خارج کنیم که حداقل دلیل قطعی بالواسطه یا بدون واسطه بر اعتبارش قائم شده باشد که ما به استناد آن دلیل قطعی در مقابل اینها بایستیم کما اینکه بعدا مثلا برای حجیت خبر واحد به آیات قرآنیه تمسک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اینکه آیا استدلالش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مفهوم آیۀ 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که افادۀ یقین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یک دلالت ظنیۀ برای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یک دلیل ظنی بر حجیت خبر واحد ظنی تمسک بکنیم؟ لابد باید این مسأله را اینجا قطعی بکنیم بگوییم که ظهور الفاظ و دلالات چه منطوق و چه مفهوم، حجیت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قطعیه‌اش همان سیره عقلائیه و عدم ردع شارع در محاوراتش از این سیرۀ قطعیه است و الا اگر پای قطع در بین نباشد، ما چطور می‌توانیم به یک دلیل ظنی بر حجیت خبر واحد ظنی استدلال بکنیم و آن را از اصالت حرمت تعبد به مظنه خارج بکنیم؟ لذا هر کجا که استدلال برای حجیت یک ظنی مطرح می‌شود، یا خود دلیل باید قطعی باشد یا اینکه حجیت دلیل از راه یک قطعی ثابت شده باشد</w:t>
      </w:r>
      <w:r>
        <w:rPr>
          <w:rFonts w:eastAsia="IRNazanin" w:cs="IRNazanin"/>
          <w:color w:val="111111"/>
          <w:sz w:val="28"/>
          <w:szCs w:val="28"/>
          <w:rtl w:val="true"/>
          <w:lang w:bidi="fa-IR"/>
        </w:rPr>
        <w:t>.</w:t>
      </w:r>
    </w:p>
    <w:p>
      <w:pPr>
        <w:pStyle w:val="Heading4"/>
        <w:numPr>
          <w:ilvl w:val="3"/>
          <w:numId w:val="1"/>
        </w:numPr>
        <w:rPr/>
      </w:pPr>
      <w:bookmarkStart w:id="1124" w:name="__RefHeading___Toc1090595_1468164448"/>
      <w:bookmarkStart w:id="1125" w:name="_Toc426"/>
      <w:bookmarkEnd w:id="1124"/>
      <w:r>
        <w:rPr>
          <w:rtl w:val="true"/>
        </w:rPr>
        <w:t>تمسّک منکرین حجیت خبر واحد به قرآن</w:t>
      </w:r>
      <w:bookmarkEnd w:id="112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با اینکه نیازی نبوده که منکرین حجیت خبر واحد بر عدم حجیت، استدلال</w:t>
      </w:r>
      <w:bookmarkStart w:id="1126" w:name="pg13702_163594"/>
    </w:p>
    <w:p>
      <w:pPr>
        <w:pStyle w:val="BookText"/>
        <w:rPr/>
      </w:pPr>
      <w:bookmarkEnd w:id="1126"/>
      <w:r>
        <w:rPr>
          <w:rFonts w:ascii="IRNazanin" w:hAnsi="IRNazanin" w:eastAsia="IRNazanin"/>
          <w:color w:val="111111"/>
          <w:sz w:val="28"/>
          <w:sz w:val="28"/>
          <w:szCs w:val="28"/>
          <w:rtl w:val="true"/>
          <w:lang w:bidi="fa-IR"/>
        </w:rPr>
        <w:t>بکنند لکن می‌خواسته‌اند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شک نداریم در عدم حجیت برای اینکه ادلۀ اربعه به عنوان چهار دلیل، عدم حجیت خبر واحد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آیه‌ای که در این حول و حوش هست که از متابعت غیر علم نهی می‌کند مثل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نکنید آنچه را که نسبت به آن علم ندارید، یا در یک آیۀ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دیگر یک تعبیر جالبی است هم به لحاظ اینکه حکم را روی طبیعت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جنس، این طبیعت، این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نکرۀ در سیاق نفی هم مطرح کرده، یعنی به هیچ وجهی و از هیچ طریقی و از هیچ روزنه‌ای انسان را به حق واقع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که این آیات در رابطۀ با غیر علم و در رابطۀ با مظنه، یک چنین تعبیراتی دارد که یکی از مصادیق ظاهرۀ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مصادیق ظاهرۀ طبیعت و ماهیت ظن، خبر واحد است، پس مقتضای اطلاق این آیات این است که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مورد مناقشه و جواب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این دو آیه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مورد و صدرش، در رابطۀ با مسألۀ اعتقادی وارد شده چون این آیه در ذیل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یُؤْمِنُونَ بِالْآخِرَةِ لَیُسَمُّونَ الْمَلائِکَةَ تَسْمِیَةَ الْأُنْثی وَ ما لَهُمْ بِهِ مِنْ عِلْمٍ إِنْ یَتَّبِعُونَ إِلاَّ الظَّنَّ وَ إِنَّ الظَّنَّ لا یُغْنِی مِنَ الْحَقِّ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به مناسبت موردش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ایمان به آخرت ندارند، ملائکه را به عنوان بنات الله و فرزندان دختر برای خداوند نام‌گذاری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بِذلِکَ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اینها عالم به این معنی باشند، به لحاظ اینکه موردش مسألۀ اعتقادات است چون این مسأله مربوط به عقائد است که آیا ملائکه ماهیتشان چیست؟ و ملائکه اصلا فرزندان خدا نیستند تا کسی آنها را متصف بکند به اینکه اینها انثی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لَکُمُ الذَّکَرُ وَ لَهُ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مال شما است، حالا که نوبت به خداوند رسید، شما معتقد هستید و فکر می‌کنید ملائکه را به عنوان فرزندان اناث برای خداوند؟</w:t>
      </w:r>
      <w:r>
        <w:rPr>
          <w:rFonts w:eastAsia="IRNazanin" w:cs="IRNazanin"/>
          <w:color w:val="111111"/>
          <w:sz w:val="28"/>
          <w:szCs w:val="28"/>
          <w:rtl w:val="true"/>
          <w:lang w:bidi="fa-IR"/>
        </w:rPr>
        <w:t>!</w:t>
      </w:r>
    </w:p>
    <w:p>
      <w:pPr>
        <w:pStyle w:val="Heading4"/>
        <w:numPr>
          <w:ilvl w:val="3"/>
          <w:numId w:val="1"/>
        </w:numPr>
        <w:rPr/>
      </w:pPr>
      <w:bookmarkStart w:id="1127" w:name="__RefHeading___Toc1090597_1468164448"/>
      <w:bookmarkStart w:id="1128" w:name="_Toc427"/>
      <w:bookmarkEnd w:id="1127"/>
      <w:r>
        <w:rPr>
          <w:rtl w:val="true"/>
        </w:rPr>
        <w:t>عدم اختصاص آیۀ</w:t>
      </w:r>
      <w:r>
        <w:rPr>
          <w:rtl w:val="true"/>
        </w:rPr>
        <w:t>«</w:t>
      </w:r>
      <w:r>
        <w:rPr>
          <w:rtl w:val="true"/>
        </w:rPr>
        <w:t>إِنَّ الظَّنَّ لا یُغْنِی مِنَ الْحَقِّ</w:t>
      </w:r>
      <w:r>
        <w:rPr>
          <w:rtl w:val="true"/>
        </w:rPr>
        <w:t xml:space="preserve">» </w:t>
      </w:r>
      <w:r>
        <w:rPr>
          <w:rtl w:val="true"/>
        </w:rPr>
        <w:t>به امور اعتقادی</w:t>
      </w:r>
      <w:bookmarkEnd w:id="1128"/>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مورد،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الظن لا یغنی من الحق یعنی مما هو الحق فی مسألة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اصول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شاید این حرف درست نباشد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بین مظنه و</w:t>
      </w:r>
      <w:bookmarkStart w:id="1129" w:name="pg13702_163595"/>
    </w:p>
    <w:p>
      <w:pPr>
        <w:pStyle w:val="BookText"/>
        <w:rPr/>
      </w:pPr>
      <w:bookmarkEnd w:id="1129"/>
      <w:r>
        <w:rPr>
          <w:rFonts w:ascii="IRNazanin" w:hAnsi="IRNazanin" w:eastAsia="IRNazanin"/>
          <w:color w:val="111111"/>
          <w:sz w:val="28"/>
          <w:sz w:val="28"/>
          <w:szCs w:val="28"/>
          <w:rtl w:val="true"/>
          <w:lang w:bidi="fa-IR"/>
        </w:rPr>
        <w:t>بین حقیقت، جدائی وجود دارد، حالا کدام حقیقت؟ جنس حقیقت، جنس واقعیت، طبیعة الحق به لحاظ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است و به منزلۀ کبرای کلیه است که خداوند در این آیه ذکر کرده، ظاهرش این است که عمومیت دارد هم مسائل اعتقادیه را می‌گیرد و هم مسائل فرعیۀ فقهیه‌ای که مورد بحث ما هست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هم که این آیه در مورد عقائد باشد، اما ذیل آیۀ دیگر قرینۀ بر این است که حداقل اختصاصی به عقائد ندارد بلکه در رابطۀ با کارهای سمع و بصر که مسائل عملیه 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اعتقادیه با فؤاد ارتباط دارد اما این مسائل با سمع و بصر مربوط است و مسئولیت سمع و بصر را این آیه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آیه مسائل عملیه‌ای که مربوط به سمع و بصر است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شیخ هم در کتاب رسائل یک روایتی را نقل می‌فرماید که در آن روایت راوی سئوال می‌کند، از خودش یا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الجلوس فی بیت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در بیت الخلاء را اطاله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لاستماع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او اعتراض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رفتنمان به اینجا برای استماع غنا نبوده بلکه برای تخلیه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مطلب را که به امام عرض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مگر نشنیده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بیت الخلاء برجله عن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خودش یک مسئولیت مستقله دارد و چون اطاله برای استماع غنا بوده، این لا محاله یکون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امام به این آیه هم دلیل بر این است که این آیه به مسائل اعتقادیه، اختصاص ندارد و لو اینکه لو لا الاستشهاد، ظاهر خود آیه فی نفسها این بود که اختصاص ندارد به لحاظ همین سمع و بصر که نوعا در رابطه با مسائل عملیه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هر دو آیه یا حداقل این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بالمسائل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آخوند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موردش یا قدر متیقن از اطلاقش مسائل اعتقادیه است، نه اینطور نیست بلکه آیه هر دو یا یکی‌شان حداقل عمومیت دارد و ما نحن فیه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دیگری برای استدلال به این آیه در نظر گرفت</w:t>
      </w:r>
      <w:r>
        <w:rPr>
          <w:rFonts w:eastAsia="IRNazanin" w:cs="IRNazanin"/>
          <w:color w:val="111111"/>
          <w:sz w:val="28"/>
          <w:szCs w:val="28"/>
          <w:rtl w:val="true"/>
          <w:lang w:bidi="fa-IR"/>
        </w:rPr>
        <w:t>.</w:t>
      </w:r>
    </w:p>
    <w:p>
      <w:pPr>
        <w:pStyle w:val="Heading4"/>
        <w:numPr>
          <w:ilvl w:val="3"/>
          <w:numId w:val="1"/>
        </w:numPr>
        <w:rPr/>
      </w:pPr>
      <w:bookmarkStart w:id="1130" w:name="__RefHeading___Toc1090599_1468164448"/>
      <w:bookmarkStart w:id="1131" w:name="_Toc428"/>
      <w:bookmarkEnd w:id="1130"/>
      <w:r>
        <w:rPr>
          <w:rtl w:val="true"/>
        </w:rPr>
        <w:t>تخصیص آیۀ</w:t>
      </w:r>
      <w:r>
        <w:rPr>
          <w:rtl w:val="true"/>
        </w:rPr>
        <w:t>«</w:t>
      </w:r>
      <w:r>
        <w:rPr>
          <w:rtl w:val="true"/>
        </w:rPr>
        <w:t>إِنَّ الظَّنَّ لا یُغْنِی مِنَ الْحَقِّ شَیْئاً</w:t>
      </w:r>
      <w:r>
        <w:rPr>
          <w:rtl w:val="true"/>
        </w:rPr>
        <w:t xml:space="preserve">» </w:t>
      </w:r>
      <w:r>
        <w:rPr>
          <w:rtl w:val="true"/>
        </w:rPr>
        <w:t>به ادله حجیت خبر واحد</w:t>
      </w:r>
      <w:bookmarkEnd w:id="1131"/>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اینکه این آیه، عمومیت دارد و مسائل فرعیۀ عملیه را</w:t>
      </w:r>
      <w:bookmarkStart w:id="1132" w:name="pg13702_163596"/>
    </w:p>
    <w:p>
      <w:pPr>
        <w:pStyle w:val="BookText"/>
        <w:rPr/>
      </w:pPr>
      <w:bookmarkEnd w:id="1132"/>
      <w:r>
        <w:rPr>
          <w:rFonts w:ascii="IRNazanin" w:hAnsi="IRNazanin" w:eastAsia="IRNazanin"/>
          <w:color w:val="111111"/>
          <w:sz w:val="28"/>
          <w:sz w:val="28"/>
          <w:szCs w:val="28"/>
          <w:rtl w:val="true"/>
          <w:lang w:bidi="fa-IR"/>
        </w:rPr>
        <w:t>هم می‌گیرد یا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ظنیۀ وجوب صلاة جمعه و امثال ذلک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عموم قابل تخصیص هست یا نیست؟ اولا این عموم را به ادلۀ حجیت خبر واحد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 شاء الله اقامۀ دلیل کردیم بر اینکه خبر واحد حجت است، آن ادله‌ای که دلالت بر حجیت خبر واحد می‌کند، به منزلۀ مخصص این آیات ناهیۀ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به نحو عموم از متابعت غیر علم، نهی می‌کند، این عموم را به ادله حجیت خبر واحد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خبر واحد تخصیص می‌زنیم بلکه فرضا اگر ما در باب شهرت فتوائیه قائل به این شدیم که شهرت فتوائیه حجیت دارد، دلیل حجیت شهرت فتوائی در مقابل عموم این آیات نقش مخصّص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مقبولۀ ابن حنظله که شهرت فتوائیه را حجت کرده از عموم این آیات ناهیه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حجیت خبر واحد هم بعد از آنکه دلیل، اقتضای حجیت کرد ما از عموم این آیات، رفع ید می‌کنیم و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شبهه‌ای هست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مانعی ندارد، لکن لسان این آیات لسانی است که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این سیاقش ابای از تخصیص دارد</w:t>
      </w:r>
      <w:r>
        <w:rPr>
          <w:rFonts w:eastAsia="IRNazanin" w:cs="IRNazanin"/>
          <w:color w:val="111111"/>
          <w:sz w:val="28"/>
          <w:szCs w:val="28"/>
          <w:rtl w:val="true"/>
          <w:lang w:bidi="fa-IR"/>
        </w:rPr>
        <w:t>.</w:t>
      </w:r>
    </w:p>
    <w:p>
      <w:pPr>
        <w:pStyle w:val="Heading4"/>
        <w:numPr>
          <w:ilvl w:val="3"/>
          <w:numId w:val="1"/>
        </w:numPr>
        <w:rPr/>
      </w:pPr>
      <w:bookmarkStart w:id="1133" w:name="__RefHeading___Toc1090601_1468164448"/>
      <w:bookmarkStart w:id="1134" w:name="_Toc429"/>
      <w:bookmarkEnd w:id="1133"/>
      <w:r>
        <w:rPr>
          <w:rtl w:val="true"/>
        </w:rPr>
        <w:t>عدم ابای آیۀ</w:t>
      </w:r>
      <w:r>
        <w:rPr>
          <w:rtl w:val="true"/>
        </w:rPr>
        <w:t>«</w:t>
      </w:r>
      <w:r>
        <w:rPr>
          <w:rtl w:val="true"/>
        </w:rPr>
        <w:t>إِنَّ الظَّنَّ لا یُغْنِی مِنَ الْحَقِّ شَیْئاً</w:t>
      </w:r>
      <w:r>
        <w:rPr>
          <w:rtl w:val="true"/>
        </w:rPr>
        <w:t xml:space="preserve">» </w:t>
      </w:r>
      <w:r>
        <w:rPr>
          <w:rtl w:val="true"/>
        </w:rPr>
        <w:t>از تخصیص</w:t>
      </w:r>
      <w:bookmarkEnd w:id="113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شبهه داده می‌شود که آیا دلالت این آیه و این آیات بر این مفادی که شما می‌گویید، قطعی است یا ظنی؟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نهیی بیشتر نیست، آن نهی هم ظهور در حرمت دارد، نه اینکه نص در حرمت باشد، روی مبنای 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موضوع برای تحریم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ظهور فی الحرمة کظهور اسد فی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صریح در مطلب نیست، حداقل به لحاظ عموم، صراحت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طبیعت است، الف و لام جنس است، ظاهرش هم این است که این طبیعت، این است، اما همۀ اینها با اضافۀ کلمۀ ظاهر درست شده است، مثل ظهوری که شما برای مطلقات در اطلاق قائل هستید، که بالاتر از مسألۀ ظهور نیست، حتی آنجاهائی که مقدمات حکمت وجود دارد، هیچ مشکلی هم در کار نیست، لکن بعد از آنکه مسألۀ اطلاق پیاده می‌شود بعنوان یک ظاهر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این آیات بر این مفادی که دارد یک دلالت قطعیه نیست، دلالت ظنیه است، دلالتی است که از آن تعبیر به ظهور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ما سؤال می‌کنند که آیا ظاهر، افادۀ قطع می‌کند یا افادۀ ظن؟ لا محاله ظاهر، افادۀ مظنه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از کجا حجت شده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این ظن حاصل از ظهور نسبت به خود این آیات چه عنوانی دارد؟</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لسانش آبی از تخصیص است، پس اگر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آیات آبی از تخصیص است و تعبیر این آیات جوری است که حتی دلیل قطعی نمی‌تواند یک مظنه‌ای را حجت قرار بدهد،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بزنید لازمه‌اش این است که ما این آیات را کنار بگذاریم، برای اینکه استدلال ما به این آیات بر مبنای ظهور این آیات است، و ظهور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ظن حاصل از ظهور را ما در بحث حجیت ظواهر کتاب بالخصوص دلیل اقامه کردیم بر حجیت آن به همان ملاکی که دلیل قائم بر حجیت ظواهر کتاب شد، و این دلیل سبب شد که شما به ظاهر ظنی به ظن معتبر این آیات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باید ملتزم بشوید به اینکه لسان این آیات، لسان آبی از تخصیص نیست، و اگر لسان آبی از تخصیص نشد،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آن دلیلی که دلالت بر حجیت ظاهر کتاب می‌کند و بین آن دلیلی که دلالت بر حجیت خبر واحد می‌کند؟ که ما ان شاء الله بعدا بر حجیت خبر واحد دلیل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شبهه در ذهن کسی بیاید که لسان این آیات، قابلیت تخصیص ندارد و ادلۀ حجیت خبر واحد نمی‌تواند در عموم این آیات به عنوان تخصیص یک نظری بدهد، اگر کسی این حرف را بزند، این حرف مساوق با بطلان اصل استدلال است، برای اینکه استدلال مبتنی بر حجیت ظاهر است در حالی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هم حجیت ندارد و شما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قابلیتی برای تخصیص ندارد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جوابهای تقریبا خوب است که از استدلال به این آیات داده شده است، اما یک جواب دقیق‌تر و بهتر و علمی‌تر نسبت به استدلال به این آیات وجود دارد که مرحوم شیخ ره در رسائل از آن به عنوان تخصص تعبیر کرده است، لکن واقعش عنوان ورود است که این جواب را ان شاء الله عرض می‌کنیم و روشن می‌شود که استدلال به این آیات بر عدم حجیت</w:t>
      </w:r>
    </w:p>
    <w:p>
      <w:pPr>
        <w:pStyle w:val="BookText"/>
        <w:rPr/>
      </w:pPr>
      <w:r>
        <w:rPr>
          <w:rFonts w:ascii="IRNazanin" w:hAnsi="IRNazanin" w:eastAsia="IRNazanin"/>
          <w:color w:val="111111"/>
          <w:sz w:val="28"/>
          <w:sz w:val="28"/>
          <w:szCs w:val="28"/>
          <w:rtl w:val="true"/>
          <w:lang w:bidi="fa-IR"/>
        </w:rPr>
        <w:t>خبر واحد، غیر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 استدلال منکرین حجیت خبر واحد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اعتقادی اختصاص دارد؟ چرا؟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اول از استدلال منکرین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کنید</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 از تخصیص است؟ توضیح دهید</w:t>
      </w:r>
      <w:r>
        <w:rPr>
          <w:rFonts w:eastAsia="Amiri" w:cs="Amiri" w:ascii="Amiri" w:hAnsi="Amiri"/>
          <w:color w:val="111111"/>
          <w:sz w:val="28"/>
          <w:szCs w:val="28"/>
          <w:rtl w:val="true"/>
          <w:lang w:bidi="ar-SA"/>
        </w:rPr>
        <w:t>.</w:t>
      </w:r>
      <w:bookmarkStart w:id="1135" w:name="pg13702_163599"/>
    </w:p>
    <w:p>
      <w:pPr>
        <w:pStyle w:val="Heading3"/>
        <w:numPr>
          <w:ilvl w:val="2"/>
          <w:numId w:val="1"/>
        </w:numPr>
        <w:rPr/>
      </w:pPr>
      <w:bookmarkStart w:id="1136" w:name="__RefHeading___Toc1090603_1468164448"/>
      <w:bookmarkStart w:id="1137" w:name="_Toc430"/>
      <w:bookmarkEnd w:id="1135"/>
      <w:bookmarkEnd w:id="1136"/>
      <w:r>
        <w:rPr>
          <w:rtl w:val="true"/>
        </w:rPr>
        <w:t>درس یکصد و بیستم</w:t>
      </w:r>
      <w:bookmarkEnd w:id="1137"/>
    </w:p>
    <w:p>
      <w:pPr>
        <w:pStyle w:val="Heading4"/>
        <w:numPr>
          <w:ilvl w:val="3"/>
          <w:numId w:val="1"/>
        </w:numPr>
        <w:rPr/>
      </w:pPr>
      <w:bookmarkStart w:id="1138" w:name="__RefHeading___Toc1090605_1468164448"/>
      <w:bookmarkStart w:id="1139" w:name="_Toc431"/>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40" w:name="__RefHeading___Toc1090607_1468164448"/>
      <w:bookmarkStart w:id="1141" w:name="_Toc432"/>
      <w:bookmarkEnd w:id="1140"/>
      <w:r>
        <w:rPr>
          <w:rtl w:val="true"/>
        </w:rPr>
        <w:t>ورود و حکومت، تخصیص و تخصص</w:t>
      </w:r>
      <w:bookmarkEnd w:id="1141"/>
    </w:p>
    <w:p>
      <w:pPr>
        <w:pStyle w:val="Heading4"/>
        <w:numPr>
          <w:ilvl w:val="3"/>
          <w:numId w:val="1"/>
        </w:numPr>
        <w:rPr/>
      </w:pPr>
      <w:bookmarkStart w:id="1142" w:name="__RefHeading___Toc1090609_1468164448"/>
      <w:bookmarkStart w:id="1143" w:name="_Toc433"/>
      <w:bookmarkEnd w:id="1142"/>
      <w:r>
        <w:rPr>
          <w:rtl w:val="true"/>
        </w:rPr>
        <w:t>ورود ادلۀ حجیت خبر واحد بر آیات ناهیه از اتباع ظن</w:t>
      </w:r>
      <w:bookmarkEnd w:id="1143"/>
    </w:p>
    <w:p>
      <w:pPr>
        <w:pStyle w:val="BookText"/>
        <w:rPr/>
      </w:pPr>
      <w:r>
        <w:rPr>
          <w:rFonts w:ascii="IRNazanin" w:hAnsi="IRNazanin" w:eastAsia="IRNazanin"/>
          <w:color w:val="111111"/>
          <w:sz w:val="28"/>
          <w:sz w:val="28"/>
          <w:szCs w:val="28"/>
          <w:rtl w:val="true"/>
          <w:lang w:bidi="fa-IR"/>
        </w:rPr>
        <w:t>منکرین حجیت خبر واحد به چند آیه‌ای که اتباع غیر علم و مظنه را نهی یا توبیخ می‌کند، استدلال کرده‌اند که بعضی از جوابهای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دقیق‌تر و کامل‌تر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حجیت خبر واحد وقتی در مقابل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به آیات ناهیه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روی ملاک، بر این آیات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و به چه نحو تقدم دارد؟ اینجا کلمات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کامات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تقدم به نحو تقدم تخصصی است که بعد توضیح آن را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ایشان تفصیل قائل شده‌اند، می‌فرمایند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از ادلۀ حجیت خبر واحد، تقدمشان بر این آیات ناهیه به نحو حکومت است و یک</w:t>
      </w:r>
      <w:bookmarkStart w:id="1144" w:name="pg13702_163600"/>
    </w:p>
    <w:p>
      <w:pPr>
        <w:pStyle w:val="BookText"/>
        <w:rPr/>
      </w:pPr>
      <w:bookmarkEnd w:id="1144"/>
      <w:r>
        <w:rPr>
          <w:rFonts w:ascii="IRNazanin" w:hAnsi="IRNazanin" w:eastAsia="IRNazanin"/>
          <w:color w:val="111111"/>
          <w:sz w:val="28"/>
          <w:sz w:val="28"/>
          <w:szCs w:val="28"/>
          <w:rtl w:val="true"/>
          <w:lang w:bidi="fa-IR"/>
        </w:rPr>
        <w:t>سری دیگر از ادلۀ حجیت خبر واحد تقدمشان یا به نحو ورود است یا به نحو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آنچه که تحقیق در مسأله است و بزرگانی هم این را اختیار فرمودند این است که تقدم به نحو ورود است نه به نحو تخصص و نه به نحو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عنوان مقدمه، یک تفسیر اجمالی از این عناوین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ورود و حکومت و تخصیص عرض می‌کنیم</w:t>
      </w:r>
      <w:r>
        <w:rPr>
          <w:rFonts w:eastAsia="IRNazanin" w:cs="IRNazanin"/>
          <w:color w:val="111111"/>
          <w:sz w:val="28"/>
          <w:szCs w:val="28"/>
          <w:rtl w:val="true"/>
          <w:lang w:bidi="fa-IR"/>
        </w:rPr>
        <w:t>.</w:t>
      </w:r>
    </w:p>
    <w:p>
      <w:pPr>
        <w:pStyle w:val="Heading4"/>
        <w:numPr>
          <w:ilvl w:val="3"/>
          <w:numId w:val="1"/>
        </w:numPr>
        <w:rPr/>
      </w:pPr>
      <w:bookmarkStart w:id="1145" w:name="__RefHeading___Toc1090611_1468164448"/>
      <w:bookmarkStart w:id="1146" w:name="_Toc434"/>
      <w:bookmarkEnd w:id="1145"/>
      <w:r>
        <w:rPr>
          <w:rtl w:val="true"/>
        </w:rPr>
        <w:t>معنای تخصیص</w:t>
      </w:r>
      <w:bookmarkEnd w:id="1146"/>
    </w:p>
    <w:p>
      <w:pPr>
        <w:pStyle w:val="BookText"/>
        <w:rPr/>
      </w:pPr>
      <w:r>
        <w:rPr>
          <w:rFonts w:ascii="IRNazanin" w:hAnsi="IRNazanin" w:eastAsia="IRNazanin"/>
          <w:color w:val="111111"/>
          <w:sz w:val="28"/>
          <w:sz w:val="28"/>
          <w:szCs w:val="28"/>
          <w:rtl w:val="true"/>
          <w:lang w:bidi="fa-IR"/>
        </w:rPr>
        <w:t>حقیقت تخصیص این است که یک فردی با اینکه داخل در عنوان عام است و خود مولی هم قبول دارد که داخل در عنوان عام است، لکن آن را از حکم عام خارج می‌کند مثل اینکه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از ناحیۀ همین مولی صادر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دوم عالم بودن زید را به عنوان موضوع پذیرفته و روی همین فرض او را از حکم اخراج کرده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وجوب اکرام که برحسب ظاهر دلیل، عمومیت داشت و شامل زید عالم هم می‌شد بدانکه ارادۀ جدی من مولی بر این نبوده که زید عالم، اکرام شود، زید عالم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قالب لفظ و در عموم، زید هم وارد است، اما ارادۀ جدیه متعلق به اکرام زید نشده ولو اینکه ارادۀ استعمالیه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تخصیص این است که با اینکه مورد از نظر خود مولی و از نظر خود دلیل، جزء افراد موضوع عام است، لکن در عین حال مولی می‌خواهد این را از حکم خارج کند و فرق بین این مورد و سایر افراد عالم، فقط در مسألۀ حکم است بدون اینکه در عنوان عالمیت، هیچ فرقی با هم داشته باشند، فقط فرقشان در رابطۀ با وجود اکرام و عدم وجود اکرام است</w:t>
      </w:r>
      <w:r>
        <w:rPr>
          <w:rFonts w:eastAsia="IRNazanin" w:cs="IRNazanin"/>
          <w:color w:val="111111"/>
          <w:sz w:val="28"/>
          <w:szCs w:val="28"/>
          <w:rtl w:val="true"/>
          <w:lang w:bidi="fa-IR"/>
        </w:rPr>
        <w:t>.</w:t>
      </w:r>
    </w:p>
    <w:p>
      <w:pPr>
        <w:pStyle w:val="Heading4"/>
        <w:numPr>
          <w:ilvl w:val="3"/>
          <w:numId w:val="1"/>
        </w:numPr>
        <w:rPr/>
      </w:pPr>
      <w:bookmarkStart w:id="1147" w:name="__RefHeading___Toc1090613_1468164448"/>
      <w:bookmarkStart w:id="1148" w:name="_Toc435"/>
      <w:bookmarkEnd w:id="1147"/>
      <w:r>
        <w:rPr>
          <w:rtl w:val="true"/>
        </w:rPr>
        <w:t>معنای تخصّص</w:t>
      </w:r>
      <w:bookmarkEnd w:id="1148"/>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تخصّص این است که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خارج ملاحظه کردید که زید اصلا جزو گروه علما نیست، اتصاف به علم ندارد، عنوان عالم اصلا بر او انطباق ندارد، بطوری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یکن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مولی هم می‌داند، عبد هم می‌داند و دلیل هم در رابطۀ با زید جاهل هیچ‌گونه دلالتی نداشته است، حتی ارادۀ استعمالیه در کار نبوده، لذا ما تعبیر می‌کنیم که خروج زید جاهل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خروج آن فرد عالم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w:t>
      </w:r>
      <w:bookmarkStart w:id="1149" w:name="pg13702_163601"/>
    </w:p>
    <w:p>
      <w:pPr>
        <w:pStyle w:val="BookText"/>
        <w:rPr/>
      </w:pPr>
      <w:bookmarkEnd w:id="1149"/>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خروجش به نحو تخصص است و آن خروجش به نحو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در این جهت شرکت دارند که در رابطۀ با موضوع، هیچ‌گونه اعمال تعبّدی از نظر توسعه و تضییق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بودن، یک مسألۀ واقعی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در آن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که مسألۀ تخصص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نیامدن حکم از ناحیۀ مولی، هیچ نقشی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بودن و جاهل بودن، یک واقعیت و خارجیتی است که کاری به وجوب اکرام و عدم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تخصیص و تخصص از لحاظ وارد بودن و خارج بودن مورد از دلیل عام، هیچ‌گونه اعمال تعبّدی نیست، بلکه با قطع نظر از حکم، این واقعیت به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از مصادیق کل عالم است و فرد جاهل خارج از آن عنوان کل عالم و مصادیق کل عالم است</w:t>
      </w:r>
      <w:r>
        <w:rPr>
          <w:rFonts w:eastAsia="IRNazanin" w:cs="IRNazanin"/>
          <w:color w:val="111111"/>
          <w:sz w:val="28"/>
          <w:szCs w:val="28"/>
          <w:rtl w:val="true"/>
          <w:lang w:bidi="fa-IR"/>
        </w:rPr>
        <w:t>.</w:t>
      </w:r>
    </w:p>
    <w:p>
      <w:pPr>
        <w:pStyle w:val="Heading4"/>
        <w:numPr>
          <w:ilvl w:val="3"/>
          <w:numId w:val="1"/>
        </w:numPr>
        <w:rPr/>
      </w:pPr>
      <w:bookmarkStart w:id="1150" w:name="__RefHeading___Toc1090615_1468164448"/>
      <w:bookmarkStart w:id="1151" w:name="_Toc436"/>
      <w:bookmarkEnd w:id="1150"/>
      <w:r>
        <w:rPr>
          <w:rtl w:val="true"/>
        </w:rPr>
        <w:t>معنای ورود و فرق آن با حکومت</w:t>
      </w:r>
      <w:bookmarkEnd w:id="1151"/>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ورود و حکومت که این دو در یک جهت با هم مشترک هستند و هر دو را از تخصیص و تخصص جدا می‌کند و آن این است که در ورود و حکومت، با کمک دلیل شرعی و تعبد شرعی، عنوان خروج و ورود تحقق پیدا می‌کند، بطوری که اگر دلیل شرعی و تعبد شرعی نباشد، عنوان ورود و خروج تحقق ندارد، منتها در باب ورود، بعد از آنکه دلیل شرعی وارد شد ما به لحاظ ورود دلیل شرعی می‌دانیم که دیگر اصلا موضوع آن دلیل قبلی باقی نیست، مثلا در باب حدیث رفع، یکی از فقره‌های حدیث رفع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آن را اینطور معنی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هم همین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حکمی که دلیلی بر ثبوت آن حکم، وجود نداشته باشد، حالا اگر مثلا خبر واحد معتبر بر وجوب نماز جمعه دلالت کرد، این خبر زراره معتبر که دلالت بر وجوب نماز جمعه می‌کند با وجود روایت و دلالت بر وجوب، ما حق نداریم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اصالة البرائه از وجوب نماز جمعه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خبر معتبر دال بر وجوب نماز جمعه،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اما چه نوع تقدمی؟ و نحوۀ تقدمش چگونه است؟ نحوۀ تقدمش عبارت از ورود است، یعنی به کمک وجود دلیل شرعی بر وجوب نماز جمعه،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یعنی الحکم الذی لم یکن</w:t>
      </w:r>
      <w:bookmarkStart w:id="1152" w:name="pg13702_163602"/>
    </w:p>
    <w:p>
      <w:pPr>
        <w:pStyle w:val="BookText"/>
        <w:rPr/>
      </w:pPr>
      <w:bookmarkEnd w:id="1152"/>
      <w:r>
        <w:rPr>
          <w:rFonts w:ascii="IRNazanin" w:hAnsi="IRNazanin" w:eastAsia="IRNazanin"/>
          <w:color w:val="111111"/>
          <w:sz w:val="28"/>
          <w:sz w:val="28"/>
          <w:szCs w:val="28"/>
          <w:rtl w:val="true"/>
          <w:lang w:bidi="fa-IR"/>
        </w:rPr>
        <w:t>علیه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دلیل شرعی دلالت بر ثبوت و تحقق آن حکم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وجوب نماز جمعه چگونه است؟ ما می‌بینیم که دلیل بر وجوب نماز جمعه هست، روایت معتبره علی فرض الاعتبار دلالت بر وجوب نماز جمعه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ما حدیث رفع را با توجه به این خصوصیتی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یک روایت معتبری که دلالت بر وجوب نماز جمعه می‌کند کنار هم بگذاریم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حدیث رفع تقدم دارد و تقدمش هم به نحو ورود است یعنی روایت، عنوان دلیل وارد را دارد و حدیث رفع، مورود برای این دلیل وارد است و در نتیجه حدیث رفع نمی‌تواند با وجود روایت، هیچ‌گونه مقاومتی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ورود این شد که ما به کمک یک دلیل شرعی، اصلا موضوع را از بین ببریم</w:t>
      </w:r>
      <w:r>
        <w:rPr>
          <w:rFonts w:eastAsia="IRNazanin" w:cs="IRNazanin"/>
          <w:color w:val="111111"/>
          <w:sz w:val="28"/>
          <w:szCs w:val="28"/>
          <w:rtl w:val="true"/>
          <w:lang w:bidi="fa-IR"/>
        </w:rPr>
        <w:t>.</w:t>
      </w:r>
    </w:p>
    <w:p>
      <w:pPr>
        <w:pStyle w:val="Heading4"/>
        <w:numPr>
          <w:ilvl w:val="3"/>
          <w:numId w:val="1"/>
        </w:numPr>
        <w:rPr/>
      </w:pPr>
      <w:bookmarkStart w:id="1153" w:name="__RefHeading___Toc1090617_1468164448"/>
      <w:bookmarkStart w:id="1154" w:name="_Toc437"/>
      <w:bookmarkEnd w:id="1153"/>
      <w:r>
        <w:rPr>
          <w:rtl w:val="true"/>
        </w:rPr>
        <w:t>معنای حکومت یک دلیل بر دلیل دیگر</w:t>
      </w:r>
      <w:bookmarkEnd w:id="1154"/>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حکومت این است که دلیل حاکم نمی‌آید موضوع را از بین ببرد بلکه به صورت یک دلیل مبیّن و یک دلیل شارح، دلیل محکوم را توضیح می‌دهد و حدود دلیل محکوم را مشخص می‌کند مثل یک تفسیری که برای یک آیه وارد بشود، مثل یک شرحی که برای یک متنی نوشته شود، این عنوان تفسیری و شرحی دارد، اما موضوع را هم از بین نمی‌برد بلکه دایره موضوع را تبیین می‌کند، بطوری که اگر این دلیل حاکم نبود ما به این مسأله پی نمی‌بردیم و این معنا را درک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نماز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ادله‌ای در باب شک در رکعات نماز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مثلا بین الثلاث و الاربع فابن علی الاکثر و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ادلۀ شکوک در باب رکعات حکم می‌کند به اینکه باید بناء بر چهار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دلیل دیگری داریم که اگر این دلیل نبود ما بر طبق همان ادلۀ اول، فرقی بین مواردش قائل نمی‌شدیم،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شکوک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آدمی که بصورت متعارف گاهی شک می‌کند و آدمی که عنوان کثیر الشک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همین ادلۀ شکوک و در مقابل، دلیل مفسّر و شارحی وجود نداشت، حکم می‌کردیم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کثیر الشک و غیر کثیر الشک نمی‌گذارد اما یک دلیل دومی داریم که نیامده به صورت دلیل مخصصی مسأله را بیان کند، بلکه به این تعبیر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 لیس بشاک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155" w:name="pg13702_163603"/>
    </w:p>
    <w:p>
      <w:pPr>
        <w:pStyle w:val="BookText"/>
        <w:rPr/>
      </w:pPr>
      <w:bookmarkEnd w:id="1155"/>
      <w:r>
        <w:rPr>
          <w:rFonts w:ascii="IRNazanin" w:hAnsi="IRNazanin" w:eastAsia="IRNazanin"/>
          <w:color w:val="111111"/>
          <w:sz w:val="28"/>
          <w:sz w:val="28"/>
          <w:szCs w:val="28"/>
          <w:rtl w:val="true"/>
          <w:lang w:bidi="fa-IR"/>
        </w:rPr>
        <w:t>تناقض صدر و ذیل دارد،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است، از یک طرف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 لیس بشاک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علاوۀ بر اینکه شاک است از نظر کمیّت هم کثیر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چه می‌خواهد بگوید؟</w:t>
      </w:r>
    </w:p>
    <w:p>
      <w:p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عنوان شرح و تفسیر و نظارت دارد، یعنی به همان ادلۀ شکوک ناظر است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ادلۀ شکوک به حسب ظاهر، همان‌طوری که غیر کثیر الشک را شامل می‌شود، کثیر الشک را هم می‌گیرد، به حسب ظاهر آن ادله، هیچ فرقی بین کثیر الشک و غیره نیست لکن دلیل لا شک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مقصود از آن ادلۀ شکوک، شک غیر کثیر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کثیر الشک هم شاک واقعا و علاوۀ بر شاک، اتصاف به کثرت هم دارد، اما آن دلیل، این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توضیح می‌دهد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شکوک شامل کثیر الشک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عنوان نظارت و تفسیر پیدا کرد، علت تقدمش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ادلۀ شکوک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ادلۀ شکوک و با حفظ ادلۀ شکوک آمده ما را روشن بکند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کثیر الشک در حکم ادلۀ شکوک داخل نیست و کثیر الشک از آن عنوان خارج است</w:t>
      </w:r>
      <w:r>
        <w:rPr>
          <w:rFonts w:eastAsia="IRNazanin" w:cs="IRNazanin"/>
          <w:color w:val="111111"/>
          <w:sz w:val="28"/>
          <w:szCs w:val="28"/>
          <w:rtl w:val="true"/>
          <w:lang w:bidi="fa-IR"/>
        </w:rPr>
        <w:t>.</w:t>
      </w:r>
    </w:p>
    <w:p>
      <w:pPr>
        <w:pStyle w:val="Heading4"/>
        <w:numPr>
          <w:ilvl w:val="3"/>
          <w:numId w:val="1"/>
        </w:numPr>
        <w:rPr/>
      </w:pPr>
      <w:bookmarkStart w:id="1156" w:name="__RefHeading___Toc1090619_1468164448"/>
      <w:bookmarkStart w:id="1157" w:name="_Toc438"/>
      <w:bookmarkEnd w:id="1156"/>
      <w:r>
        <w:rPr>
          <w:rtl w:val="true"/>
        </w:rPr>
        <w:t>فرق بین حکومت و تخصیص</w:t>
      </w:r>
      <w:bookmarkEnd w:id="1157"/>
    </w:p>
    <w:p>
      <w:pPr>
        <w:pStyle w:val="BookText"/>
        <w:rPr/>
      </w:pPr>
      <w:r>
        <w:rPr>
          <w:rFonts w:ascii="IRNazanin" w:hAnsi="IRNazanin" w:eastAsia="IRNazanin"/>
          <w:color w:val="111111"/>
          <w:sz w:val="28"/>
          <w:sz w:val="28"/>
          <w:szCs w:val="28"/>
          <w:rtl w:val="true"/>
          <w:lang w:bidi="fa-IR"/>
        </w:rPr>
        <w:t>در اینجا مقداری فرق بین حکومت و تخصیص، مشکل است، لکن اساس فرق این است که در دلیل حاکم، عنوان اخراج مطرح نیست، عنوان نظارت و تفسیر مطرح است، اما در دلیل مخصص، مخصوصا با اینکه ارادۀ استعمالیه در دلیل عام شامل مورد تخصیص هم هست و دلیل مخصص، همان محدود بودن است، ارادۀ جدی را بیان می‌کند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زید عالم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ارادۀ استعمالیه، غیر عالم را شامل است، فقط در رابطۀ با ارادۀ جدیه، زید عالم را از دایرۀ وجوب اکرام خارج می‌کند اما در دلیل حاکم، اصلا می‌خواهد بگوید که شما خیال می‌کنید که اطلاقات ادلۀ شکوک، کثیر الشک را شامل می‌شود لکن بدانید که از اول اصلا ادلۀ شکوک کثیر الشک را نگرفته است و حتی از نظر ارادۀ استعمالیه هم کثیر الشک داخل در ادلۀ شکوک نبوده است، منتها اگر دلیل حاکم نبود ما این</w:t>
      </w:r>
    </w:p>
    <w:p>
      <w:pPr>
        <w:pStyle w:val="BookText"/>
        <w:rPr/>
      </w:pPr>
      <w:r>
        <w:rPr>
          <w:rFonts w:ascii="IRNazanin" w:hAnsi="IRNazanin" w:eastAsia="IRNazanin"/>
          <w:color w:val="111111"/>
          <w:sz w:val="28"/>
          <w:sz w:val="28"/>
          <w:szCs w:val="28"/>
          <w:rtl w:val="true"/>
          <w:lang w:bidi="fa-IR"/>
        </w:rPr>
        <w:t>معنی را نمی‌فهمیدیم اما به حسب دلیل مفسّر و شارح و ناظر، می‌فهمیم که از اول، این در یک دایرۀ محدودی بوده است و در آن دایره، کثیر الشک هیچ‌گونه دخالتی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فرق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عنوانش تخصیص است و یکی عنوانش حکومت است، این است که این می‌خواهد از اول، مراد استعمالی از دلیل محکوم را روشن 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دخالتی در ارادۀ استعمالیه و در مراد استعمالی ندارد، همان مراد جدی را در یک دایرۀ محدودی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نکته‌ای که عرض کردیم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دلیل مخصص نبود، این عنوان عالم سر جای خودش محفوظ بود، سواء کان دلیل مخصص وجود داشته باشد یا نه، چون این یک واقعیتی است و اگر دلیل مخصص هم به لسان نفی موضوع نیامده، بود مولی می‌توانست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می‌دانید که زید عالم است، اما مولی در مقام تعبّد،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نامش حکومت بود برای اینکه عالم نبودن زید، یک مطلبی است برخلاف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مولی تعبیر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حال کونه واقعا عالما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را هم می‌گیرد لکن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شما بفهمانم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زید را نمی‌گرفته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ما یک زید عالم خارجی داریم، هیچ تردیدی هم در عالمیتش نداریم، عالمیتش محل بحث نیست، لکن بحث در نحوۀ بیان مولی در رابطۀ با این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مولی در مقام تعبّد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این، همان نتیجۀ عدم وجوب اکرام زید مترتب است اما به چه کیفیت و به چه نحو این نتیجه بر آن مترتب است؟ به نحوی که ما از آن به حکومت تعبیر می‌کنیم و معنای حکومت این است که مولی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این حرف را بزند، مولی که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تکوینی برای ما بیان کند، ما که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حدود اکرم کل عالم را برای ما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شما به حسب ظاهر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و معتقدید که زید هم عالم است و وجوب اکرام دارد لکن من می‌خواهم بگویم که آن دلیل اصلا زید عالم را نمی‌گیرد، تعبد است دیگر، آن دلیل محدود است به علمای غیر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الارادة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استعمالیه هم با توجه به دلیل حاکم 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اینجائی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نمی‌گیرد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به صورت تخصیص مطرح است، اینجا مولی این حرف را می‌خواهد بزند،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را می‌گیرد، ارادۀ استعمالیه به اکرام زید عالم، متعلق شده است و در نتیجه تخصیص هم هیچ‌گونه مستلزم مجازیت و تصرف در دلیل عام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جهتی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تصرفی که موجب مجازیت در دلیل عام باشد نکرده است، فقط این معنی هست که ارادۀ جدی مولی به وجوب اکرام زید متعلق نشده است، مع کونه عالما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تخصیص و حکومت که این یک فرق نسبتا مخفی است در این رابطه است که در مورد تخصیص، آن ارادۀ استعمالی شامل مورد تخصیص هم هست اما در مورد حکومت، به مقتضای دلیل حاکم که عنوان شارح و مفسّر دارد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یعنی عالم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زید اصلا در مدلول و در مفاد استعمالی این دلیل هم وارد نیست منتها با توجه به 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حاکم نبود، لازمۀ عمومش این بود که داخل در ارادۀ استعمالیه و جدیه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یک بحث اجمالی بود، این مسألۀ ورود و تخصیص و حکومت و تخصص را در یک بحث مفصل‌تری باید بحث کرد، اما چون در ما نحن فیه اقوال مختلفه‌ای در رابطۀ با نسبت ادلۀ حجیت خبر واحد در مقابل آیات ناهیۀ از اتباع مظنه وجود دارد لازم بود که مقدمة این معنی تا حدی اشاره بشود تا به همین نسبت در ما نحن فیه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ادلۀ حجیّت خبر واحد بر آیات ناهیه از اتباع ظن به چه نحو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تخصیص و تخصّص را با مثال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ورود و حکومت و فرق آن دو را توضیح دهید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حکومت و تخصیص چیست؟</w:t>
      </w:r>
      <w:bookmarkStart w:id="1158" w:name="pg13702_163606"/>
    </w:p>
    <w:p>
      <w:pPr>
        <w:pStyle w:val="Heading3"/>
        <w:numPr>
          <w:ilvl w:val="2"/>
          <w:numId w:val="1"/>
        </w:numPr>
        <w:rPr/>
      </w:pPr>
      <w:bookmarkStart w:id="1159" w:name="__RefHeading___Toc1090621_1468164448"/>
      <w:bookmarkStart w:id="1160" w:name="_Toc439"/>
      <w:bookmarkEnd w:id="1158"/>
      <w:bookmarkEnd w:id="1159"/>
      <w:r>
        <w:rPr>
          <w:rtl w:val="true"/>
        </w:rPr>
        <w:t>درس یکصد و بیست و یکم</w:t>
      </w:r>
      <w:bookmarkEnd w:id="1160"/>
    </w:p>
    <w:p>
      <w:pPr>
        <w:pStyle w:val="Heading4"/>
        <w:numPr>
          <w:ilvl w:val="3"/>
          <w:numId w:val="1"/>
        </w:numPr>
        <w:rPr/>
      </w:pPr>
      <w:bookmarkStart w:id="1161" w:name="__RefHeading___Toc1090623_1468164448"/>
      <w:bookmarkStart w:id="1162" w:name="_Toc440"/>
      <w:bookmarkEnd w:id="1161"/>
      <w:r>
        <w:rPr>
          <w:rtl w:val="true"/>
        </w:rPr>
        <w:t>اشاره</w:t>
      </w:r>
      <w:bookmarkEnd w:id="11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اجمالی از معنای تخصیص و تخصص و ورود و حکومت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اشکالات قبلی و جوابهای قبلی را کنار بگذاریم، حالا بحث در این است که نسبت بین این آیاتی که به لسانهای مختلف، از اتباع غیر علم، نهی می‌کند با ادلۀ حجیت خبر واحد که بعدا اقامه و بیان می‌کنیم چه نسبتی است؟ همه قبول دارند که ادلۀ حجیت خبر واحد، بر این آیات، تقدّم دارد و بر اینها مقدم است، لکن اختلاف در بین کلمات در رابطۀ با وجه تقدم است که آیا وجه تقدم، عبارت از ورود است یا تخصص است؟ یا وجه تقدم عبارت از حکومت است به اختلاف ادلۀ حجیت خبر واحد، تفصیلی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163" w:name="__RefHeading___Toc1090625_1468164448"/>
      <w:bookmarkStart w:id="1164" w:name="_Toc441"/>
      <w:bookmarkEnd w:id="1163"/>
      <w:r>
        <w:rPr>
          <w:rtl w:val="true"/>
        </w:rPr>
        <w:t>ورود ادلۀ حجیت خبر واحد بر آیات ناهیه از اتباع غیر علم</w:t>
      </w:r>
      <w:bookmarkEnd w:id="1164"/>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این مسأله این است که ادلۀ حجیت خبر واحد نسبت به آیات ناهیه ورود دارد همان‌طوری که دیروز ما به عنوان مثال برای مسألۀ ورود، این را ذکر کردیم که در حدیث</w:t>
      </w:r>
      <w:bookmarkStart w:id="1165" w:name="pg13702_163607"/>
    </w:p>
    <w:p>
      <w:pPr>
        <w:pStyle w:val="BookText"/>
        <w:rPr/>
      </w:pPr>
      <w:bookmarkEnd w:id="1165"/>
      <w:r>
        <w:rPr>
          <w:rFonts w:ascii="IRNazanin" w:hAnsi="IRNazanin" w:eastAsia="IRNazanin"/>
          <w:color w:val="111111"/>
          <w:sz w:val="28"/>
          <w:sz w:val="28"/>
          <w:szCs w:val="28"/>
          <w:rtl w:val="true"/>
          <w:lang w:bidi="fa-IR"/>
        </w:rPr>
        <w:t>رفع، یک عنوانی است مرفوعه جزء عناوین دیگر و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علم و یقین به چیزی یا حکمی، متعلق نشده باشد، بطوری که اگر یک دلیل معتبری دلالت بر وجوب نماز جمعه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حدیث رفع به قوّت خودش محفوظ است، برای اینکه این دلیل معتبر که افاده علم به وجوب نماز جمعه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خبر در اعلی درجۀ صحت باشد و روات در اعلی درجۀ عدالت و وثاقت باشند، معمولا افادۀ یقین و علم صددرصد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دلیل معتبری بر وجوب نماز جمعه قائم شد،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حدیث رفع به قوّت خودش باقیست، برای اینکه ما علم پیدا نکردیم به این حکم الهی و به وجوب نماز جمعه بلکه آنجا بلا اشکال آن دلیل معتبر بر حدیث رفع، ورود دارد و علت ورودش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حجتی بر ثبوتش وجود نداشته باشد، دلیلی بر ثبوتش وجود نداشته باشد، پس اگر یک دلیل شرعی به کمک شرع و شارع بر وجوب نماز جمعه دلالت کرد،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با وجود خبر واحد این عنوان نمی‌تواند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دلیل معتبر بر وجوب نماز جمعه به حدیث رفع از نظر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معنا در ما نحن فیه هم هست، منتها به دو تقریب می‌شود بحث کرد</w:t>
      </w:r>
      <w:r>
        <w:rPr>
          <w:rFonts w:eastAsia="IRNazanin" w:cs="IRNazanin"/>
          <w:color w:val="111111"/>
          <w:sz w:val="28"/>
          <w:szCs w:val="28"/>
          <w:rtl w:val="true"/>
          <w:lang w:bidi="fa-IR"/>
        </w:rPr>
        <w:t>:</w:t>
      </w:r>
    </w:p>
    <w:p>
      <w:pPr>
        <w:pStyle w:val="Heading4"/>
        <w:numPr>
          <w:ilvl w:val="3"/>
          <w:numId w:val="1"/>
        </w:numPr>
        <w:rPr/>
      </w:pPr>
      <w:bookmarkStart w:id="1166" w:name="__RefHeading___Toc1090627_1468164448"/>
      <w:bookmarkStart w:id="1167" w:name="_Toc442"/>
      <w:bookmarkEnd w:id="1166"/>
      <w:r>
        <w:rPr>
          <w:rtl w:val="true"/>
        </w:rPr>
        <w:t>معنای علم مأخوذ در آیات ناهیه از اتباع غیر علم</w:t>
      </w:r>
      <w:bookmarkEnd w:id="1167"/>
    </w:p>
    <w:p>
      <w:pPr>
        <w:pStyle w:val="BookText"/>
        <w:rPr/>
      </w:pPr>
      <w:r>
        <w:rPr>
          <w:rFonts w:ascii="IRNazanin" w:hAnsi="IRNazanin" w:eastAsia="IRNazanin"/>
          <w:color w:val="111111"/>
          <w:sz w:val="28"/>
          <w:sz w:val="28"/>
          <w:szCs w:val="28"/>
          <w:rtl w:val="true"/>
          <w:lang w:bidi="fa-IR"/>
        </w:rPr>
        <w:t xml:space="preserve">یک تقریب این است که اولا علمی که در آیات ناهیه عنوان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علم به معنای یقین است؟ یا نه؟ وقتی که انسان استعمالات علم را در کتاب الله در این رابطه‌ها ملاحظه می‌کند، می‌بیند که مقصود از علم، عبارت است از مدرک بر چیزی که دلیل دارد، چیزی که مدرک دارد، چیزی که منبعی دارد که می‌شود به آن استناد نمود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آن آیۀ شریفه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عِنْدَکُمْ مِنْ عِلْمٍ فَتُخْرِجُوهُ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یعنی چه؟ آیا پیش شما علمی وجود دارد که آن علم را به ما ارائه دهید؟ علم به معنای یقین که معنا ندارد کسی آن را اخراج کرده 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این باشد که ارائه شود و سند واقع شود عبارت از یک مدرک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مأموریت دارد که به آنها بفرماید که آیا یک مدرک معتبری دارید؟ اگر دارید، آن مدرک معتبر را به ما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مدرک معتبر ندارید بلکه پیروی از تخیّل و گمان می‌کنید که گمان و تخیّل یعنی چیز بی‌مدرک، یعنی همین‌طوری بدون اینکه سند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و آیات ناهیه هم</w:t>
      </w:r>
      <w:bookmarkStart w:id="1168" w:name="pg13702_163608"/>
    </w:p>
    <w:p>
      <w:pPr>
        <w:pStyle w:val="BookText"/>
        <w:rPr/>
      </w:pPr>
      <w:bookmarkEnd w:id="1168"/>
      <w:r>
        <w:rPr>
          <w:rFonts w:ascii="IRNazanin" w:hAnsi="IRNazanin" w:eastAsia="IRNazanin"/>
          <w:color w:val="111111"/>
          <w:sz w:val="28"/>
          <w:sz w:val="28"/>
          <w:szCs w:val="28"/>
          <w:rtl w:val="true"/>
          <w:lang w:bidi="fa-IR"/>
        </w:rPr>
        <w:t>همین معنا 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بی‌مدرک، چیزهای بی دلیل و سند را شما پیروی نکنید و اتباع نکنید، چیزی که فاقد مدرک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نتیجه این می‌شود که با ملاحظۀ ادلۀ اربعه و یا حتی یک دلیل کافی بر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بعدا ان شاء الله اقامه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 معتبر بواسطۀ دلیل بر حجیت، یک مدرک است یا نه؟ وقتی که ما دلیل اقامه کردیم بر اینکه خبر ثقه، حجت و معتبر است، پس معنایش این است که خبر ثقه، مدرک معتبر عند الشارع است و آیه هم که دلالت ندارد که این را اتباع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بی‌دلیل و چیزی که مدرک ندارد و ما با ادلۀ حجیت خبر واحد ان شاء الله ثابت می‌کنیم که خبر واحد، یک دلیل معتبر قویی است و بلکه پایۀ فقه و اساس فقه ما، بر حجیت خبر واحد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آیات ناهیه این شد، نتیجه این می‌شود که ادلۀ حجیت خبر واحد بر آیات ناهیه،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بی‌مدرک چیزی را نپذیرید، دلیل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سند و دلیل معتبر است</w:t>
      </w:r>
      <w:r>
        <w:rPr>
          <w:rFonts w:eastAsia="IRNazanin" w:cs="IRNazanin"/>
          <w:color w:val="111111"/>
          <w:sz w:val="28"/>
          <w:szCs w:val="28"/>
          <w:rtl w:val="true"/>
          <w:lang w:bidi="fa-IR"/>
        </w:rPr>
        <w:t>.</w:t>
      </w:r>
    </w:p>
    <w:p>
      <w:pPr>
        <w:pStyle w:val="Heading4"/>
        <w:numPr>
          <w:ilvl w:val="3"/>
          <w:numId w:val="1"/>
        </w:numPr>
        <w:rPr/>
      </w:pPr>
      <w:bookmarkStart w:id="1169" w:name="__RefHeading___Toc1090629_1468164448"/>
      <w:bookmarkStart w:id="1170" w:name="_Toc443"/>
      <w:bookmarkEnd w:id="1169"/>
      <w:r>
        <w:rPr>
          <w:rtl w:val="true"/>
        </w:rPr>
        <w:t>قطعی بودن خبر واحد از بعد دلیل حجیت آن</w:t>
      </w:r>
      <w:bookmarkEnd w:id="1170"/>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بر ظاهر کلمۀ علم، جمود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حرفها را نمی‌پذیریم،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قطعی صددرصد را می‌گوید نه این معنائی که تو از این آیه ذکر می‌کنی، باز ما ممکن است که در مقابل، اینطور بگوییم که 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خبر واحد را آوردیم، خبر واحد دو بعد دارد، خبر واحد نسبت به مفاد خودش به مخبربه ظنی است، وقتی که زراره وجوب نماز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ما به وجوب نماز جمعه، مظنه پیدا می‌کنیم اما در یک بعد دیگر، همین خبر واحد قطعی است و آن در رابطۀ با حجیتش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تکیۀ ما بر حجیت خبر واحد، غیر از دلیل قطعی، چیز دیگری است؟ حتی اگر ما به آیات و ظواهر آیات هم تمسک کنیم، باز حجیت ظواهر آیات را به یک دلیل قطعی باید ثابت کنیم، و الا معنا ندارد که در بحث حجیت مظنه ما به یک دلیل ظنی بر حجیت یک مظنۀ دیگری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در بحث حجیت هر ظنی، باید به دلیل قطعی منتهی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خبر واحد است باید ادلۀ قطعیه بر حجیت خبر واحد دلالت کند، حالا یا خودش قطعی باشد و یا ریشه‌اش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ما به مفهوم آیۀ نبأ بر حجیت خبر واحد، استدلال کردیم، خود مفهوم، یک ظهوری</w:t>
      </w:r>
    </w:p>
    <w:p>
      <w:pPr>
        <w:pStyle w:val="BookText"/>
        <w:rPr/>
      </w:pPr>
      <w:r>
        <w:rPr>
          <w:rFonts w:ascii="IRNazanin" w:hAnsi="IRNazanin" w:eastAsia="IRNazanin"/>
          <w:color w:val="111111"/>
          <w:sz w:val="28"/>
          <w:sz w:val="28"/>
          <w:szCs w:val="28"/>
          <w:rtl w:val="true"/>
          <w:lang w:bidi="fa-IR"/>
        </w:rPr>
        <w:t>است برای کلام، ظهور هم افادۀ علم نمی‌کند اما دلیلی که دلالت بر حجیت این ظهور می‌کند آن دلیل، دلیل علمی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می‌شود که اگر یک دلیل قطعی بر حجیت خبر زراره دلالت کرد، زراره که وجوب نماز جمعه را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کرد، ما اینجا، هم مظنه داریم و هم یقین داریم، مظنه داریم نسبت به وجوب نماز جمعه، قول زراره معمولا بیش از مظنه، افاده نمی‌کند ولی در عین حال پشتوانۀ حجیت قول زراره، یک دلیل قطعی و دلیل یقینی است، و اگر یک مظنه‌ای به استناد یک دلیل قطعی، حجیت پیدا کرد آیا این هم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اینکه علم را به همان معنای متعارف و معنای اصطلاحی در مقابل یقین و در مقابل مظنه معنا کنید؟ کسی نمی‌تواند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خبر زراره ترتیب اثر دادی، مگر تو نمی‌دانی خبر زراره جز مظنه افاده نمی‌کند زیرا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خبر زراره نسبت به مفادش افادۀ مظنه می‌کند ولی پشتوانۀ حجیت خبر زراره، یک دلیل قطعی است و ما قاطعیم به اینکه خبر زراره حجیت دارد، با قطع به حجیت خبر زراره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علمش هم به همان معنای معروف باشد، بلا اشکال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دو تقریب، ورود ادلۀ حجیت خبر واحد نسبت به آیات ناهیه که مقتضای تحقیق هم همین است، کاملا روشن می‌شود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دائرۀ یقین خارج است، قابل اتباع نیست،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رابطۀ با مفادش یک مسألۀ ظنی است هر چند زراره در اعلی درجۀ عدالت باشد، معمولا قولش افادۀ علم نمی‌کند، ولی اتباع ما از خبر زراره در رابطۀ با این بعدش نیست، در رابطۀ با بعد حجیتش است که در آن رابطه ما دلیل قطعی بر حجیت داریم و سؤال این است که اگر دلیل قطعی بر حجیت قائم شد آیا این هم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شما از غیر علم پیروی کردید؟ یا اینکه مستند شما یک مطلب مسلّمی است؟ شما به استناد حجیت خبر واحد که دلیل قطعی بر آن قائم است اخذ به خبر زراره می‌کنید، لذا اگر هم کسی از شما سؤال کند که چرا به خبر زراره عمل می‌کنید؟ در جواب نمی‌گویید که چون خبر زراره افاده مظنه می‌کند، بلکه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خبر زراره مقطوع الحجیة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مقطوع الحجیة را شما در جواب سؤال ذکر می‌کنید، نه اینکه چون خبر زراره افادۀ ظن می‌کند، و ظن از خیلی راهها حاصل می‌شود، و خیلی امور هست که افادۀ مظنه می‌کند، چه بسا ظن حاصل از بعضی از امور اقوای از ظن حاصل از خبر واحد باشد، لذا</w:t>
      </w:r>
      <w:bookmarkStart w:id="1171" w:name="pg13702_163610"/>
    </w:p>
    <w:p>
      <w:pPr>
        <w:pStyle w:val="BookText"/>
        <w:rPr/>
      </w:pPr>
      <w:bookmarkEnd w:id="1171"/>
      <w:r>
        <w:rPr>
          <w:rFonts w:ascii="IRNazanin" w:hAnsi="IRNazanin" w:eastAsia="IRNazanin"/>
          <w:color w:val="111111"/>
          <w:sz w:val="28"/>
          <w:sz w:val="28"/>
          <w:szCs w:val="28"/>
          <w:rtl w:val="true"/>
          <w:lang w:bidi="fa-IR"/>
        </w:rPr>
        <w:t>در بحث حجیت شهرت فتوائیه بعضیها همین حرف را می‌زدند و می‌گفتند که ما از حجیت خبر واحد به فحوا و اولویت، حجیت شهرت فتوائیه را استفاده می‌کنیم، برای اینکه ظن حاصل از شهرت فتوائیه، از ظن حاصل از خبر واحد اقوا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سؤال از اینکه چرا به خبر زراره عمل می‌کنیم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خبر زراره افادۀ مظنه می‌کند،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خبر زراره پشتوانه دارد و پشتوانه‌اش دلیلی است که بصورت قطع و یقین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این پشتوانه، به خبر واحد عمل می‌کنیم آیا اتباع از غیر علم کرده‌ایم، یا اینکه مستند ما یک علم یقینی صددرصد است؟</w:t>
      </w:r>
    </w:p>
    <w:p>
      <w:pPr>
        <w:pStyle w:val="Heading4"/>
        <w:numPr>
          <w:ilvl w:val="3"/>
          <w:numId w:val="1"/>
        </w:numPr>
        <w:rPr/>
      </w:pPr>
      <w:bookmarkStart w:id="1172" w:name="__RefHeading___Toc1090631_1468164448"/>
      <w:bookmarkStart w:id="1173" w:name="_Toc444"/>
      <w:bookmarkEnd w:id="1172"/>
      <w:r>
        <w:rPr>
          <w:rtl w:val="true"/>
        </w:rPr>
        <w:t>تخصص داشتن ادله حجیت خبر واحد نسبت به آیات ناهیه</w:t>
      </w:r>
      <w:bookmarkEnd w:id="1173"/>
    </w:p>
    <w:p>
      <w:pPr>
        <w:pStyle w:val="BookText"/>
        <w:rPr/>
      </w:pPr>
      <w:r>
        <w:rPr>
          <w:rFonts w:ascii="IRNazanin" w:hAnsi="IRNazanin" w:eastAsia="IRNazanin"/>
          <w:color w:val="111111"/>
          <w:sz w:val="28"/>
          <w:sz w:val="28"/>
          <w:szCs w:val="28"/>
          <w:rtl w:val="true"/>
          <w:lang w:bidi="fa-IR"/>
        </w:rPr>
        <w:t>این تقریبی که ما عرض کردیم، حکومت نیست، بلکه شبیه به تخصصی است که مرحوم شیخ فرموده است که مقامش از ورود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قطعی بر حجیت خبر واحد قائم شد، حقیقتا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صادق نیست،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از اول نمی‌گیرد و خروج جاهل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تخصص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ما نحن فیه می‌خواهند یک درجه بالا بروند، ولی ما چون فرق بین ورود و تخصص را به این نحو ذکر کردیم که ورود به مؤنۀ دلیل شرعی حاصل می‌شود، اما در تخصص، مسألۀ تکوین است، مسألۀ خارجی است و ربطی به تشریع هم ندارد و دلیل بر حجیت خبر واحد، یک دلیل شرعی است، لذا مسألۀ ورود را در اینجا ذکر می‌کنیم و الا اگر این جهت نبود، باید همان تخصص مرحوم شیخ انصاری را در اینجا قائل شویم، لکن چون پای شارع در کار است، و دلیل شرعی، خبر واحد را حجت می‌کند ولو اینکه دلیل، سیرۀ عقلائیه باشد، اما سیرۀ عقلائیه به کمک امضای شارع، دلیل بر حجیت خبر واحد است، لذا عنوانش، عنوان به کمک دلیل شرعی است و مسأله، به صورت ورود پیاده می‌شود نه به صورت تخصص</w:t>
      </w:r>
      <w:r>
        <w:rPr>
          <w:rFonts w:eastAsia="IRNazanin" w:cs="IRNazanin"/>
          <w:color w:val="111111"/>
          <w:sz w:val="28"/>
          <w:szCs w:val="28"/>
          <w:rtl w:val="true"/>
          <w:lang w:bidi="fa-IR"/>
        </w:rPr>
        <w:t>.</w:t>
      </w:r>
    </w:p>
    <w:p>
      <w:pPr>
        <w:pStyle w:val="Heading4"/>
        <w:numPr>
          <w:ilvl w:val="3"/>
          <w:numId w:val="1"/>
        </w:numPr>
        <w:rPr/>
      </w:pPr>
      <w:bookmarkStart w:id="1174" w:name="__RefHeading___Toc1090633_1468164448"/>
      <w:bookmarkStart w:id="1175" w:name="_Toc445"/>
      <w:bookmarkEnd w:id="1174"/>
      <w:r>
        <w:rPr>
          <w:rtl w:val="true"/>
        </w:rPr>
        <w:t>جدا کردن ادلۀ حجیت خبر واحد از حیث تقدّم بر آیات ناهیه</w:t>
      </w:r>
      <w:bookmarkEnd w:id="1175"/>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ادلۀ حجیت خبر واحد را از هم جدا کرد و سیرۀ عقلائیه را جدا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عقلائیه حساب جدایی با آیات ناهیه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دلیل بر حجیت خبر واحد را سایر ادله قرار می‌دهیم مانند مفهوم آیۀ نبأ و آیات دیگر و مثلا روایات</w:t>
      </w:r>
    </w:p>
    <w:p>
      <w:pPr>
        <w:pStyle w:val="BookText"/>
        <w:rPr/>
      </w:pPr>
      <w:r>
        <w:rPr>
          <w:rFonts w:ascii="IRNazanin" w:hAnsi="IRNazanin" w:eastAsia="IRNazanin"/>
          <w:color w:val="111111"/>
          <w:sz w:val="28"/>
          <w:sz w:val="28"/>
          <w:szCs w:val="28"/>
          <w:rtl w:val="true"/>
          <w:lang w:bidi="fa-IR"/>
        </w:rPr>
        <w:t xml:space="preserve">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توجه دارید و بعدا هم می‌گوییم که ما در بحث حجیت خبر واحد به روایاتی تمسک می‌کنیم که یک نوع تواتری داشته باشند که جنبۀ علمی و یقینی پیدا کنند تا بتوانند دلیل بر حجیت خبر واحد واقع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می‌فرماید که باید ادلۀ حجیت خبر واحد را از هم جدا کرد، مسألۀ سیرۀ عقلائیه یک طرف و سایر ادله، یک طرف دیگر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فرقشان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سایر ادلۀ حجیت خبر واحد مثل آیۀ نبأ و سایر ادله نسبت به آیات ناهیه، عنوان حکومت است، یعنی تقدم دارد اما وجه تقدمشان عبارت از حکومت است، نظیر آن مثالی که دیروز برای حکومت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لسانشان لسان حکومت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ادلۀ حجیت خبر واحد غیر سیرۀ عقلائیه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معنای اینکه خبر زرارۀ عادل را شما تصدیق کنید،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شارع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زرارۀ عادل یک خبری آورد، آن احتمال خلاف را شما القاء کن و دور بریز، و خودت را فرض کن که اصلا احتمال خلاف در رابطۀ با مفاد خبر زراره نمی‌دهی و اصلا در جوّ شرع باید با خبر زراره اینطور برخورد شود که وقتی زراره وجوب نماز جمعه را نقل می‌کند، شما درست است که تکوینا احتمال کذب می‌دهی و احتمال خلاف می‌دهی اما در جوّ شرع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وجود ندارد، یعنی من شارع شما را در برخورد با خبر زراره اینطور می‌بینم که اصلا احتمال خلاف در رابطۀ با خبر زراره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خلاف وجود ندارد آن هم بصورت تعبّد پس این ادلۀ حجیت خبر واحد می‌خواهد بگوید که شما عالم هستید، اما نه عالم تکوینی بلکه عالم تعبّدی، یعنی من شما را عالم می‌بینم، من با تعبّد خودم با شما معاملۀ علم می‌کنم، نظیر همان مثال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دیروز، مثال سلبی بود و مثال امروز، مثال ایجابی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تکوینا شک ندارد، زیرا این تناقض صدر و ذیل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نه تنها تکوینا شک دارد بلکه زیاد هم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شارع در عالم تشریع و در عالم تعبّد، برای کثیر الشک، شکی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ندیدم پس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روی کثیر الشک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سلبی بود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طبق بیان محقق نائینی، مثال ایجابی است، یعنی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کسی که خبر زراره برای او آمده است،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عالم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تکوینا بل عالم فی عالم التشریع و عالم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با دید علم و عالم به این کسی که خبر زراره پیشش قائم شده است نگاه می‌کند، دیگر چه معنا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شود؟ یعنی 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خبر زراره نزد شو پنهان شده است، تو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بلکه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التعبد و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این قسمت بیان مرحوم محقق نائینی این شد که ادلۀ حجیت خبر واحد، غیر از مسألۀ سیرۀ عقلائیه است، اینها نسبتشان به آیات ناهیه، نسبت دلیل حاکم به محکوم است و در حقیقت این ادله آیات ناهیه را توضیح می‌دهد و شرح می‌کند و حکم می‌کند به اینکه در این موردی که خبر واحد معتبر وجود دارد،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ادلۀ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سیرۀ عقلائیه، یک بیان دیگری دارد که با اشکالاتی که امکان داشته باشد برای 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ورود ادلۀ حجیت خبر واحد بر آیات ناهیه از اتباع غیر علم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علم مأخوذ در آیات ناهیه از اتباع غیر علم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دوم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خبر واحد اتباع غیر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تخصص داشتن ادله حجیت خبر واحد نسبت به آیات ناهیه را نزد مرحوم شیخ انصاری ره توضیح دهید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نائینی ره در تقدّم ادله حجیت خبر واحد بر آیات ناهیه چه می‌فرماید</w:t>
      </w:r>
      <w:r>
        <w:rPr>
          <w:rFonts w:eastAsia="IRNazanin" w:cs="IRNazanin"/>
          <w:color w:val="111111"/>
          <w:sz w:val="28"/>
          <w:szCs w:val="28"/>
          <w:rtl w:val="true"/>
          <w:lang w:bidi="fa-IR"/>
        </w:rPr>
        <w:t>.</w:t>
      </w:r>
      <w:bookmarkStart w:id="1176" w:name="pg13702_163613"/>
    </w:p>
    <w:p>
      <w:pPr>
        <w:pStyle w:val="Heading3"/>
        <w:numPr>
          <w:ilvl w:val="2"/>
          <w:numId w:val="1"/>
        </w:numPr>
        <w:rPr/>
      </w:pPr>
      <w:bookmarkStart w:id="1177" w:name="__RefHeading___Toc1090635_1468164448"/>
      <w:bookmarkStart w:id="1178" w:name="_Toc446"/>
      <w:bookmarkEnd w:id="1176"/>
      <w:bookmarkEnd w:id="1177"/>
      <w:r>
        <w:rPr>
          <w:rtl w:val="true"/>
        </w:rPr>
        <w:t>درس یکصد و بیست و دوم</w:t>
      </w:r>
      <w:bookmarkEnd w:id="1178"/>
    </w:p>
    <w:p>
      <w:pPr>
        <w:pStyle w:val="Heading4"/>
        <w:numPr>
          <w:ilvl w:val="3"/>
          <w:numId w:val="1"/>
        </w:numPr>
        <w:rPr/>
      </w:pPr>
      <w:bookmarkStart w:id="1179" w:name="__RefHeading___Toc1090637_1468164448"/>
      <w:bookmarkStart w:id="1180" w:name="_Toc447"/>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81" w:name="__RefHeading___Toc1090639_1468164448"/>
      <w:bookmarkStart w:id="1182" w:name="_Toc448"/>
      <w:bookmarkEnd w:id="1181"/>
      <w:r>
        <w:rPr>
          <w:rtl w:val="true"/>
        </w:rPr>
        <w:t>کیفیت تقدّم ادلۀ حجیت خبر واحد بر آیات ناهیه نزد محقق نائینی</w:t>
      </w:r>
      <w:r>
        <w:rPr>
          <w:rtl w:val="true"/>
        </w:rPr>
        <w:t>(</w:t>
      </w:r>
      <w:r>
        <w:rPr>
          <w:rtl w:val="true"/>
        </w:rPr>
        <w:t>ره</w:t>
      </w:r>
      <w:r>
        <w:rPr>
          <w:rtl w:val="true"/>
        </w:rPr>
        <w:t>)</w:t>
      </w:r>
      <w:bookmarkEnd w:id="118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کلام محقق بزرگوار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ادلۀ حجیت خبر واحد با آیات ناهیه، یک نسبت نیست، بلکه نسبتشان فرق می‌کند، ولو اینکه همۀ اینها بر آیات ناهیه، تقدّم دارند، لکن در وجه تقدم، با یکدیگر مختلف هستند، به تعبیر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ادله‌ای که غیر از سیرۀ عقلائیه باشد که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می‌شود، با آیات ناهیه، عنوان حکومت است، اما سیرۀ عقلائیه را اگر دلیل بر حجیت خبر واحد قرار دهیم،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سیرۀ عقلائیه به آیات ناهیه، ورود است، بلکه بالاتر؛ نسبت تخصص است، چرا؟ برای اینکه وقتی که به عقلا مراجعه می‌کنیم در رابطۀ با عمل به خبر ثقه می‌بینیم که عقلا اصلا احتمال خلاف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مخبری به عنوان ثقه برای آنها خبر آورد، اینطور نیست که اینها محاسبه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ثقه، یک ظنی را افاده می‌کند، و در مقابل هم یک احتمال خلاف وجود دارد، لکن ما هیچ</w:t>
      </w:r>
      <w:bookmarkStart w:id="1183" w:name="pg13702_163614"/>
    </w:p>
    <w:p>
      <w:pPr>
        <w:pStyle w:val="BookText"/>
        <w:rPr/>
      </w:pPr>
      <w:bookmarkEnd w:id="1183"/>
      <w:r>
        <w:rPr>
          <w:rFonts w:ascii="IRNazanin" w:hAnsi="IRNazanin" w:eastAsia="IRNazanin"/>
          <w:color w:val="111111"/>
          <w:sz w:val="28"/>
          <w:sz w:val="28"/>
          <w:szCs w:val="28"/>
          <w:rtl w:val="true"/>
          <w:lang w:bidi="fa-IR"/>
        </w:rPr>
        <w:t>ترتیب اثری به این احتمال خلاف در مقایسه با مظنه،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مطلب، اینطور نیست، بلکه عقلا در برخورد با خبر ثقة به همان کیفیتی که با قطع و یقین برخورد می‌کنند، با خبر ثقه هم به همان کیفیت برخورد می‌کنند، کأنّ هیچ‌گونه احتمال خلافی در کار نیست، احتمال ضد گفتۀ ثقه،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و خبر ثقه مثل یقین شد، دیگر از آیات ناهیه خارج است، در درجۀ اول تخصصا خارج است، حالا اگر در تخصص هم بگوییم مسامحه وجود دارد، لااقل به نحو ورود باید حکم کنیم به خروج سیرۀ عقلائیه از آیات ناهیه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اینطور نباشد در حالی که اگر ما بخواهیم سیرۀ عقلائیه را هم یکی از مصادیق آیات ناهیه بدانیم، به دنبالش لابد باید ملتزم شویم به اینکه آیات ناهیه از سیرۀ عقلائیه رادعیت دارد و این سیرۀ عقلائیه فی نفسه حجیتی ندارد، در صورتی که حجت آن است که رادعی از ناحیۀ شارع درباره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عقلائیه هم دربارۀ عمل به خبر ثقة، یکی از مصادیق و افراد آیات ناهیه و اتباع غیر علم است، لازمه‌اش این است که ما آیات ناهیه را بعنوان رادع از سیرۀ عقلائیه مطرح کنیم، و در نتیجه سیرۀ عقلائیه نتواند دلیل بر حجیت خبر واحد باشد</w:t>
      </w:r>
      <w:r>
        <w:rPr>
          <w:rFonts w:eastAsia="IRNazanin" w:cs="IRNazanin"/>
          <w:color w:val="111111"/>
          <w:sz w:val="28"/>
          <w:szCs w:val="28"/>
          <w:rtl w:val="true"/>
          <w:lang w:bidi="fa-IR"/>
        </w:rPr>
        <w:t>.</w:t>
      </w:r>
    </w:p>
    <w:p>
      <w:pPr>
        <w:pStyle w:val="Heading4"/>
        <w:numPr>
          <w:ilvl w:val="3"/>
          <w:numId w:val="1"/>
        </w:numPr>
        <w:rPr/>
      </w:pPr>
      <w:bookmarkStart w:id="1184" w:name="__RefHeading___Toc1090641_1468164448"/>
      <w:bookmarkStart w:id="1185" w:name="_Toc449"/>
      <w:bookmarkEnd w:id="1184"/>
      <w:r>
        <w:rPr>
          <w:rtl w:val="true"/>
        </w:rPr>
        <w:t>لزوم دور از رادعیت آیات ناهیه نسبت به سیره نزد محقق نائینی ره</w:t>
      </w:r>
      <w:bookmarkEnd w:id="1185"/>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اگر ما آیات ناهیه را به عنوان رادع از سیره مطرح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محال در اینجا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الدور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آیات ناهیه بخواهد از سیره رادعیت داشته باشد، به عنوان اینکه سیره هم یکی از مصادیق اتباع غیر علم است، متوقف بر این است که سیرۀ عقلائیه، مخصّص عموم آیات ناهیه نباشد، پس رادعیت آیات ناهیه از سیرۀ عقلائیه یتوقف بر اینکه این سیرۀ عقلائیه این آیات ناهیه را تخصیص نزده باشد، و الا اگر تخصیص زده باشد، عنوان رادعیت مطرح نیست، آنوقت می‌آییم سراغ مخصصیت سیره و عدم مخصصیتش؛ اگر این سیره بخواهد مخصّص آیات ناهیه نباشد، این فرع این است که آیات ناهیه، رادعیت داشته باشد، پس رادعیت، متوقف بر این است که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مخصصا لعموم الایات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نبودن هم متوقف بر رادعیت است، در نتیجه رادعیت، متوقّف علی الرادعیة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باید مشکل را از ریشه حل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سیرۀ عقلائیه، مصداق آیات ناهیه نیست تا عنوان رادعیت و عدم</w:t>
      </w:r>
      <w:bookmarkStart w:id="1186" w:name="pg13702_163615"/>
    </w:p>
    <w:p>
      <w:pPr>
        <w:pStyle w:val="BookText"/>
        <w:rPr/>
      </w:pPr>
      <w:bookmarkEnd w:id="1186"/>
      <w:r>
        <w:rPr>
          <w:rFonts w:ascii="IRNazanin" w:hAnsi="IRNazanin" w:eastAsia="IRNazanin"/>
          <w:color w:val="111111"/>
          <w:sz w:val="28"/>
          <w:sz w:val="28"/>
          <w:szCs w:val="28"/>
          <w:rtl w:val="true"/>
          <w:lang w:bidi="fa-IR"/>
        </w:rPr>
        <w:t>رادعیت،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عقلائیه حقیقتا یا کأنّ از مصادیق علم است، وقتی که از مصادیق علم شد، دیگر آیات ناهیه نسبت به سیرۀ عقلائیه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درجه تنزل کنیم و سیرۀ عقلائیه را به عنوان ورود یا به عنوان تخصّص، بر آیات ناهیه مقدم نداریم، حداقل همان مسألۀ حکومت را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 ادلۀ حجیت خبر واحد بر آیات ناهیه حکومت دارد، سیره هم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و وقتی که مسألۀ حکومت مطرح شد، دیگر معنا ندارد کسی دلیل محکوم را مقدم بر دلیل حاکم بداند، بلکه دلیل حاکم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فرمایش دیروز و امروز ایشان این شد که تقدم سایر ادلۀ حجیت خبر واحد غیر از سیرۀ عقلائیه بر آیات ناهیه به نحو حکومت است، اما در سیرۀ عقلائیه در درجۀ اول، مسألۀ ورود یا تخصّص مطرح است، اما با تنزل باید همان مسألۀ حکومت را در اینجا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فرموده‌اند</w:t>
      </w:r>
      <w:r>
        <w:rPr>
          <w:rFonts w:eastAsia="IRNazanin" w:cs="IRNazanin"/>
          <w:color w:val="111111"/>
          <w:sz w:val="28"/>
          <w:szCs w:val="28"/>
          <w:rtl w:val="true"/>
          <w:lang w:bidi="fa-IR"/>
        </w:rPr>
        <w:t>.</w:t>
      </w:r>
    </w:p>
    <w:p>
      <w:pPr>
        <w:pStyle w:val="Heading4"/>
        <w:numPr>
          <w:ilvl w:val="3"/>
          <w:numId w:val="1"/>
        </w:numPr>
        <w:rPr/>
      </w:pPr>
      <w:bookmarkStart w:id="1187" w:name="__RefHeading___Toc1090643_1468164448"/>
      <w:bookmarkStart w:id="1188" w:name="_Toc450"/>
      <w:bookmarkEnd w:id="1187"/>
      <w:r>
        <w:rPr>
          <w:rtl w:val="true"/>
        </w:rPr>
        <w:t>عدم استفادۀ القای احتمال خلاف از ادلۀ حجیت خبر واحد</w:t>
      </w:r>
      <w:bookmarkEnd w:id="1188"/>
    </w:p>
    <w:p>
      <w:pPr>
        <w:pStyle w:val="BookText"/>
        <w:rPr/>
      </w:pPr>
      <w:r>
        <w:rPr>
          <w:rFonts w:ascii="IRNazanin" w:hAnsi="IRNazanin" w:eastAsia="IRNazanin"/>
          <w:color w:val="111111"/>
          <w:sz w:val="28"/>
          <w:sz w:val="28"/>
          <w:szCs w:val="28"/>
          <w:rtl w:val="true"/>
          <w:lang w:bidi="fa-IR"/>
        </w:rPr>
        <w:t>بیان ایشان از جهاتی مورد مناقشه و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دیروزشان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احتمال خلاف را باید القاء کنید و در مورد وجود خبر واحد، کأنّ علم تحقق دارد، و انسان با خبر واحد، کأن عالم می‌شود و لو فی عالم العبّد و جوّ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کجا در آمده است؟ اگر ما از آیات و روایات و ادلۀ دیگر فرضا یک چیزی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معنایش این است که با وجود خبر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متیقن، انت عالم و الق 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 هست؟ آنکه در رابطۀ با حجیت خبر، مطرح است، همین معنای 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معنایش این است که شما اعتقاد قلبی پیدا کن به اینکه عادل راست می‌گوید که وظیفه، اعتقاد قلبی باشد، نه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مقابل الخبر العادل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متیقن را ما از کجا استفاده کنیم؟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رابطۀ با امارات شرعیه مطلقا ذکر می‌کنند، یک مطلبی نیست که دارای واقعیت باشد، و نمی‌شود هم اصلا چنین چیزی باشد، برای اینکه شارع می‌خواهد چه معامله‌ای با خبر عادل بکند؟ شارع چه تصرفی روی خبر عادل دارد؟ آیا غیر از مسألۀ حجیت خبر واحد، چیز دیگری در کار است؟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با همان حیثیتی که در آن هست، با همان خصوصیتی که در آن هست، روی</w:t>
      </w:r>
      <w:bookmarkStart w:id="1189" w:name="pg13702_163616"/>
    </w:p>
    <w:p>
      <w:pPr>
        <w:pStyle w:val="BookText"/>
        <w:rPr/>
      </w:pPr>
      <w:bookmarkEnd w:id="1189"/>
      <w:r>
        <w:rPr>
          <w:rFonts w:ascii="IRNazanin" w:hAnsi="IRNazanin" w:eastAsia="IRNazanin"/>
          <w:color w:val="111111"/>
          <w:sz w:val="28"/>
          <w:sz w:val="28"/>
          <w:szCs w:val="28"/>
          <w:rtl w:val="true"/>
          <w:lang w:bidi="fa-IR"/>
        </w:rPr>
        <w:t>بعضی از مصالح، شارع ملاحظه کرده است، دیده اگر مردم بخواهند در رابطۀ با تکالیفشان فقط از طریق یقین و قطع استفاده کنند، لازمه‌اش این است که خیلی از تکالیف الهیه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مردم از راه قطع و یقین می‌توانند تکالیف الهیه را بدست آورند؟ از کجا می‌توانند به دست آورند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الغیبة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شارع حساب کرده و دیده است باید یک راههای دیگری برای رسیدن به تکالیف الهیه برای مردم باز باشد، و آن راهها را شارع حجت کند مثل آن حجیتی که برای قطع ذاتا ثابت است، شارع خودش حجیت را برای مثل خبر واحد جعل کند، آن معنای حجیت هم بیشتر از این نیست که اگر خبر واحد مطابق با واقع درآمد، همان واقع، تنجّز پیدا می‌کند و اگر مخالف با واقع بود، عنوان معذّریت در آن وجود دارد</w:t>
      </w:r>
      <w:r>
        <w:rPr>
          <w:rFonts w:eastAsia="IRNazanin" w:cs="IRNazanin"/>
          <w:color w:val="111111"/>
          <w:sz w:val="28"/>
          <w:szCs w:val="28"/>
          <w:rtl w:val="true"/>
          <w:lang w:bidi="fa-IR"/>
        </w:rPr>
        <w:t>.</w:t>
      </w:r>
    </w:p>
    <w:p>
      <w:pPr>
        <w:pStyle w:val="Heading4"/>
        <w:numPr>
          <w:ilvl w:val="3"/>
          <w:numId w:val="1"/>
        </w:numPr>
        <w:rPr/>
      </w:pPr>
      <w:bookmarkStart w:id="1190" w:name="__RefHeading___Toc1090645_1468164448"/>
      <w:bookmarkStart w:id="1191" w:name="_Toc451"/>
      <w:bookmarkEnd w:id="1190"/>
      <w:r>
        <w:rPr>
          <w:rtl w:val="true"/>
        </w:rPr>
        <w:t>مقتضای حجیت امارات نزد شارع</w:t>
      </w:r>
      <w:bookmarkEnd w:id="1191"/>
    </w:p>
    <w:p>
      <w:pPr>
        <w:pStyle w:val="BookText"/>
        <w:rPr/>
      </w:pPr>
      <w:r>
        <w:rPr>
          <w:rFonts w:ascii="IRNazanin" w:hAnsi="IRNazanin" w:eastAsia="IRNazanin"/>
          <w:color w:val="111111"/>
          <w:sz w:val="28"/>
          <w:sz w:val="28"/>
          <w:szCs w:val="28"/>
          <w:rtl w:val="true"/>
          <w:lang w:bidi="fa-IR"/>
        </w:rPr>
        <w:t>پس آنچه که شارع در رابطۀ با امارات دارد و می‌تواند داشته باشد و بیش از آن هم نمی‌تواند داشته باشد، همین مسألۀ حجیت است که حجیت به معنای منجّزیت و معذّریت است و معنای حجیت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متیقن، انت عالم فی جوّ التعبّد و فی جو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سابقا در اوائل مباحث مظنه این معنا را عرض کردیم که اگر کسی در باب امارات ظنیه بخواهد مسألۀ جعل کاشفیت را به شارع نسبت بدهد یا تتمیم کشف را به شارع نسبت بدهد، این حرف، غیر صحیح است، برای اینکه کاشفیت، یک مسألۀ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می‌تواند شک را کاشف قرار دهد؟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بکاشف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تتمیم کشف هم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یک کاشفیت ناقصه دارد، شارع می‌خواهد کاشفیت این را کاشفیت تامه کند بما انه شارع نمی‌تواند این کار را انجام دهد، بما انه خالق الاشیاء و کلها بیده، آن مسألۀ دیگر است، اما بما انه شارع و مقنّن نمی‌تواند به مظنه، لباس علم بپوشاند، فقط می‌تواند مظنه را با یک جعل حجیت، حجت شرعی قرار دهد، اما اینکه لباس علم به مظنه بپوشاند، این امکان ندارد و واقعیت هم مساعد با این معنا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این محقق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این است که با قول عادل، تو یک عالم و متیقن هستی،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حجیت خبر عادل، چیز زائدی را دلالت ندارد و در خبر عادل هم بیشتر از آن حیثیت تکوینیه که معمولا افادۀ مظنه می‌کند، چیز دیگری وجود ندارد، فقط با جعل شارع، اتصاف به</w:t>
      </w:r>
    </w:p>
    <w:p>
      <w:pPr>
        <w:pStyle w:val="BookText"/>
        <w:rPr/>
      </w:pPr>
      <w:r>
        <w:rPr>
          <w:rFonts w:ascii="IRNazanin" w:hAnsi="IRNazanin" w:eastAsia="IRNazanin"/>
          <w:color w:val="111111"/>
          <w:sz w:val="28"/>
          <w:sz w:val="28"/>
          <w:szCs w:val="28"/>
          <w:rtl w:val="true"/>
          <w:lang w:bidi="fa-IR"/>
        </w:rPr>
        <w:t>یک حجیت شرعیه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هم حکم است منتها حکم وضعی است و وضع و رفعش هم به دست شارع است، می‌تواند یک امارۀ ظنه‌ای را حجت قرار دهد، می‌تواند یک امارۀ ظنیه‌ای را مثل قیاس از آن سلب حجیت کند و حکم کند که انّه لیس 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کاری کند که موضوع آیات ناهیه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و بگوید که در اینجا اتباع، اتباع غیر علم نیست، اتباع مظنه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اتباع از علم است پس این موضوع به نحو ورود یا تخصص از آیات ناهیه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این است که می‌خواهد زمینۀ دخالت و عمومیت آیات ناهیه را در مورد خبر واحد از بین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خبر واحد، اتباع غیر علم نه به آن نحوی که ما دیروز معنا کردیم بلکه به این نحوی که ایشان بیان می‌کنند وجود ندارد در حالی که این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نه با واقعیت،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تقدّم ادلۀ حجیت خبر واحد بر آیات ناهیه را نزد محقق نائینی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لزوم دور را از رادعیت آیات ناهیه نسبت به سیره، نزد محقق نائینی 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ادلۀ حجیت خبر واحد، القای احتمال خلاف استفاده می‌شود؟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حجیت امارات نزد شارع چیست؟</w:t>
      </w:r>
      <w:bookmarkStart w:id="1192" w:name="pg13702_163618"/>
    </w:p>
    <w:p>
      <w:pPr>
        <w:pStyle w:val="Heading3"/>
        <w:numPr>
          <w:ilvl w:val="2"/>
          <w:numId w:val="1"/>
        </w:numPr>
        <w:rPr/>
      </w:pPr>
      <w:bookmarkStart w:id="1193" w:name="__RefHeading___Toc1090647_1468164448"/>
      <w:bookmarkStart w:id="1194" w:name="_Toc452"/>
      <w:bookmarkEnd w:id="1192"/>
      <w:bookmarkEnd w:id="1193"/>
      <w:r>
        <w:rPr>
          <w:rtl w:val="true"/>
        </w:rPr>
        <w:t>درس یکصد و بیست و سوم</w:t>
      </w:r>
      <w:bookmarkEnd w:id="1194"/>
    </w:p>
    <w:p>
      <w:pPr>
        <w:pStyle w:val="Heading4"/>
        <w:numPr>
          <w:ilvl w:val="3"/>
          <w:numId w:val="1"/>
        </w:numPr>
        <w:rPr/>
      </w:pPr>
      <w:bookmarkStart w:id="1195" w:name="__RefHeading___Toc1090649_1468164448"/>
      <w:bookmarkStart w:id="1196" w:name="_Toc453"/>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غیر از سیره، یک حکم دارد و سیره، یک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سیره، اول، یک مطلبی فرمودند، بعد هم در آخر کلامشان تنزّل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که سیره نسبت به آیات ناهیة ورود دارد یا تخصص، بعد در ذیل کلام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مسألۀ ورود و تخصص را نفی کند، لااقل حکومت باقی است که اگر حکومت شد، دیگر همۀ ادلۀ حجیت خبر واحد به عنوان دلیل حاکم بر آیات ناهیه تقدّم خواهد داشت</w:t>
      </w:r>
      <w:r>
        <w:rPr>
          <w:rFonts w:eastAsia="IRNazanin" w:cs="IRNazanin"/>
          <w:color w:val="111111"/>
          <w:sz w:val="28"/>
          <w:szCs w:val="28"/>
          <w:rtl w:val="true"/>
          <w:lang w:bidi="fa-IR"/>
        </w:rPr>
        <w:t>.</w:t>
      </w:r>
    </w:p>
    <w:p>
      <w:pPr>
        <w:pStyle w:val="Heading4"/>
        <w:numPr>
          <w:ilvl w:val="3"/>
          <w:numId w:val="1"/>
        </w:numPr>
        <w:rPr/>
      </w:pPr>
      <w:bookmarkStart w:id="1197" w:name="__RefHeading___Toc1090651_1468164448"/>
      <w:bookmarkStart w:id="1198" w:name="_Toc454"/>
      <w:bookmarkEnd w:id="1197"/>
      <w:r>
        <w:rPr>
          <w:rtl w:val="true"/>
        </w:rPr>
        <w:t>علت رجوع عقلا به خبر ثقه</w:t>
      </w:r>
      <w:bookmarkEnd w:id="1198"/>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سیره، این مطلب اول ایشان که عنوان ورود یا تخصص است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علت اینکه عقلا به خبر ثقه ترتیب اثر می‌دهند و در امور مربوط به خودشان، خبر ثقه را مورد اعتنا قرار می‌دهند، چیست؟ عقلا در رابطۀ با خبر ثقه چه وضعی دارند؟ اگر</w:t>
      </w:r>
      <w:bookmarkStart w:id="1199" w:name="pg13702_163619"/>
    </w:p>
    <w:p>
      <w:pPr>
        <w:pStyle w:val="BookText"/>
        <w:rPr/>
      </w:pPr>
      <w:bookmarkEnd w:id="1199"/>
      <w:r>
        <w:rPr>
          <w:rFonts w:ascii="IRNazanin" w:hAnsi="IRNazanin" w:eastAsia="IRNazanin"/>
          <w:color w:val="111111"/>
          <w:sz w:val="28"/>
          <w:sz w:val="28"/>
          <w:szCs w:val="28"/>
          <w:rtl w:val="true"/>
          <w:lang w:bidi="fa-IR"/>
        </w:rPr>
        <w:t>از آنها سؤال شود که چرا شما به خبر ثقه عمل می‌کنید، در جواب، چه می‌گویند؟ آیا جای این احتمال هست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ثقه برای ما علم پیدا می‌شود؟ اگر چنین بود، این سیرۀ عقلائیه بنحو ورود بلکه بالاتر؛ تخصص، بر آیات ناهیه بود، زیرا آیات ناهیه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غیر علم، جایز نیست،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عمل به غیر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ثقه، افادۀ علم می‌کند و به همین جهت ما ترتیب اثر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چنین نیست، زیرا عقلا در جواب آن سؤال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برای ما علم‌آور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عمل می‌کنند؟ علت آن همان چیزی است که قبلا در رابطۀ با حجت قرار دادن خبر ثقه از ناحیۀ شارع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عقلا هم مطلب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معاملات و امور معاش و زندگی اجتماعی خودشان، بررسی کرده‌اند که اگر بخواهند تنها به علم و یقین عمل کنند، یقین و علم کمتر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بخواهد منحصر در علم و یقین باشد مشکلاتی برای زندگی اجتماعی آنها پیش می‌آید و برای نجات از این مشکلات، چیزهایی را خودشان حجت قرار داده‌اند و بر طبق آن عمل می‌کنند، که شاید خبر ثقه در رأی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خبر ثقه در عین اینکه افادۀ قطع نمی‌کند چون چاره‌ای نیست با اینکه احتمال خلاف در آن وجود دارد ولی بخاطر ادامۀ زندگی اجتماعی راهی جز عمل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شارع هم روی مصالحی و جهاتی غیر از قطع، چیزهای دیگر را حجت قرار داده است، استصحاب را حجت قرار داده است و اصالة الطهارة را بخاطر مصالحی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عقلا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استصحاب و یا بعضی از اصول عملیه را قائل نیستند اما راه را هم منحصر به قطع نمی‌دانند چون قطع خیلی کم تحقق دارد و زندگی اجتماعی را دچار مشکلات فراوان می‌کند، لذا با وجود احتمال خلاف به خبر ثقه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سیرۀ عقلائیه در رابطه با حجیت خبر واحد روی این مبنا و ملاک باشد دیگر ورود و تخصص نسبت به آیات ناهیه بکلی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ورودی و تخصصی نسبت به آیات ناهیه دارد؟</w:t>
      </w:r>
    </w:p>
    <w:p>
      <w:pPr>
        <w:pStyle w:val="Heading4"/>
        <w:numPr>
          <w:ilvl w:val="3"/>
          <w:numId w:val="1"/>
        </w:numPr>
        <w:rPr/>
      </w:pPr>
      <w:bookmarkStart w:id="1200" w:name="__RefHeading___Toc1090653_1468164448"/>
      <w:bookmarkStart w:id="1201" w:name="_Toc455"/>
      <w:bookmarkEnd w:id="1200"/>
      <w:r>
        <w:rPr>
          <w:rtl w:val="true"/>
        </w:rPr>
        <w:t>عدم لزوم دور از رادعیت آیات ناهیه نسبت به سیره عقلا</w:t>
      </w:r>
      <w:bookmarkEnd w:id="1201"/>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ذیل کلام فرمودند که اگر آیات ناهیه بخواهد رادعیّت از سیرۀ عقلائیه داشته باشد، این رادعیّت مستلزم دور است و چون دور، فاسد است لذا رادعیّت آیات ناهیه در مقابل سیره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مفصلی است که ما ان شاء الله در ضمن ادلۀ حجیت خبر</w:t>
      </w:r>
      <w:bookmarkStart w:id="1202" w:name="pg13702_163620"/>
    </w:p>
    <w:p>
      <w:pPr>
        <w:pStyle w:val="BookText"/>
        <w:rPr/>
      </w:pPr>
      <w:bookmarkEnd w:id="1202"/>
      <w:r>
        <w:rPr>
          <w:rFonts w:ascii="IRNazanin" w:hAnsi="IRNazanin" w:eastAsia="IRNazanin"/>
          <w:color w:val="111111"/>
          <w:sz w:val="28"/>
          <w:sz w:val="28"/>
          <w:szCs w:val="28"/>
          <w:rtl w:val="true"/>
          <w:lang w:bidi="fa-IR"/>
        </w:rPr>
        <w:t>واحد خواهیم گفت که مهمترین دلیل بر حجیت خبر واحد، همین سیرۀ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رابطه با سیرۀ عقلائیه آیا ردعی از ناحیۀ شارع دارد یا خیر؟ یک بحث مفصلی وجود دارد که بعدا عرض می‌کنیم، اما آنچه در اینجا مربوط است،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ناهیه بر سیرۀ عقلائیه، مستلزم دور محال است، در نتیجه آیات ناهیه رادعیّتی نسبت به سیره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دور را هم ذکر کردیم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متوقف بر این است که سیره در مقابل آیات ناهیه مخصص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بخواهد رادعیت داشته باشد، رادعیت، دلالت بر عدم مخصصیت سیره به آیات ناهیه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عدم مخصص شد اگر سیره بخواهد در مقابل آیات ناهیه مخصص نباشد، متوقف بر این است که آیات ناهیه رادعیت داشته باشد، زیرا اگر رادع نباشد، سیره مخصص آیات ناهیه نخواهد بود، پس رادعیت متوقف بر عدم رادعیت می‌شود و این محال است، پس رادعیت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یک جواب نقضی و یک جواب حلی دارد</w:t>
      </w:r>
      <w:r>
        <w:rPr>
          <w:rFonts w:eastAsia="IRNazanin" w:cs="IRNazanin"/>
          <w:color w:val="111111"/>
          <w:sz w:val="28"/>
          <w:szCs w:val="28"/>
          <w:rtl w:val="true"/>
          <w:lang w:bidi="fa-IR"/>
        </w:rPr>
        <w:t>.</w:t>
      </w:r>
    </w:p>
    <w:p>
      <w:pPr>
        <w:pStyle w:val="Heading4"/>
        <w:numPr>
          <w:ilvl w:val="3"/>
          <w:numId w:val="1"/>
        </w:numPr>
        <w:rPr/>
      </w:pPr>
      <w:bookmarkStart w:id="1203" w:name="__RefHeading___Toc1090655_1468164448"/>
      <w:bookmarkStart w:id="1204" w:name="_Toc456"/>
      <w:bookmarkEnd w:id="1203"/>
      <w:r>
        <w:rPr>
          <w:rtl w:val="true"/>
        </w:rPr>
        <w:t>تصور دور در صورت مخصص بودن سیره نسبت به آیات ناهیه</w:t>
      </w:r>
      <w:bookmarkEnd w:id="1204"/>
    </w:p>
    <w:p>
      <w:pPr>
        <w:pStyle w:val="BookText"/>
        <w:rPr/>
      </w:pPr>
      <w:r>
        <w:rPr>
          <w:rFonts w:ascii="IRNazanin" w:hAnsi="IRNazanin" w:eastAsia="IRNazanin"/>
          <w:color w:val="111111"/>
          <w:sz w:val="28"/>
          <w:sz w:val="28"/>
          <w:szCs w:val="28"/>
          <w:rtl w:val="true"/>
          <w:lang w:bidi="fa-IR"/>
        </w:rPr>
        <w:t>اما جواب نقضی این است که عین همین بیان را ما در آن طرف قضیه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رادعیت شروع کردید و آن را متوقف بر عدم رادعیت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سیره شروع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مخصص به آیات ناهیه است یا خیر؟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در رادعیت پیاده کردید در مخصصیت هم پیاده می‌شود، زیرا اگر سیره بخواهد مخصص باشد، فرع بر این است که آیات ناهیه رادع نباشد، مخصصیت متوقف بر عدم رادعیت آیات ناهیه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سراغ عدم رادعیت آن هم متوقف است بر مخصص بودن سیره زیرا اگر سیره مخصص نباشد رادعیت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متوقف بر عدم رادعیت است، عدم رادعیت هم متوقف بر مخصصیت است، در مخصص متوقف بر عدم رادعیت است، عدم رادعیت هم متوقف بر مخصصیت است، در نتیجه مخصصیت متوقف بر مخصصیت است، پس مخصص بودن باطل است، ورود محال است</w:t>
      </w:r>
      <w:r>
        <w:rPr>
          <w:rFonts w:eastAsia="IRNazanin" w:cs="IRNazanin"/>
          <w:color w:val="111111"/>
          <w:sz w:val="28"/>
          <w:szCs w:val="28"/>
          <w:rtl w:val="true"/>
          <w:lang w:bidi="fa-IR"/>
        </w:rPr>
        <w:t>.</w:t>
      </w:r>
    </w:p>
    <w:p>
      <w:pPr>
        <w:pStyle w:val="Heading4"/>
        <w:numPr>
          <w:ilvl w:val="3"/>
          <w:numId w:val="1"/>
        </w:numPr>
        <w:rPr/>
      </w:pPr>
      <w:bookmarkStart w:id="1205" w:name="__RefHeading___Toc1090657_1468164448"/>
      <w:bookmarkStart w:id="1206" w:name="_Toc457"/>
      <w:bookmarkEnd w:id="1205"/>
      <w:r>
        <w:rPr>
          <w:rtl w:val="true"/>
        </w:rPr>
        <w:t>فرق بین رادعیت و مخصصیت سیره نسبت به آیات ناهیه</w:t>
      </w:r>
      <w:bookmarkEnd w:id="120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حلی این است که شما نباید رادعیت را با مخصصیت سیره در عرض هم قرار دهید، اینها دو ملاک و دو عنوان دارند زیرا رادعیت آیات ناهیه متوقف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1207" w:name="pg13702_163621"/>
    </w:p>
    <w:p>
      <w:pPr>
        <w:pStyle w:val="BookText"/>
        <w:rPr/>
      </w:pPr>
      <w:bookmarkEnd w:id="1207"/>
      <w:r>
        <w:rPr>
          <w:rFonts w:ascii="IRNazanin" w:hAnsi="IRNazanin" w:eastAsia="IRNazanin"/>
          <w:color w:val="111111"/>
          <w:sz w:val="28"/>
          <w:sz w:val="28"/>
          <w:szCs w:val="28"/>
          <w:rtl w:val="true"/>
          <w:lang w:bidi="fa-IR"/>
        </w:rPr>
        <w:t>از آنکه ظهورات لفظی و ظواهر کتاب حجیت دارد دیگر حجیت آن توقف بر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عقلائیه حجیت مطلقه ندارد زیرا یکی از حجت‌های شرعیه سیره عقلائیه است وقتی در مرئی و منظر شارع باشد و او هم ردع نکرده باشد، و الا نفس سیره بما هو سیره بدون قطع نظر از ردع شارع،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سیره، تعلیقی است و معلّق بر عدم ردع است اما حجیت ظهور آیات ناهیه، حجیت تعلیقی نیست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در مقابل هم قرار گیرد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آیات ناهیه متوقف بر عدم حجیت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آیات ناهیه متوقف بر چیزی نیست و اما حجیت سیره قید دارد و قید آن، عدم ردع است و در اینجا ردع وجود دارد و مستلزم دور محال نیست، آیات می‌تواند رادع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حلی این شد که دور نیست</w:t>
      </w:r>
      <w:r>
        <w:rPr>
          <w:rFonts w:eastAsia="IRNazanin" w:cs="IRNazanin"/>
          <w:color w:val="111111"/>
          <w:sz w:val="28"/>
          <w:szCs w:val="28"/>
          <w:rtl w:val="true"/>
          <w:lang w:bidi="fa-IR"/>
        </w:rPr>
        <w:t>.</w:t>
      </w:r>
    </w:p>
    <w:p>
      <w:pPr>
        <w:pStyle w:val="Heading4"/>
        <w:numPr>
          <w:ilvl w:val="3"/>
          <w:numId w:val="1"/>
        </w:numPr>
        <w:rPr/>
      </w:pPr>
      <w:bookmarkStart w:id="1208" w:name="__RefHeading___Toc1090659_1468164448"/>
      <w:bookmarkStart w:id="1209" w:name="_Toc458"/>
      <w:bookmarkEnd w:id="1208"/>
      <w:r>
        <w:rPr>
          <w:rtl w:val="true"/>
        </w:rPr>
        <w:t>عدم تصور حکومت سیره نسبت به آیات ناهیه</w:t>
      </w:r>
      <w:bookmarkEnd w:id="1209"/>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ذیل کلام فرمود که اگر تنزّل کنیم و ورود و تخصص را کنار بگذاریم، حداقل حکومت است و نمی‌توان از آن صرف‌نظر کرد یعنی در ذیل کلامشان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ادلۀ حجیت خبر واحد یکنواخت حاکم بر آیات ناهیه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عجیب است زیرا حکومت غیر از ورود و تخصیص 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تفسیر و تبیین است و این از شئون لفظ و دلالت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حکومت زدیم این بود که دلیلی می‌آید احکام شک در نماز را می‌گوید، دلیل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را به عنوان تعبیر آن، مورد نظر قرار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یعنی واقعا شکی نیست؟ کثیر الشک که بیشتر از دیگران شک دارد، پس چرا نفی طبیعت شک را می‌کند؟ لابد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حکمی روی شک بار کرده است، آن حکم مربوط به کثیر الشک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همین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راه اجماع استفاده می‌کردیم که کثیر الشک احکام سایر شکوک را ندارد، این به صورت تخصیص است و دیگر حکومت نیست، زیرا حکومت در جایی است که بیان دلیل، ما را به طرف معنایی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و بیان و منطق دلیل، چنین حکومت و اقتضائی دارد، سیرۀ عقلائیه که دلیل غیر لفظی است چگونه می‌تواند حاکم باشد، نهایت؛ مثل آن اجماع فرضی در کثیر الشک است که به صورت تخصیص خواهد بود، یعنی بر فرض حجیت و اعتبار، دلیلی برای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نمی‌شود حکومت باشد، زیرا حکومت از شئون لسان دلیل و</w:t>
      </w:r>
    </w:p>
    <w:p>
      <w:pPr>
        <w:pStyle w:val="BookText"/>
        <w:rPr/>
      </w:pPr>
      <w:r>
        <w:rPr>
          <w:rFonts w:ascii="IRNazanin" w:hAnsi="IRNazanin" w:eastAsia="IRNazanin"/>
          <w:color w:val="111111"/>
          <w:sz w:val="28"/>
          <w:sz w:val="28"/>
          <w:szCs w:val="28"/>
          <w:rtl w:val="true"/>
          <w:lang w:bidi="fa-IR"/>
        </w:rPr>
        <w:t>بیان است و جنبۀ تفسیر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چگونه می‌تواند تفسیر و توضیح بدهد؟ فقط سیره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از آیات ناهیه خارج است، اما اینکه بنحو حکومت باشد، درست نیست، زیرا چنین چیزی در دلیل لبّی و غیر لفظی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تخصیص فرقهای زیادی دارد و این یکی از آنها است، در تخصیص می‌شود دلیل مخصص، لفظی و لبّی باشد ولی در حکومت نمی‌شود حاکم، 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لبّی نمی‌توان داشت، لذا نمی‌شود اجماع یا سیرۀ عقلائیه و مانند آن حاکم بر دلیل دیگری باشد، فقط می‌تواند مخصص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گرفتیم اینها که به آیات ناهیه، تمسک کرده‌اند، تمسک آنها به آیات بر عدم حجیت خبر واحد،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ثلاثۀ دیگری را منکرین حجیت خبر واحد اقامه کرده‌اند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رجوع عقلا به خبر ثقه بیانگر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دور در صورت مخصص بودن سیره نسبت به آیات ناهیه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رادعیت و مخصصیت سیره نسبت به آیات ناهیه را بیان کنید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سیره عقلا نمی‌تواند حاکم بر آیات ناهیه باشد؟ شرح دهید</w:t>
      </w:r>
      <w:r>
        <w:rPr>
          <w:rFonts w:eastAsia="IRNazanin" w:cs="IRNazanin"/>
          <w:color w:val="111111"/>
          <w:sz w:val="28"/>
          <w:szCs w:val="28"/>
          <w:rtl w:val="true"/>
          <w:lang w:bidi="fa-IR"/>
        </w:rPr>
        <w:t>.</w:t>
      </w:r>
      <w:bookmarkStart w:id="1210" w:name="pg13702_163623"/>
    </w:p>
    <w:p>
      <w:pPr>
        <w:pStyle w:val="Heading3"/>
        <w:numPr>
          <w:ilvl w:val="2"/>
          <w:numId w:val="1"/>
        </w:numPr>
        <w:rPr/>
      </w:pPr>
      <w:bookmarkStart w:id="1211" w:name="__RefHeading___Toc1090661_1468164448"/>
      <w:bookmarkStart w:id="1212" w:name="_Toc459"/>
      <w:bookmarkEnd w:id="1210"/>
      <w:bookmarkEnd w:id="1211"/>
      <w:r>
        <w:rPr>
          <w:rtl w:val="true"/>
        </w:rPr>
        <w:t>درس یکصد و بیست و چهارم</w:t>
      </w:r>
      <w:bookmarkEnd w:id="1212"/>
    </w:p>
    <w:p>
      <w:pPr>
        <w:pStyle w:val="Heading4"/>
        <w:numPr>
          <w:ilvl w:val="3"/>
          <w:numId w:val="1"/>
        </w:numPr>
        <w:rPr/>
      </w:pPr>
      <w:bookmarkStart w:id="1213" w:name="__RefHeading___Toc1090663_1468164448"/>
      <w:bookmarkStart w:id="1214" w:name="_Toc460"/>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15" w:name="__RefHeading___Toc1090665_1468164448"/>
      <w:bookmarkStart w:id="1216" w:name="_Toc461"/>
      <w:bookmarkEnd w:id="1215"/>
      <w:r>
        <w:rPr>
          <w:rtl w:val="true"/>
        </w:rPr>
        <w:t>ادلۀ منکرین حجیت خبر واحد</w:t>
      </w:r>
      <w:bookmarkEnd w:id="1216"/>
    </w:p>
    <w:p>
      <w:pPr>
        <w:pStyle w:val="Heading4"/>
        <w:numPr>
          <w:ilvl w:val="3"/>
          <w:numId w:val="1"/>
        </w:numPr>
        <w:rPr/>
      </w:pPr>
      <w:bookmarkStart w:id="1217" w:name="__RefHeading___Toc1090667_1468164448"/>
      <w:bookmarkStart w:id="1218" w:name="_Toc462"/>
      <w:bookmarkEnd w:id="1217"/>
      <w:r>
        <w:rPr>
          <w:rtl w:val="true"/>
        </w:rPr>
        <w:t>تمسک منکرین حجیت خبر واحد به روایات</w:t>
      </w:r>
      <w:bookmarkEnd w:id="1218"/>
    </w:p>
    <w:p>
      <w:pPr>
        <w:pStyle w:val="BookText"/>
        <w:rPr/>
      </w:pPr>
      <w:r>
        <w:rPr>
          <w:rFonts w:ascii="IRNazanin" w:hAnsi="IRNazanin" w:eastAsia="IRNazanin"/>
          <w:color w:val="111111"/>
          <w:sz w:val="28"/>
          <w:sz w:val="28"/>
          <w:szCs w:val="28"/>
          <w:rtl w:val="true"/>
          <w:lang w:bidi="fa-IR"/>
        </w:rPr>
        <w:t>عرض کردیم که منکرین حجیت خبر واحد، به ادلۀ اربعه تمسک کرده‌اند که بحث در دلیل اولشان که آیات نهی از متابعت غیر علم بود، گذشت و جواب استدلال به این آیات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طوائف مختلفه‌ای است از روایات با مضامینی که از نظر سعه و ضیق با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طوائف را صاحب وسائل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صفات قاضی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طائفۀ از این روایات عنوانش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که مأثور از ما باشد، نمی‌تواند کسی به آن خبر اخذ بکند، مگر اینکه آن خبر موافق با کتاب الله و سنة نبیه باشد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است که عنوانش این است که هیچ خبری جائز نیست اخذ به آن</w:t>
      </w:r>
      <w:bookmarkStart w:id="1219" w:name="pg13702_163624"/>
    </w:p>
    <w:p>
      <w:pPr>
        <w:pStyle w:val="BookText"/>
        <w:rPr/>
      </w:pPr>
      <w:bookmarkEnd w:id="1219"/>
      <w:r>
        <w:rPr>
          <w:rFonts w:ascii="IRNazanin" w:hAnsi="IRNazanin" w:eastAsia="IRNazanin"/>
          <w:color w:val="111111"/>
          <w:sz w:val="28"/>
          <w:sz w:val="28"/>
          <w:szCs w:val="28"/>
          <w:rtl w:val="true"/>
          <w:lang w:bidi="fa-IR"/>
        </w:rPr>
        <w:t>بشود، مگر اینکه یک شاهد یا دو شاهد از کتاب الله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اعتبار یک شاهد یا دو شاهد از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طائفۀ سوم عنوانش این است که خبری که مخالف با کتاب الله باشد، جائز نیست اخذ به آن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طائفۀ دیگر هم سنخ همین طایفه است</w:t>
      </w:r>
      <w:r>
        <w:rPr>
          <w:rFonts w:eastAsia="IRNazanin" w:cs="IRNazanin"/>
          <w:color w:val="111111"/>
          <w:sz w:val="28"/>
          <w:szCs w:val="28"/>
          <w:rtl w:val="true"/>
          <w:lang w:bidi="fa-IR"/>
        </w:rPr>
        <w:t>.</w:t>
      </w:r>
    </w:p>
    <w:p>
      <w:pPr>
        <w:pStyle w:val="Heading4"/>
        <w:numPr>
          <w:ilvl w:val="3"/>
          <w:numId w:val="1"/>
        </w:numPr>
        <w:rPr/>
      </w:pPr>
      <w:bookmarkStart w:id="1220" w:name="__RefHeading___Toc1090669_1468164448"/>
      <w:bookmarkStart w:id="1221" w:name="_Toc463"/>
      <w:bookmarkEnd w:id="1220"/>
      <w:r>
        <w:rPr>
          <w:rtl w:val="true"/>
        </w:rPr>
        <w:t>عدم امکان تمسک به خبر واحد برای نفی حجیت خبر واحد</w:t>
      </w:r>
      <w:bookmarkEnd w:id="1221"/>
    </w:p>
    <w:p>
      <w:pPr>
        <w:pStyle w:val="BookText"/>
        <w:rPr/>
      </w:pPr>
      <w:r>
        <w:rPr>
          <w:rFonts w:ascii="IRNazanin" w:hAnsi="IRNazanin" w:eastAsia="IRNazanin"/>
          <w:color w:val="111111"/>
          <w:sz w:val="28"/>
          <w:sz w:val="28"/>
          <w:szCs w:val="28"/>
          <w:rtl w:val="true"/>
          <w:lang w:bidi="fa-IR"/>
        </w:rPr>
        <w:t>در جواب از این استدلال، عرض می‌کنیم که آیا با حفظ این که اینها خبر واحد هستند، به آنها استدلال می‌کنید یا اینکه نه؟ چون ما در بحث حجیت خبر واحد، عرض کردیم که این نزاع، خبر مستفیض را هم شامل می‌شود، حالا چه ما مستفیض را از مصادیق خبر واحد بدانیم، و چه مستفیض را یک عنوان سومی در رابطۀ با خبر قرار بدهیم،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اما واحد و اما مستفیض و اما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مستفیض، یک عنوان سومی باشد که نه خبر واحد است و نه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ملاک نزاع در حجیت خبر واحد، خبر مستفیض هم وارد است، برای اینکه خبر مستفیض، افادۀ علم نمی‌کند ولو اینکه ظن حاصل از آن قوی‌تر از ظن حاصل از خبر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اینهائی که به این طوائف با مضامین مختلف و تعبیرات مختلف استدلال کرده‌اند،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این طوائف مختلفه با دید خبر واحد نگاه می‌کنید؟ یا اینکه یک عنوان دیگری دارد که حالا عرض می‌کنیم ان شاء الله؟</w:t>
      </w:r>
    </w:p>
    <w:p>
      <w:pPr>
        <w:pStyle w:val="BookText"/>
        <w:rPr/>
      </w:pPr>
      <w:r>
        <w:rPr>
          <w:rFonts w:ascii="IRNazanin" w:hAnsi="IRNazanin" w:eastAsia="IRNazanin"/>
          <w:color w:val="111111"/>
          <w:sz w:val="28"/>
          <w:sz w:val="28"/>
          <w:szCs w:val="28"/>
          <w:rtl w:val="true"/>
          <w:lang w:bidi="fa-IR"/>
        </w:rPr>
        <w:t>اگر با دید خبر واحد به این طوائف مختلفه، حتی به مجموعشان به عنوان خبر واحد نگاه می‌کنید، چطور می‌شود که شما برای عدم حجیت خبر واحد، به خود خبر واحد استدلال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عدم حجیت خبر واحد، این طوائف مختلفه‌ای است که خودشان خبر واحد هستند، و لکن دلالت بر عدم حجیت خبر واحد می‌کنند؟ نمی‌شود برای نفی حجیت خبر واحد، به خود خبر واحد استدلال کرد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لابد باید یک حرف دیگری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طوائف مختلفه‌ای هستند و در هر طائفه‌ای هم چندین روایت وجود دارد، بین اینها مسألۀ تواتر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شبهۀ تواتر پیش آمد، چون در باب تواتر ما سه نوع تواتر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تواتر لفظی داریم که اخبار متواتره یک لفظ را بالخصوص نقل بکنند که این بالاترین مرحلۀ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دومش تواتر معنوی است و آن این است که اخبار متواتره یک مضمون را دلالت داشته باشد، ولو با تعبیرات مختلف و با مطالب مختلف، اما یک مضمون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عبارت از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آن است که این روایات هم الفاظشان فرق می‌کند، هم</w:t>
      </w:r>
      <w:bookmarkStart w:id="1222" w:name="pg13702_163625"/>
    </w:p>
    <w:p>
      <w:pPr>
        <w:pStyle w:val="BookText"/>
        <w:rPr/>
      </w:pPr>
      <w:bookmarkEnd w:id="1222"/>
      <w:r>
        <w:rPr>
          <w:rFonts w:ascii="IRNazanin" w:hAnsi="IRNazanin" w:eastAsia="IRNazanin"/>
          <w:color w:val="111111"/>
          <w:sz w:val="28"/>
          <w:sz w:val="28"/>
          <w:szCs w:val="28"/>
          <w:rtl w:val="true"/>
          <w:lang w:bidi="fa-IR"/>
        </w:rPr>
        <w:t>مطالبشان فرق می‌کند، لکن ما یک علم اجمالی داریم به اینکه حتما یکی از این روایات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اما کدام است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کثرتشان این معنی را افاده کرده و برای ما علم اجمالی به صدور بعضی از این روایات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w:t>
      </w:r>
    </w:p>
    <w:p>
      <w:pPr>
        <w:pStyle w:val="Heading4"/>
        <w:numPr>
          <w:ilvl w:val="3"/>
          <w:numId w:val="1"/>
        </w:numPr>
        <w:rPr/>
      </w:pPr>
      <w:bookmarkStart w:id="1223" w:name="__RefHeading___Toc1090671_1468164448"/>
      <w:bookmarkStart w:id="1224" w:name="_Toc464"/>
      <w:bookmarkEnd w:id="1223"/>
      <w:r>
        <w:rPr>
          <w:rtl w:val="true"/>
        </w:rPr>
        <w:t>لازمۀ تواتر اجمالی</w:t>
      </w:r>
      <w:bookmarkEnd w:id="1224"/>
    </w:p>
    <w:p>
      <w:pPr>
        <w:pStyle w:val="BookText"/>
        <w:rPr/>
      </w:pPr>
      <w:r>
        <w:rPr>
          <w:rFonts w:ascii="IRNazanin" w:hAnsi="IRNazanin" w:eastAsia="IRNazanin"/>
          <w:color w:val="111111"/>
          <w:sz w:val="28"/>
          <w:sz w:val="28"/>
          <w:szCs w:val="28"/>
          <w:rtl w:val="true"/>
          <w:lang w:bidi="fa-IR"/>
        </w:rPr>
        <w:t>در مواردی که تواتر اجمالی وجود داشته باشد، اثر تواتر اجمالی این است که باید قدر متیقن بین این روایاتی که علم اجمالی به صدور بعضی‌شان از امام حاصل است، را اخذ کرد، چرا؟ برای اینکه ما بر بیش از آن قدر متیقن، دلیل بر صدور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صدور نداریم برای اینکه احتمال می‌دهیم که آنکه قطعا صادر شده است، همان است که آن مقدار متیقن را دلالت دارد و زائد بر مقدار متیقن، صدورش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تواتر اجمالی باید ترتیب اثر به آن قدر متیقن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به این طوائف مختلفه، استدلال کرده‌اند تواتر لفظی را ادعا ندارند زیرا الفاظ، مختلف است، تواتر معنوی را هم ادعا ندارند، برای اینکه مفاد این طوائف از نظر سعه و ضیق با هم اختلاف دارد، لا محاله باید یک تواتر اجمالی را مدعی باشند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روایاتی که صاحب وسائل در این باب ذکر کرده، آدم یقین دارد که لااقل یکی از اینها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ما هم این حرف را قبول می‌کنیم که یک تواتر اجمالی بین این طوائف مختلفه وجود دارد، اما قدر متیقن چیست؟ قدر متیقن از این طوائف مختلفه این است که اگر یک روایتی مخالف با کتاب الله باشد، این روایت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تمام عناوینی است که اینجا هست برای اینکه بعضی‌هاشان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الاخذ بالخبر الا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الاخذ بالخبر الا ما یکون فیه شاهد او شاهدان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همه ضیق‌تر و قدر متیقن است، آن خبری است که در مقابل کتاب الله بایستد و مخالف با کتاب الله باشد</w:t>
      </w:r>
      <w:r>
        <w:rPr>
          <w:rFonts w:eastAsia="IRNazanin" w:cs="IRNazanin"/>
          <w:color w:val="111111"/>
          <w:sz w:val="28"/>
          <w:szCs w:val="28"/>
          <w:rtl w:val="true"/>
          <w:lang w:bidi="fa-IR"/>
        </w:rPr>
        <w:t>.</w:t>
      </w:r>
    </w:p>
    <w:p>
      <w:pPr>
        <w:pStyle w:val="Heading4"/>
        <w:numPr>
          <w:ilvl w:val="3"/>
          <w:numId w:val="1"/>
        </w:numPr>
        <w:rPr/>
      </w:pPr>
      <w:bookmarkStart w:id="1225" w:name="__RefHeading___Toc1090673_1468164448"/>
      <w:bookmarkStart w:id="1226" w:name="_Toc465"/>
      <w:bookmarkEnd w:id="1225"/>
      <w:r>
        <w:rPr>
          <w:rtl w:val="true"/>
        </w:rPr>
        <w:t>معنای مخالفت خبر با کتاب الله</w:t>
      </w:r>
      <w:bookmarkEnd w:id="1226"/>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یک توضیحی من عرض بکنم که مقصود از مخالفت، مخالفت عام و خاص نیست، مخالفت مطلق و مقید نیست، برای اینکه مطلق و مقید و عام و خاص همان‌طوری که</w:t>
      </w:r>
    </w:p>
    <w:p>
      <w:pPr>
        <w:pStyle w:val="BookText"/>
        <w:rPr/>
      </w:pPr>
      <w:r>
        <w:rPr>
          <w:rFonts w:ascii="IRNazanin" w:hAnsi="IRNazanin" w:eastAsia="IRNazanin"/>
          <w:color w:val="111111"/>
          <w:sz w:val="28"/>
          <w:sz w:val="28"/>
          <w:szCs w:val="28"/>
          <w:rtl w:val="true"/>
          <w:lang w:bidi="fa-IR"/>
        </w:rPr>
        <w:t>ما در بحث‌های جلد اول مفصلا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عام، فرض کنید معمولا موجبۀ کلیه است و خاص، سالبۀ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منطق بشویم در منطق، سالبۀ جزئیه را نقیض موجبۀ کلیه می‌دانند، یا بالعکس اگر عام سالبۀ کلیه باشد و خاص، یک موجبۀ جزئیه باشد، در عالم منطق، موجبۀ جزئیه با سالبۀ کلیه بینشان مناقضه تحقق دارد، اما در جوّ تقنین و قانون‌گذاری،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قانون‌گذاری بین مطلق با مقید و عام و خاص،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 مقبولۀ عمر بن حنظله به عنوان علاج خبرین متعارضین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مقدمة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بین خبر عام با خبر خاص، تعارض وجود دارد و مرجوع به مرجحات بشود،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که یک بخشی از تقنین عقلائی است، اصلا بین مسألۀ عام و خاص،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تبارک و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کنیم که این اطلاق دارد، و روایت نبویه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نباید توهم کند که پس این روایت، مخالف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 اطلاق و تخصیص و عموم، اینها از دائرۀ مخالفت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قدر متیقن این طوائف مختلفه این شد که روایت مخالف قرآن، فاقد حجیت است، حالا ما می‌خواهیم بگوییم که حتی قائلین به حجیت خبر واحد هم عقیده‌اشان این است که اگر یک خبر واحدی رسما مخالف با کتاب الله بود، کتاب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خبری نقل کرد که فرضا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طور مطلق، 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به‌طور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این هم بطور مطلق در مقابل کتاب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بحلال، حتی قائلین به حجیت خبر واحد هم، چنین خبری را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آن‌هائی که قائل به حجیت هستند، آنقدر دائرۀ حجیت را توسعه بدهند که حتی خبر مخالف للکتاب هم مشمول ادلۀ حجیت خبر واحد باشد، بلکه آنها هم خبر مخالف را فاقد حجیت می‌دانند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مقابل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شما ادعا می‌کنید این است که این طوائف مختلفه، تواتر اجمالی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تواتر اجمالی اخذ به قدر متیقن است و قدر متیقن در این طوائف، عدم حجیت خبر مخالف است و با توجه به این معنائی که برای خبر مخالف شد، دیگر جائی برای اشکال باقی نمی‌ماند برای اینکه لازمۀ حرف شما این است که خبر مخالف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حجیت خبر واحد هم معتقدند به اینکه خبر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227" w:name="pg13702_163627"/>
    </w:p>
    <w:p>
      <w:pPr>
        <w:pStyle w:val="BookText"/>
        <w:rPr/>
      </w:pPr>
      <w:bookmarkEnd w:id="1227"/>
      <w:r>
        <w:rPr>
          <w:rFonts w:ascii="IRNazanin" w:hAnsi="IRNazanin" w:eastAsia="IRNazanin"/>
          <w:color w:val="111111"/>
          <w:sz w:val="28"/>
          <w:sz w:val="28"/>
          <w:szCs w:val="28"/>
          <w:rtl w:val="true"/>
          <w:lang w:bidi="fa-IR"/>
        </w:rPr>
        <w:t>یکون واجدا للاعتبار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یک نکته‌ای روشن می‌شود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که آدم این استدلال به حجیت را به این روایات می‌بیند، یک شبهه‌ای به ذهنش می‌آید و آن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به منکرین نداریم که شما در مقابلشان بایستید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 واحد هستند، چطور به خبر واحد بر عدم حجیت تمسک می‌کنید؟ آنها هم ممکن است برگردند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خبر واحد حجت است؟ اینها خبر واحد هستند و مفادشان عدم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روایات چه می‌گویید؟ شما که قائل به حجیت خبر واحد هستید، آیا می‌توانید از این روایات صرفنظر کنید؟ این روایات خبر واحد است باید به این روایات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می‌آیید به این روایات، اخذ کنید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روی مبنای خودتان باید قائل به عدم حجیت خبر واحد بشوید</w:t>
      </w:r>
      <w:r>
        <w:rPr>
          <w:rFonts w:eastAsia="IRNazanin" w:cs="IRNazanin"/>
          <w:color w:val="111111"/>
          <w:sz w:val="28"/>
          <w:szCs w:val="28"/>
          <w:rtl w:val="true"/>
          <w:lang w:bidi="fa-IR"/>
        </w:rPr>
        <w:t>.</w:t>
      </w:r>
    </w:p>
    <w:p>
      <w:pPr>
        <w:pStyle w:val="Heading4"/>
        <w:numPr>
          <w:ilvl w:val="3"/>
          <w:numId w:val="1"/>
        </w:numPr>
        <w:rPr/>
      </w:pPr>
      <w:bookmarkStart w:id="1228" w:name="__RefHeading___Toc1090675_1468164448"/>
      <w:bookmarkStart w:id="1229" w:name="_Toc466"/>
      <w:bookmarkEnd w:id="1228"/>
      <w:r>
        <w:rPr>
          <w:rtl w:val="true"/>
        </w:rPr>
        <w:t>جمع بین اخبار ناهیه از عمل به خبر واحد</w:t>
      </w:r>
      <w:bookmarkEnd w:id="1229"/>
    </w:p>
    <w:p>
      <w:pPr>
        <w:pStyle w:val="BookText"/>
        <w:rPr/>
      </w:pPr>
      <w:r>
        <w:rPr>
          <w:rFonts w:ascii="IRNazanin" w:hAnsi="IRNazanin" w:eastAsia="IRNazanin"/>
          <w:color w:val="111111"/>
          <w:sz w:val="28"/>
          <w:sz w:val="28"/>
          <w:szCs w:val="28"/>
          <w:rtl w:val="true"/>
          <w:lang w:bidi="fa-IR"/>
        </w:rPr>
        <w:t>جواب این شبهه با این بیانی که عرض کردیم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به این روایات اخذ می‌کنیم، لکن این روایات چون سعه و ضیق دارد، در آنها تقیید و اطلاق هست، تخصیص و عموم هست، در حقیقت بین این روایات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جمع بین این روایات این است که خبر واحد مخالف للکتاب را از دائرۀ حجیت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ما هم که خبر واحد را حجت می‌دانیم و این طوائف را واجد وصف حجیت می‌دانیم، ما هم به لحاظ جمع دلالی و سعه و ضیق اینها، همان‌قدر متیقنش را می‌گیریم، و در نتیجه به استناد همین روایات، حکم می‌کنیم به اینکه خبر مخالف للکتاب لیس بحجة</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نکته هم معلوم است که آنهائی که مدعی حجیت خبر واحد هستند، یک مطلبی را به نحو موجبۀ کلیه ادعا ندارند، بعد باید بحث کنیم، آیا خبر عادل حجت است، خبر ثقه حجت است؟ اینها چیزهائی است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آنهائی که مدعی حجیت هستند، آنها هم به نحو موجبۀ جزئیه برای خبر واحد ادعای حجیت می‌کنند و موجبۀ جزئیه با اینکه خبر مخالف للکتاب از دائرۀ حجیت خارج باشد و نتوانیم به آن تمسک بکنیم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روایات هم برای منکرین قابل استدلال نیست</w:t>
      </w:r>
      <w:r>
        <w:rPr>
          <w:rFonts w:eastAsia="IRNazanin" w:cs="IRNazanin"/>
          <w:color w:val="111111"/>
          <w:sz w:val="28"/>
          <w:szCs w:val="28"/>
          <w:rtl w:val="true"/>
          <w:lang w:bidi="fa-IR"/>
        </w:rPr>
        <w:t>.</w:t>
      </w:r>
      <w:bookmarkStart w:id="1230" w:name="pg13702_163628"/>
    </w:p>
    <w:p>
      <w:pPr>
        <w:pStyle w:val="Heading4"/>
        <w:numPr>
          <w:ilvl w:val="3"/>
          <w:numId w:val="1"/>
        </w:numPr>
        <w:rPr/>
      </w:pPr>
      <w:bookmarkStart w:id="1231" w:name="__RefHeading___Toc1090677_1468164448"/>
      <w:bookmarkStart w:id="1232" w:name="_Toc467"/>
      <w:bookmarkEnd w:id="1230"/>
      <w:bookmarkEnd w:id="1231"/>
      <w:r>
        <w:rPr>
          <w:rtl w:val="true"/>
        </w:rPr>
        <w:t>تمسک منکرین حجیت خبر واحد به اجماع</w:t>
      </w:r>
      <w:bookmarkEnd w:id="1232"/>
    </w:p>
    <w:p>
      <w:pPr>
        <w:pStyle w:val="BookText"/>
        <w:rPr/>
      </w:pPr>
      <w:r>
        <w:rPr>
          <w:rFonts w:ascii="IRNazanin" w:hAnsi="IRNazanin" w:eastAsia="IRNazanin"/>
          <w:color w:val="111111"/>
          <w:sz w:val="28"/>
          <w:sz w:val="28"/>
          <w:szCs w:val="28"/>
          <w:rtl w:val="true"/>
          <w:lang w:bidi="fa-IR"/>
        </w:rPr>
        <w:t>اما اجماع؛ عرض کردیم که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بر عدم حجیت خبر واحد، بلکه در بعضی از رسائلش، اصلا عمل به خبر واحد را مانند عمل به قیاس در مذهب امامیه، تلقی کرده است و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جواب ایشان بپردازیم خود این مسأله یک مشکله‌ای است که در مقابل سید مرتضی،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سید مرتضی بوده و با هم، پیش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کرده‌اند، آنقدر به هم نزدیک بوده‌اند که مدتها در محضر شیخ مفید با هم درس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مفید هم چند سالی مرحوم شیخ طوسی شاگرد سید مرتضی بوده و از محضر ایشان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نزدیکی به این کیفیت، شیخ طوسی در مقابل سید مرتضی ادعای اجماع بر حجیت خبر واحد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و شاگرد با این نزدیکی، استاد ادعای اجماع بر عدم حجیت و شاگرد، ادعای اجماع بر حجیت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 نفسه یک مسألۀ مشکلی است که چطور شده که آن به آن صورت؟ این هم به این صورت؟ اگر زمانها مختلف بود و عصرها متفاوت بود؛ آدم می‌توانست به اختلاف عصر، مسأله را توجیه بکند، اما فی زمان واحد و فی عصر واحد، شخصیتی مثل سید مرتضی ادعای اجماع بر عدم حجیت می‌کند و شخصیت شاید بالاتری مثل شیخ طوسی ادعای اجماع بر حجیت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فی نفسه مشکلی است که چه طوری می‌شود بین این دو جمع کرد؟</w:t>
      </w:r>
    </w:p>
    <w:p>
      <w:pPr>
        <w:pStyle w:val="Heading4"/>
        <w:numPr>
          <w:ilvl w:val="3"/>
          <w:numId w:val="1"/>
        </w:numPr>
        <w:rPr/>
      </w:pPr>
      <w:bookmarkStart w:id="1233" w:name="__RefHeading___Toc1090679_1468164448"/>
      <w:bookmarkStart w:id="1234" w:name="_Toc468"/>
      <w:bookmarkEnd w:id="1233"/>
      <w:r>
        <w:rPr>
          <w:rtl w:val="true"/>
        </w:rPr>
        <w:t>جواب از تمسک منکرین حجیت خبر واحد به اجماع</w:t>
      </w:r>
      <w:bookmarkEnd w:id="1234"/>
    </w:p>
    <w:p>
      <w:pPr>
        <w:pStyle w:val="BookText"/>
        <w:rPr/>
      </w:pPr>
      <w:r>
        <w:rPr>
          <w:rFonts w:ascii="IRNazanin" w:hAnsi="IRNazanin" w:eastAsia="IRNazanin"/>
          <w:color w:val="111111"/>
          <w:sz w:val="28"/>
          <w:sz w:val="28"/>
          <w:szCs w:val="28"/>
          <w:rtl w:val="true"/>
          <w:lang w:bidi="fa-IR"/>
        </w:rPr>
        <w:t>لکن ادعائی سید مرتضی را فی نفسه که حساب بکنیم، اولا با معارضۀ با ادعای شیخ، تزلزل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ادعائی که ایشان کرده‌اند اگر بخواهیم با آن به عنوان اجماع منقول برخورد بکنیم، چند اشکال دارد و اگر بخواهیم به عنوان اجماع محصّل با آن برخورد بکنیم، آن هم اشکال دارد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عنوان اجماع محصّل با آن برخورد بکنیم، کدام اجماع؟ دیگر کسی از شیخ طوسی شاگرد ایشان بالاتر است که قائل به حجیت خبر واحد است؟ و همان‌طوری که در باب اقوال، ملاحظه کردید، مسألۀ حجیت خبر واحد، یک مسألۀ مشهور است، یک شهرت محققه دارد و آنهائی که منکر حجیت خبر واحد هستند، چهار پنج نفر از شخصیتهای</w:t>
      </w:r>
      <w:bookmarkStart w:id="1235" w:name="pg13702_163629"/>
    </w:p>
    <w:p>
      <w:pPr>
        <w:pStyle w:val="BookText"/>
        <w:rPr/>
      </w:pPr>
      <w:bookmarkEnd w:id="1235"/>
      <w:r>
        <w:rPr>
          <w:rFonts w:ascii="IRNazanin" w:hAnsi="IRNazanin" w:eastAsia="IRNazanin"/>
          <w:color w:val="111111"/>
          <w:sz w:val="28"/>
          <w:sz w:val="28"/>
          <w:szCs w:val="28"/>
          <w:rtl w:val="true"/>
          <w:lang w:bidi="fa-IR"/>
        </w:rPr>
        <w:t>قدیم و متوسط و متأخر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آنهائی که منکر حجیت هستند، چهار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آیا می‌شود با وجود یک شهرت محققه، کسی یک اجماع محصّلی بر عدم حجیت خبر واحد تحصیل بکند؟ پیداست 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روی ادعای سید به عنوان اجماع منقول تکیه بکنیم، این هم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اجماع منقول به خبر واحد است و آنهائی هم که قائل به حجیت خبر واحد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واحد لیس بحجة که ما بحثش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اجماع منقول به خبر واحد حجت باشد و در موارد دیگر، بخواهیم با آن معاملۀ حجیت بکنیم، در ما نحن فیه خصوصیتی است که نمی‌شود با آن معاملۀ حجیت کرد برای اینکه ما به اجماع منقول به خبر واحد، می‌خواهیم حجیت خبر واحد را نفی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نفی حجیت خبر واحد، این است که این اجماع منقول هم از درجۀ اعتبار و حجیت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اجماع منقول به خبر واحد، راجع به مسائل دیگر بود، مثل اینکه نقل اجماع می‌شد بر وجوب نماز جمعه، لقائل ان یقول به اینکه این اجماع با اینکه ناقلش واحد است و منقول به خبر واحد است، لکن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مجمع علیه آن عدم حجیت خبر واحد است در حالی که ما می‌خواهیم اجماع منقول را هم به دلیل حجیت خبر واحد فرضا حجت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اجماع منقول، حجیت داشته باشد در حالی که مجمع علیه آن، عدم حجیت خبر است و لازمۀ عدم حجیت خبر، عدم حجیت این اجماع منقول است؟ لذا این خصوصیت در اینجا وجود دارد که نمی‌گذارد ما برای این اجماع منقول حسابی باز بکنیم</w:t>
      </w:r>
      <w:r>
        <w:rPr>
          <w:rFonts w:eastAsia="IRNazanin" w:cs="IRNazanin"/>
          <w:color w:val="111111"/>
          <w:sz w:val="28"/>
          <w:szCs w:val="28"/>
          <w:rtl w:val="true"/>
          <w:lang w:bidi="fa-IR"/>
        </w:rPr>
        <w:t>.</w:t>
      </w:r>
    </w:p>
    <w:p>
      <w:pPr>
        <w:pStyle w:val="Heading4"/>
        <w:numPr>
          <w:ilvl w:val="3"/>
          <w:numId w:val="1"/>
        </w:numPr>
        <w:rPr/>
      </w:pPr>
      <w:bookmarkStart w:id="1236" w:name="__RefHeading___Toc1090681_1468164448"/>
      <w:bookmarkStart w:id="1237" w:name="_Toc469"/>
      <w:bookmarkEnd w:id="1236"/>
      <w:r>
        <w:rPr>
          <w:rtl w:val="true"/>
        </w:rPr>
        <w:t>تمسک منکرین حجیت خبر واحد به عقل</w:t>
      </w:r>
      <w:bookmarkEnd w:id="1237"/>
    </w:p>
    <w:p>
      <w:pPr>
        <w:pStyle w:val="BookText"/>
        <w:rPr/>
      </w:pPr>
      <w:r>
        <w:rPr>
          <w:rFonts w:ascii="IRNazanin" w:hAnsi="IRNazanin" w:eastAsia="IRNazanin"/>
          <w:color w:val="111111"/>
          <w:sz w:val="28"/>
          <w:sz w:val="28"/>
          <w:szCs w:val="28"/>
          <w:rtl w:val="true"/>
          <w:lang w:bidi="fa-IR"/>
        </w:rPr>
        <w:t>اما دلیل عقلی که اینها اقامه کرده‌اند، همان دلیلی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 حجیت مظنه اقامه کرده بود که یکی مربوط به خبر واحد بود، یکی هم مربوط به مطلق مظنه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یکی از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استحالۀ تعبد به مظنه، اصلا عنوان خبر واحد بود و هر دو دلیل عقلی بود و هر دو دلیل را در اول بحث حجیت مظنه ذکر کردیم و جواب دادیم، به آنجا مراجعه کنید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فبالنتیجه این ادلۀ اربعه‌ای که منکرین حجیت خبر واحد اقامه کرده‌اند هیچ کدامش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هم لابد فراموشتان نشده که ما گفتیم که منکرین حجیت اصلا لازم نیست که اقامۀ دلیل بر عدم حجیت بکنند، همان اصل اولی حرمت تعبد به مظنه، خودش این معنی را</w:t>
      </w:r>
    </w:p>
    <w:p>
      <w:pPr>
        <w:pStyle w:val="BookText"/>
        <w:rPr/>
      </w:pPr>
      <w:r>
        <w:rPr>
          <w:rFonts w:ascii="IRNazanin" w:hAnsi="IRNazanin" w:eastAsia="IRNazanin"/>
          <w:color w:val="111111"/>
          <w:sz w:val="28"/>
          <w:sz w:val="28"/>
          <w:szCs w:val="28"/>
          <w:rtl w:val="true"/>
          <w:lang w:bidi="fa-IR"/>
        </w:rPr>
        <w:t>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مهم است این است که قائل به حجیت در مقابل آن اصل کلی، باید دلیل بر حجیت اقامۀ بکند که ان شاء الله ادلۀ قائلین به حجیت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منکرین حجیت خبر واحد به کدام دسته از روایات برای عدم حجیت خبر واحد تمسک کرده‌اند و جواب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مخالفت خبر را با کتاب الله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اخبار ناهیه از عمل به خبر واحد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منکرین حجیت خبر واحد به اجماع را با جواب آن توضیح دهید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منکرین حجیت خبر واحد چیست؟</w:t>
      </w:r>
      <w:bookmarkStart w:id="1238" w:name="pg13702_163631"/>
    </w:p>
    <w:p>
      <w:pPr>
        <w:pStyle w:val="Heading3"/>
        <w:numPr>
          <w:ilvl w:val="2"/>
          <w:numId w:val="1"/>
        </w:numPr>
        <w:rPr/>
      </w:pPr>
      <w:bookmarkStart w:id="1239" w:name="__RefHeading___Toc1090683_1468164448"/>
      <w:bookmarkStart w:id="1240" w:name="_Toc470"/>
      <w:bookmarkEnd w:id="1238"/>
      <w:bookmarkEnd w:id="1239"/>
      <w:r>
        <w:rPr>
          <w:rtl w:val="true"/>
        </w:rPr>
        <w:t>درس یکصد و بیست و پنجم</w:t>
      </w:r>
      <w:bookmarkEnd w:id="1240"/>
    </w:p>
    <w:p>
      <w:pPr>
        <w:pStyle w:val="Heading4"/>
        <w:numPr>
          <w:ilvl w:val="3"/>
          <w:numId w:val="1"/>
        </w:numPr>
        <w:rPr/>
      </w:pPr>
      <w:bookmarkStart w:id="1241" w:name="__RefHeading___Toc1090685_1468164448"/>
      <w:bookmarkStart w:id="1242" w:name="_Toc471"/>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43" w:name="__RefHeading___Toc1090687_1468164448"/>
      <w:bookmarkStart w:id="1244" w:name="_Toc472"/>
      <w:bookmarkEnd w:id="1243"/>
      <w:r>
        <w:rPr>
          <w:rtl w:val="true"/>
        </w:rPr>
        <w:t>ادلۀ قائلین به حجیت خبر واحد</w:t>
      </w:r>
      <w:bookmarkEnd w:id="1244"/>
    </w:p>
    <w:p>
      <w:pPr>
        <w:pStyle w:val="Heading4"/>
        <w:numPr>
          <w:ilvl w:val="3"/>
          <w:numId w:val="1"/>
        </w:numPr>
        <w:rPr/>
      </w:pPr>
      <w:bookmarkStart w:id="1245" w:name="__RefHeading___Toc1090689_1468164448"/>
      <w:bookmarkStart w:id="1246" w:name="_Toc473"/>
      <w:bookmarkEnd w:id="1245"/>
      <w:r>
        <w:rPr>
          <w:rtl w:val="true"/>
        </w:rPr>
        <w:t>تمسک قائلین حجیت خبر واحد به کتاب</w:t>
      </w:r>
      <w:bookmarkEnd w:id="1246"/>
    </w:p>
    <w:p>
      <w:pPr>
        <w:pStyle w:val="BookText"/>
        <w:rPr/>
      </w:pPr>
      <w:r>
        <w:rPr>
          <w:rFonts w:ascii="Amiri" w:hAnsi="Amiri" w:eastAsia="Amiri" w:cs="Amiri"/>
          <w:color w:val="111111"/>
          <w:sz w:val="28"/>
          <w:sz w:val="28"/>
          <w:szCs w:val="28"/>
          <w:rtl w:val="true"/>
          <w:lang w:bidi="ar-SA"/>
        </w:rPr>
        <w:t>قائلین حجیت خبر واحد به ادلۀ اربعه تمسک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آیاتی را به عنوان دلیل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آیۀ نبأ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مجمع البیان در رابطۀ با شأن نزول این آیۀ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ولید را برای جمع صدقات و زکوات از قبیلۀ بنی المصطلق فرستادند تا پس از جمع‌آوری همراه خود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المصطلق با خبر شدند که فرستادۀ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صدقات و زکوات می‌آید، آماده شدند برای استقبال و اکرام و برای تجلیل از مأمور رسول خدا بیرون</w:t>
      </w:r>
      <w:bookmarkStart w:id="1247" w:name="pg13702_163632"/>
    </w:p>
    <w:p>
      <w:pPr>
        <w:pStyle w:val="BookText"/>
        <w:rPr/>
      </w:pPr>
      <w:bookmarkEnd w:id="1247"/>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جاهلیت، سابقۀ بدی بین فامیل ولید و فامیل بنی المصطلق بود، او خیال کرد که اینها به دنبال همان حمیّت جاهلیت آمده‌اند و می‌خواهند با او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آمد که اینها تصمیم به قتل او دارند و می‌خواهند او را بکشند، لذا با این خیال و با این اعتقاد به مدینه منوره برگشت و خدمت رسول خدا عرض کرد که اینها از پرداخت صدقات و زکوات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روی جریان ظاهری، غضب کردند و متأثر شدند و حتی مقدمات جنگ با طایفۀ بنی المصطلق را تدارک می‌دیدند که این آیۀ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یک فاسقی مطلبی و خبری را آورد، فوری به اخبار او ترتیب اثر ندهید بلکه تبیّن و تفحّص و تحقیق کنید، ببینید که آیا خبر او مطابقت با واقع دارد یا نه؟ زیرا اگر بدون تبیّن و با اعتماد به خبر فاسق، ترتیب اثر بدهید و به آن عمل کنید، نتیجه این می‌شود که مقدمات جنگ را فراهم می‌کنید و با طایفۀ بنی المصطلق جنگ می‌کنید، آن هم جنگی که ناشی از جهالت و عدم آگاهی به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یک عده‌ای از آنها هم لا محاله در جنگ کشته می‌شوند یا مجروح می‌شوند، ولی پس از آن که قصه کشف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صبح می‌کنید در حالی که در برابر این جنگی که از روی جهالت و عدم آگاهی واقع شده و ضایعاتی به بار آورده، در مقابل این عمل بعد از کشف خلاف، نادم و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از دو راه بر حجیت خبر واحد استدلال شده است، آن هم با قید اینکه مخبرش عادل است، در مقابل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مفهوم وصف و دیگری از راه مفهوم شرط</w:t>
      </w:r>
      <w:r>
        <w:rPr>
          <w:rFonts w:eastAsia="IRNazanin" w:cs="IRNazanin"/>
          <w:color w:val="111111"/>
          <w:sz w:val="28"/>
          <w:szCs w:val="28"/>
          <w:rtl w:val="true"/>
          <w:lang w:bidi="fa-IR"/>
        </w:rPr>
        <w:t>.</w:t>
      </w:r>
    </w:p>
    <w:p>
      <w:pPr>
        <w:pStyle w:val="Heading4"/>
        <w:numPr>
          <w:ilvl w:val="3"/>
          <w:numId w:val="1"/>
        </w:numPr>
        <w:rPr/>
      </w:pPr>
      <w:bookmarkStart w:id="1248" w:name="__RefHeading___Toc1090691_1468164448"/>
      <w:bookmarkStart w:id="1249" w:name="_Toc474"/>
      <w:bookmarkEnd w:id="1248"/>
      <w:r>
        <w:rPr>
          <w:rtl w:val="true"/>
        </w:rPr>
        <w:t>تمسک به مفهوم وصف در آیه نبأ برای حجیت خبر واحد</w:t>
      </w:r>
      <w:bookmarkEnd w:id="1249"/>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مفهوم وصف گفته‌اند که این آیه عنوان فاسق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عنوان وصفی است منتها ما دو جور وصف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وصفی است که موصوفش هم در کلام ذکر شده و به اصطلاح ادبی، وصف معتمد بر موصوف است،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موصوف که عبارت از رجل است در 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وصفی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معتمدا علی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موصوفش در کلام بصراحت ذکر نشده است، لکن موصوف معلوم است، ولی از نظر لفظی، ذکری از موصوف در کلام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مخبر فاسقی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مخبر به عنوان موصوف در آیه شریفه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وصف دارای مفهوم است، زیرا اگر حکمی معلّق بر وصفی شد، معنایش این است که با انتفای وصف، حکم، منتفی می‌شود و همان طوری که در باب مفهوم ملاحظه کردید، معنای انتفای حکم به انتفای وصف یا به انتفای شرط، این نیست که شخص این حکمی که در قضیۀ منطوقیه ذکر شده است،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حکمی روی یک موضوعی آمد، با انتفای آن موضوع، لا محاله شخص همین حکمی که در قضیه مترتب بر این موضوع شده، منتفی است، لکن چیزی که در باب مفهوم، مورد نفی و اثبات قرار گرفته و قائلین به ثبوت مفهوم به آن معتقدند که ثبوت دارد و منکرین مفهوم آن را انکار می‌کنند، آن مسألۀ انتفای سنخ حکم است، یعنی وقتی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این است که بطور کلی اگر مجیء، تحقق پیدا نکند، وجوب اکرامی در کار نیست نه این وجوب اکرامی که در قضیۀ لفظیۀ منطوقیه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شخص این حکم، روی موضوع خودش است و موضوعش هم همراه قید مجیء است و اگر سر سوزنی از موضوع کاسته بشود، شخص حکم لا محاله منتفی خواهد شد، عقلا هم این انتفا،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در باب مفهوم، مطرح است این است که در قضیۀ شرطیه با عدم مجیء زید، به طور کلی وجوب اکرام از بین می‌رود که اصطلاحا از این تعبیر به انتفای سنخ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مفهوم وصف هم همین معنی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مفهوم را قائلند، انتفای سنخ را می‌گویند و آنهائی که مفهوم را قائل نیستند،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انتفای سنخ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که عبارة اخرای از این است که شما به خبر با قطع نظر از تفحص خارجی ترتیب اثر ندهید که حجیت ندارد و این خبر نباید منشأ اثر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تبین ملازم با عدم حجیت است که در آیۀ شریفه روی وصف فاسق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ثبوت مفهوم وصف، باید این حرف را بزنیم که اگر این وصف کنار برود به جای فاسق، عادل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یک شق سومی هم باشد که لا عادل باشد و لا فاسق لکن نباید این وصف وجود داشته باشد، حالا در مقابلش عادل فقط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آیه فقط استفادۀ حجیت خبر عادل می‌شود، یا اگر لا عادل و لا فاسق هم تصور کردید، باز از آیه استفادۀ حجیت خبر او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 فاسق وجود نداشته باشد، دیگر هر چه می‌خواهد وجود داشته باشد، مثل ضدان لا ثالث باشد که فقط یک ضد در مقابل این هست، یا عنوان سومی که لیس بعادل و لا فاسق، آن هم در مقابل همین فاسق قرار گرفته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مبنای ثبوت مفهوم برای وصف،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از طریق مفهوم</w:t>
      </w:r>
      <w:bookmarkStart w:id="1250" w:name="pg13702_163634"/>
    </w:p>
    <w:p>
      <w:pPr>
        <w:pStyle w:val="BookText"/>
        <w:rPr/>
      </w:pPr>
      <w:bookmarkEnd w:id="1250"/>
      <w:r>
        <w:rPr>
          <w:rFonts w:ascii="IRNazanin" w:hAnsi="IRNazanin" w:eastAsia="IRNazanin"/>
          <w:color w:val="111111"/>
          <w:sz w:val="28"/>
          <w:sz w:val="28"/>
          <w:szCs w:val="28"/>
          <w:rtl w:val="true"/>
          <w:lang w:bidi="fa-IR"/>
        </w:rPr>
        <w:t>وصف حجیت را برای خبر غیر فاسق ثابت می‌کند،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فاسق، اخبار کرد، تبیّن لازم نیست، معنایش این نیست که قول غیر فاسق را حتی بدون تبیّن رد کنیم بلکه معنایش این است که آن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الاثر</w:t>
      </w:r>
      <w:r>
        <w:rPr>
          <w:rFonts w:eastAsia="IRNazanin" w:cs="IRNazanin"/>
          <w:color w:val="111111"/>
          <w:sz w:val="28"/>
          <w:szCs w:val="28"/>
          <w:rtl w:val="true"/>
          <w:lang w:bidi="fa-IR"/>
        </w:rPr>
        <w:t>».</w:t>
      </w:r>
    </w:p>
    <w:p>
      <w:pPr>
        <w:pStyle w:val="Heading4"/>
        <w:numPr>
          <w:ilvl w:val="3"/>
          <w:numId w:val="1"/>
        </w:numPr>
        <w:rPr/>
      </w:pPr>
      <w:bookmarkStart w:id="1251" w:name="__RefHeading___Toc1090693_1468164448"/>
      <w:bookmarkStart w:id="1252" w:name="_Toc475"/>
      <w:bookmarkEnd w:id="1251"/>
      <w:r>
        <w:rPr>
          <w:rtl w:val="true"/>
        </w:rPr>
        <w:t>عدم تمامیت تمسک به مفهوم وصف در آیۀ نبأ</w:t>
      </w:r>
      <w:bookmarkEnd w:id="1252"/>
    </w:p>
    <w:p>
      <w:pPr>
        <w:pStyle w:val="BookText"/>
        <w:rPr/>
      </w:pPr>
      <w:r>
        <w:rPr>
          <w:rFonts w:ascii="IRNazanin" w:hAnsi="IRNazanin" w:eastAsia="IRNazanin"/>
          <w:color w:val="111111"/>
          <w:sz w:val="28"/>
          <w:sz w:val="28"/>
          <w:szCs w:val="28"/>
          <w:rtl w:val="true"/>
          <w:lang w:bidi="fa-IR"/>
        </w:rPr>
        <w:t>این استدلال مبنائی است و مبنای این استدلال را ما در باب مفاهیم نپذیرفتیم حتی کثیری از آنهائی که مفهوم شرط را قائل شده‌اند، در مفهوم وصف تردید دارند که آیا قضیۀ وصفیه مفهوم دارد یا نه؟ و سرّش هم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مفصلش را در باب مفاهیم دادیم و آنجا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قدما در باب مفهوم، یک مبنا دارند و از غیر راه لفظ و وضع و تواتر، قائل به مفهوم هستند، اما متأخرین مثل مرحوم محقق خراسانی و دیگران، یک طریقۀ دیگری و یک روش دیگری در باب مفاهیم اتخاذ کرده‌اند، و آن روش این است که اگر یک قضیه‌ای بخواهد دارای مفهوم باشد، باید این معنی ثابت شود که این شرط در قضیۀ شرطیه یا وصف در قضیۀ وصفیه، علاوۀ بر اینکه ارتباط با حکم دارد، باید ارتباطش بنحو علیّت باشد، آن هم علیّت تامۀ مستقله، و علاوه باید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برای این قضیۀ شرطیه، مفهوم ثابت بکنید، باید از یک طریقی، حالا آن طریق،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یا مثلا مسألۀ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 اطلاق در باب مفاهیم چند جور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یک طریقی باید این معنی را استفاده کنیم که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هو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منحصرۀ وجوب اکرام زید، همان مجیءاش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می‌دانیم که هر کجا علت منحصره کنار برود، معلول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دو علت داشته باشد، با انتفای یک علت، معلول منتفی نمی‌شود، اما اگر معلول علتش منحصره شد، با انتفای علت منحصره، طبعا معلول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معنائی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مدعی شد که ما از راه تبادر و مانند آن، استفاده می‌کنیم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شرطیه را فرضا واضع برای افادۀ علیت منحصره وضع کرده، و توانست اثبات کند، او قائل به ثبوت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معنائی که عرض کردیم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اثبات</w:t>
      </w:r>
      <w:bookmarkStart w:id="1253" w:name="pg13702_163635"/>
    </w:p>
    <w:p>
      <w:pPr>
        <w:pStyle w:val="BookText"/>
        <w:rPr/>
      </w:pPr>
      <w:bookmarkEnd w:id="1253"/>
      <w:r>
        <w:rPr>
          <w:rFonts w:ascii="IRNazanin" w:hAnsi="IRNazanin" w:eastAsia="IRNazanin"/>
          <w:color w:val="111111"/>
          <w:sz w:val="28"/>
          <w:sz w:val="28"/>
          <w:szCs w:val="28"/>
          <w:rtl w:val="true"/>
          <w:lang w:bidi="fa-IR"/>
        </w:rPr>
        <w:t>این معنی، مشکل است و شاید راهی برای اثباتش نباشد</w:t>
      </w:r>
      <w:r>
        <w:rPr>
          <w:rFonts w:eastAsia="IRNazanin" w:cs="IRNazanin"/>
          <w:color w:val="111111"/>
          <w:sz w:val="28"/>
          <w:szCs w:val="28"/>
          <w:rtl w:val="true"/>
          <w:lang w:bidi="fa-IR"/>
        </w:rPr>
        <w:t>.</w:t>
      </w:r>
    </w:p>
    <w:p>
      <w:pPr>
        <w:pStyle w:val="Heading4"/>
        <w:numPr>
          <w:ilvl w:val="3"/>
          <w:numId w:val="1"/>
        </w:numPr>
        <w:rPr/>
      </w:pPr>
      <w:bookmarkStart w:id="1254" w:name="__RefHeading___Toc1090695_1468164448"/>
      <w:bookmarkStart w:id="1255" w:name="_Toc476"/>
      <w:bookmarkEnd w:id="1254"/>
      <w:r>
        <w:rPr>
          <w:rtl w:val="true"/>
        </w:rPr>
        <w:t>عدم استفاده شدن علیّت منحصره در مفهوم وصف</w:t>
      </w:r>
      <w:bookmarkEnd w:id="1255"/>
    </w:p>
    <w:p>
      <w:pPr>
        <w:pStyle w:val="BookText"/>
        <w:rPr/>
      </w:pPr>
      <w:r>
        <w:rPr>
          <w:rFonts w:ascii="IRNazanin" w:hAnsi="IRNazanin" w:eastAsia="IRNazanin"/>
          <w:color w:val="111111"/>
          <w:sz w:val="28"/>
          <w:sz w:val="28"/>
          <w:szCs w:val="28"/>
          <w:rtl w:val="true"/>
          <w:lang w:bidi="fa-IR"/>
        </w:rPr>
        <w:t>از مفهوم شرط که بگذریم، مسألۀ مفهوم وصف، دیگر یک وضع بدتری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استفاده کنیم که تنها علت منحصره برای وجوب اکرام رجل، عالم بودن آن رجل است و هیچ چیز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ینوب منابه و لا یقوم مقامه و لا یؤثر فی وجوب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چیزی که به عنوان علت منحصره برای وجوب اکرام رجل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عنوان علم، کنار برود، زهد، جای آن را پر نمی‌کند، سیادت، جای آن را پر نمی‌کند، کهولت سن جای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چنین معنائی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بکنیم تا بتوانیم برای آن مفهوم درست کنیم</w:t>
      </w:r>
      <w:r>
        <w:rPr>
          <w:rFonts w:eastAsia="IRNazanin" w:cs="IRNazanin"/>
          <w:color w:val="111111"/>
          <w:sz w:val="28"/>
          <w:szCs w:val="28"/>
          <w:rtl w:val="true"/>
          <w:lang w:bidi="fa-IR"/>
        </w:rPr>
        <w:t>.</w:t>
      </w:r>
    </w:p>
    <w:p>
      <w:pPr>
        <w:pStyle w:val="Heading4"/>
        <w:numPr>
          <w:ilvl w:val="3"/>
          <w:numId w:val="1"/>
        </w:numPr>
        <w:rPr/>
      </w:pPr>
      <w:bookmarkStart w:id="1256" w:name="__RefHeading___Toc1090697_1468164448"/>
      <w:bookmarkStart w:id="1257" w:name="_Toc477"/>
      <w:bookmarkEnd w:id="1256"/>
      <w:r>
        <w:rPr>
          <w:rtl w:val="true"/>
        </w:rPr>
        <w:t>فرق بین مفهوم شرط و مفهوم وصف</w:t>
      </w:r>
      <w:bookmarkEnd w:id="1257"/>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شرط، باز یک مقدار راه باز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لافادة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حرفی است ولو اینکه نتواند اثبات بکند، لکن فی نفسه حرفی است، چون جملۀ شرطیه، ادات شرط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آن وجود دارد و این وجود ادات شرط می‌تواند منشأ چنین ادعا و توهّمی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 وصفیه، خود کلمۀ العالم که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هیئتی دارد، یک ماده‌ای دارد، ماده‌اش علم است، هیئتش هم اسم فاعل است، الف و لامش هم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کلمۀ العالم کسی نمی‌تواند ادعا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للدلالة علی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العالم، مفرد است، دربارۀ مفرد که علیّت منحصره تصور نمی‌شود لذا باید مطلب را روی قضیۀ وصفیه ببریم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در آن وصف وجود داشته باشد باید جمله‌ای باشد که حکمی روی آن بار شده باشد، و الا اگر یک مخبری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قضیة وصفیه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می‌کند؟ هر دو قضیه وصفیه است، وصفش هم معتمد علی الموصوف است و مشتمل بر ذکر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ما نحن فیه را جدا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قضیۀ وصفیه مشتمل بر بیان حکمی است، نه آنجائی که به صورت جملۀ خبریه 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جملۀ وصفیه، یک عنوان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ثبوت مفهوم باید یک چنین معنائی را</w:t>
      </w:r>
    </w:p>
    <w:p>
      <w:pPr>
        <w:pStyle w:val="BookText"/>
        <w:rPr/>
      </w:pPr>
      <w:r>
        <w:rPr>
          <w:rFonts w:ascii="IRNazanin" w:hAnsi="IRNazanin" w:eastAsia="IRNazanin"/>
          <w:color w:val="111111"/>
          <w:sz w:val="28"/>
          <w:sz w:val="28"/>
          <w:szCs w:val="28"/>
          <w:rtl w:val="true"/>
          <w:lang w:bidi="fa-IR"/>
        </w:rPr>
        <w:t>ادعا کند، در حالی که قبل از هر چیز، همین‌جا جواب ادعایش داده می‌شود که جملۀ وصفیه در مقام تعلّق حکم و ثبوت حکم آیا در ادبیات شما چیز اضافه‌ای دربارۀ آن شنیده‌اید؟ از نظر ادبی،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به نظر می‌رسد؟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به صورت جملۀ خبریه است، این قضیۀ وصفیه‌اش زائد بر مفاد خودش چیزی را دلالت ندارد، اما این چون متعلق حکم واقع شده است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اینجا در جملۀ وصفیه یک خصوصیتی هست و آن دلالت بر علیت منحصره است؟ لذاست که مفهوم وصف در عالم مفهوم، مقامش خیلی پائین‌تر از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از آنهائی که قائل به مفهوم شرط هستند قائل به مفهوم وصف نشده‌اند، تا چه رسد به آنهائی که مفهوم شرط را هم انکار کردند که ما هم انکار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وصف، شما علیت منحصره را در رابطۀ با چه چیزی می‌دانید؟ در رابطۀ با قضیه باید بدانید و فرض این است که قضیه را باید جدا کنید و بین خبر و انشائش فرق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کسی این معنا را ملتزم شود؟ لذا در باب قضایای وصفیه ما راهی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معنی کنیم،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طبیعة الرجل،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انتفای این علت منحصره، وجوب اکرام از طبیعت رجل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روشن می‌شود که استدلال به آیۀ شریفه روی مبنای مفهوم وصف،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مفهوم وصف در آیه نبأ برای حجیت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تمامیت تمسک به مفهوم وصف در آیۀ نبأ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مفهوم وصف، مبتنی بر چه مقدمه‌ای است؟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استفاده نشدن علیّت منحصره را در مفهوم وصف بیان کنید؟</w:t>
      </w:r>
      <w:bookmarkStart w:id="1258" w:name="pg13702_163637"/>
    </w:p>
    <w:p>
      <w:pPr>
        <w:pStyle w:val="Heading3"/>
        <w:numPr>
          <w:ilvl w:val="2"/>
          <w:numId w:val="1"/>
        </w:numPr>
        <w:rPr/>
      </w:pPr>
      <w:bookmarkStart w:id="1259" w:name="__RefHeading___Toc1090699_1468164448"/>
      <w:bookmarkStart w:id="1260" w:name="_Toc478"/>
      <w:bookmarkEnd w:id="1258"/>
      <w:bookmarkEnd w:id="1259"/>
      <w:r>
        <w:rPr>
          <w:rtl w:val="true"/>
        </w:rPr>
        <w:t>درس یکصد و بیست و ششم</w:t>
      </w:r>
      <w:bookmarkEnd w:id="1260"/>
    </w:p>
    <w:p>
      <w:pPr>
        <w:pStyle w:val="Heading4"/>
        <w:numPr>
          <w:ilvl w:val="3"/>
          <w:numId w:val="1"/>
        </w:numPr>
        <w:rPr/>
      </w:pPr>
      <w:bookmarkStart w:id="1261" w:name="__RefHeading___Toc1090701_1468164448"/>
      <w:bookmarkStart w:id="1262" w:name="_Toc479"/>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آیة نبأ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یک راه استدلال، این است که به این آیه از طریق مفهوم وصف،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را عرض کردیم، جواب، این بود که حتی آنهائی که قائل به ثبوت مفهوم شرط هم هستند، جمعا منکر مفهوم وصف هستند</w:t>
      </w:r>
      <w:r>
        <w:rPr>
          <w:rFonts w:eastAsia="IRNazanin" w:cs="IRNazanin"/>
          <w:color w:val="111111"/>
          <w:sz w:val="28"/>
          <w:szCs w:val="28"/>
          <w:rtl w:val="true"/>
          <w:lang w:bidi="fa-IR"/>
        </w:rPr>
        <w:t>.</w:t>
      </w:r>
    </w:p>
    <w:p>
      <w:pPr>
        <w:pStyle w:val="Heading4"/>
        <w:numPr>
          <w:ilvl w:val="3"/>
          <w:numId w:val="1"/>
        </w:numPr>
        <w:rPr/>
      </w:pPr>
      <w:bookmarkStart w:id="1263" w:name="__RefHeading___Toc1090703_1468164448"/>
      <w:bookmarkStart w:id="1264" w:name="_Toc480"/>
      <w:bookmarkEnd w:id="1263"/>
      <w:r>
        <w:rPr>
          <w:rtl w:val="true"/>
        </w:rPr>
        <w:t>احترازی بودن، اصل در قیود</w:t>
      </w:r>
      <w:bookmarkEnd w:id="1264"/>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شبهه‌ای وجود دارد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قیود، احترازی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در کلامش یک قیدی را زائد بر اصل موضوع آورد، ظاهر این است که این قید برای احتراز از مورد نبود این قید است در مقابل اینکه قید، عنوان توضیحی داشته باشد یا قید غالبی باشد که در بعضی از موارد ملاحظه می‌شود مثل آیۀ معروفه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نقشی در حرمت ربیبه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 چه در حجر باشد و چه در بیرون حجر باشد، حرام می‌شود اما چون نوعا ربیبه همراه مادرش است و او در</w:t>
      </w:r>
      <w:bookmarkStart w:id="1265" w:name="pg13702_163638"/>
    </w:p>
    <w:p>
      <w:pPr>
        <w:pStyle w:val="BookText"/>
        <w:rPr/>
      </w:pPr>
      <w:bookmarkEnd w:id="1265"/>
      <w:r>
        <w:rPr>
          <w:rFonts w:ascii="IRNazanin" w:hAnsi="IRNazanin" w:eastAsia="IRNazanin"/>
          <w:color w:val="111111"/>
          <w:sz w:val="28"/>
          <w:sz w:val="28"/>
          <w:szCs w:val="28"/>
          <w:rtl w:val="true"/>
          <w:lang w:bidi="fa-IR"/>
        </w:rPr>
        <w:t>حجر شوهر جدید است، روی این جهت، این قید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قیود این است که احترازی باشد، نه قید توضیحی و نه قید غالبی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ممکن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آیۀ شریفه این قید فاسق مطرح شده است، این برای احتراز از غیر فاسق است لذا ما با این اصل چه کنیم؟</w:t>
      </w:r>
    </w:p>
    <w:p>
      <w:pPr>
        <w:pStyle w:val="Heading4"/>
        <w:numPr>
          <w:ilvl w:val="3"/>
          <w:numId w:val="1"/>
        </w:numPr>
        <w:rPr/>
      </w:pPr>
      <w:bookmarkStart w:id="1266" w:name="__RefHeading___Toc1090705_1468164448"/>
      <w:bookmarkStart w:id="1267" w:name="_Toc481"/>
      <w:bookmarkEnd w:id="1266"/>
      <w:r>
        <w:rPr>
          <w:rtl w:val="true"/>
        </w:rPr>
        <w:t>معنای احترازی بودن قید</w:t>
      </w:r>
      <w:bookmarkEnd w:id="1267"/>
    </w:p>
    <w:p>
      <w:pPr>
        <w:pStyle w:val="BookText"/>
        <w:rPr/>
      </w:pPr>
      <w:r>
        <w:rPr>
          <w:rFonts w:ascii="IRNazanin" w:hAnsi="IRNazanin" w:eastAsia="IRNazanin"/>
          <w:color w:val="111111"/>
          <w:sz w:val="28"/>
          <w:sz w:val="28"/>
          <w:szCs w:val="28"/>
          <w:rtl w:val="true"/>
          <w:lang w:bidi="fa-IR"/>
        </w:rPr>
        <w:t>جواب این است که آیا معنای احترازی بودن قید، این است که این قید، دارای مفهوم است؟ اگر معنای احترازی بودن، ثبوت مفهوم برای این قید است که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قضیۀ وصفیه دارای مفهوم نیست، حالا شما در مقابل ما دلیلی اقامه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قید، این است که دارای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قید به عنوان وصف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از احترازی بودن، یک مطلب دیگری است، معنایش این است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دخالة فی ثبوت الحکم و له مدخلیة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ذات مقید بدون قید، تمام الموضوع برای ثبوت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قید، احترازیت است، یعنی اصل در قید، دخالت است، اصل در قیود، مدخلیت داشتن است، نه اینکه عنوانش عنوان توضیحی باشد یا قید غالبی باشد که هیچ‌گونه مدخلیتی در ثبوت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معنی را می‌پذیریم اما لازمۀ این معنی این نیست که مسألۀ علیت منحصره در رابطۀ با قیود مطرح باشد بلکه لازمه‌اش این است که این قید، دخالت دارد و ممکن است به جای این قید، یک قید دیگری هم دخالت داشته باشد، مثل آنجائی که معلول، دارای دو علت مستقله است که هر کدام از این دو علت، وجود پیدا بکند، مؤثّر در ترتب معلول و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لازمه‌اش این نیست که تنها معلول به دنبال این علت بوجود می‌آید و در دنبال علت دیگری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شمس طلوع بکند، حرارت پیدا می‌شود، لا محاله هم پیدا می‌شود، اما معنایش این نیست که طلوع شمس، علت منحصرۀ برای وجود حرارت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باب مفاهیم باید این معنی را ثابت بکنیم که علاوۀ بر علیت، انحصار علیت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اصل در قیود، احترازیت است، استفادۀ انحصار علیت می‌شود یا اینکه معنای احترازیت، مدخلیت است و لازمۀ مدخلیت، انحصار علیت نیست؟ و تا زمانی که این معنی ثابت نشود، قضیه دارای مفهوم نخواهد بود در هیچ مفهومی و هیچ جائی که</w:t>
      </w:r>
      <w:bookmarkStart w:id="1268" w:name="pg13702_163639"/>
    </w:p>
    <w:p>
      <w:pPr>
        <w:pStyle w:val="BookText"/>
        <w:rPr/>
      </w:pPr>
      <w:bookmarkEnd w:id="1268"/>
      <w:r>
        <w:rPr>
          <w:rFonts w:ascii="IRNazanin" w:hAnsi="IRNazanin" w:eastAsia="IRNazanin"/>
          <w:color w:val="111111"/>
          <w:sz w:val="28"/>
          <w:sz w:val="28"/>
          <w:szCs w:val="28"/>
          <w:rtl w:val="true"/>
          <w:lang w:bidi="fa-IR"/>
        </w:rPr>
        <w:t>مسألۀ مفهوم، مطرح است، منتها ممکن است از راههای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اطلاق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بکند اما نتیجۀ همه باید مسألۀ علیت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استدلال به این صورت مندفع است</w:t>
      </w:r>
      <w:r>
        <w:rPr>
          <w:rFonts w:eastAsia="IRNazanin" w:cs="IRNazanin"/>
          <w:color w:val="111111"/>
          <w:sz w:val="28"/>
          <w:szCs w:val="28"/>
          <w:rtl w:val="true"/>
          <w:lang w:bidi="fa-IR"/>
        </w:rPr>
        <w:t>.</w:t>
      </w:r>
    </w:p>
    <w:p>
      <w:pPr>
        <w:pStyle w:val="Heading4"/>
        <w:numPr>
          <w:ilvl w:val="3"/>
          <w:numId w:val="1"/>
        </w:numPr>
        <w:rPr/>
      </w:pPr>
      <w:bookmarkStart w:id="1269" w:name="__RefHeading___Toc1090707_1468164448"/>
      <w:bookmarkStart w:id="1270" w:name="_Toc482"/>
      <w:bookmarkEnd w:id="1269"/>
      <w:r>
        <w:rPr>
          <w:rtl w:val="true"/>
        </w:rPr>
        <w:t>تمسک به مفهوم شرط در آیه نبأ</w:t>
      </w:r>
      <w:bookmarkEnd w:id="1270"/>
    </w:p>
    <w:p>
      <w:pPr>
        <w:pStyle w:val="BookText"/>
        <w:rPr/>
      </w:pPr>
      <w:r>
        <w:rPr>
          <w:rFonts w:ascii="IRNazanin" w:hAnsi="IRNazanin" w:eastAsia="IRNazanin"/>
          <w:color w:val="111111"/>
          <w:sz w:val="28"/>
          <w:sz w:val="28"/>
          <w:szCs w:val="28"/>
          <w:rtl w:val="true"/>
          <w:lang w:bidi="fa-IR"/>
        </w:rPr>
        <w:t>طریق دوم استدلال به آیه که بیشتر روی این، بحث شده است و بیشتر قابل دقت است، استدلال به آیۀ نبأ از راه مفهوم شرط است، که ظاهرش هم به لحاظ اینکه قضیه، قضیۀ شرطیه است و ادات شرط،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جزای در این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شده که این آیه عنوانش، عنوان قضیۀ شرطیه است و حیث اینکه قضیۀ شرطیه دارای مفهوم است، بلکه در رأس قضایائی که دارای مفهوم است،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 از همۀ مفاهیم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آیۀ شریفه می‌گوید که اگر فاسق، خبر نیاورد، بلکه عادل خبر بیاورد، این دیگر تبیّن لازم ندارد و همان اخبار، موضوع برای ترتیب اثر و برای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به استدلال به این آیه شده است، روی فرض اینکه مفهوم شرط وجود داشته باشد و قضیۀ شرطیه، مفهوم داشته باشد، و الا اگر کسی از اول، مفهوم را برای قضیۀ شرطیه، منکر بشود که مقتضای تحقیق هم همین است، از اول، استدلال به این آیه به عنوان مفهوم شرط کنار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مفهوم الشرط لیس بحجة و لیس بثابت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جوابهائی که داده شده است، روی فرض وجود مفهوم برای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فرض، اشکالات دیگری به استدلال به این آیه شده است</w:t>
      </w:r>
      <w:r>
        <w:rPr>
          <w:rFonts w:eastAsia="IRNazanin" w:cs="IRNazanin"/>
          <w:color w:val="111111"/>
          <w:sz w:val="28"/>
          <w:szCs w:val="28"/>
          <w:rtl w:val="true"/>
          <w:lang w:bidi="fa-IR"/>
        </w:rPr>
        <w:t>.</w:t>
      </w:r>
    </w:p>
    <w:p>
      <w:pPr>
        <w:pStyle w:val="Heading4"/>
        <w:numPr>
          <w:ilvl w:val="3"/>
          <w:numId w:val="1"/>
        </w:numPr>
        <w:rPr/>
      </w:pPr>
      <w:bookmarkStart w:id="1271" w:name="__RefHeading___Toc1090709_1468164448"/>
      <w:bookmarkStart w:id="1272" w:name="_Toc483"/>
      <w:bookmarkEnd w:id="1271"/>
      <w:r>
        <w:rPr>
          <w:rtl w:val="true"/>
        </w:rPr>
        <w:t>شرط مفهوم داشتن قضیۀ شرطیه</w:t>
      </w:r>
      <w:bookmarkEnd w:id="1272"/>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قضایای شرطیه در جائی مفهوم دارد که شرط، یک شیء زائد بر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 شیء باشد، و شرط، یک امر زائد بر موضوع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وجوب اکرام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برای این حکم است و آن که به عنوان شرط برای ترتب این جزاء مطرح شده است، عنوان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یک حالتی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یتحقق من زید و یمکن ان لا یتحقق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آمدن زید به سراغ این مکلف و عبد، به عنوان شرط برای وجوب اکرام زید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w:t>
      </w:r>
      <w:bookmarkStart w:id="1273" w:name="pg13702_163640"/>
    </w:p>
    <w:p>
      <w:pPr>
        <w:pStyle w:val="BookText"/>
        <w:rPr/>
      </w:pPr>
      <w:bookmarkEnd w:id="1273"/>
      <w:r>
        <w:rPr>
          <w:rFonts w:ascii="IRNazanin" w:hAnsi="IRNazanin" w:eastAsia="IRNazanin"/>
          <w:color w:val="111111"/>
          <w:sz w:val="28"/>
          <w:sz w:val="28"/>
          <w:szCs w:val="28"/>
          <w:rtl w:val="true"/>
          <w:lang w:bidi="fa-IR"/>
        </w:rPr>
        <w:t>یک موضوعی باشد و شرط هم یک امر مغایر با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جائی فرض بکنیم ولو اینکه صورت، صورت قضیۀ شرطیه است و با ادات شرط هم مطرح شده، لکن عنوان موضوع با عنوان شرط،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عنوان شرط زائد بر عنوان موضوع باشد مثل همین مثالی که مرحوم شیخ می‌زند و از این نوع قضیۀ شرطیه هم مرحوم شیخ اینجوری تعبیر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 الشرط لبیان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شرط برای بیان موضوع است، نه اینکه یک امری مغایر با موضوع و یک عنوانی مغایر با موضوع باشد مثل همین مثال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پسری داد او را ختنه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کان تامه، پس ما در شرط، یک چیز اضافه‌ای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ختان، همین ولد است، شرط هم برای وجوب ختان، همین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مغایری با ولد و با داشتن ولد به صورت شرط در این قضیۀ شرطیه مطرح نشده،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هم که قائلند که قضیۀ شرطیه مفهوم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برای اینکه معنای مفهوم این است که آن موضوع در قضیۀ مفهومیه، محفوظ باشد، لکن آن شرط،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باشد، اما مجیئش الیک، تحقق نداشته باشد،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لک ولد فلا تختنه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سالبۀ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سالبه‌ای است که موضوع ندارد تا نوبت به نفی محمول و سلب محمول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در این نوع از قضایای شرطیه با اینکه صورت قضیه با همان ادات شرط مطرح می‌شود، لکن قائلین به ثبوت مفهوم، برای قضیه شرطیه در این نوع از قضایا، مفهوم، قائل نیستند</w:t>
      </w:r>
      <w:r>
        <w:rPr>
          <w:rFonts w:eastAsia="IRNazanin" w:cs="IRNazanin"/>
          <w:color w:val="111111"/>
          <w:sz w:val="28"/>
          <w:szCs w:val="28"/>
          <w:rtl w:val="true"/>
          <w:lang w:bidi="fa-IR"/>
        </w:rPr>
        <w:t>.</w:t>
      </w:r>
    </w:p>
    <w:p>
      <w:pPr>
        <w:pStyle w:val="Heading4"/>
        <w:numPr>
          <w:ilvl w:val="3"/>
          <w:numId w:val="1"/>
        </w:numPr>
        <w:rPr/>
      </w:pPr>
      <w:bookmarkStart w:id="1274" w:name="__RefHeading___Toc1090711_1468164448"/>
      <w:bookmarkStart w:id="1275" w:name="_Toc484"/>
      <w:bookmarkEnd w:id="1274"/>
      <w:r>
        <w:rPr>
          <w:rtl w:val="true"/>
        </w:rPr>
        <w:t>شبیه بودن آیۀ نبأ به مثال</w:t>
      </w:r>
      <w:r>
        <w:rPr>
          <w:rtl w:val="true"/>
        </w:rPr>
        <w:t>«</w:t>
      </w:r>
      <w:r>
        <w:rPr>
          <w:rtl w:val="true"/>
        </w:rPr>
        <w:t>ان رزقت ولدا فاختنه</w:t>
      </w:r>
      <w:r>
        <w:rPr>
          <w:rtl w:val="true"/>
        </w:rPr>
        <w:t>»</w:t>
      </w:r>
      <w:bookmarkEnd w:id="1275"/>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کلی مسأله روشن شد آن وقت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موضوع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 به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مفهوم وصف را در اینجا نیاورید، موضوع، همین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مجیء الفاسق بالنبأ یجب التبین، اما عند عدم تحقق 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نیست تا اینکه شما صحبت از تبین و عدم تبین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w:t>
      </w:r>
      <w:bookmarkStart w:id="1276" w:name="pg13702_163641"/>
    </w:p>
    <w:p>
      <w:pPr>
        <w:pStyle w:val="BookText"/>
        <w:rPr/>
      </w:pPr>
      <w:bookmarkEnd w:id="1276"/>
      <w:r>
        <w:rPr>
          <w:rFonts w:ascii="IRNazanin" w:hAnsi="IRNazanin" w:eastAsia="IRNazanin"/>
          <w:color w:val="111111"/>
          <w:sz w:val="28"/>
          <w:sz w:val="28"/>
          <w:szCs w:val="28"/>
          <w:rtl w:val="true"/>
          <w:lang w:bidi="fa-IR"/>
        </w:rPr>
        <w:t>خبر را نیاورد، مثل اینکه در مورد شأن نزول آیه، اگر این ولید بن ابی عقبه نیامده بود اخبار بکند به اینکه طائفۀ بنی المصطلق از زکات دادن ممانعت کردند و مرتد شدن، او اگر نیامده بود چنین خبری را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مسلمانها مطرح بکند، دیگر چیزی نبود که از او تبین بشود، مطلبی نبود که دربارۀ تبیّن و عدم تبین آن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اینطور اشکال می‌کند که این قضیۀ شرطیه در آیۀ نبأ،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مجیء الفاسق بالنبأ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نیست که ما روی آن بحث بکنیم که آیا تبین از آن لازم است یا لازم نیست؟ آن که به درد مستدل می‌خورد و قائل به حجیت خبر واحد، باید از این آیۀ شریفه استفاده بکند، این است که یک نبأ محقق و یک نبأ مفروضی را فرض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در یک فرضش حکم می‌کند به وجوب تبین، و مفهومش این است که در فرض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کجای آیه این معنی را استفاده بکنیم؟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است زیرا زیدی هست و حکمی متعلق به اکرام زید شده، حالتی هست برای زید به عنوان مجیء آن هم شرط برای ثبوت این حکم و این تکلیف در این عبارت قرار داده شده است، اما آیا آیۀ شریفه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را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لک ولد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معنی ندارد هیچ کسی در این‌گونه قضایا قائل به ثبوت مفهوم بشود</w:t>
      </w:r>
      <w:r>
        <w:rPr>
          <w:rFonts w:eastAsia="IRNazanin" w:cs="IRNazanin"/>
          <w:color w:val="111111"/>
          <w:sz w:val="28"/>
          <w:szCs w:val="28"/>
          <w:rtl w:val="true"/>
          <w:lang w:bidi="fa-IR"/>
        </w:rPr>
        <w:t>.</w:t>
      </w:r>
    </w:p>
    <w:p>
      <w:pPr>
        <w:pStyle w:val="Heading4"/>
        <w:numPr>
          <w:ilvl w:val="3"/>
          <w:numId w:val="1"/>
        </w:numPr>
        <w:rPr/>
      </w:pPr>
      <w:bookmarkStart w:id="1277" w:name="__RefHeading___Toc1090713_1468164448"/>
      <w:bookmarkStart w:id="1278" w:name="_Toc485"/>
      <w:bookmarkEnd w:id="1277"/>
      <w:r>
        <w:rPr>
          <w:rtl w:val="true"/>
        </w:rPr>
        <w:t>کیفیت تصور مفهوم شرط در آیه نبأ نزد محقق خراسانی</w:t>
      </w:r>
      <w:bookmarkEnd w:id="1278"/>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کفایه، در مقام جواب از این اشکال برآمده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تلامیذ مرحوم محقق خراسانی است، ایشان هم با بیانی نظریه استاد خودشان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معنای آیه اینطوری باشد که مستشکل معنا می‌کند و آیه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ایشان می‌گوید که آیه همان‌طوری که ما عرض کردیم، یک طبیعت نبأ و مطلق نبأ را به عنوان موضوع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الذی 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الذی 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تطبیق با آیۀ شریفه کاملا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الذی جاءکم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الجائی به فاسقا یجب التبین عنه 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الجائی به غیر فاسق بل عادلا لا یجب التبین عنه، بل هو 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اینجور باشد که ما عرض</w:t>
      </w:r>
      <w:bookmarkStart w:id="1279" w:name="pg13702_163642"/>
    </w:p>
    <w:p>
      <w:pPr>
        <w:pStyle w:val="BookText"/>
        <w:rPr/>
      </w:pPr>
      <w:bookmarkEnd w:id="1279"/>
      <w:r>
        <w:rPr>
          <w:rFonts w:ascii="IRNazanin" w:hAnsi="IRNazanin" w:eastAsia="IRNazanin"/>
          <w:color w:val="111111"/>
          <w:sz w:val="28"/>
          <w:sz w:val="28"/>
          <w:szCs w:val="28"/>
          <w:rtl w:val="true"/>
          <w:lang w:bidi="fa-IR"/>
        </w:rPr>
        <w:t>کردیم که موضوع، مثل زید هم در قضیۀ منطوقیه و هم در قضیۀ مفهومیه، محرز و مفروض است اینجا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النبأ الذی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نبأهائی که به شما ارتباط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جاءکم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الجائی به فاسقا یجب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الجائی به غیر فاسق بل عادل، لا یجب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شریفه معنایش اینطور شد، این دیگر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مرحوم محقق خراسانی برای دفاع از استدلال به این آیه به عنوان مفهوم شرط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تأیید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بشود و ببینیم آیا تأیید ایشان، صحّت دارد یا ندارد؟ ببینیم آیا این بیان مرحوم محقق خراسانی منطبق با ظاهر آیۀ شریفه است؟</w:t>
      </w:r>
    </w:p>
    <w:p>
      <w:pPr>
        <w:pStyle w:val="Heading4"/>
        <w:numPr>
          <w:ilvl w:val="3"/>
          <w:numId w:val="1"/>
        </w:numPr>
        <w:rPr/>
      </w:pPr>
      <w:bookmarkStart w:id="1280" w:name="__RefHeading___Toc1090715_1468164448"/>
      <w:bookmarkStart w:id="1281" w:name="_Toc486"/>
      <w:bookmarkEnd w:id="1280"/>
      <w:r>
        <w:rPr>
          <w:rtl w:val="true"/>
        </w:rPr>
        <w:t>عدم ظهور آیه در کلام محقق خراسانی</w:t>
      </w:r>
      <w:bookmarkEnd w:id="1281"/>
    </w:p>
    <w:p>
      <w:pPr>
        <w:pStyle w:val="BookText"/>
        <w:rPr/>
      </w:pPr>
      <w:r>
        <w:rPr>
          <w:rFonts w:ascii="IRNazanin" w:hAnsi="IRNazanin" w:eastAsia="IRNazanin"/>
          <w:color w:val="111111"/>
          <w:sz w:val="28"/>
          <w:sz w:val="28"/>
          <w:szCs w:val="28"/>
          <w:rtl w:val="true"/>
          <w:lang w:bidi="fa-IR"/>
        </w:rPr>
        <w:t xml:space="preserve">البته اگر یک عبارتی و اگر یک آیه‌ای شبیه فرمایش ایشان وجود داشت، ما هم حرفی نداشتیم، اما بحث این است که این آیه، مفادش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نبأی به وسیلۀ فاسق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اگر فاسق خبر نیاورد،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 که خبر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یک خبری لا محاله وجود دارد و آورنده آن، غیر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چنین معنائی را شما گردن آیه بگذارید که خلاصه در برابر مرحوم محقق خراسانی،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استدلال هستید، مستدل باید پایۀ استدلالش استحکام داشته باشد، استحکامش به ظهور آیۀ شریفه در مدعای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می‌خواهد از مستدل، جواب بدهد، مجیب دیگر لازم نیست که پایۀ جواب و اشکالش روی ظهور باشد، او همین که بتواند با احتمالی پیش بیاید، همان مسألۀ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مستدل به این آیۀ شریفه هستید، نمی‌توانید بگویید که من الممکن که آیۀ شریفه، یک چنین معنائی را بخواهد دلالت بکند بلکه باید استظهار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ظهور در این معنی دارد، که یک طبیعة النبأ و مطلق النبأی را موضوع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جاءکم، النبأ الذی 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حالت برای آن در قضیۀ منطوقیه فرض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الجائی به فاسقا وجب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قضیۀ منطوقیه بگذارید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الجائی به غیر فاسق بل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 عنه بل یکون 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w:t>
      </w:r>
    </w:p>
    <w:p>
      <w:pPr>
        <w:pStyle w:val="BookText"/>
        <w:rPr/>
      </w:pPr>
      <w:r>
        <w:rPr>
          <w:rFonts w:ascii="IRNazanin" w:hAnsi="IRNazanin" w:eastAsia="IRNazanin"/>
          <w:color w:val="111111"/>
          <w:sz w:val="28"/>
          <w:sz w:val="28"/>
          <w:szCs w:val="28"/>
          <w:rtl w:val="true"/>
          <w:lang w:bidi="fa-IR"/>
        </w:rPr>
        <w:t>می‌توانید ادعا بکنید ظهور آیه را در این معنی؟ باید این ادعا را داشته باشید و دلیل بر این معنی که آیه ظهور در این معنی دارد و الا استدلال شما درست نیست و همین مقدار که ما احتمال هم بدهیم که آیۀ شریفه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دلیلی هم بر این احتمال وجود نداشته باشد، تا زمانی که ظهور آیه برخلاف این ثابت نشود، همان احتمال، استدلال را از بین می‌برد و نمی‌گذارد استدلال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مرحوم آخوند چه دلیلی بر اینکه آیه ظهور در فرمایش شما دارد دارید؟ یک نبأ مطلق را مفروض گرفته و برای آن دو حالت فرض کرده، این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تطبیق نمی‌کند، یا لااقل مشکوک التطبیق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مشکوک التطبیق بودن هم برای ابطال استدلال شما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تطبیق ظهوری را ادعا بکنید و دلیلی بر این معنی اقامه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کردیم که یک مؤیّدی مرحوم محقق نائینی ذکر کرده‌اند در تقریراتشان در کتاب فوائد الاصول، این را مطالعه بفرمائید، ببینیم آیا این تأیید می‌تواند فرمایش مرحوم محقق خراسانی را تأیید بکند یا نه؟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اصل در قیود، احترازی بودن است را 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مفهوم شرط را در آیه نبأ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مفهوم داشتن قضیۀ شرطیه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شیخ در مفهوم نداشتن قضیه شرطیه در آیۀ نبأ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مفهوم شرط در آیه نبأ نزد محقق خراسانی را بیان کنید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کلام محقق خراسانی را توضیح دهید</w:t>
      </w:r>
      <w:r>
        <w:rPr>
          <w:rFonts w:eastAsia="IRNazanin" w:cs="IRNazanin"/>
          <w:color w:val="111111"/>
          <w:sz w:val="28"/>
          <w:szCs w:val="28"/>
          <w:rtl w:val="true"/>
          <w:lang w:bidi="fa-IR"/>
        </w:rPr>
        <w:t>.</w:t>
      </w:r>
      <w:bookmarkStart w:id="1282" w:name="pg13702_163644"/>
    </w:p>
    <w:p>
      <w:pPr>
        <w:pStyle w:val="Heading3"/>
        <w:numPr>
          <w:ilvl w:val="2"/>
          <w:numId w:val="1"/>
        </w:numPr>
        <w:rPr/>
      </w:pPr>
      <w:bookmarkStart w:id="1283" w:name="__RefHeading___Toc1090717_1468164448"/>
      <w:bookmarkStart w:id="1284" w:name="_Toc487"/>
      <w:bookmarkEnd w:id="1282"/>
      <w:bookmarkEnd w:id="1283"/>
      <w:r>
        <w:rPr>
          <w:rtl w:val="true"/>
        </w:rPr>
        <w:t>درس یکصد و بیست و هفتم</w:t>
      </w:r>
      <w:bookmarkEnd w:id="1284"/>
    </w:p>
    <w:p>
      <w:pPr>
        <w:pStyle w:val="Heading4"/>
        <w:numPr>
          <w:ilvl w:val="3"/>
          <w:numId w:val="1"/>
        </w:numPr>
        <w:rPr/>
      </w:pPr>
      <w:bookmarkStart w:id="1285" w:name="__RefHeading___Toc1090719_1468164448"/>
      <w:bookmarkStart w:id="1286" w:name="_Toc488"/>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بنابر اینکه قضیه شرطیه دارای مفهوم باشد،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نبأ را از طریق مفهوم شرط تصحیح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قضایای شرطیه‌ای نیست که مفهوم نداشته باشد بلکه موضوع، عبارت از مطلق نبأ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الذی 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مطرح است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الجایی به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بین موضوع و شرط، مغایرت هست و نباید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w:t>
      </w:r>
    </w:p>
    <w:p>
      <w:pPr>
        <w:pStyle w:val="Heading4"/>
        <w:numPr>
          <w:ilvl w:val="3"/>
          <w:numId w:val="1"/>
        </w:numPr>
        <w:rPr/>
      </w:pPr>
      <w:bookmarkStart w:id="1287" w:name="__RefHeading___Toc1090721_1468164448"/>
      <w:bookmarkStart w:id="1288" w:name="_Toc489"/>
      <w:bookmarkEnd w:id="1287"/>
      <w:r>
        <w:rPr>
          <w:rtl w:val="true"/>
        </w:rPr>
        <w:t>کلام محقق نائینی</w:t>
      </w:r>
      <w:r>
        <w:rPr>
          <w:rtl w:val="true"/>
        </w:rPr>
        <w:t>(</w:t>
      </w:r>
      <w:r>
        <w:rPr>
          <w:rtl w:val="true"/>
        </w:rPr>
        <w:t>ره</w:t>
      </w:r>
      <w:r>
        <w:rPr>
          <w:rtl w:val="true"/>
        </w:rPr>
        <w:t xml:space="preserve">) </w:t>
      </w:r>
      <w:r>
        <w:rPr>
          <w:rtl w:val="true"/>
        </w:rPr>
        <w:t>در تأیید مفهوم داشتن آیه نبأ</w:t>
      </w:r>
      <w:bookmarkEnd w:id="1288"/>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فرموده‌اند و تکیه ایشان در این تأیید، روی دو مطلب است که دو مطلب که با هم انضمام پیدا بکند، صحت فرمایش مرحوم خراسانی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اولا شأن نزول آیه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بود که ولید در بازگشت از قبیله بنی المصطلق خبر داد که اینها از</w:t>
      </w:r>
      <w:bookmarkStart w:id="1289" w:name="pg13702_163645"/>
    </w:p>
    <w:p>
      <w:pPr>
        <w:pStyle w:val="BookText"/>
        <w:rPr/>
      </w:pPr>
      <w:bookmarkEnd w:id="1289"/>
      <w:r>
        <w:rPr>
          <w:rFonts w:ascii="IRNazanin" w:hAnsi="IRNazanin" w:eastAsia="IRNazanin"/>
          <w:color w:val="111111"/>
          <w:sz w:val="28"/>
          <w:sz w:val="28"/>
          <w:szCs w:val="28"/>
          <w:rtl w:val="true"/>
          <w:lang w:bidi="fa-IR"/>
        </w:rPr>
        <w:t>پرداخت زکات امتناع کرده و مرتد شدند، وجوب زکات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مورد، باید بگوییم در این اخبار ولید به ارتداد بنی المصطلق، دو عنوان و وصف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این خبر، واحد است و هیچ‌گونه تعددی در مخبر،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عنوانی که بر این اخبار،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عنوان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فی هذه القضیة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مخبر، واحد است، واحدی است که اتصاف به فسق دارد و عنوان فاسق بر او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خبر ولید به ارتداد، دو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 دقت در آیه یک مطلبی را افاده می‌کند که آیه در مقام تمییز و تعیین آن خبری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التبیّن عنه 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 عنه و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می‌خواهد در هر دو بعد، ضابطه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هر دو را افهام بکند که کدام خبر، موضوع برای وجوب تبیّن و عدم حجیت است و کدام خبر، موضوع برای حجیت و عدم 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نکته را کنار آیه بگذاریم می‌بینیم در آیه عنوان فاسق به صورت شرط مطرح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ملاحظه می‌کنیم و آن دو نکته را کنار این معنای ظاهر آیه می‌گذاریم، نتیجه می‌دهد که از یک طرف، در اخبار ولید، دو حیثیت وجود دارد و از طرف دیگر، آیه ضابطه کلیه را در مقام اثبات و نفی می‌خواهد بیان بکند و ما می‌بینیم که در تعبیرش فاسق را به عنوان شرط مطرح کرده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ادات شرط،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نتیجه نمی‌دهد که آیه شریفه همان چیزی را که مرحوم آخوند می‌خواهند ذکر بکنند، دلالت دارد و آن این است که آیه یک نبا مطلق و یک طبیعة النبأ را به صورت موضوع قرار داده و بعد دو حالت برایش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را در منطوق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الجائی به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هم لازمه این منطوق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الجائی به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فاسق، همان عادل باشد و ضدان لا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دلالت روشنی بر این معنا دارد و ما نمی‌توانیم بگوییم که استدلال به این آیه از طریق مفهوم شرط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ما را مجبور می‌کند به اینکه کلام مرحوم خراسانی را بپذیریم؟</w:t>
      </w:r>
    </w:p>
    <w:p>
      <w:pPr>
        <w:pStyle w:val="Heading4"/>
        <w:numPr>
          <w:ilvl w:val="3"/>
          <w:numId w:val="1"/>
        </w:numPr>
        <w:rPr/>
      </w:pPr>
      <w:bookmarkStart w:id="1290" w:name="__RefHeading___Toc1090723_1468164448"/>
      <w:bookmarkStart w:id="1291" w:name="_Toc490"/>
      <w:bookmarkEnd w:id="1290"/>
      <w:r>
        <w:rPr>
          <w:rtl w:val="true"/>
        </w:rPr>
        <w:t>عدم ظهور آیه نبأ در اعطای ضابطۀ کلیه</w:t>
      </w:r>
      <w:bookmarkEnd w:id="1291"/>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نکته‌ای که شما فرمودید، نکته اولش درست است که در اخبار ولید به</w:t>
      </w:r>
    </w:p>
    <w:p>
      <w:pPr>
        <w:pStyle w:val="BookText"/>
        <w:rPr/>
      </w:pPr>
      <w:r>
        <w:rPr>
          <w:rFonts w:ascii="IRNazanin" w:hAnsi="IRNazanin" w:eastAsia="IRNazanin"/>
          <w:color w:val="111111"/>
          <w:sz w:val="28"/>
          <w:sz w:val="28"/>
          <w:szCs w:val="28"/>
          <w:rtl w:val="true"/>
          <w:lang w:bidi="fa-IR"/>
        </w:rPr>
        <w:t>ارتداد آن طایفه، دو حیثیت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قبول داریم اما این مطلب دومی که مهم است و آن این است که آیه شریفه می‌خواهد یک ضابطه کلی بیان بکند و خبرهای حجیت که به دنبال آنها باید تبیّن بشود را جدا بکند از خبرهای حجت که لا یجب التبیّن عقیبه، چه دلیلی دارید بر اینکه آیه شریفه در مقام اعطای یک ضابطه کلیه در بعد اثبات و نفی است و هم می‌خواهد ضابطه خبرهای غیر حجت را بیان کند و هم می‌خواهد ضابطه خبرهای حجت را بیان بکند؟ این از کجا آمده است؟</w:t>
      </w:r>
    </w:p>
    <w:p>
      <w:pPr>
        <w:pStyle w:val="BookText"/>
        <w:rPr/>
      </w:pPr>
      <w:r>
        <w:rPr>
          <w:rFonts w:ascii="IRNazanin" w:hAnsi="IRNazanin" w:eastAsia="IRNazanin"/>
          <w:color w:val="111111"/>
          <w:sz w:val="28"/>
          <w:sz w:val="28"/>
          <w:szCs w:val="28"/>
          <w:rtl w:val="true"/>
          <w:lang w:bidi="fa-IR"/>
        </w:rPr>
        <w:t>بله اگر ما ثابت بکنیم که آیه شریفه مفهوم دارد و مفهومش هم حجت است و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به آیه تحمیل بکنیم و یا بگوییم آیه در مقام اعطای ضابطه کلیه است اما اگر کسی از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 شرط را قبول نداریم، نمی‌شود به او گفت که آیه در بعد اثبات و نفی، ضابطه تحویل بدهد یا اینکه اگر کسی مفهوم شرط را قبول دارد لکن در آیه همان حرف را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شرطیه‌اش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اینکه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 لبیان تحقق الموضوع لا یکون 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مستشکل این حرف را می‌زد، معنایش این است که آیه در دو بعد در مقام اعطای ضابطه و بیان قاعده کلیه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این مطلب را به عنوان اصل مسلّم گرفتید و بعد، از آن صحت فرمایشات مرحوم خراسانی را نتیجه می‌گیرید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 یعنی آیه در مقام بیان اعطای ضابطه بودن معنایش این است که این قضیه شرطیه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که ما در همین وادی بحث می‌کنیم و مستشکل همین معنی را به عنوان اشکال مطرح کرده است و مخصوصا اگر این مطلبی که دیروز اشاره کردیم ضمیمه بشود که اگر مستشکل بگوید که من احتمال می‌دهم که این قضیه شرطیه از آن سنخ قضایای شرطیه‌ای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مستدل باید اثبات بکنید که این قضیه شرطیه در آیه از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 اثبات این معنا دارید؟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ایشان هم نمی‌تواند مشکل را حل بکند مخصوصا اینکه سیاق کلام ایشان هم یک مقدار با مفهوم وصف سازگار است تا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ولید، دو حیثیت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 الواحد و دیگر اینکه خبر الفاسق است و آیه شریفه روی فسقش تکیه کرده، این به مفهوم وصف اقرب است تا مفهوم شرط در حالی که بحث ما فعلا</w:t>
      </w:r>
      <w:bookmarkStart w:id="1292" w:name="pg13702_163647"/>
    </w:p>
    <w:p>
      <w:pPr>
        <w:pStyle w:val="BookText"/>
        <w:rPr/>
      </w:pPr>
      <w:bookmarkEnd w:id="1292"/>
      <w:r>
        <w:rPr>
          <w:rFonts w:ascii="IRNazanin" w:hAnsi="IRNazanin" w:eastAsia="IRNazanin"/>
          <w:color w:val="111111"/>
          <w:sz w:val="28"/>
          <w:sz w:val="28"/>
          <w:szCs w:val="28"/>
          <w:rtl w:val="true"/>
          <w:lang w:bidi="fa-IR"/>
        </w:rPr>
        <w:t>در رابطه با مفهوم شرط است لکن عمده اشکالی که به ایشان وارد است این است که ایشان اثبات و نفی آیه را مفروغ عنه گرفته در حالی‌که دلیلی بر این معنا اقامه نشده و ظهوری هم در آیه بیننا و بین وجداننا و فهمنا وجود ندارد که آیه می‌خواهد یک مطلب کلی را بیان کند و خبرهایی که لا یجب التبیّن را از خبرهای که یجب التبیّن بطور کلی جدا کند و به عنوان قاعده کلی در هر دو طرف، یک مطلب کلی را افهام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چنین معنایی را گردن آیه گذاشت</w:t>
      </w:r>
      <w:r>
        <w:rPr>
          <w:rFonts w:eastAsia="IRNazanin" w:cs="IRNazanin"/>
          <w:color w:val="111111"/>
          <w:sz w:val="28"/>
          <w:szCs w:val="28"/>
          <w:rtl w:val="true"/>
          <w:lang w:bidi="fa-IR"/>
        </w:rPr>
        <w:t>.</w:t>
      </w:r>
    </w:p>
    <w:p>
      <w:pPr>
        <w:pStyle w:val="Heading4"/>
        <w:numPr>
          <w:ilvl w:val="3"/>
          <w:numId w:val="1"/>
        </w:numPr>
        <w:rPr/>
      </w:pPr>
      <w:bookmarkStart w:id="1293" w:name="__RefHeading___Toc1090725_1468164448"/>
      <w:bookmarkStart w:id="1294" w:name="_Toc491"/>
      <w:bookmarkEnd w:id="1293"/>
      <w:r>
        <w:rPr>
          <w:rtl w:val="true"/>
        </w:rPr>
        <w:t>اشکال تعدد جزاء عند تعدد شرط در آیۀ نبأ</w:t>
      </w:r>
      <w:bookmarkEnd w:id="1294"/>
    </w:p>
    <w:p>
      <w:pPr>
        <w:pStyle w:val="BookText"/>
        <w:rPr/>
      </w:pPr>
      <w:r>
        <w:rPr>
          <w:rFonts w:ascii="IRNazanin" w:hAnsi="IRNazanin" w:eastAsia="IRNazanin"/>
          <w:color w:val="111111"/>
          <w:sz w:val="28"/>
          <w:sz w:val="28"/>
          <w:szCs w:val="28"/>
          <w:rtl w:val="true"/>
          <w:lang w:bidi="fa-IR"/>
        </w:rPr>
        <w:t>اشکالات به این مطلب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 این است که در قضایای شرطیه که شرطش عبارت از یک جمله است، همیشه قضایای شرطیه در حقیقت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به عنوان شرط قرار می‌گیرد و یک جمله هم به عنوان جزا واقع می‌شود و ظاهر این است که بین شرط و جزا، ارتباط و سنخیت وجود دارد و شرط به حسب نوع، علیّت برای ترتّب جزا دارد لذاست که در بحث مفاهیم، این مسأله به صورت بحث اصولی پیش آمده که اگر در یک جایی، شرط متعدد شد لکن جزا واحد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قاعده در این جایی که هر دو شرط، تحقق پیدا می‌کند، مسأله در رابطه با جزا تداخل است؟ یک وضو عقیب نوم و بول واجب است؟ یا چون هر کدام از این دو تا علیّت مستقله برای جزا دارد، روی قاعده اولیه باید حکم به عدم تداخل کرد و روی حساب اولی دو تا وضو لازم است؟ ولو اینکه در باب وضو، ما دلیل خاص بر عدم لزوم تعدد داریم، روی قاعده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البول و عقیب النوم، یجب اینکه دو وضو تحقق پیدا بکند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شرط و جزا در قضایای شرطیه ارتباط و سنخیت وجود دارد و معمولا ارتباطشان هم به نحو علیّت است حالا اگر علیّت منحصره را هم نگوییم و مفهوم را منکر شویم، اما معمولا بین شرط و جزا، علیّت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که این ارتباط علّی در ما نحن فیه اینجوری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فاسقی برای شما خبری را آورد آن جزای واقعی که مسانخ با این شرط است می‌تواند سنخیت او و شرط محفوظ باشد، خود فتبیّنوا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از خبر و تفحص از خبر، با مجیء الفاسق بالنبأ سنخیت ندارد آن که سنخیت دارد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فاسق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لیس بحجة، قولش منشأ اثر نیست، قولش موضوع برای ترتیب اثر</w:t>
      </w:r>
    </w:p>
    <w:p>
      <w:pPr>
        <w:pStyle w:val="BookText"/>
        <w:rPr/>
      </w:pPr>
      <w:r>
        <w:rPr>
          <w:rFonts w:ascii="IRNazanin" w:hAnsi="IRNazanin" w:eastAsia="IRNazanin"/>
          <w:color w:val="111111"/>
          <w:sz w:val="28"/>
          <w:sz w:val="28"/>
          <w:szCs w:val="28"/>
          <w:rtl w:val="true"/>
          <w:lang w:bidi="fa-IR"/>
        </w:rPr>
        <w:t>نیست، حالا می‌خواهید دنبالش بروید تبیّن کنید 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 که تبیّن به عنوان یک واجب، عقیب مجی الفاسق بالنبأ،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یک حکم وجوبی متعلق به اکرام زید، عقیب مجی زید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خانه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سنخیت تحقق دارد اما اگر فاسق خبر آورد می‌خواهد یک حکم وجوبی نفسی بگوید که یجب علیکم اینکه بروید تبیّن و تفحص بکنید که اگر کسی نه به خبر فاسق، ترتیب اثر داد و نه تبیّن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خلاف شرعی را مرتکب شده است، مسأله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می‌تواند با مجیء الفاسق بالنبا سنخیت داشته باشد، همین است که این نبأ، لیس بحجة، این نبأ، منشأ اثر نیست، لازم نیست گوش به حرف این فاسق بدهید، بلکه وجود این خبر را کانّ کالعدم فرض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جزای واقعی است و مسانخ با شرطی است که در آیه شریفه مطرح است به حسب واقع این است که گویا آیه این‌جور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فقوله لیس بحجة، فقوله لیس منشأ للاثر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جزا، یک چنین معنایی شد، اولا اگر ما برای قضیه شرطیه مفهوم قائل باشیم و ثانیا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قبیل قضایای شرطیه‌ای است که یکون لها مفهوم، هر دو را قبول بکنیم، با توجه به این نکته‌ای که در معنای آیه ذکر شد، مفهوم این می‌شود که اگر عادلی برای شما خبر آورد، اینطور نیست که این خبر را کالعدم فرض بکنید، اینطور نیست که وجود هذا الخبر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نیست این می‌سازد با این معنا که این قول عادل، ممکن است تمام الموضوع برای حجیت نباشد، لکن اگر به یک عادل دیگر انضمام پیدا کند که عنوان بینه را تشکیل بدهد مجموعش تمام الموضوع برای ترتیب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با این معنا منافاتی دارد؟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الفاسق لا یؤثر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یترتب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 مستدل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بکنید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جزئیت للموضوع منافات ندارد مثل اینکه یک عادل شهادت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درست شده، صبر کنید اگر عادل دیگری انضمام پیدا کرد به عادل اول و او هم شهادت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شهادتین به عنوان بیّنه علی ان هذا المایع خمر، موضوع برای ترتیب اثر است و دیگر شما حق ندارید از این مایعی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البینه علی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شرب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که مفهوم آیه نبأ به عنوان مفهوم شرط یک چنین معنایی باشد چون منطوقش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لنبأ العادل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مدعای شما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لنبأ العادل کمال الاثر و الموضوع للاثر بتمامه نفس نبأ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استفاده بکنیم؟ لذا ما احتمال می‌دهیم که مفهوم آیه نبأ، حجیت خبر عادل با وصف تعدد باشد که عنوان بیّنه بر آن تطبیق بکند و این کاملا با مدعای شما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اشکالی هم به استدلال به مفهوم شرط در آیه نبأ بعد از تسلیم آن دو جهت که یکی اصل مفهوم برای قضایای شرطیه و یکی اینکه مفهوم شرط در آیه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ذکر شده است تا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تأیید مفهوم داشتن آیه نبأ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آیه نبأ در اعطای ضابطۀ کلیه برای خبرهای حجت و غیر حجت ظهور دارد؟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تعدد جزاء عند تعدد شرط را در آیۀ نبأ تقریب کنید</w:t>
      </w:r>
      <w:r>
        <w:rPr>
          <w:rFonts w:eastAsia="IRNazanin" w:cs="IRNazanin"/>
          <w:color w:val="111111"/>
          <w:sz w:val="28"/>
          <w:szCs w:val="28"/>
          <w:rtl w:val="true"/>
          <w:lang w:bidi="fa-IR"/>
        </w:rPr>
        <w:t>.</w:t>
      </w:r>
      <w:bookmarkStart w:id="1295" w:name="pg13702_163650"/>
    </w:p>
    <w:p>
      <w:pPr>
        <w:pStyle w:val="Heading3"/>
        <w:numPr>
          <w:ilvl w:val="2"/>
          <w:numId w:val="1"/>
        </w:numPr>
        <w:rPr/>
      </w:pPr>
      <w:bookmarkStart w:id="1296" w:name="__RefHeading___Toc1090727_1468164448"/>
      <w:bookmarkStart w:id="1297" w:name="_Toc492"/>
      <w:bookmarkEnd w:id="1295"/>
      <w:bookmarkEnd w:id="1296"/>
      <w:r>
        <w:rPr>
          <w:rtl w:val="true"/>
        </w:rPr>
        <w:t>درس یکصد و بیست و هشتم</w:t>
      </w:r>
      <w:bookmarkEnd w:id="1297"/>
    </w:p>
    <w:p>
      <w:pPr>
        <w:pStyle w:val="Heading4"/>
        <w:numPr>
          <w:ilvl w:val="3"/>
          <w:numId w:val="1"/>
        </w:numPr>
        <w:rPr/>
      </w:pPr>
      <w:bookmarkStart w:id="1298" w:name="__RefHeading___Toc1090729_1468164448"/>
      <w:bookmarkStart w:id="1299" w:name="_Toc493"/>
      <w:bookmarkEnd w:id="1298"/>
      <w:r>
        <w:rPr>
          <w:rtl w:val="true"/>
        </w:rPr>
        <w:t>اشاره</w:t>
      </w:r>
      <w:bookmarkEnd w:id="12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آیۀ نبأ از راه مفهوم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متوجه این استدلال شده بود، یک اشکال اساسی این است که قضایای شرطیه اصلا دارای مفهوم نیست 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شرط لیس بحجة فضلا عن سائر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بود؛ بر فرض که ما برای قضیۀ شرطیه مفهوم قائل بشویم، این مفهوم نسبت به آن قضایائی است که شرط در آن قضایا برای بیان موضوع، مطرح نشده باشد، و الا اگر شرط، سبق لبیان الموضوع مثل همان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قضیۀ شرطیه دارای مفهوم نیست و گفته شده بود که آیۀ نبأ هم از همین قبیل است و بحث در این جهت را گذراندیم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اشکال دیگری شده بود و آن اشکال این بود که اگر مفهوم را در رابطۀ با آیۀ نبأ هم قائل باشیم و بگوییم که شرط برای بیان تحقق موضوع نیست، لکن مفهوم در آیۀ نبأ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مفهوم این است که خبر عادل وجوب تبین ندارد، اما حالا که وجوب تبین ندارد، خودش تمام الموضوع برای حجیت است یا اینکه در موضوع حجیت،</w:t>
      </w:r>
      <w:bookmarkStart w:id="1300" w:name="pg13702_163651"/>
    </w:p>
    <w:p>
      <w:pPr>
        <w:pStyle w:val="BookText"/>
        <w:rPr/>
      </w:pPr>
      <w:bookmarkEnd w:id="1300"/>
      <w:r>
        <w:rPr>
          <w:rFonts w:ascii="IRNazanin" w:hAnsi="IRNazanin" w:eastAsia="IRNazanin"/>
          <w:color w:val="111111"/>
          <w:sz w:val="28"/>
          <w:sz w:val="28"/>
          <w:szCs w:val="28"/>
          <w:rtl w:val="true"/>
          <w:lang w:bidi="fa-IR"/>
        </w:rPr>
        <w:t>یک جزء دیگر هم دخالت دارد و آن این است که مخبر متعدد باشد، و هر دو اتصاف به عدالت داشته باشند، مثل بیّنه که بیّنه عبارت از قول دو شاهدی است که هر دو عادل باشند، پیداست که در رابطۀ با حجیت بیّنه، قول هر کدام از این دو نفر به عنوان جزء الموضوع مطرح است، لکن آنکه تمام الموضوع است، مرکب از این دوتا است، و الا هر کدام به تنهائی موضوع برای حجیت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گذراندیم</w:t>
      </w:r>
      <w:r>
        <w:rPr>
          <w:rFonts w:eastAsia="IRNazanin" w:cs="IRNazanin"/>
          <w:color w:val="111111"/>
          <w:sz w:val="28"/>
          <w:szCs w:val="28"/>
          <w:rtl w:val="true"/>
          <w:lang w:bidi="fa-IR"/>
        </w:rPr>
        <w:t>.</w:t>
      </w:r>
    </w:p>
    <w:p>
      <w:pPr>
        <w:pStyle w:val="Heading4"/>
        <w:numPr>
          <w:ilvl w:val="3"/>
          <w:numId w:val="1"/>
        </w:numPr>
        <w:rPr/>
      </w:pPr>
      <w:bookmarkStart w:id="1301" w:name="__RefHeading___Toc1090731_1468164448"/>
      <w:bookmarkStart w:id="1302" w:name="_Toc494"/>
      <w:bookmarkEnd w:id="1301"/>
      <w:r>
        <w:rPr>
          <w:rtl w:val="true"/>
        </w:rPr>
        <w:t>اشتراک خبر عادل و فاسق در علت مذکور در آیه نبأ</w:t>
      </w:r>
      <w:bookmarkEnd w:id="1302"/>
    </w:p>
    <w:p>
      <w:pPr>
        <w:pStyle w:val="BookText"/>
        <w:rPr/>
      </w:pPr>
      <w:r>
        <w:rPr>
          <w:rFonts w:ascii="IRNazanin" w:hAnsi="IRNazanin" w:eastAsia="IRNazanin"/>
          <w:color w:val="111111"/>
          <w:sz w:val="28"/>
          <w:sz w:val="28"/>
          <w:szCs w:val="28"/>
          <w:rtl w:val="true"/>
          <w:lang w:bidi="fa-IR"/>
        </w:rPr>
        <w:t>حالا یک اشکال خیلی مهمی به استدلال به آیۀ نبأ شده است با تسلیم همۀ حرفهای گذشته،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شرط، مفهوم قائل باشیم،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حجیت خبر عادل را در آیۀ نبأ همانی که تطبیق با مدعای مستدل می‌کند، قرار بدهیم، لکن از ناحیۀ دیگری اشکال به این استدلال متوجه است و آن این است که آیۀ نبأ علاوه بر اینکه یک قضیۀ شرطیه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تعلیل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خبر فاسق نیاز به تبیّن دارد، و نباید ترتیب اثر بر خبر فاسق داده بشود، این است که اگر بخواهید به مجرد اخبار فاسق، ترتیب اثر بدهید، نتیجه این می‌شود که با یک گروهی و جمعیتی مقابله کنید و با آنها به جنگ برخیزید و عده‌ای از آنها را مجروح و مقتول کنید و بعد هم معلوم بشود که این مخبر در اخبار خودش کاذب بوده است و هیچ وجهی برای این مقابله و اصابۀ قوم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از خارج برای ما گفته‌اند، در قضایائی که مشتمل بر تعلیل است، آن محور و ملاک اصلی، عبارت از علت است و لذاست که علت گاهی حکم را در مواردی توسعه می‌دهد و گاهی دائرۀ حکم را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معمّم و مخصّص است برای اینکه تمام معیار و تمام ملاک، همان چیزی است که علت دلالت و افاده می‌کند، بنابراین اشکالی که از ناحیۀ بزرگان به استدلال به آیۀ نبأ شده که از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مطرح شده، در کتاب عدة الاصول، ایشان این اشکال را مطرح فرموده و جماعتی هم این اشکال را پذیرفته‌اند،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بتوانیم به مفهوم آیۀ نبأیی که مشتمل بر تعلیل است، تمسک کنیم؟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منافاتی بین این دو وجود دارد؟ ایشان در جواب می‌فرمایند که این</w:t>
      </w:r>
      <w:bookmarkStart w:id="1303" w:name="pg13702_163652"/>
    </w:p>
    <w:p>
      <w:pPr>
        <w:pStyle w:val="BookText"/>
        <w:rPr/>
      </w:pPr>
      <w:bookmarkEnd w:id="1303"/>
      <w:r>
        <w:rPr>
          <w:rFonts w:ascii="IRNazanin" w:hAnsi="IRNazanin" w:eastAsia="IRNazanin"/>
          <w:color w:val="111111"/>
          <w:sz w:val="28"/>
          <w:sz w:val="28"/>
          <w:szCs w:val="28"/>
          <w:rtl w:val="true"/>
          <w:lang w:bidi="fa-IR"/>
        </w:rPr>
        <w:t>تعبیری که در تعلیل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معنای ظاهر آن است، جهل، به معنای عدم العلم است، منتها عدم و ملکه است، جاهل به کسی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ان یکون عالما و لکنه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جهل به معنای عدم العلم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عدم العلم با جماعت و قومی مقابله کنید و جنگ بکنید و آنها را از پای درآورید ولی عدم العلم چیزی نیست که اختصاص به خبر فاسق داشته باشد، همان‌طوری که خبر فاسق، افادۀ علم نمی‌کند و با وجود خبر فاسق، جهالت تحقق دارد، در مورد خبر عادل هم جهالت تحقق دارد، برای اینکه خبر عادل هم افادۀ علم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افادۀ علم، مشترک بین اخبار فاسق و اخبار عادل است، اینطور نیست که اختصاص به خبر فاسق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مبنای این استدلال بر این است که جهالت به معنای عدم العلم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الجهل یقابل العلم،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العلم و جهالت هم در مورد خبر فاسق است و هم در مورد خبر عادل</w:t>
      </w:r>
      <w:r>
        <w:rPr>
          <w:rFonts w:eastAsia="IRNazanin" w:cs="IRNazanin"/>
          <w:color w:val="111111"/>
          <w:sz w:val="28"/>
          <w:szCs w:val="28"/>
          <w:rtl w:val="true"/>
          <w:lang w:bidi="fa-IR"/>
        </w:rPr>
        <w:t>.</w:t>
      </w:r>
    </w:p>
    <w:p>
      <w:pPr>
        <w:pStyle w:val="Heading4"/>
        <w:numPr>
          <w:ilvl w:val="3"/>
          <w:numId w:val="1"/>
        </w:numPr>
        <w:rPr/>
      </w:pPr>
      <w:bookmarkStart w:id="1304" w:name="__RefHeading___Toc1090733_1468164448"/>
      <w:bookmarkStart w:id="1305" w:name="_Toc495"/>
      <w:bookmarkEnd w:id="1304"/>
      <w:r>
        <w:rPr>
          <w:rtl w:val="true"/>
        </w:rPr>
        <w:t>علت ذکر کلمۀ فاسق در آیۀ نبأ</w:t>
      </w:r>
      <w:bookmarkEnd w:id="1305"/>
    </w:p>
    <w:p>
      <w:pPr>
        <w:pStyle w:val="BookText"/>
        <w:rPr/>
      </w:pPr>
      <w:r>
        <w:rPr>
          <w:rFonts w:ascii="IRNazanin" w:hAnsi="IRNazanin" w:eastAsia="IRNazanin"/>
          <w:color w:val="111111"/>
          <w:sz w:val="28"/>
          <w:sz w:val="28"/>
          <w:szCs w:val="28"/>
          <w:rtl w:val="true"/>
          <w:lang w:bidi="fa-IR"/>
        </w:rPr>
        <w:t>منتها یک شبهه‌ای اینجا باقی می‌ماند و آن این است که کسی از این مستشکل سؤال بکند که اگر علت بین جاهل عادل و فاسق مشترک است، پس چرا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قاعده می‌بایست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مخبر بنبأ، منبأ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فسق و فاسق در عنوان موضوع، این روی چه جهتی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فاسق با تعلیل به یک علتی که مشترک بین فاسق و عادل است، لغو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عنوان فاسق ذکر بشود، در حالی که علت، مشترک است بین فاسق و عادل؟</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ان قلت این است که شاید ذکر فاسق در موضوع نه برای دخالت در حکم باشد، بلکه برای یک هدف دیگری است که با رعایت آن هدف دیگر عنوان لغویت تحقق پیدا نمی‌کند، و آن هدف در مورد نزول آیۀ شریفه این بوده که خداوند ضمنا می‌خواسته بفرماید که این مخبر که عبارت از ولید است یکون فاسقا، که علاوۀ بر بیان حکم، مصداق را هم مشخص کرده باشد که این ولید از آن مخبرهای در درجۀ پائین است و اتصاف به عنوان فسق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کلمۀ فاسق برای این هدف، ذکر شده باشد، هم نکته در ذکر فاسق رعایت شده و هم عمومیت حکم که هر کجا که مسألۀ جهل و عدم العلم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ان یکون المخبر فاسقا او</w:t>
      </w:r>
      <w:bookmarkStart w:id="1306" w:name="pg13702_163653"/>
    </w:p>
    <w:p>
      <w:pPr>
        <w:pStyle w:val="BookText"/>
        <w:rPr/>
      </w:pPr>
      <w:bookmarkEnd w:id="1306"/>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تبیّن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این اشکال این شد که آیۀ نبأ لاشتماله علی التعلیل، نمی‌تواند چنین مفهومی داشته باشد، زیرا که ظهور تعلیل در اینکه حکم، تابع علت است، این اقوی از ظهور قضیه در رابطۀ با مفهوم و قضیۀ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مفهوم شرط برای این قضیه و یکی هم ظهور تعلیل در اینکه وجوب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عدم العلم و عدم العلم مشترک بین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ظهور تقدم دارد؟ روی همان ملاکی که عرض کردیم که ملاک و معیار در احکامی که مشتمل بر تعلیل باشد، همان مفاد علت و مشمول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ظهور تعلیل را بگیریم و در نتیجه حکم بکنیم به اینکه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مفهومی دارد و معارض با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تعلیل، مانع از این معنی می‌شود که آیۀ شریفه دارای مفهوم باشد، آن هم آن‌طوری که در باب مفاهیم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بنابر ثبوتشان ظهورات قضایای منطوقیه‌اند، قضیه منطوقیه همان طوری که در مفاد خودش ظهور دارد، در مفهوم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ظهور اقوی مخالفی در کنار این، در همان قضیۀ منطوقیه وجود داشت،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با وجود اشتمال کلام علی قرینة یرمی، کسی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للکلام ظهوران و احد الظهورین مقدم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یرمی، مانع از این می‌شود که دیگر کلمۀ اسد ظهور در معنای حقیقی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اقوی فی کلام واحد، مانع از انعقاد ظهور برای ظهور غیر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قضیۀ منطوقیه، قضیۀ شرطیه، مشتمل بر تعلیل شد و آن تعلیل هم در منطوق و هم در مفهوم جریان داشت، هم در مورد فاسق پیاده می‌شد هم در مورد عادل، باید اینطور بگوییم که تعلیل مانع از این می‌شود که این قضیۀ شرطیه در این مورد مفهوم داشته باشد، ولو اینکه در سایر موارد ما قائل به مفهوم بشویم و در خود همین قضیه هم اگر مشتمل بر تعلیل نبود، ما قائل به مفهوم می‌شدیم اما با اشتمال بر تعلیل نمی‌توانیم ملتزم به مفهوم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قویّی است که بر استدلال به آیۀ نبأ از طریق مفهوم شرط بزرگانی مثل مرحوم شیخ طوسی کرده‌اند</w:t>
      </w:r>
      <w:r>
        <w:rPr>
          <w:rFonts w:eastAsia="IRNazanin" w:cs="IRNazanin"/>
          <w:color w:val="111111"/>
          <w:sz w:val="28"/>
          <w:szCs w:val="28"/>
          <w:rtl w:val="true"/>
          <w:lang w:bidi="fa-IR"/>
        </w:rPr>
        <w:t>.</w:t>
      </w:r>
    </w:p>
    <w:p>
      <w:pPr>
        <w:pStyle w:val="Heading4"/>
        <w:numPr>
          <w:ilvl w:val="3"/>
          <w:numId w:val="1"/>
        </w:numPr>
        <w:rPr/>
      </w:pPr>
      <w:bookmarkStart w:id="1307" w:name="__RefHeading___Toc1090735_1468164448"/>
      <w:bookmarkStart w:id="1308" w:name="_Toc496"/>
      <w:bookmarkEnd w:id="1307"/>
      <w:r>
        <w:rPr>
          <w:rtl w:val="true"/>
        </w:rPr>
        <w:t>جواب از اشکال ذکر علت در قضیه شرطیه در آیۀ نبأ</w:t>
      </w:r>
      <w:bookmarkEnd w:id="1308"/>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جوابهای متعددی ذکر شده، و بزرگانی در مقام جواب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1309" w:name="pg13702_163654"/>
    </w:p>
    <w:p>
      <w:pPr>
        <w:pStyle w:val="BookText"/>
        <w:rPr/>
      </w:pPr>
      <w:bookmarkEnd w:id="1309"/>
      <w:r>
        <w:rPr>
          <w:rFonts w:ascii="IRNazanin" w:hAnsi="IRNazanin" w:eastAsia="IRNazanin"/>
          <w:color w:val="111111"/>
          <w:sz w:val="28"/>
          <w:sz w:val="28"/>
          <w:szCs w:val="28"/>
          <w:rtl w:val="true"/>
          <w:lang w:bidi="fa-IR"/>
        </w:rPr>
        <w:t>جواب به این صورت است ما در برابر مستشکل، دو فرض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اینکه این آیۀ نبأ بطور کلی مفهوما و منطوقا اصلا خبر مفید للعلم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بنبأ، یعنی النبأ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اینطوری استفاده بکنیم، در مفهومش هم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عادل بنبأ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داشته باشد، در منطوق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تبینوا در مفهوم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است که اصلا آیه را اینطوری معنی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مفید للعلم از این آیه مفهوما و منطوقا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خبر مفید للعلم را می‌گیرد، و هم خبر غیر مفید للعلم را، هر دو را شامل می‌شود</w:t>
      </w:r>
      <w:r>
        <w:rPr>
          <w:rFonts w:eastAsia="IRNazanin" w:cs="IRNazanin"/>
          <w:color w:val="111111"/>
          <w:sz w:val="28"/>
          <w:szCs w:val="28"/>
          <w:rtl w:val="true"/>
          <w:lang w:bidi="fa-IR"/>
        </w:rPr>
        <w:t>.</w:t>
      </w:r>
    </w:p>
    <w:p>
      <w:pPr>
        <w:pStyle w:val="Heading4"/>
        <w:numPr>
          <w:ilvl w:val="3"/>
          <w:numId w:val="1"/>
        </w:numPr>
        <w:rPr/>
      </w:pPr>
      <w:bookmarkStart w:id="1310" w:name="__RefHeading___Toc1090737_1468164448"/>
      <w:bookmarkStart w:id="1311" w:name="_Toc497"/>
      <w:bookmarkEnd w:id="1310"/>
      <w:r>
        <w:rPr>
          <w:rtl w:val="true"/>
        </w:rPr>
        <w:t>تقدم مفهوم بر عمومیت علت</w:t>
      </w:r>
      <w:bookmarkEnd w:id="1311"/>
    </w:p>
    <w:p>
      <w:pPr>
        <w:pStyle w:val="BookText"/>
        <w:rPr/>
      </w:pPr>
      <w:r>
        <w:rPr>
          <w:rFonts w:ascii="IRNazanin" w:hAnsi="IRNazanin" w:eastAsia="IRNazanin"/>
          <w:color w:val="111111"/>
          <w:sz w:val="28"/>
          <w:sz w:val="28"/>
          <w:szCs w:val="28"/>
          <w:rtl w:val="true"/>
          <w:lang w:bidi="fa-IR"/>
        </w:rPr>
        <w:t>حالا این مجیب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هر دو فرض از اشکال شما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فرض اول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اصلا خبر مفید للعلم را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بنبأ ای بنبأ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خبر غیر مفید للعلم شد، یک تعارضی بین مفهوم و بین علت وجود دارد و نسبت بین این دو طرف تعارض، عموم و خصوص مطلق است برای اینکه ما وقتی سراغ تعلیل می‌آئیم مخصوصا به لحاظ کلمۀ جهالت، از تعلیل استفاده می‌کنیم که هر خبری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جهالة و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تبیّن بشود، و الا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اطلاق و عمومی است که تعلیل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بیائیم سراغ مفهوم؛ مفهوم یک مورد را از عموم تعلیل خارج می‌کند و آن موردی است که مخبر خبر غیر مفید للعلم عادل باشد، وقتی چنین خبری مخبرش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نسبت بین مفهوم و بین مفاد تعلیل،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عموم و خصوص مطلق مطرح است، شما دلیل خاص را بر دلیل عام مقدم قرار می‌دهید و رجحان و ترجیح با دلیل خاص است، پس چه اشکالی دارد که ما در آیۀ نبأ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تعلیل، عموم است، مقتضای مفهوم، اخراج یک مورد است و بین عام و خاص و عموم و خصوص مطلق هم معارضه‌ای تحقق ندارد؟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به شق دیگر از جواب این مجیب برسیم، جواب روشن شد و آن این است که اگر قضیۀ شرطیه‌ای مشتمل بر یک علت بود و آن علت، هم در مورد شرط جریان داشت و هم در غیر مورد شرط جریان داشت، به همان بیانی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علت و اشتمال بر</w:t>
      </w:r>
      <w:bookmarkStart w:id="1312" w:name="pg13702_163655"/>
    </w:p>
    <w:p>
      <w:pPr>
        <w:pStyle w:val="BookText"/>
        <w:rPr/>
      </w:pPr>
      <w:bookmarkEnd w:id="1312"/>
      <w:r>
        <w:rPr>
          <w:rFonts w:ascii="IRNazanin" w:hAnsi="IRNazanin" w:eastAsia="IRNazanin"/>
          <w:color w:val="111111"/>
          <w:sz w:val="28"/>
          <w:sz w:val="28"/>
          <w:szCs w:val="28"/>
          <w:rtl w:val="true"/>
          <w:lang w:bidi="fa-IR"/>
        </w:rPr>
        <w:t>تعلیل، نمی‌گذارد که قضیۀ شرطیه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شرطیه ظهور در ثبوت مفهوم دارد چه ظهور از راه وضع باشد، از راه اطلاق باشد، از راه انصراف و امثال ذلک باشد، در ثبوت مفهوم، ظهور دارد</w:t>
      </w:r>
      <w:r>
        <w:rPr>
          <w:rFonts w:eastAsia="IRNazanin" w:cs="IRNazanin"/>
          <w:color w:val="111111"/>
          <w:sz w:val="28"/>
          <w:szCs w:val="28"/>
          <w:rtl w:val="true"/>
          <w:lang w:bidi="fa-IR"/>
        </w:rPr>
        <w:t>.</w:t>
      </w:r>
    </w:p>
    <w:p>
      <w:pPr>
        <w:pStyle w:val="Heading4"/>
        <w:numPr>
          <w:ilvl w:val="3"/>
          <w:numId w:val="1"/>
        </w:numPr>
        <w:rPr/>
      </w:pPr>
      <w:bookmarkStart w:id="1313" w:name="__RefHeading___Toc1090739_1468164448"/>
      <w:bookmarkStart w:id="1314" w:name="_Toc498"/>
      <w:bookmarkEnd w:id="1313"/>
      <w:r>
        <w:rPr>
          <w:rtl w:val="true"/>
        </w:rPr>
        <w:t>مانعیت علت از انعقاد مفهوم</w:t>
      </w:r>
      <w:bookmarkEnd w:id="1314"/>
    </w:p>
    <w:p>
      <w:pPr>
        <w:pStyle w:val="BookText"/>
        <w:rPr/>
      </w:pPr>
      <w:r>
        <w:rPr>
          <w:rFonts w:ascii="IRNazanin" w:hAnsi="IRNazanin" w:eastAsia="IRNazanin"/>
          <w:color w:val="111111"/>
          <w:sz w:val="28"/>
          <w:sz w:val="28"/>
          <w:szCs w:val="28"/>
          <w:rtl w:val="true"/>
          <w:lang w:bidi="fa-IR"/>
        </w:rPr>
        <w:t xml:space="preserve">بعد از آنکه ما برای علت، یک مقام خاصی را در رابطۀ با حکم مطرح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یدور مدار العلة نفیا و اثباتا،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نقش علت در رابطۀ با حکم یک چنین نقشی بود، در مثل ما نحن فیه که می‌بینیم علت، هم در منطوق وجود دارد و هم در مفهوم وجود دارد، باید بگوییم که وجود علت نمی‌گذارد که قضیۀ شرطیه دارای مفهوم باشد و ظهور در مفهوم داشته باشد، مثل همان وجود یرمی است که نمی‌گذارد که کلمۀ اسد بر همان معنای حقیقی خودش که عبارت از حیوان مفترس است ظهور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اقوائیت، مانع از انعقاد ظهور برای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ظهوری نداشت، دیگر در مقابل علت، چه دلیلی داریم که بین آن دلیل و بین علت، نسبت‌سنجی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عموم و خصوص مطلق است و در مواردی که نسبت، عموم و خصوص مطلق است، دلیل خاص تقدم بر دلیل عام دارد؟ ما دلیل خاصی نداریم تا اینکه در مقابل عموم علت بتواند مقاومت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ما نمی‌گذارد که دلیل خاص بوجود بیاید و برای دلیل خاص انعقاد ظهور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جواب در مقابل اشکال، جواب غیر صحیحی است، البته آن فرض را هم کرده که آن دیگر فرض تخیلی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 هر نبأی را می‌گیرد، هم نبأ مفید للعلم را می‌گیرد و هم نبأ غیر مفید للعلم را</w:t>
      </w:r>
      <w:r>
        <w:rPr>
          <w:rFonts w:eastAsia="IRNazanin" w:cs="IRNazanin"/>
          <w:color w:val="111111"/>
          <w:sz w:val="28"/>
          <w:szCs w:val="28"/>
          <w:rtl w:val="true"/>
          <w:lang w:bidi="fa-IR"/>
        </w:rPr>
        <w:t>.</w:t>
      </w:r>
    </w:p>
    <w:p>
      <w:pPr>
        <w:pStyle w:val="Heading4"/>
        <w:numPr>
          <w:ilvl w:val="3"/>
          <w:numId w:val="1"/>
        </w:numPr>
        <w:rPr/>
      </w:pPr>
      <w:bookmarkStart w:id="1315" w:name="__RefHeading___Toc1090741_1468164448"/>
      <w:bookmarkStart w:id="1316" w:name="_Toc499"/>
      <w:bookmarkEnd w:id="1315"/>
      <w:r>
        <w:rPr>
          <w:rtl w:val="true"/>
        </w:rPr>
        <w:t>جلوگیری از لزوم لغویت در مفهوم</w:t>
      </w:r>
      <w:bookmarkEnd w:id="1316"/>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فرض دوم، مجیب اینطوری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مفهوم و منطوق هر دو خبر مفید للعلم را شامل بشود، آن وقت در قضیۀ مفهومیه ما دو تا مصداق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بنبأ فلا یجب التبیّن سواء کان نبأه مفیدا للعلم ام لم یکن نبأه مفیدا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مفهوم، دو تا مصداق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مصداقش که با تعلیل، ارتباط پیدا می‌کند روی کلمۀ جهالت، آن نبأ غیر مفید للعلم است، که در حقیقت این نبأ غیر مفید للعلم، ماد اجتماع متعارضین است، مفهوم اقتضاء می‌کند حجیت این مادۀ اجتماع را، تعلیل اقتضاء</w:t>
      </w:r>
      <w:bookmarkStart w:id="1317" w:name="pg13702_163656"/>
    </w:p>
    <w:p>
      <w:pPr>
        <w:pStyle w:val="BookText"/>
        <w:rPr/>
      </w:pPr>
      <w:bookmarkEnd w:id="1317"/>
      <w:r>
        <w:rPr>
          <w:rFonts w:ascii="IRNazanin" w:hAnsi="IRNazanin" w:eastAsia="IRNazanin"/>
          <w:color w:val="111111"/>
          <w:sz w:val="28"/>
          <w:sz w:val="28"/>
          <w:szCs w:val="28"/>
          <w:rtl w:val="true"/>
          <w:lang w:bidi="fa-IR"/>
        </w:rPr>
        <w:t>می‌کند عدم حجیتش را برای اینکه فرض این است که افادۀ علم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مجیب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این مادۀ اجتماع را به جای اینکه در اختیار علت بگذاریم در اختیار مفهوم بگذاریم، برای اینکه اگر مادۀ اجتماع را از اطلاق مفهوم خارج کنیم، طبعا دائرۀ مفهوم منحصرا یک مورد می‌شود و آن خبر عادل مفید للعلم است که اشکالش این است که اگر پای علم در کار آمد، ما می‌دانیم که علم از هر طریقی تحقق پیدا بکند، دارای حجیت ذاتیه است، این اختصاص به خبر عادل ندارد، خبر فاسق هم اگر مفید للعلم باشد، لا یجب التبین عنه و امور دیگر هر چه افادۀ علم بکند، معنی ندارد دیگر نسبت به آن وجوب تبین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این مفهوم، لغویت پیدا نکند، مجبوریم که این مادۀ اجتماع که عبارت از خبر عادل غیر مفید للعلم است را به جای اینکه در اختیار علت بگذاریم، در اختیار مفهوم بگذاریم، تا از لغویت جلوگیری بشود و الا باید قضیۀ مفهومیه ما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بنبأ مفید للعلم فلا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کسی اینطور تعبیر بکند با اینکه هر چیزی که افادۀ علم بکند، لا یجب التبین؟</w:t>
      </w:r>
    </w:p>
    <w:p>
      <w:pPr>
        <w:pStyle w:val="Heading4"/>
        <w:numPr>
          <w:ilvl w:val="3"/>
          <w:numId w:val="1"/>
        </w:numPr>
        <w:rPr/>
      </w:pPr>
      <w:bookmarkStart w:id="1318" w:name="__RefHeading___Toc1090743_1468164448"/>
      <w:bookmarkStart w:id="1319" w:name="_Toc500"/>
      <w:bookmarkEnd w:id="1318"/>
      <w:r>
        <w:rPr>
          <w:rtl w:val="true"/>
        </w:rPr>
        <w:t>خروج نبأ علم‌آور از آیۀ نبأ و مفهوم نداشتن آیه در صورت تعارض</w:t>
      </w:r>
      <w:bookmarkEnd w:id="1319"/>
    </w:p>
    <w:p>
      <w:pPr>
        <w:pStyle w:val="BookText"/>
        <w:rPr/>
      </w:pPr>
      <w:r>
        <w:rPr>
          <w:rFonts w:ascii="IRNazanin" w:hAnsi="IRNazanin" w:eastAsia="IRNazanin"/>
          <w:color w:val="111111"/>
          <w:sz w:val="28"/>
          <w:sz w:val="28"/>
          <w:szCs w:val="28"/>
          <w:rtl w:val="true"/>
          <w:lang w:bidi="fa-IR"/>
        </w:rPr>
        <w:t>این جواب را هم روی این فرض داده لکن این فرض،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غیر واقعی است و ظاهر آیۀ نبأ، نبأ غیر مفید للعلم است، و الا نبأ مفید للعلم، منطوقا و مفهوما از آیۀ نبأ خارج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راجع به فرض اول ذکر شد، به این فرض هم وارد است برای اینکه اگر ما مادۀ اجتماع را در اختیار تعلیل گذاشتیم، نه در اختیار مفهوم، لازمه‌اش این نیست که مفهوم، لغو باشد بلکه 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علت و اقوائیت علت، مانع از انعقاد ظهور در مفهوم است و این مجیب خیال کرده که مفهوم هم مثل دو روایت متعارض که هر دو در جای خودشان ثابت هستند و در مقام معارضه مستحکم هستند، خیال کرده مفهوم هم یک چنین عنوانی دارد، در حالی که اگر مفهوم مخصوصا در خود قضیۀ شرطیه یک چیزی مانند علت اقوی وجود داشته باشد، اصلا ظهور در مفهوم سلب خواهد شد، مفهومی ندارد تا اینکه ببینیم چه چیز در اختیار مفهوم است و چه چیزی در اختیار غیر مفهوم است؟ پس این جواب از اشکال جواب صحیحی نیست، حالا بزرگانی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به</w:t>
      </w:r>
    </w:p>
    <w:p>
      <w:pPr>
        <w:pStyle w:val="BookText"/>
        <w:rPr/>
      </w:pPr>
      <w:r>
        <w:rPr>
          <w:rFonts w:ascii="IRNazanin" w:hAnsi="IRNazanin" w:eastAsia="IRNazanin"/>
          <w:color w:val="111111"/>
          <w:sz w:val="28"/>
          <w:sz w:val="28"/>
          <w:szCs w:val="28"/>
          <w:rtl w:val="true"/>
          <w:lang w:bidi="fa-IR"/>
        </w:rPr>
        <w:t>نحوه‌های دیگری از این اشکال جواب داده‌اند که بعدا ان شاء الله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اشتراک خبر عادل و فاسق در علت مذکور در آیه نبأ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ذکر علت در قضیه شرطیه در آیۀ نبأ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مفهوم بر عمومیت علت نزد مجیب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جواب از اشکال اشتراک خبر عادل و فاسق را بیان کنید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 دوم جواب مجیب را با اشکال استاد بر آن توضیح دهید</w:t>
      </w:r>
      <w:r>
        <w:rPr>
          <w:rFonts w:eastAsia="IRNazanin" w:cs="IRNazanin"/>
          <w:color w:val="111111"/>
          <w:sz w:val="28"/>
          <w:szCs w:val="28"/>
          <w:rtl w:val="true"/>
          <w:lang w:bidi="fa-IR"/>
        </w:rPr>
        <w:t>.</w:t>
      </w:r>
      <w:bookmarkStart w:id="1320" w:name="pg13702_163658"/>
    </w:p>
    <w:p>
      <w:pPr>
        <w:pStyle w:val="Heading3"/>
        <w:numPr>
          <w:ilvl w:val="2"/>
          <w:numId w:val="1"/>
        </w:numPr>
        <w:rPr/>
      </w:pPr>
      <w:bookmarkStart w:id="1321" w:name="__RefHeading___Toc1090745_1468164448"/>
      <w:bookmarkStart w:id="1322" w:name="_Toc501"/>
      <w:bookmarkEnd w:id="1320"/>
      <w:bookmarkEnd w:id="1321"/>
      <w:r>
        <w:rPr>
          <w:rtl w:val="true"/>
        </w:rPr>
        <w:t>درس یکصد و بیست و نهم</w:t>
      </w:r>
      <w:bookmarkEnd w:id="1322"/>
    </w:p>
    <w:p>
      <w:pPr>
        <w:pStyle w:val="Heading4"/>
        <w:numPr>
          <w:ilvl w:val="3"/>
          <w:numId w:val="1"/>
        </w:numPr>
        <w:rPr/>
      </w:pPr>
      <w:bookmarkStart w:id="1323" w:name="__RefHeading___Toc1090747_1468164448"/>
      <w:bookmarkStart w:id="1324" w:name="_Toc502"/>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اشکال مهمی به استدلال به آیۀ نبأ شده، و آن این است که چون این آیه مشتمل بر علت است و ملاک و معیار در حکم، همان علت است و علت هم مشترک بین منطوق و مفهوم است، یعنی مشترک بین خبر فاسق و خبر عادل است، لذا آیۀ شریفه نمی‌تواند ظهور در مفهوم داشته باشد و لو اینکه در موارد دیگر، قائل به ثبوت مفهوم برای قضیۀ شرطیه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جوابهائی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دیروز داده شد که ملاحظه فرمودید که آن جواب ناتمام بود</w:t>
      </w:r>
      <w:r>
        <w:rPr>
          <w:rFonts w:eastAsia="IRNazanin" w:cs="IRNazanin"/>
          <w:color w:val="111111"/>
          <w:sz w:val="28"/>
          <w:szCs w:val="28"/>
          <w:rtl w:val="true"/>
          <w:lang w:bidi="fa-IR"/>
        </w:rPr>
        <w:t>.</w:t>
      </w:r>
    </w:p>
    <w:p>
      <w:pPr>
        <w:pStyle w:val="Heading4"/>
        <w:numPr>
          <w:ilvl w:val="3"/>
          <w:numId w:val="1"/>
        </w:numPr>
        <w:rPr/>
      </w:pPr>
      <w:bookmarkStart w:id="1325" w:name="__RefHeading___Toc1090749_1468164448"/>
      <w:bookmarkStart w:id="1326" w:name="_Toc503"/>
      <w:bookmarkEnd w:id="1325"/>
      <w:r>
        <w:rPr>
          <w:rtl w:val="true"/>
        </w:rPr>
        <w:t>حکومت مفهوم آیه نبأ بر تعلیل آیه نزد محقق نائینی</w:t>
      </w:r>
      <w:r>
        <w:rPr>
          <w:rtl w:val="true"/>
        </w:rPr>
        <w:t>(</w:t>
      </w:r>
      <w:r>
        <w:rPr>
          <w:rtl w:val="true"/>
        </w:rPr>
        <w:t>ره</w:t>
      </w:r>
      <w:r>
        <w:rPr>
          <w:rtl w:val="true"/>
        </w:rPr>
        <w:t>)</w:t>
      </w:r>
      <w:bookmarkEnd w:id="1326"/>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جوابی ذکر فرموده‌اند که این جواب، روی مبنای خودشان و روی حرفهای قبلی است که از ایشان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بین مفهوم و بین تعلیل، هیچ‌گونه مخالفت و تعارضی وجود ندارد، بلکه مفهوم، یک معنائی را</w:t>
      </w:r>
    </w:p>
    <w:p>
      <w:pPr>
        <w:pStyle w:val="BookText"/>
        <w:rPr/>
      </w:pPr>
      <w:r>
        <w:rPr>
          <w:rFonts w:ascii="IRNazanin" w:hAnsi="IRNazanin" w:eastAsia="IRNazanin"/>
          <w:color w:val="111111"/>
          <w:sz w:val="28"/>
          <w:sz w:val="28"/>
          <w:szCs w:val="28"/>
          <w:rtl w:val="true"/>
          <w:lang w:bidi="fa-IR"/>
        </w:rPr>
        <w:t>دلالت می‌کند که به علت دلالت بر آن معنی، بر تعلیل، حکومت پیدا می‌کند، مانند حکومت در سایر موارد که دلیل حاکم به علت حکومت، بر دلیل محکوم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حکومت به این نحو است که مقتضای علت این است که هر کجا یک امر غیر مفید للعلم باشد و به تعبیر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وجود داشته باشد و جهالت هم همان معنای لغوی خودش را دارد، جهل در مقابل علم است و جهالت به معنای عدم العلم، مقتضای تعلیل این است که هر کجا مسألۀ عدم العلم مطرح است، اینجا نیاز به تبیّن دارد و نمی‌شود به یک امر غیر علمی ترتیب اثر داد، این مقتضای تعلیل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عادل، این است که ولو اینکه خبر عادل از نظر تکوین، افادۀ علم نمی‌کند، لکن شارع در عالم تشریع و در عالم اعتبار با آن، معاملۀ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عادلی برای او خبر آورد، با دید شارع که ملاحظه بکنید، نمی‌توانید بگویید در این مورد، جهالت و عدم العلم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هم در توضیح کلام ایشان عرض می‌کردیم، ایشان می‌خواهد بفرماید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قول عادل را شارع مقدس قول غیر علمی نمی‌داند و نمی‌بیند، بلکه با قول عادل، معاملۀ علم می‌کند و نه تنها در خبر عادل اینطور است بلکه در تمام امارات معتبرۀ شرعیه و لو اینکه این امارات تکوینا مفید علم نیستند اما معنای اعتبار شرعی و حجیت شرعی این امارات این است که شارع می‌خواهد بفرماید که این امارات به نظر من، علم هستند و در عالم تشریع مثل قطع تکوینی می‌مانند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آیۀ نبأ که دلالت بر حجیت خبر عادل می‌کند، عبارت از یک چنین معنائی باشد، این حکومت دارد بر این علتی که در خود آیۀ نبأ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جهالت و عدم العلم سر و کار نداشته باشید و مفهوم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العادل فی نظر الشارع 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تعلیل دیگر نمی‌تواند شامل این مفهوم بشود، بعد از آن که شارع آن را تعبدا از مورد جهالت و غیر علم، خارج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اینکه مسألۀ مفهومی وجود نداشت، لکن اگر یک چنین تعلیلی در کار بود و ما هم در رابطۀ با حجیت خبر واحد، فرض کنیم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از ناحیۀ شارع به ما می‌رسید، در مقام جمع بین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این چنینی، چاره‌ای نبود جز اینکه مسألۀ حکومت را پیاده کنیم،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قول عادل 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فی محیط الشرع 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تکوینا چنین افاده‌ای ندارد، اما از دید شارع و در عالم اعتبار و تشریع، افادۀ علم می‌کند، لذا دیگر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این را شامل بشود و این خبر عادل را از اصابۀ قوم به</w:t>
      </w:r>
      <w:bookmarkStart w:id="1327" w:name="pg13702_163660"/>
    </w:p>
    <w:p>
      <w:pPr>
        <w:pStyle w:val="BookText"/>
        <w:rPr/>
      </w:pPr>
      <w:bookmarkEnd w:id="1327"/>
      <w:r>
        <w:rPr>
          <w:rFonts w:ascii="IRNazanin" w:hAnsi="IRNazanin" w:eastAsia="IRNazanin"/>
          <w:color w:val="111111"/>
          <w:sz w:val="28"/>
          <w:sz w:val="28"/>
          <w:szCs w:val="28"/>
          <w:rtl w:val="true"/>
          <w:lang w:bidi="fa-IR"/>
        </w:rPr>
        <w:t>جهالت،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و جواب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هیچ مانعی ندارد که آیۀ نبأ ضمن اینکه مشتمل بر تعلیل است، دارای مفهوم هم باشد و بین مفهوم و تعلیل، هیچ‌گونه معارضه‌ای نیست بلکه مفهوم به عنوان حکومت تقدم بر علت دارد و منافات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ایشان</w:t>
      </w:r>
      <w:r>
        <w:rPr>
          <w:rFonts w:eastAsia="IRNazanin" w:cs="IRNazanin"/>
          <w:color w:val="111111"/>
          <w:sz w:val="28"/>
          <w:szCs w:val="28"/>
          <w:rtl w:val="true"/>
          <w:lang w:bidi="fa-IR"/>
        </w:rPr>
        <w:t>.</w:t>
      </w:r>
    </w:p>
    <w:p>
      <w:pPr>
        <w:pStyle w:val="Heading4"/>
        <w:numPr>
          <w:ilvl w:val="3"/>
          <w:numId w:val="1"/>
        </w:numPr>
        <w:rPr/>
      </w:pPr>
      <w:bookmarkStart w:id="1328" w:name="__RefHeading___Toc1090751_1468164448"/>
      <w:bookmarkStart w:id="1329" w:name="_Toc504"/>
      <w:bookmarkEnd w:id="1328"/>
      <w:r>
        <w:rPr>
          <w:rtl w:val="true"/>
        </w:rPr>
        <w:t>عدم تلازم بین حجیت و علم تعبدی بودن چیزی</w:t>
      </w:r>
      <w:bookmarkEnd w:id="1329"/>
    </w:p>
    <w:p>
      <w:pPr>
        <w:pStyle w:val="BookText"/>
        <w:rPr/>
      </w:pPr>
      <w:r>
        <w:rPr>
          <w:rFonts w:ascii="IRNazanin" w:hAnsi="IRNazanin" w:eastAsia="IRNazanin"/>
          <w:color w:val="111111"/>
          <w:sz w:val="28"/>
          <w:sz w:val="28"/>
          <w:szCs w:val="28"/>
          <w:rtl w:val="true"/>
          <w:lang w:bidi="fa-IR"/>
        </w:rPr>
        <w:t>اما دو اشکال به این جواب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همان اشکال مبنائی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بطور کلی یک امارۀ ظنیه‌ای را در شرع معتبر قرار داد، هر امارۀ ظنیه‌ای باشد، آیا این اعتبار شرعی معنایش چیست؟ وقتی که شارع یک اماره‌ای را معتبر می‌کند، معنایش این است که به این اماره لباس علم می‌پوشاند؟ این اماره را نازل منزلۀ علم می‌کند و به تعبیر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شرع با آن معاملۀ علم می‌کند؟ یا اینکه مسأله این نیست شارع هم مثل خود عقلا است؟ عقلا که به خبر ثقه، ترتیب اثر می‌دهند، روی چه ملاک و مبنائی است؟ آیا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متلبس به لباس العلم است و در جوّ عقلا افادۀ علم می‌کند؟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عقلا چنین مطلبی را دربارۀ خبر ثقه قائل نیستند و چنین حرفی را دربارۀ خبر ثقه نمی‌گویند، بلکه عقلا حرفشان این است که اگر ما بخواهیم در این مسائل روزمرّه، مبنا و تکیه‌گاه را مسألۀ قطع و یقین قرار بدهیم و هر کاری و هر مطلبی، فقط از طریق یقین تکوینی بخواهد منشأ اثر باشد، این کارها لنگ می‌ماند و کثیری از کارهای این جامعه و اجتماع به حال تعطیل بیرون می‌آید، چون راههائی که افادۀ علم تکوینی بکند، بسیار کم است و قلّ ما یتحقق که در یک واقعه‌ای انسان بتواند بصورت یقین به واقعیت آن واقعه برسد، لذا ملاحظه کرده‌اند و دیده‌اند اگر بخواهند مبنا را عبارت از یقین صددرصد قرار بدهند، موجب انحلال کثیری از مسائل اجتماعی خودشان خواهد شد و لذا یک درجه تنزل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چیزهائی که افادۀ علم نمی‌کند، بلکه معمولا و نوعا افادۀ یک ظن نسبتا در سطح بالائی را دارد، ما اینها را هم در زندگی اجتماعی خودمان مبنا قرار می‌دهیم، اما حالا که مبنا قرار می‌دهند، نه به عنوان این است که هذا علم و نه به عنوان این است که این متلبس به لباس علم است، بلکه به عنوان این است که در مبنای امور، راه منحصر به علم نیست، بلکه بعضی از امور ظنیه هم به عنوان مبنا و مدرک می‌تواند مطرح باشد</w:t>
      </w:r>
      <w:r>
        <w:rPr>
          <w:rFonts w:eastAsia="IRNazanin" w:cs="IRNazanin"/>
          <w:color w:val="111111"/>
          <w:sz w:val="28"/>
          <w:szCs w:val="28"/>
          <w:rtl w:val="true"/>
          <w:lang w:bidi="fa-IR"/>
        </w:rPr>
        <w:t>.</w:t>
      </w:r>
      <w:bookmarkStart w:id="1330" w:name="pg13702_163661"/>
    </w:p>
    <w:p>
      <w:pPr>
        <w:pStyle w:val="Heading4"/>
        <w:numPr>
          <w:ilvl w:val="3"/>
          <w:numId w:val="1"/>
        </w:numPr>
        <w:rPr/>
      </w:pPr>
      <w:bookmarkStart w:id="1331" w:name="__RefHeading___Toc1090753_1468164448"/>
      <w:bookmarkStart w:id="1332" w:name="_Toc505"/>
      <w:bookmarkEnd w:id="1330"/>
      <w:bookmarkEnd w:id="1331"/>
      <w:r>
        <w:rPr>
          <w:rtl w:val="true"/>
        </w:rPr>
        <w:t>ملاک عمل عقلا به خبر ثقه</w:t>
      </w:r>
      <w:bookmarkEnd w:id="1332"/>
    </w:p>
    <w:p>
      <w:pPr>
        <w:pStyle w:val="BookText"/>
        <w:rPr/>
      </w:pPr>
      <w:r>
        <w:rPr>
          <w:rFonts w:ascii="IRNazanin" w:hAnsi="IRNazanin" w:eastAsia="IRNazanin"/>
          <w:color w:val="111111"/>
          <w:sz w:val="28"/>
          <w:sz w:val="28"/>
          <w:szCs w:val="28"/>
          <w:rtl w:val="true"/>
          <w:lang w:bidi="fa-IR"/>
        </w:rPr>
        <w:t xml:space="preserve">لذا شما اگر از عقلا بپرسید که به چه مناسبت شما به خبر ثقه ترتیب اثر می‌دهید؟ در جواب شما جز همین مطلبی که من عرض کردم، چیزی نمی‌گویند و شارع مقدس هم عینا همین راه را طی کرده و همین روش را اتخاذ کرده، او هم ملاحظه کرده و دیده اگر در جهات مربوط به شرع، در ابعاد مختلف بخواهد مبنا و معیار را علم قطعی صددرصد قرار بدهد، در همۀ ابعادش، خیلی مشکلات بوجود می‌آید، فرض کنید در باب حدود و تعزیراتش مثلا یک قتلی واقع شده، یک موجب حدی واقع شده، اگر بخواهد مبنای حکم قاضی، علم به واقعیت این مسأله باشد، خیلی از حدود و تعزیرات باید به تعطیل و انحلال کشیده شود و لذا در کثیری از اینها شارع از یک طرف، این جهت را رعایت کرده و از طرف دیگر برای اینکه تضییع حقی نشود و سوء استفاده‌ای تحقق پیدا نکند، بیّنه را مطرح کرده است، اما بیّنه را به چه عنوان؟ نه به عنوان اینکه به بیّنه، لباس علم پوشانده، نه به این عنوان که در محیط شرع،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علما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وقت بیّنه عند الشارع علم نیست، لکن روی همان نکته و مصلحتی که عرض کردیم، شارع می‌بیند مصلحت اقتضا می‌کند از یک طرف حقوق تضییع نشود و از یک طرف، سوء استفاده تحقق پیدا نکند، این مصلحت اقتضا می‌کند که بیّنه را موضوع برای حجیت قرار بدهد، نه اینکه به بینه لباس علم بپوشاند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الیقین حجة عقلیة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را هم من حجت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رابطۀ با احکام، یک قدم فراتر می‌گذارد و می‌بیند مسألۀ احکام، یک مسأله‌ای است که باید به دست مردم برسد و اینجا اگر بخواهد پای بیّنه را هم مطرح بکند، با مشکلات مواجه می‌شود، لذا می‌آید خبر ثقه یا خبر عادل واحد را در رابطۀ با احکام و روایات و امثال ذلک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معنای حکومت است؟ کجای این، معنایش این است که به خبر واحد می‌خواهد لباس علم بپوشاند؟ لذا اگر آیۀ نبأ مفهومش دلالت بر حجیت خبر عادل بکند، هیچ‌گونه حکومتی بر تعلیل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روی مطلق جهل، تکیه کرده و مفهوم هم روی خبر عادلی که لا یفید العلم تکیه کرده و بین اینها معارضه و مخالفت تحقق دارد</w:t>
      </w:r>
      <w:r>
        <w:rPr>
          <w:rFonts w:eastAsia="IRNazanin" w:cs="IRNazanin"/>
          <w:color w:val="111111"/>
          <w:sz w:val="28"/>
          <w:szCs w:val="28"/>
          <w:rtl w:val="true"/>
          <w:lang w:bidi="fa-IR"/>
        </w:rPr>
        <w:t>.</w:t>
      </w:r>
    </w:p>
    <w:p>
      <w:pPr>
        <w:pStyle w:val="Heading4"/>
        <w:numPr>
          <w:ilvl w:val="3"/>
          <w:numId w:val="1"/>
        </w:numPr>
        <w:rPr/>
      </w:pPr>
      <w:bookmarkStart w:id="1333" w:name="__RefHeading___Toc1090755_1468164448"/>
      <w:bookmarkStart w:id="1334" w:name="_Toc506"/>
      <w:bookmarkEnd w:id="1333"/>
      <w:r>
        <w:rPr>
          <w:rtl w:val="true"/>
        </w:rPr>
        <w:t>اشکال در اصل ثبوت مفهوم برای آیه نبأ</w:t>
      </w:r>
      <w:bookmarkEnd w:id="133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این مبنای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جوابی که به اینجا ارتباط کامل دارد این</w:t>
      </w:r>
    </w:p>
    <w:p>
      <w:pPr>
        <w:pStyle w:val="BookText"/>
        <w:rPr/>
      </w:pPr>
      <w:r>
        <w:rPr>
          <w:rFonts w:ascii="IRNazanin" w:hAnsi="IRNazanin" w:eastAsia="IRNazanin"/>
          <w:color w:val="111111"/>
          <w:sz w:val="28"/>
          <w:sz w:val="28"/>
          <w:szCs w:val="28"/>
          <w:rtl w:val="true"/>
          <w:lang w:bidi="fa-IR"/>
        </w:rPr>
        <w:t>جواب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به این صورتی و تقریبی که من ذکر می‌کنم بهتر از تقریبی است که مرحوم محقق اصفهانی در جواب مرحوم محقق نائینی فرموده‌اند، تا بیان ایشان را هم ان شاء الله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مبنای ایشان را پذیرفتیم،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یعنی قول العادل مفید للعلم فی عالم التشریع، و یکون متلبسا بلباس العلم فی جوّ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نکتۀ حساس این است که یک وقت ما تعلیلی داریم مستقلا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هم داریم مستقلا برحسب یک دلیل دیگری و می‌خواهیم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دلیل مستقلی است و دلیل معتبر دلالت بر وجوب تصدیق عادل کرده، و بین تعلیل، نسبت‌سنجی بکنیم و ببینیم کدامشان تقدم دارد؟ در اینجا فرضا حرف شما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العادل مفید للعلم و لا یکون جهالة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تعلیل، تقدم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کاری بکنید که با جهالت در مقابل یک گروه و جمعیتی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و قول عادل لیس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شارع این را جهالت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یک مورد را از عنوان جهالت خارج کرد، باید بگوییم که این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این‌طور شد و ما مبنای مرحوم محقق نائینی را پذیرفتیم، در این قبیل درست است، لکن در آیۀ نبأ، اشکال در این است که اصلا آیۀ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مفهوم او لیس 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مستشکل دیروز می‌گفت و توضیح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 اصلا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ندارد چه چیزی می‌خواهد بر تعلیل حکومت پیدا بکند؟ یک مفهومی تحویل ما بدهید و یک دلیلی ولو به عنوان مفهوم در اختیار ما بگذارید مثل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بود و تعلیل هم در یک مسألۀ دیگر و در یک مطلب دیگری بود که ارتباط بین این دو قضیه وجود نداشت،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ثبوت مفهوم برای قضیۀ شرطیه، مفهوم دارد و 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وقتی با آن تعلیل در مورد دیگر مقایسه بکنیم،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ادلۀ شکوک در باب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مفهوم تعلیل در یک جا متمرکز است و این تعلیل متمرکز در یک‌جا، موجب این شده که مستشکل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 و محوریّت علت، مانع از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محرز و مسلمی می‌داشت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ظهور در ثبوت مفهوم می‌داشت،</w:t>
      </w:r>
      <w:bookmarkStart w:id="1335" w:name="pg13702_163663"/>
    </w:p>
    <w:p>
      <w:pPr>
        <w:pStyle w:val="BookText"/>
        <w:rPr/>
      </w:pPr>
      <w:bookmarkEnd w:id="1335"/>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این مفهوم هم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تعلیل، حکومت پیدا بکند؟ اما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آیۀ نبأ بر چنین علتی، مانع از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مفهوم داشته باشد، یعنی مفهومی نیست تا اینکه شما مسألۀ حکومت را پیش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ثبت العرش ثم انقش، بدون اینکه عرشی تثبیت بشود، نوبت به نقش و تصویر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مستشکل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هذه العلة فی آیة النبأ یمنع عن ظهور الایة فی اصل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جوابش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مفهوم؟ چه معنا دارد که مسألۀ حکومت را در رابطۀ با مفهومی که اصل ثبوتش محل تردید است پیش بکشید؟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دلیل مستقل و ظهور مستقلی در کار بود، ما مسألۀ حکومت را فرضا قبول می‌کردیم، اما اینجا خصوصیت دارد که جا برای حکومت نیست، برای اینکه اصل دلیل حاکم وجودش محل اشکال است و اگر وجودش محرز بود، حاکمیتش هم مورد قبول بود، اما وقتی وجودش لیس بمحرز، بلکه برحسب نظر مستشکل، تعلیل نمی‌گذارد که آیه، دارای مفهوم باشد، اینجا دیگر حاکمیت معنی ندارد</w:t>
      </w:r>
      <w:r>
        <w:rPr>
          <w:rFonts w:eastAsia="IRNazanin" w:cs="IRNazanin"/>
          <w:color w:val="111111"/>
          <w:sz w:val="28"/>
          <w:szCs w:val="28"/>
          <w:rtl w:val="true"/>
          <w:lang w:bidi="fa-IR"/>
        </w:rPr>
        <w:t>.</w:t>
      </w:r>
    </w:p>
    <w:p>
      <w:pPr>
        <w:pStyle w:val="Heading4"/>
        <w:numPr>
          <w:ilvl w:val="3"/>
          <w:numId w:val="1"/>
        </w:numPr>
        <w:rPr/>
      </w:pPr>
      <w:bookmarkStart w:id="1336" w:name="__RefHeading___Toc1090757_1468164448"/>
      <w:bookmarkStart w:id="1337" w:name="_Toc507"/>
      <w:bookmarkEnd w:id="1336"/>
      <w:r>
        <w:rPr>
          <w:rtl w:val="true"/>
        </w:rPr>
        <w:t>لزوم دور از تقدم مفهوم بر علت نزد محقق اصفهانی</w:t>
      </w:r>
      <w:r>
        <w:rPr>
          <w:rtl w:val="true"/>
        </w:rPr>
        <w:t>(</w:t>
      </w:r>
      <w:r>
        <w:rPr>
          <w:rtl w:val="true"/>
        </w:rPr>
        <w:t>ره</w:t>
      </w:r>
      <w:r>
        <w:rPr>
          <w:rtl w:val="true"/>
        </w:rPr>
        <w:t>)</w:t>
      </w:r>
      <w:bookmarkEnd w:id="1337"/>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محقق اصفهانی بصورت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علت، مانع از ظهور قضیه در مفهوم می‌شود؟ چه مانعی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ظهور در مفهوم دارد و به دنبال آن، مفهوم هم حاکم بر علت است؟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چنین حرفی را بخواهیم بزنیم، این مستلزم دور است، برای اینکه اگر قضیۀ شرطیه بخواهد در خصوص آیۀ نبأ مفهوم داشته باشد، متوقف بر این است که حاکمیت این مفهوم بر تعلیل ثابت بشود، و الا اگر حاکمیت نداشته باشد و مسألۀ معارضه در کار باشد، بر فرض تعارض، بلا اشکال علت نمی‌گذارد که مفهوم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مفهوم برای آیۀ نبأ، متوقف بر حاکم بودن و عدم معارضۀ بین مفهوم و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مفهوم و تعلیل، معارضه نباشد و حاکمیت تحقق داشته باشد، اینجا مانعی ندارد که مفهوم برای این قضیۀ شرطیه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طرفش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المفهوم متوقف علی کون المفهوم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می‌آییم سراغ حاکمیت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اگر بخواهد بر تعلیل، حاکم باشد، اول باید مفهومی باشد و قضیه ظهور در مفهوم داشته باشد، تا این حاکمیت تحقق پیدا بکند و الا اگر قضیه از</w:t>
      </w:r>
    </w:p>
    <w:p>
      <w:pPr>
        <w:pStyle w:val="BookText"/>
        <w:rPr/>
      </w:pPr>
      <w:r>
        <w:rPr>
          <w:rFonts w:ascii="IRNazanin" w:hAnsi="IRNazanin" w:eastAsia="IRNazanin"/>
          <w:color w:val="111111"/>
          <w:sz w:val="28"/>
          <w:sz w:val="28"/>
          <w:szCs w:val="28"/>
          <w:rtl w:val="true"/>
          <w:lang w:bidi="fa-IR"/>
        </w:rPr>
        <w:t>اول، ظهور در مفهوم نداشته باشد،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حاکم بر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حاکمیت مفهوم یتوقف علی ثبوت المفهوم و اول هم ما فرض کردیم که ثبوت المفهوم هم توقف بر حاکمیت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شما به هر طریقی اینجا دور را تقریر بکنید، جواب مرحوم محقق نائینی خواهد بود، برای اینکه اگر دور را در حاکمیت پیاده بکنید، معنایش این است که حاکمیت مفهوم، مستلزم دور است پس حاکمیت، محال است و اگر بخواهید در رابطۀ با ثبوت مفهوم دور را پیاده کنید، نتیجه این می‌شود که ثبوت مفهوم، متوقف بر ثبوت مفهوم است، در نتیجه ثبوت مفهوم، محال است، پس آیه ظهور در مفهوم ندارد و همان اشکالی که مرحوم محقق نائینی در مقام پاسخ به آن بود، زنده می‌شود که آیۀ شریفه 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جواب محقق نائینی هم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مرحوم محقق خراسانی داده‌اند که ملاحظه بفرمائید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حکومت مفهوم آیه نبأ بر تعلیل آیه نبأ را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آیۀ نبأ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دور از تقدم مفهوم بر علت را نزد محقق اصفهانی شرح دهید</w:t>
      </w:r>
      <w:r>
        <w:rPr>
          <w:rFonts w:eastAsia="IRNazanin" w:cs="IRNazanin"/>
          <w:color w:val="111111"/>
          <w:sz w:val="28"/>
          <w:szCs w:val="28"/>
          <w:rtl w:val="true"/>
          <w:lang w:bidi="fa-IR"/>
        </w:rPr>
        <w:t>.</w:t>
      </w:r>
      <w:bookmarkStart w:id="1338" w:name="pg13702_163665"/>
    </w:p>
    <w:p>
      <w:pPr>
        <w:pStyle w:val="Heading3"/>
        <w:numPr>
          <w:ilvl w:val="2"/>
          <w:numId w:val="1"/>
        </w:numPr>
        <w:rPr/>
      </w:pPr>
      <w:bookmarkStart w:id="1339" w:name="__RefHeading___Toc1090759_1468164448"/>
      <w:bookmarkStart w:id="1340" w:name="_Toc508"/>
      <w:bookmarkEnd w:id="1338"/>
      <w:bookmarkEnd w:id="1339"/>
      <w:r>
        <w:rPr>
          <w:rtl w:val="true"/>
        </w:rPr>
        <w:t>درس یکصد و سی ام</w:t>
      </w:r>
      <w:bookmarkEnd w:id="1340"/>
    </w:p>
    <w:p>
      <w:pPr>
        <w:pStyle w:val="Heading4"/>
        <w:numPr>
          <w:ilvl w:val="3"/>
          <w:numId w:val="1"/>
        </w:numPr>
        <w:rPr/>
      </w:pPr>
      <w:bookmarkStart w:id="1341" w:name="__RefHeading___Toc1090761_1468164448"/>
      <w:bookmarkStart w:id="1342" w:name="_Toc509"/>
      <w:bookmarkEnd w:id="1341"/>
      <w:r>
        <w:rPr>
          <w:rtl w:val="true"/>
        </w:rPr>
        <w:t>اشاره</w:t>
      </w:r>
      <w:bookmarkEnd w:id="13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43" w:name="__RefHeading___Toc1090763_1468164448"/>
      <w:bookmarkStart w:id="1344" w:name="_Toc510"/>
      <w:bookmarkEnd w:id="1343"/>
      <w:r>
        <w:rPr>
          <w:rtl w:val="true"/>
        </w:rPr>
        <w:t>معنا کردن جهالت در آیۀ نبأ به سفاهت</w:t>
      </w:r>
      <w:bookmarkEnd w:id="1344"/>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یک جوابی هم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از این اشکال داده‌اند، و آن جواب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اشکال بر این است که در تعلیلی که در آیۀ شریفه وارد شده، جهالت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روی این جهت اشکال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خبر فاسق ندارد، بلکه بین خبر فاسق و خبر عادل مشترک است، لذا مقتضای تعلیل و اقوائیت تعلیل این است که خبر عادل هم به علت اینکه افادۀ علم نمی‌کند، حجیت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جهالت در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سفاهت باشد و معنی سفاهت این است که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یصدر من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جهالت در آیه به معنی سفاهت شد، تعلیل، مشترک بین فاسق و عادل نخواهد بود، برای اینکه در خبر عادل به لحاظ اینکه مخبر، عادل است، و واجد ملکۀ عدالت است، دیگر احتمال</w:t>
      </w:r>
      <w:bookmarkStart w:id="1345" w:name="pg13702_163666"/>
    </w:p>
    <w:p>
      <w:pPr>
        <w:pStyle w:val="BookText"/>
        <w:rPr/>
      </w:pPr>
      <w:bookmarkEnd w:id="1345"/>
      <w:r>
        <w:rPr>
          <w:rFonts w:ascii="IRNazanin" w:hAnsi="IRNazanin" w:eastAsia="IRNazanin"/>
          <w:color w:val="111111"/>
          <w:sz w:val="28"/>
          <w:sz w:val="28"/>
          <w:szCs w:val="28"/>
          <w:rtl w:val="true"/>
          <w:lang w:bidi="fa-IR"/>
        </w:rPr>
        <w:t xml:space="preserve">تعمّد کذب را نمی‌دهیم، و چون احتمال تعمد کذب جریان ندارد، لذا ترتیب اثر بر خبر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خبر فاسق، برای اینکه در خبر فاسق، احتمال تعمد کذب جریان دارد، و خبری که عقلا احتمال تعمد کذب در آن بدهند، لا ینبغی که مورد اعتنا و مورد ترتیب اثر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جهالت در تعلیل را به معنای عدم العلم بگیریم، این تعلیل، بین منطوق و مفهوم، مشترک است اما اگر جهالت در آیه به معنی سفاهت باشد، می‌بینیم کاملا بین خبر عادل و خبر فاسق،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بر خبر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سفاهة عرفا و فی نظر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ترتیب اثر بر خبر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مصادیق 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ما جهالت را به معنای سفاهت معنی کنیم</w:t>
      </w:r>
      <w:r>
        <w:rPr>
          <w:rFonts w:eastAsia="IRNazanin" w:cs="IRNazanin"/>
          <w:color w:val="111111"/>
          <w:sz w:val="28"/>
          <w:szCs w:val="28"/>
          <w:rtl w:val="true"/>
          <w:lang w:bidi="fa-IR"/>
        </w:rPr>
        <w:t>.</w:t>
      </w:r>
    </w:p>
    <w:p>
      <w:pPr>
        <w:pStyle w:val="Heading4"/>
        <w:numPr>
          <w:ilvl w:val="3"/>
          <w:numId w:val="1"/>
        </w:numPr>
        <w:rPr/>
      </w:pPr>
      <w:bookmarkStart w:id="1346" w:name="__RefHeading___Toc1090765_1468164448"/>
      <w:bookmarkStart w:id="1347" w:name="_Toc511"/>
      <w:bookmarkEnd w:id="1346"/>
      <w:r>
        <w:rPr>
          <w:rtl w:val="true"/>
        </w:rPr>
        <w:t>شهادت کتب لغت و آیه بر معنای جهالت</w:t>
      </w:r>
      <w:bookmarkEnd w:id="1347"/>
    </w:p>
    <w:p>
      <w:pPr>
        <w:pStyle w:val="BookText"/>
        <w:rPr/>
      </w:pPr>
      <w:r>
        <w:rPr>
          <w:rFonts w:ascii="IRNazanin" w:hAnsi="IRNazanin" w:eastAsia="IRNazanin"/>
          <w:color w:val="111111"/>
          <w:sz w:val="28"/>
          <w:sz w:val="28"/>
          <w:szCs w:val="28"/>
          <w:rtl w:val="true"/>
          <w:lang w:bidi="fa-IR"/>
        </w:rPr>
        <w:t>اشکال شده به مرحوم آخوند که شما روی چه حسابی جهالت را به معنی سفاهت معنی می‌کنید؟ ما دو دلیل برخلاف فرمایش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کتب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یک از کتابهای لغت که مراجعه کنید و معنای مادۀ جهل را از آن کتاب لغت بخواهید، می‌بینید جهل در مقابل علم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یک امر عدمی است و تقابلش با علم،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لغت هم در مقابل شما مرحوم آخوند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خود آیۀ شریفه است که در منطوق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را آورد، واجب است تبیّن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یعنی چه؟ مقصود از تبین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چیست؟ مقصود این است که تفحص کنید و آن واقعیت مسأله را عن علم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تبینوا این است که خودتان بروید تفحص کنید تا این واقعیتی که برای شما خبر آورده‌اند از روی علم و یقین برای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انسان از راه علم واقعیت مسأله را به دست بیاورد، پس معلوم می‌شود کلمۀ جهالتی هم که در تعلیل ذکر شده، این هم در مقابل این فتبینوا است، پس آن هم جهلش به معنای مقابل علم است و همان عدم العلمی که لغت معنی می‌کند، در خود آیه هم قرینۀ بر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داده شده و در دورۀ گذشته هم من خودم این جواب را ذکر کردم و پسندیدم</w:t>
      </w:r>
      <w:r>
        <w:rPr>
          <w:rFonts w:eastAsia="IRNazanin" w:cs="IRNazanin"/>
          <w:color w:val="111111"/>
          <w:sz w:val="28"/>
          <w:szCs w:val="28"/>
          <w:rtl w:val="true"/>
          <w:lang w:bidi="fa-IR"/>
        </w:rPr>
        <w:t>.</w:t>
      </w:r>
    </w:p>
    <w:p>
      <w:pPr>
        <w:pStyle w:val="Heading4"/>
        <w:numPr>
          <w:ilvl w:val="3"/>
          <w:numId w:val="1"/>
        </w:numPr>
        <w:rPr/>
      </w:pPr>
      <w:bookmarkStart w:id="1348" w:name="__RefHeading___Toc1090767_1468164448"/>
      <w:bookmarkStart w:id="1349" w:name="_Toc512"/>
      <w:bookmarkEnd w:id="1348"/>
      <w:r>
        <w:rPr>
          <w:rtl w:val="true"/>
        </w:rPr>
        <w:t>استعمال جهل در مقابل عقل در لسان شارع</w:t>
      </w:r>
      <w:bookmarkEnd w:id="1349"/>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نظرم این جواب قابل مناقشه است، یک مناقشه این است که ممکن است مرحوم</w:t>
      </w:r>
    </w:p>
    <w:p>
      <w:pPr>
        <w:pStyle w:val="BookText"/>
        <w:rPr/>
      </w:pPr>
      <w:r>
        <w:rPr>
          <w:rFonts w:ascii="IRNazanin" w:hAnsi="IRNazanin" w:eastAsia="IRNazanin"/>
          <w:color w:val="111111"/>
          <w:sz w:val="28"/>
          <w:sz w:val="28"/>
          <w:szCs w:val="28"/>
          <w:rtl w:val="true"/>
          <w:lang w:bidi="fa-IR"/>
        </w:rPr>
        <w:t>آخوند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کتابهای لغت همانطوری که شما معنی کردید جهل را معنی می‌کند، لکن در لسان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 که بستگی به شارع مقدس اسلام دارند، در لسان آنها جهل در مقابل علم استعمال نمی‌شود، جهل در مقابل عقل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اول کتاب کافی یک حدیث بسیار مفصلی نقل کرده و این حدیث 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کتاب مفصلی شرح کرده‌اند و از کتابهای بسیار نفیس ایشان است که حالا من نمی‌دانم چاپ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برای عقل، یک جنودی معرفی کرده و برای جهل هم جنود دیگری معرفی کرده‌اند،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این جنود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جنود عقل و جهل؟ معلوم می‌شود که مسألۀ جهل در لسان ائمه در مقابل عقل استعمال می‌شود، و در بعضی از دعاها، بلکه کثیری از دعاها آنجائی که مسألۀ جهل مطرح شده، انسان می‌بیند در مقابلش مسألۀ عقل مطرح است، مثل بعضی از ادعیه‌ای که در لیالی قدر به 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در مقابل جهل و جهل را در مقابل عقل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ما یا باید بگوییم که جهل در لسان آیات و روایات، مقابل عقل است،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تفسیر لغویین بی‌اساس است، برای اینکه کدام لغوی اعرف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کدام لغوی آشنائیش به لغت بیشتر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 اتکای به کتب لغت برای تفسیر جهل مطلبی نیست که در مقابل مرحوم آخوند بتواند یک مشکلی را ایجاد کند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آیات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توبه را در این آیه مطرح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یَعْمَلُونَ السُّوءَ بِجَهالَةٍ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آیه فقط باب توبه را برای نادانها مفتوح کرده است؟ آیا این آیۀ توبه که کلمۀ جهالت در آن هست، معنایش این است که باب توبه برای آنهائی که از روی عدم العلم، گناه می‌کنند مفتوح است؟ یا اینکه برای آنهائی که از روی سفاهت و نادانی گناه می‌کنند باز است؟ این که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عرفی خودمان هم کسی که از روی سفاهت و نادانی مثل جوانهایی که فاقد پختگی در مسائل هستند، و یک حرفهائی را می‌زنند یا کارهائی را انجام می‌دهند،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 نه معنایش این است که مسأله را نمی‌داند بلکه مسأله را می‌داند، منتها کاری را انجام می‌دهد، حرفی را 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یصدر من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خیلی واضح و روشن ما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لسان آیات و روایات همان معنائی را دارد که ما توی کتابهای منطق و لغت و امثال ذلک ملاحظه می‌کنیم، بلکه در اینها نوعا جهل در مقابل عقل استعمال می‌شود</w:t>
      </w:r>
      <w:r>
        <w:rPr>
          <w:rFonts w:eastAsia="IRNazanin" w:cs="IRNazanin"/>
          <w:color w:val="111111"/>
          <w:sz w:val="28"/>
          <w:szCs w:val="28"/>
          <w:rtl w:val="true"/>
          <w:lang w:bidi="fa-IR"/>
        </w:rPr>
        <w:t>.</w:t>
      </w:r>
      <w:bookmarkStart w:id="1350" w:name="pg13702_163668"/>
    </w:p>
    <w:p>
      <w:pPr>
        <w:pStyle w:val="Heading4"/>
        <w:numPr>
          <w:ilvl w:val="3"/>
          <w:numId w:val="1"/>
        </w:numPr>
        <w:rPr/>
      </w:pPr>
      <w:bookmarkStart w:id="1351" w:name="__RefHeading___Toc1090769_1468164448"/>
      <w:bookmarkStart w:id="1352" w:name="_Toc513"/>
      <w:bookmarkEnd w:id="1350"/>
      <w:bookmarkEnd w:id="1351"/>
      <w:r>
        <w:rPr>
          <w:rtl w:val="true"/>
        </w:rPr>
        <w:t>حصول تبیّن با قیام بیّنه مقام علم</w:t>
      </w:r>
      <w:bookmarkEnd w:id="1352"/>
    </w:p>
    <w:p>
      <w:pPr>
        <w:pStyle w:val="BookText"/>
        <w:rPr/>
      </w:pPr>
      <w:r>
        <w:rPr>
          <w:rFonts w:ascii="IRNazanin" w:hAnsi="IRNazanin" w:eastAsia="IRNazanin"/>
          <w:color w:val="111111"/>
          <w:sz w:val="28"/>
          <w:sz w:val="28"/>
          <w:szCs w:val="28"/>
          <w:rtl w:val="true"/>
          <w:lang w:bidi="fa-IR"/>
        </w:rPr>
        <w:t>و اما آن نکتۀ دوم که یک نکتۀ لطیفی است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آیه، جهالت را در مقابل تبیّن ذکر کرده، و معنای تبیّن یعنی انسان، عالم به مسأله بشود، یقین به واقعیت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از این حرف این نکته را عرض می‌کنیم که آیا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مورد آیه که اخبار ولید به ارتداد طایفۀ بنی المصطلق بوده، خوب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کنید؟ یعنی چه تبین کنید؟ یعنی بروید واقعیت 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بدست بیاوریم؟ حالا اگر ما رفتیم و تحقیق کردیم لکن به جائی نرسیدیم اما بیّنۀ شرعیه قائم شد بر اینکه بنی المصطلق مثلا مرتد شدند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کرده‌ایم یا نکرده‌ایم؟ اگر ما رفتیم و به دنبال خبر فاسق، ترتیب اثر ندادیم، لکن بیّنه‌ای بر احد طرفین در مورد خبر فاسق قائم شد و ما بیّنه بدست آوردیم،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آیا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کرده‌ایم؟ بگوییم آیه که می‌گوید بیّنه بدرد نمی‌خورد،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باید راه علم و یقین را پیدا کرد، پس اگر بینه قائم شد هیچ بدرد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یا تبینوا خودش یک معنای عامی دارد، یا اگر خودش هم معنایش عام نباشد،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تبیّن، قائم مقام هم دارد، اگر به جای علم، بیّنه هم پیدا شد، این کفایت می‌کند، شبیه آن تعبیری که در موثقۀ مسعدة بن صدقۀ معروف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هذا حتی یستبین لک غیر هذا او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دوتایش را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او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آیۀ شریفه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دو راهی که در موثقۀ مسعدة بن صدقه ذکر شده تنها یک راهش را انتخاب کرده، یعنی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را کنار بگذارید؟ یا اینکه آیه هم همان را می‌گوید حالا یا از باب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دارد، یا از باب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که قائم مقام تبین است، مثل قیام بینه آن هم کفایت می‌کند؟ ما نمی‌توانیم بگوییم که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منطوقش فقط روی علم تکیه کرده است که ما حتی از این آیه استفاده کنیم که دور بینه را هم باید قلم بگیریم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بیّنه یا از نظر عنوان یا از نظر حکم،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جهالت در مقابل هر دو است، نه در مقابل علم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دیگر در مقابل علم واقع نشده است، جهالت در مقابل</w:t>
      </w:r>
      <w:bookmarkStart w:id="1353" w:name="pg13702_163669"/>
    </w:p>
    <w:p>
      <w:pPr>
        <w:pStyle w:val="BookText"/>
        <w:rPr/>
      </w:pPr>
      <w:bookmarkEnd w:id="1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عبارت از علم است، یک مصداقش هم عبارت از قیام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نمی‌توانید جهالت را به معنای عدم العلم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عدم العلم گرفتید، باید بینه را از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حکما هر دو خارج کنید، در حالی که کسی نمی‌تواند ملتزم به این معنی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همان مورد اخبار ولید به ارتداد بنی المصطلق اگر بینه قائم می‌شد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 صاروا 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مسألۀ حجیت بینه، می‌بایست ترتیب اثر به این شهادت بیّنه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چشم روی هم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در آیه به معنای علم است، لا محاله جهالت در مقابل تبین هم معنایش عدم العلم است، دقت در مفاد آیۀ شریفه، یک چنین معنایی را اقتضا نمی‌کند، لذا به نظر می‌رسد جواب مرحوم محقق خراسانی یک جواب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این بود که ما استدلال به آیۀ نبأ را ذکر کردیم، اشکالات به استدلال به آیۀ نبأ را ذکر کردیم، پاسخهائی را که از این اشکالات داده شده بود، ذکر کردیم که حالا بعضی‌هایش مورد قبول بود و بعضی مورد قبول نبود</w:t>
      </w:r>
      <w:r>
        <w:rPr>
          <w:rFonts w:eastAsia="IRNazanin" w:cs="IRNazanin"/>
          <w:color w:val="111111"/>
          <w:sz w:val="28"/>
          <w:szCs w:val="28"/>
          <w:rtl w:val="true"/>
          <w:lang w:bidi="fa-IR"/>
        </w:rPr>
        <w:t>.</w:t>
      </w:r>
    </w:p>
    <w:p>
      <w:pPr>
        <w:pStyle w:val="Heading4"/>
        <w:numPr>
          <w:ilvl w:val="3"/>
          <w:numId w:val="1"/>
        </w:numPr>
        <w:rPr/>
      </w:pPr>
      <w:bookmarkStart w:id="1354" w:name="__RefHeading___Toc1090771_1468164448"/>
      <w:bookmarkStart w:id="1355" w:name="_Toc514"/>
      <w:bookmarkEnd w:id="1354"/>
      <w:r>
        <w:rPr>
          <w:rtl w:val="true"/>
        </w:rPr>
        <w:t>اشکال خروج مورد از حکم در صورت مفهوم داشتن آیۀ نبأ</w:t>
      </w:r>
      <w:bookmarkEnd w:id="1355"/>
    </w:p>
    <w:p>
      <w:pPr>
        <w:pStyle w:val="BookText"/>
        <w:rPr/>
      </w:pPr>
      <w:r>
        <w:rPr>
          <w:rFonts w:ascii="IRNazanin" w:hAnsi="IRNazanin" w:eastAsia="IRNazanin"/>
          <w:color w:val="111111"/>
          <w:sz w:val="28"/>
          <w:sz w:val="28"/>
          <w:szCs w:val="28"/>
          <w:rtl w:val="true"/>
          <w:lang w:bidi="fa-IR"/>
        </w:rPr>
        <w:t>اشکال دیگری که به استدلال به آیه نبأ شده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تعلیل، کاری نداریم، مبنای اشکال گذشته، روی مسألۀ تعلیل بود، قضیۀ شرطیه را هم دارای مفهوم می‌دانیم، بطور کلی، ما نحن فیه را هم از مواردی می‌دانیم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لکن یک خصوصیتی در این آیۀ نبأ وجود دارد که آن خصوصیت اقتضا می‌کند که این آیه مفهوم نداشته باشد و ما نتوانیم برای خصوص این آیه، قائل به مفهوم بشویم ولو اینکه در موارد دیگر، از نظر مفهوم، مشکلی نداشته باشیم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مقدمه یک مطلبی را ذکر می‌کند و آن مطلب این است که اگر یک عامی در یک موردی وارد شده باشد، این مورد را دیگر نمی‌توانیم از عام خارج کنیم، با اینکه عام قابل تخصیص است، لکن ورودش در یک مورد خاص سبب می‌شود که این عام نسبت به آن مورد، مصوصیت داشته باشد، به طوری که اگر ما مورد را بخواهیم از عام خارج کنیم، استهجان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رابطۀ با آیۀ نبأ همان طوری که عرض کردیم، شأن نزول آیۀ نبأ این بود که ولید نمایندۀ رسول خدا برای رفتن سراغ قوم بنی المصطلق و جمع کردن صدقات به علت سوء تفاهمی که پیش آمده بود برگشت و به رسول</w:t>
      </w:r>
    </w:p>
    <w:p>
      <w:pPr>
        <w:pStyle w:val="BookText"/>
        <w:rPr/>
      </w:pPr>
      <w:r>
        <w:rPr>
          <w:rFonts w:ascii="IRNazanin" w:hAnsi="IRNazanin" w:eastAsia="IRNazanin"/>
          <w:color w:val="111111"/>
          <w:sz w:val="28"/>
          <w:sz w:val="28"/>
          <w:szCs w:val="28"/>
          <w:rtl w:val="true"/>
          <w:lang w:bidi="fa-IR"/>
        </w:rPr>
        <w:t>خدا خبر داد که این طایفۀ از اسلام منحرف شده‌اند و مرتد شده‌اند و طوری این مسأله را به ضرس قاطع بیان کرد که رسول خدا آمادۀ جنگ با این طایفه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اخبار به ارتداد بنی المصطلق است و ارتداد، یکی از موضوعات خارجی است و در جای خودش ثابت شده است که در موضوعات خارجیه، اگر یک عادل هم شهادت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محل بحث است که آیا قول عادل واحد در موضوعات خارجیه حجت است یا نه؟ مثل اینکه عادل واحد شهادت بدهد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ارتداد زید و هکذا، این محل بحث است و مشهور و مقتضای تحقیق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عادل واحد در موضوعات خارجیه حجیت ندارد، باید عنوان بیّنه پیدا کند تا شهادت عادل در موضوعات خارجیه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آیۀ شریفه، مسألۀ اخبار به ارتداد بنی المصطلق است و اخبار به ارتداد، از موضوعات خارجیه است و در موضوعات خارجیه، همان طوری که شهادت فاسق حجت نیست، شهادت عادل واحد هم لیس بحجة، پس اگر ما بخواهیم برای آیۀ نبأ مفهوم قائل شویم، باید یکی از دو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خبر عادل را در مورد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من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بدانیم که فرض این است که لیس بحجة، یا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در آیۀ نبأ یک کبرای کلی را دلالت می‌کند و آن حجیت خبر العادل است و مورد این کبرای کلیه ولو اینکه اخبار به ارتداد است، اما ما این مورد را از همین کبرای کلیه خارج می‌کنیم مثل خارج کردن مورد عام از عموم و این هم مستهجن است و راه سوم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قول عادل واحد در موضوعات خارجیه حجت باشد که لیس بحجة، یا باید مورد عام را از خود عام خارج کنیم 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گرفتار این مشکل نشویم راه حل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مفهوم ندارد، برای همین مشکلی که با توجه به مفهوم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همان منطوق است، منطوقش هم در مورد ارتداد است که مورد نص است و هیچ اخراج مورد هم از دلیل عام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اشکال و خلاصه‌اش نفی ثبوت مفهوم برای خصوص آیۀ نبأ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 شاء الله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از اشکال عمومیت تعلیل در آیۀ نبأ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جواب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عمومیت تعلیل در آیۀ نبأ را با جواب استاد از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تبیّن با قیام بیّنه مقام علم یعنی چه؟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خروج مورد از حکم در صورت مفهوم داشتن آیۀ نبأ را تقریب نمایید</w:t>
      </w:r>
      <w:r>
        <w:rPr>
          <w:rFonts w:eastAsia="IRNazanin" w:cs="IRNazanin"/>
          <w:color w:val="111111"/>
          <w:sz w:val="28"/>
          <w:szCs w:val="28"/>
          <w:rtl w:val="true"/>
          <w:lang w:bidi="fa-IR"/>
        </w:rPr>
        <w:t>.</w:t>
      </w:r>
      <w:bookmarkStart w:id="1356" w:name="pg13702_163672"/>
    </w:p>
    <w:p>
      <w:pPr>
        <w:pStyle w:val="Heading3"/>
        <w:numPr>
          <w:ilvl w:val="2"/>
          <w:numId w:val="1"/>
        </w:numPr>
        <w:rPr/>
      </w:pPr>
      <w:bookmarkStart w:id="1357" w:name="__RefHeading___Toc1090773_1468164448"/>
      <w:bookmarkStart w:id="1358" w:name="_Toc515"/>
      <w:bookmarkEnd w:id="1356"/>
      <w:bookmarkEnd w:id="1357"/>
      <w:r>
        <w:rPr>
          <w:rtl w:val="true"/>
        </w:rPr>
        <w:t>درس یکصد و سی و یکم</w:t>
      </w:r>
      <w:bookmarkEnd w:id="1358"/>
    </w:p>
    <w:p>
      <w:pPr>
        <w:pStyle w:val="Heading4"/>
        <w:numPr>
          <w:ilvl w:val="3"/>
          <w:numId w:val="1"/>
        </w:numPr>
        <w:rPr/>
      </w:pPr>
      <w:bookmarkStart w:id="1359" w:name="__RefHeading___Toc1090775_1468164448"/>
      <w:bookmarkStart w:id="1360" w:name="_Toc516"/>
      <w:bookmarkEnd w:id="1359"/>
      <w:r>
        <w:rPr>
          <w:rtl w:val="true"/>
        </w:rPr>
        <w:t>اشاره</w:t>
      </w:r>
      <w:bookmarkEnd w:id="13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اشکالی بود به استدلال به آیۀ نبأ از راه مفهوم شرط و آن این بود که مورد آیه و شأن نزولش عبارت از اخبار به یک موضوع خارجی است، و آن موضوع خارجی، ارتداد بنی المصطلق است، و در اخبار به ارتداد، هیچ فرقی بین خبر عادل و خبر فاسق نیست، برای اینکه چیزی که قائل به حجیت خبر واحد مدعی است، حجیت خبر واحد عادل در رابطۀ با احکام است اما در رابطۀ با موضوعات، قول عادل واحد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مورد را خارج کنیم، تخصیص مستهجن لازم می‌آید پس برای اینکه گرفتار این تخصیص مستهجن نشویم باید قائل شویم به اینکه این آیه فاقد مفهوم است و الا آن تالی فاسد بر آن ترتب دارد</w:t>
      </w:r>
      <w:r>
        <w:rPr>
          <w:rFonts w:eastAsia="IRNazanin" w:cs="IRNazanin"/>
          <w:color w:val="111111"/>
          <w:sz w:val="28"/>
          <w:szCs w:val="28"/>
          <w:rtl w:val="true"/>
          <w:lang w:bidi="fa-IR"/>
        </w:rPr>
        <w:t>.</w:t>
      </w:r>
    </w:p>
    <w:p>
      <w:pPr>
        <w:pStyle w:val="Heading4"/>
        <w:numPr>
          <w:ilvl w:val="3"/>
          <w:numId w:val="1"/>
        </w:numPr>
        <w:rPr/>
      </w:pPr>
      <w:bookmarkStart w:id="1361" w:name="__RefHeading___Toc1090777_1468164448"/>
      <w:bookmarkStart w:id="1362" w:name="_Toc517"/>
      <w:bookmarkEnd w:id="1361"/>
      <w:r>
        <w:rPr>
          <w:rtl w:val="true"/>
        </w:rPr>
        <w:t>جواب محقق نائینی</w:t>
      </w:r>
      <w:r>
        <w:rPr>
          <w:rtl w:val="true"/>
        </w:rPr>
        <w:t>(</w:t>
      </w:r>
      <w:r>
        <w:rPr>
          <w:rtl w:val="true"/>
        </w:rPr>
        <w:t>ره</w:t>
      </w:r>
      <w:r>
        <w:rPr>
          <w:rtl w:val="true"/>
        </w:rPr>
        <w:t xml:space="preserve">) </w:t>
      </w:r>
      <w:r>
        <w:rPr>
          <w:rtl w:val="true"/>
        </w:rPr>
        <w:t>از اشکال خروج آیۀ نبأ از مورد خودش</w:t>
      </w:r>
      <w:bookmarkEnd w:id="1362"/>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بنابر</w:t>
      </w:r>
      <w:bookmarkStart w:id="1363" w:name="pg13702_163673"/>
    </w:p>
    <w:p>
      <w:pPr>
        <w:pStyle w:val="BookText"/>
        <w:rPr/>
      </w:pPr>
      <w:bookmarkEnd w:id="1363"/>
      <w:r>
        <w:rPr>
          <w:rFonts w:ascii="IRNazanin" w:hAnsi="IRNazanin" w:eastAsia="IRNazanin"/>
          <w:color w:val="111111"/>
          <w:sz w:val="28"/>
          <w:sz w:val="28"/>
          <w:szCs w:val="28"/>
          <w:rtl w:val="true"/>
          <w:lang w:bidi="fa-IR"/>
        </w:rPr>
        <w:t>اینکه مفهوم داشته باشد، دو قضیۀ کلیه و دو عموم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در رابطۀ با منطوق است و یک عموم در رابطۀ با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اخبار به ارتداد، به عنوان مورد برای منطوق مطرح است، یعنی از این دو قضیۀ عامه و دو ضابطۀ کلیه، یکی مورد و شأن نزول دارد، اما دیگری فقط به عنوان قاعده مطرح است، بدون اینکه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این بوده که ولید آن فرستادۀ رسول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شاهد بر فسق اوست، اخبار کرد به ارتداد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شأن نزول که برای آیه وجود ندارد، دو مخبر هم وجود ندارد، یک کسی به عنوان فاسق، اخبار به ارتداد کرده، شأن نزول و مورد، عبارت از همین جهت است در رابطۀ با منطوق که عبارت از خبر فاسق است، موردش اخبار ولید به ارتداد بنی المصطلق است و ما که نمی‌خواهیم این مورد را از عموم منطوق خارج کنیم، بلکه عموم منطوق نص در این مورد است که اگر فاسق اخبار کرد به ارتداد، شما ترتیب اثر ندهید و باید تبین 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منطوق، دو جهت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منطوق، مورد دارد و دیگر اینکه کسی نمی‌خواهد تخصیصی در منطوق نسبت به مورد ملتزم بشود تا تخصیص مستهجن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می‌آییم سراغ مفهوم، دیگر مفهوم، بلا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العادل و مجیء العادل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العادل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نزولش، مسألۀ اخبار به ارتداد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ارتداد، یک واقعیت بوده، مخبرش هم فاسق بوده، منطوق هم به عنوان یک ضابطۀ کلیه در رابطۀ با مورد، نصوصیت دارد و نمی‌شود در آن تخصیص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فقط ما هستیم و یک ضابطه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جاءکم عادل بنبأ لا یجب علیکم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 بالاضافة الی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کجا؟ دیگر در آیۀ شریفه، موردی برای مفهوم مطرح نیست</w:t>
      </w:r>
      <w:r>
        <w:rPr>
          <w:rFonts w:eastAsia="IRNazanin" w:cs="IRNazanin"/>
          <w:color w:val="111111"/>
          <w:sz w:val="28"/>
          <w:szCs w:val="28"/>
          <w:rtl w:val="true"/>
          <w:lang w:bidi="fa-IR"/>
        </w:rPr>
        <w:t>.</w:t>
      </w:r>
    </w:p>
    <w:p>
      <w:pPr>
        <w:pStyle w:val="Heading4"/>
        <w:numPr>
          <w:ilvl w:val="3"/>
          <w:numId w:val="1"/>
        </w:numPr>
        <w:rPr/>
      </w:pPr>
      <w:bookmarkStart w:id="1364" w:name="__RefHeading___Toc1090779_1468164448"/>
      <w:bookmarkStart w:id="1365" w:name="_Toc518"/>
      <w:bookmarkEnd w:id="1364"/>
      <w:r>
        <w:rPr>
          <w:rtl w:val="true"/>
        </w:rPr>
        <w:t>معنای اتحاد قضیۀ مفهومیه و منطوقیه در موضوع</w:t>
      </w:r>
      <w:bookmarkEnd w:id="1365"/>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شما شنیده‌اید که قضیۀ مفهومیه و منطوقیه باید اتحاد داشته باشند و فقط در سلب و ایجاب بینشان مغایرت باشد، این اتحاد در موضوع نسبت به قضیتین مطرح است، نه اتحاد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در موضوع چون آیه، یک حکمی دارد به نظر ایشان و یک متعلقی دارد و یک موضوعی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 عن النبأ الذی 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ما می‌آییم سراغ مفهوم باید این عناوین، محفوظ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التبین عن النبأ الذی 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سلب و ایجاب، بین منطوق و مفهوم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 تبین و عدم</w:t>
      </w:r>
      <w:bookmarkStart w:id="1366" w:name="pg13702_163674"/>
    </w:p>
    <w:p>
      <w:pPr>
        <w:pStyle w:val="BookText"/>
        <w:rPr/>
      </w:pPr>
      <w:bookmarkEnd w:id="1366"/>
      <w:r>
        <w:rPr>
          <w:rFonts w:ascii="IRNazanin" w:hAnsi="IRNazanin" w:eastAsia="IRNazanin"/>
          <w:color w:val="111111"/>
          <w:sz w:val="28"/>
          <w:sz w:val="28"/>
          <w:szCs w:val="28"/>
          <w:rtl w:val="true"/>
          <w:lang w:bidi="fa-IR"/>
        </w:rPr>
        <w:t>تبین را روی خبر باید پیاده کنیم، خبر به عنوان موضوع، مطرح است، مسائل دیگر منطوقا و مفهوما ربطی به این آیه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مورد منطوق هم اخبار به ارتداد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کون المخبر به عبارة عن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دخالتی در مفهوم ندارد، آنکه در مفهوم دخالت دارد، این است که یک مخبر غیر فاسقی جاء بالنبأ، جاءکم بنبأ و بخبر، اما کدام نبأ، دیگر صحبتی از کدام نبأ در ناحیۀ مفهوم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عنوانش این است که یک ضابطۀ کلیه بدون مورد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خبر العادل مطلقا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یک عمومی است که قابل تخصیص است و تخصیص هم خورده و آن این است که اگر عادل به یک موضوع خارجی اخبار بکند، سواء کان آن موضوع خارجی، ارتداد باشد، موضوع خارجی خمریة هذا المایع باشد، موضوع خارجی، نجاسة ذلک الثوب باشد، قول عادل هم در موضوعات خارجیه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در ناحیۀ منطوق، اخبار به ارتداد نقش دارد و نمی‌شود منطوق را در رابطۀ با اخبار به ارتداد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مفهوم، مفهوم یک ضابطۀ کلیه‌ای است مورد خاصی هم ندارد، ادلۀ دیگر قائم شده بر اینکه این خبر عادلی که مفهوم دلالت بر حجیتش می‌کند این در رابطۀ با موضوعات خارجیه هر موضوعی می‌خواهد باشد،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را ایشان به این کیفیت پاسخ داده‌اند</w:t>
      </w:r>
      <w:r>
        <w:rPr>
          <w:rFonts w:eastAsia="IRNazanin" w:cs="IRNazanin"/>
          <w:color w:val="111111"/>
          <w:sz w:val="28"/>
          <w:szCs w:val="28"/>
          <w:rtl w:val="true"/>
          <w:lang w:bidi="fa-IR"/>
        </w:rPr>
        <w:t>.</w:t>
      </w:r>
    </w:p>
    <w:p>
      <w:pPr>
        <w:pStyle w:val="Heading4"/>
        <w:numPr>
          <w:ilvl w:val="3"/>
          <w:numId w:val="1"/>
        </w:numPr>
        <w:rPr/>
      </w:pPr>
      <w:bookmarkStart w:id="1367" w:name="__RefHeading___Toc1090781_1468164448"/>
      <w:bookmarkStart w:id="1368" w:name="_Toc519"/>
      <w:bookmarkEnd w:id="1367"/>
      <w:r>
        <w:rPr>
          <w:rtl w:val="true"/>
        </w:rPr>
        <w:t>ملاک بودن عمل کردن به خبر فاسق برای ملامت در آیه نبأ</w:t>
      </w:r>
      <w:bookmarkEnd w:id="1368"/>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اشکالی به بیان مرحوم محقق نائینی شده و آن این است که ما قبول داریم که منطوق، یک ضابطۀ کلی را بیان می‌کند، مفهوم هم یک ضابطۀ دیگر را و آنکه مورد است، رابطۀ با منطوق است و در رابطۀ با مفهوم، مورد و شأن نزول، به هیچ وجه نیست، اما یک وقت این است که بیان ضابطه به صورت عادی مطرح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قاعدۀ کلیه در رابطۀ با مسألۀ کرّ بیان شده، اگر این آیۀ شریفه هم اینجوری می‌خواست بگوید که خبر فاسق، حجت نیست، که مسأله را به یک صورت طبیعی و عادی بیان کند، بیان محقق نائینی، بیان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آیه در کنار بیان ضابطه، یک توبیخ و ملامتی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می‌خواهد این را هم بفرماید که چرا تبین نکرده و تحقیق نکرده، این اخبار ولید را منشأ اثر قرار دادی؟ کانّ یک توبیخی در کنار بیان ضابطه در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بیان حکم و بیان ضابطه نیست</w:t>
      </w:r>
      <w:r>
        <w:rPr>
          <w:rFonts w:eastAsia="IRNazanin" w:cs="IRNazanin"/>
          <w:color w:val="111111"/>
          <w:sz w:val="28"/>
          <w:szCs w:val="28"/>
          <w:rtl w:val="true"/>
          <w:lang w:bidi="fa-IR"/>
        </w:rPr>
        <w:t>.</w:t>
      </w:r>
      <w:bookmarkStart w:id="1369" w:name="pg13702_163675"/>
    </w:p>
    <w:p>
      <w:pPr>
        <w:pStyle w:val="BookText"/>
        <w:rPr/>
      </w:pPr>
      <w:bookmarkEnd w:id="1369"/>
      <w:r>
        <w:rPr>
          <w:rFonts w:ascii="IRNazanin" w:hAnsi="IRNazanin" w:eastAsia="IRNazanin"/>
          <w:color w:val="111111"/>
          <w:sz w:val="28"/>
          <w:sz w:val="28"/>
          <w:szCs w:val="28"/>
          <w:rtl w:val="true"/>
          <w:lang w:bidi="fa-IR"/>
        </w:rPr>
        <w:t>اگر مسأله، اینطور شد، آن وقت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عنوان محور برای این توبیخ در آیه مطرح است، عبارت از این است که این مخبر، فاسق بوده و ترتیب اثر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برای توبیخ است که اگر به جای ولید، یک نفر عادلی اخبار می‌کرد، یک چنین توبیخی همراه بیان ضابطه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 ما باید برگردیم و آن حرف مستشکل را بپذیریم، و جواب مرحوم محقق نائینی را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دارد ملامت می‌کند بر اینکه به خبر فاسق ترتیب اثر دادید؟ اگر عادل هم بود، روی بیان شما که قول عادل در موضوعات خارجیه حجت نیست، از نظر عدم حجیت، فرقی بین عادل و فاسق وجود ندارد، پس چرا آیه مسألۀ ملامت و مسألۀ توبیخ را روی عنوان فاسق پیاده کرده؟ چطور این دو مسأله با هم جمع می‌شود؟ اگر آیه مفهوم داشته باشد، همان اشکال مستشکل وارد می‌شود که مسألۀ اخبار به موضوع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فیه بین الفاسق و العادل سواء کان المخبر فاسقا او عادلا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که ملامت و توبیخ را روی عنوان فاسق پیاده کرده که از آن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ملامت و توبیخ وجود نداشت، پس چاره‌ای نیست جز اینکه بگوییم در آیۀ شریفه دو ضابطه وجود ندارد، چیزی به عنوان مفهوم مطرح نیست، برای اینکه اگر بخواهیم مفهوم را پیاده کنیم باید موردش را از آن خارج کنید، در حالی که مورد اگر بخواهد مخصص باشد، یک استهجان بدی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مرحوم محقق نائینی اینطور گفته شده که اگر این آیه، صرفا بیان ضابطه بود و همراه با توبیخ و ملامت نبود، ما فرمایش شما را می‌پذیرفتیم و بین منطوق و مفهوم، تفکیک می‌کردیم اما چون همراه با توبیخ است و محور توبیخ هم فاسق بودن مخبر است در حالی که در موضوع خارجی، هیچ فرقی بین عادل و فاسق از نظر عدم حجیت نیست، برای جلوگیری از استهجان باید برگردیم به حرف مستشکل و 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الآیة لا مفهوم لها و الا یلزم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ایشان داده شده است</w:t>
      </w:r>
      <w:r>
        <w:rPr>
          <w:rFonts w:eastAsia="IRNazanin" w:cs="IRNazanin"/>
          <w:color w:val="111111"/>
          <w:sz w:val="28"/>
          <w:szCs w:val="28"/>
          <w:rtl w:val="true"/>
          <w:lang w:bidi="fa-IR"/>
        </w:rPr>
        <w:t>.</w:t>
      </w:r>
    </w:p>
    <w:p>
      <w:pPr>
        <w:pStyle w:val="Heading4"/>
        <w:numPr>
          <w:ilvl w:val="3"/>
          <w:numId w:val="1"/>
        </w:numPr>
        <w:rPr/>
      </w:pPr>
      <w:bookmarkStart w:id="1370" w:name="__RefHeading___Toc1090783_1468164448"/>
      <w:bookmarkStart w:id="1371" w:name="_Toc520"/>
      <w:bookmarkEnd w:id="1370"/>
      <w:r>
        <w:rPr>
          <w:rtl w:val="true"/>
        </w:rPr>
        <w:t>حجیت قول عادل در موضوعات نزد عقلا</w:t>
      </w:r>
      <w:bookmarkEnd w:id="1371"/>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قبل من این جواب را پذیرفتم، لکن حالا نکتۀ اضافه‌ای به ذهن می‌رسد و آن این که مسألۀ عدم حجیت خبر مخبر، که حالا مبنای ما است، و لو اینکه بعضی‌ها هم خبر عادل را در موضوعات خارجیه حجت می‌دانند، لکن مبنا و تحقیق این است که خبر عادل لیس بحجة، مگر اینکه به صورت بیّنه باشد و این در جای خودش بحث شده که اگر بخواهد خبر</w:t>
      </w:r>
      <w:bookmarkStart w:id="1372" w:name="pg13702_163676"/>
    </w:p>
    <w:p>
      <w:pPr>
        <w:pStyle w:val="BookText"/>
        <w:rPr/>
      </w:pPr>
      <w:bookmarkEnd w:id="1372"/>
      <w:r>
        <w:rPr>
          <w:rFonts w:ascii="IRNazanin" w:hAnsi="IRNazanin" w:eastAsia="IRNazanin"/>
          <w:color w:val="111111"/>
          <w:sz w:val="28"/>
          <w:sz w:val="28"/>
          <w:szCs w:val="28"/>
          <w:rtl w:val="true"/>
          <w:lang w:bidi="fa-IR"/>
        </w:rPr>
        <w:t>عادل هم مثل بیّنه حجیت داشته باشد، لازم می‌آید که جعل حجیت برای بیّنه لغو باشد، در حالی که ما می‌بینیم که شارع روی عنوان بیّنه جعل حجیت کرده، برای اینکه بیّنه، همین خبر عادل است، منتها به ضمیمۀ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شدند، عنوان بیّنه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یک عادل در خمریة هذا المایع، حجیت دارد، پس دیگر چه معنی دارد که شارع برای بیّنه جعل حجیت بکند، با عادل واحد هم مسأله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است و مقتضای تحقیق این است که قول عادل واحد در موضوعات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از نظر شارع قول عادل در موضوعات حجیت ندارد، از نظر عقلا مسأله اینطور نیست، برای اینکه مسائلی که عقلا در اخبار و در خبرهایشان روی خبر واحد تکیه می‌کنند، اکثرا موضوعات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خبرهای متداولۀ بین عقلا ربطی به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در حجیت خبر عادل بلکه ثقه و لو اینکه عادل هم نباشد، در موضوعات خارجیه تردید ندارند، اما شارع جلویش را گرفته و قول عادل واحد را در موضوعات از حجیت سلب کرده چون عقلا بین موضوعات و احکام، فرقی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مسألۀ توبیخ و ملامت، این باید یک جنبۀ عقلائی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هنوز شارع نفی و اثباتی روی آن ندارد، بعدا می‌خواهد روی آن نفی و اثباتی داشته باشد، معنی ندارد که روی آن ملامت بکند، مثلا در باب شرب خمر، که یک مطلب متداول بین عقلاء بوده و سالهای سال هم بعد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شرب خمر به همان حالت اولیۀ خودش بوده، بعد مسألۀ حرمت شرب خمر در اسلام پیاده شد، آیا قبل از آنکه شارع، حرمت شرب خمر را بیان کند، معنی دارد که جامعه را توبیخ بکند برای شرب خمری که خود شارع هنوز بیانی و حکمی در رابطۀ با حرمت این شرب خمر نیاورده؟ معنی ندارد در مقابل یک مطلب متداول بین العقلاء قبل از آنکه شارع یک حکم تحریمی روی آن بیاورد، مردم را توبیخ کند که چرا شما شرب خمر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مقابل می‌ایستند،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تحریم شرب خمر را تا به حال برای ما نیاوردید تا ما از دستورات شما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جایی مسألۀ توبیخ پیاده شد، باید یک مناسبت عقلائیه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نمی‌شود توبیخی تحقق پیدا کند</w:t>
      </w:r>
      <w:r>
        <w:rPr>
          <w:rFonts w:eastAsia="IRNazanin" w:cs="IRNazanin"/>
          <w:color w:val="111111"/>
          <w:sz w:val="28"/>
          <w:szCs w:val="28"/>
          <w:rtl w:val="true"/>
          <w:lang w:bidi="fa-IR"/>
        </w:rPr>
        <w:t>.</w:t>
      </w:r>
    </w:p>
    <w:p>
      <w:pPr>
        <w:pStyle w:val="Heading4"/>
        <w:numPr>
          <w:ilvl w:val="3"/>
          <w:numId w:val="1"/>
        </w:numPr>
        <w:rPr/>
      </w:pPr>
      <w:bookmarkStart w:id="1373" w:name="__RefHeading___Toc1090785_1468164448"/>
      <w:bookmarkStart w:id="1374" w:name="_Toc521"/>
      <w:bookmarkEnd w:id="1373"/>
      <w:r>
        <w:rPr>
          <w:rtl w:val="true"/>
        </w:rPr>
        <w:t>عدم فرق بین خبر عادل در موضوعات و احکام در زمان نزول آیۀ نبأ</w:t>
      </w:r>
      <w:bookmarkEnd w:id="1374"/>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استناد این دو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شارع خبر عادل را در موضوعات</w:t>
      </w:r>
    </w:p>
    <w:p>
      <w:pPr>
        <w:pStyle w:val="BookText"/>
        <w:rPr/>
      </w:pPr>
      <w:r>
        <w:rPr>
          <w:rFonts w:ascii="IRNazanin" w:hAnsi="IRNazanin" w:eastAsia="IRNazanin"/>
          <w:color w:val="111111"/>
          <w:sz w:val="28"/>
          <w:sz w:val="28"/>
          <w:szCs w:val="28"/>
          <w:rtl w:val="true"/>
          <w:lang w:bidi="fa-IR"/>
        </w:rPr>
        <w:t>حجت نکرده، لکن این عدم حجیت را بعد بیان کرده، اینطور نیست که قبل از آیۀ نبأ یا مقارن با آیۀ نبأ، این معنی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آیۀ نبأ آمده، هیچ فرقی از نظر اسلام بین موضوعات و غیر موضوعات و عادل و فاسق نبوده، حالا به خود این آیۀ نبأ دارد یک توبیخی می‌کند، این توبیخ اگر فقط در مورد منطوق مطرح باشد، مناسبت عقلائیه دارد، یعنی آیه می‌خواهد بگوید که یک فاسقی که احتمال تعمّد کذب در او جریان دارد، حالا که آمده اخبار کرده آن هم نه در مورد یک فرد بلکه در مورد یک قبیله‌ای، آن هم نه اخبار کرده به یک مطلب جزئی، به یک مطلب اساسی و آن مسألۀ ارتداد عن الاسلام و مخالفت با دستورات رسول گرامی اسلام است که به دنبال این اخبار، مسلمانها مهیّا شدند برای جنگ با این قبیلۀ بنی المصطلق، بطوری که اگر آیۀ نبأ نازل نشده بود، یک جنگی واقع می‌شد و قتل و جرح و غارت و امثال ذلک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توبیخ با این مناسبت دارد که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فاسقی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یجتنب من الکذب و یجری فیه احتمال تعمد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اخبار به ارتداد یک گروهی کرد، آیا درست است که شما تحقیق و تفحص نکرده، ترتیب اثر بدهید؟ این توبیخ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مفهومش ولو اینکه قول عادل از نظر شارع در موضوعات، حجیت نداشته باشد، اما توبیخ،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یک شیء غیر مناسبی است برای اینکه اولا شارع بعدا مسألۀ عدم حجیت قول عادل را در موضوعات مطرح کرده، آن هم علی قولنا، و الا بعضی‌ها معتقدند که هیچ وقت مطرح نکرده و قول عادل واحد در موضوعات خارجیه مثل احکام حجیت دارد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رابطۀ با این اشکالی که به مرحوم محقق نائینی شده که چون آیه، مشتمل بر لوم و توبیخ است و در لوم و توبیخ، روی عنوان فاسق، تکیه شده، باید استفاده کنیم که این آیه، مفهوم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زیرا منطوق خصوصیتی دارد که در آن لوم و توبیخ، جریان دارد و مناسبت عقلائیه در رابطۀ با توبیخ نسبت به منطوق، جاری است، اما نسبت به مفهوم، حالا فرضا اگر این ولید یک اخبار به ارتداد کرد، اگر آدم عادلی بود و می‌آمد اخبار به ارتداد می‌کرد و از نظر شارع هم قول عادل واحد به حسب واقع حجت نبود، بر این نمی‌شد توبیخ کرد زیرا عادلی که احتمال تعمد کذب دربارۀ او جریان ندارد، اگر یک مطلبی را اخبار کند و حاکم مسلمین و خود مسلمین بر آن مطلب، ترتیب اثر بدهند،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مناسبا للتوبیخ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می‌سازد با اینکه آیه مفهوم داشته باشد به همان نحوی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مفهومش بلا مورد است، اما توبیخ در رابطۀ با منطوق</w:t>
      </w:r>
    </w:p>
    <w:p>
      <w:pPr>
        <w:pStyle w:val="BookText"/>
        <w:rPr/>
      </w:pPr>
      <w:r>
        <w:rPr>
          <w:rFonts w:ascii="IRNazanin" w:hAnsi="IRNazanin" w:eastAsia="IRNazanin"/>
          <w:color w:val="111111"/>
          <w:sz w:val="28"/>
          <w:sz w:val="28"/>
          <w:szCs w:val="28"/>
          <w:rtl w:val="true"/>
          <w:lang w:bidi="fa-IR"/>
        </w:rPr>
        <w:t>است و منطوق مناسبت با توبیخ دارد، در مفهوم به هیچ وجه مسألۀ توبیخ جریان ندارد ولو اینکه از نظر شرع هم به حسب واقع، قول عادل واحد در موضوعات خارجیه حجیت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این است که این توبیخ در آیه، آیا یک توبیخ با لحاظ شرع است؟ یا توبیخ در رابطۀ با یک جنبۀ عقلائی است؟ ظاهر این است که توبیخ در رابطۀ با یک جنبۀ عقلائی است و در رابطۀ با جنبۀ عقلائی، ترتیب اثر بر قول فاسق مناسب با توبیخ و ملامت است، اما ترتیب اثر بر قول عادل، هیچ مناسبتی با توبیخ و ملامت ندارد لذا جواب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تقریبی که عرض شد، قابل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خروج آیۀ نبأ از مورد خودش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اتحاد قضیۀ مفهومیه و منطوقیه در موضوع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ملامت در آیه نبأ چیست؟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استاد را در فرق بین خبر عادل در موضوعات و احکام بیان کنید</w:t>
      </w:r>
      <w:r>
        <w:rPr>
          <w:rFonts w:eastAsia="IRNazanin" w:cs="IRNazanin"/>
          <w:color w:val="111111"/>
          <w:sz w:val="28"/>
          <w:szCs w:val="28"/>
          <w:rtl w:val="true"/>
          <w:lang w:bidi="fa-IR"/>
        </w:rPr>
        <w:t>.</w:t>
      </w:r>
      <w:bookmarkStart w:id="1375" w:name="pg13702_163679"/>
    </w:p>
    <w:p>
      <w:pPr>
        <w:pStyle w:val="Heading3"/>
        <w:numPr>
          <w:ilvl w:val="2"/>
          <w:numId w:val="1"/>
        </w:numPr>
        <w:rPr/>
      </w:pPr>
      <w:bookmarkStart w:id="1376" w:name="__RefHeading___Toc1090787_1468164448"/>
      <w:bookmarkStart w:id="1377" w:name="_Toc522"/>
      <w:bookmarkEnd w:id="1375"/>
      <w:bookmarkEnd w:id="1376"/>
      <w:r>
        <w:rPr>
          <w:rtl w:val="true"/>
        </w:rPr>
        <w:t>درس یکصد و سی و دوم</w:t>
      </w:r>
      <w:bookmarkEnd w:id="1377"/>
    </w:p>
    <w:p>
      <w:pPr>
        <w:pStyle w:val="Heading4"/>
        <w:numPr>
          <w:ilvl w:val="3"/>
          <w:numId w:val="1"/>
        </w:numPr>
        <w:rPr/>
      </w:pPr>
      <w:bookmarkStart w:id="1378" w:name="__RefHeading___Toc1090789_1468164448"/>
      <w:bookmarkStart w:id="1379" w:name="_Toc523"/>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80" w:name="__RefHeading___Toc1090791_1468164448"/>
      <w:bookmarkStart w:id="1381" w:name="_Toc524"/>
      <w:bookmarkEnd w:id="1380"/>
      <w:r>
        <w:rPr>
          <w:rtl w:val="true"/>
        </w:rPr>
        <w:t>اختصاص داشتن نبأ به امور خطیره و مهمه</w:t>
      </w:r>
      <w:bookmarkEnd w:id="1381"/>
    </w:p>
    <w:p>
      <w:pPr>
        <w:pStyle w:val="BookText"/>
        <w:rPr/>
      </w:pPr>
      <w:r>
        <w:rPr>
          <w:rFonts w:ascii="IRNazanin" w:hAnsi="IRNazanin" w:eastAsia="IRNazanin"/>
          <w:color w:val="111111"/>
          <w:sz w:val="28"/>
          <w:sz w:val="28"/>
          <w:szCs w:val="28"/>
          <w:rtl w:val="true"/>
          <w:lang w:bidi="fa-IR"/>
        </w:rPr>
        <w:t>آخرین اشکالی که به استدلال به خصوص آیۀ نبأ شده این اشکال است که در آیۀ نبأ، موضوع، عبارت از عنوان نبأ است و عنوان نبأ با عنوان خبر، فرق می‌کند و تفاوتشان، تفاوت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عبارت از آن است که مخبربه، یک امر خیلی خطیر و عظیمی باشد، به خبرهای معمولی و خبرهای عادی، عنوان نبأ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مستشکل اضافه می‌کند و می‌گوید که پیداست اگر مخبربه، یک امر خطیر و یک امر عظیمی باشد، در چنین امور مهمّه‌ای، هیچ فرقی بین خبر عادل و خبر فاسق در اینکه هیچ کدام منشأ اثر نیست، وجود ندارد و انسان باید به دنبال آن نبأ، تفحّص و تحقیق کند تا واقعیت را به دست بیاورد و الا همان جهتی که در آیه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اشکال این است که مستشکل می‌خواهد از طریق معنای نبأ و اختصاص داشتن این کلمه به امور بسیار مهمه و خطیره، استفاده کند که این امور خطیره چیزی نیست که</w:t>
      </w:r>
      <w:bookmarkStart w:id="1382" w:name="pg13702_163680"/>
    </w:p>
    <w:p>
      <w:pPr>
        <w:pStyle w:val="BookText"/>
        <w:rPr/>
      </w:pPr>
      <w:bookmarkEnd w:id="1382"/>
      <w:r>
        <w:rPr>
          <w:rFonts w:ascii="IRNazanin" w:hAnsi="IRNazanin" w:eastAsia="IRNazanin"/>
          <w:color w:val="111111"/>
          <w:sz w:val="28"/>
          <w:sz w:val="28"/>
          <w:szCs w:val="28"/>
          <w:rtl w:val="true"/>
          <w:lang w:bidi="fa-IR"/>
        </w:rPr>
        <w:t xml:space="preserve">انسان به قول یک نفر ترتیب اثر بدهد ولو اینکه آن مخبر هم در کمال عدالت باشد، پس فرقی بین عادل و فاسق در این جهت نیست و چون در خود آیه کلمۀ نبأ بکار رفته و شأن نزول آیه هم از همین امور خطیره و عظیمه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ولید، اخبار به ارتداد کرد، آن هم نه ارتداد یک فرد بلکه ارتداد یک قبیله و یک گروه که اگر این ارتداد محقق بود لامحاله باید مسلمانها در مقام مقابله و جنگ با آنها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موضوع، یک موضوع خطیر و موضوع با اهمیتی بوده و در موضوعات این چنینی نباید به قول یک نفر اکتفا کرد و لو اینکه مخبر در کمال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به این آیه استناد کنیم که خبر عادل در احکامی که مورد بحث ما هست، می‌تواند حجیت داشته باشد</w:t>
      </w:r>
      <w:r>
        <w:rPr>
          <w:rFonts w:eastAsia="IRNazanin" w:cs="IRNazanin"/>
          <w:color w:val="111111"/>
          <w:sz w:val="28"/>
          <w:szCs w:val="28"/>
          <w:rtl w:val="true"/>
          <w:lang w:bidi="fa-IR"/>
        </w:rPr>
        <w:t>.</w:t>
      </w:r>
    </w:p>
    <w:p>
      <w:pPr>
        <w:pStyle w:val="Heading4"/>
        <w:numPr>
          <w:ilvl w:val="3"/>
          <w:numId w:val="1"/>
        </w:numPr>
        <w:rPr/>
      </w:pPr>
      <w:bookmarkStart w:id="1383" w:name="__RefHeading___Toc1090793_1468164448"/>
      <w:bookmarkStart w:id="1384" w:name="_Toc525"/>
      <w:bookmarkEnd w:id="1383"/>
      <w:r>
        <w:rPr>
          <w:rtl w:val="true"/>
        </w:rPr>
        <w:t>استعمال نبأ در مطلق خبر</w:t>
      </w:r>
      <w:bookmarkEnd w:id="1384"/>
    </w:p>
    <w:p>
      <w:pPr>
        <w:pStyle w:val="BookText"/>
        <w:rPr/>
      </w:pPr>
      <w:r>
        <w:rPr>
          <w:rFonts w:ascii="IRNazanin" w:hAnsi="IRNazanin" w:eastAsia="IRNazanin"/>
          <w:color w:val="111111"/>
          <w:sz w:val="28"/>
          <w:sz w:val="28"/>
          <w:szCs w:val="28"/>
          <w:rtl w:val="true"/>
          <w:lang w:bidi="fa-IR"/>
        </w:rPr>
        <w:t>در حقیقت خلطی در این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مسأله اینطور نیست که ما نبأ را عبارت از آنجائی بدانیم که مخبربه، یک امر خطیر و عظیمی باشد، بلکه نبأ به معنای مطلق خبر است، منتها گاهی خود نبأ به عظیم توصیف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عظیم بودن را ما از توصیف نبأ به عظیم، استفاده می‌کنیم نه اینکه در ذات خود نبأ، عنوان عظمت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هم که مراجعه می‌شود، چنین قید و خصوصیتی در معنای نبأ در لغت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المنبیء ای المخبر، النبأ ای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کانّ مترادف با هم هستند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در معنای نبأ، این خصوصیت اخذ شده باشد که باید مخبر به آن، یک امر عظیم و خطیری باشد، اگر در معنای نبأ، این معنی اخذ شد، پس چرا دیگر پای تعلیل را در کار می‌آورید؟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می‌گوید که اگر یک فاسقی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بنبأ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لیس بحجة، اما اگر یک عادلی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بالنبأ بهذا المعنی، قوله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برای ما کافی است، برای اینکه ما در مقام استدلال بر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اول بحث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فی الجمله حجیت خبر واحد را، اثبات کنیم در مقابل آنهائی که بطور کلی این معنی را انکار دارند و نفی به نحو اطلاق می‌کنند، و اجمالا ثابت کنیم که مسألۀ نفی مطلق در رابطۀ با حجیت خبر واحد مطرح نیست، بلکه بعضی از خبرهای واحد، اتصاف به حجیت دارند، البته آن خبرهائی که افادۀ علم نمی‌کنند، و الا آنهائی که مفید علم هستند که نفیا و اثباتا از بحث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اگر ما نبأ را به معنای خبر فاسق گرفتیم چرا شما پای</w:t>
      </w:r>
      <w:bookmarkStart w:id="1385" w:name="pg13702_163681"/>
    </w:p>
    <w:p>
      <w:pPr>
        <w:pStyle w:val="BookText"/>
        <w:rPr/>
      </w:pPr>
      <w:bookmarkEnd w:id="1385"/>
      <w:r>
        <w:rPr>
          <w:rFonts w:ascii="IRNazanin" w:hAnsi="IRNazanin" w:eastAsia="IRNazanin"/>
          <w:color w:val="111111"/>
          <w:sz w:val="28"/>
          <w:sz w:val="28"/>
          <w:szCs w:val="28"/>
          <w:rtl w:val="true"/>
          <w:lang w:bidi="fa-IR"/>
        </w:rPr>
        <w:t>تعلیل را در اینجا مطرح می‌کنید؟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اگر جائی به نبأ خاص و خبر خاص، فاسق باشد، لیس بحجة و مفهومش این است که اگر جائی و آورندۀ به آن، عادل بود، و لو در همین محدوده و در همین نبأ که عبارت از خبر خاص است، یکون قوله حجة</w:t>
      </w:r>
      <w:r>
        <w:rPr>
          <w:rFonts w:eastAsia="IRNazanin" w:cs="IRNazanin"/>
          <w:color w:val="111111"/>
          <w:sz w:val="28"/>
          <w:szCs w:val="28"/>
          <w:rtl w:val="true"/>
          <w:lang w:bidi="fa-IR"/>
        </w:rPr>
        <w:t>.</w:t>
      </w:r>
    </w:p>
    <w:p>
      <w:pPr>
        <w:pStyle w:val="Heading4"/>
        <w:numPr>
          <w:ilvl w:val="3"/>
          <w:numId w:val="1"/>
        </w:numPr>
        <w:rPr/>
      </w:pPr>
      <w:bookmarkStart w:id="1386" w:name="__RefHeading___Toc1090795_1468164448"/>
      <w:bookmarkStart w:id="1387" w:name="_Toc526"/>
      <w:bookmarkEnd w:id="1386"/>
      <w:r>
        <w:rPr>
          <w:rtl w:val="true"/>
        </w:rPr>
        <w:t>دخول مقام در امور مهمه</w:t>
      </w:r>
      <w:bookmarkEnd w:id="1387"/>
    </w:p>
    <w:p>
      <w:pPr>
        <w:pStyle w:val="BookText"/>
        <w:rPr/>
      </w:pPr>
      <w:r>
        <w:rPr>
          <w:rFonts w:ascii="IRNazanin" w:hAnsi="IRNazanin" w:eastAsia="IRNazanin"/>
          <w:color w:val="111111"/>
          <w:sz w:val="28"/>
          <w:sz w:val="28"/>
          <w:szCs w:val="28"/>
          <w:rtl w:val="true"/>
          <w:lang w:bidi="fa-IR"/>
        </w:rPr>
        <w:t>در ما نحن فیه هم که مسألۀ احکام الهیه است، داخل در همان امور مهمه و امور خطیره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بواسطۀ خبر واحد، وظیفۀ مردم را روشن بکنیم که آیا در عصر غیبت وظیفه‌اشان نماز جمعه است؟ فرضا روایت صحیحۀ معتبره، این معنی را می‌خواهد دلالت بکند، آیا این داخل در نبأ نیست؟ این داخل در خبر است؟ یک امر عادی معمولی است؟ یا تعیین وظیفۀ جامعۀ مردم است؟ این از اهمیت بسیار بالائی برخوردار است، حتی هیچ ربطی به ارتداد بنی المصطلق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مسألۀ مقطعی در رابطۀ با یک گروه خاصی بوده است، اما این، بیان کنندۀ وظیفۀ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ما عموما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و حلالها، واجبها و غیر واجبها،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طریق کسی بخواهد اشکال به استدلال به آیۀ نبأ کند، این اشکال غیر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در استدلال به آیۀ نبأ، تمام شد و ملاحظه فرمودید که بالاخره با اینکه بحثهای نسبتا علمی داشت، اما از نظر عملی، ما نتوانستیم چیزی از آیۀ شریفه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در کنار این، یک استفادۀ دیگری هم داشته باشیم که مربوط به بحث اصولی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فرمودید که در این آیۀ نبأ که یک آیۀ کوتاه از آیات قرآنی است، تا حالا بحثهای متعددی در رابطۀ با آن هدفی که ما داشتیم، انجام دادیم و چند روز وقت گرفت و ملاحظه کردید که چقدر هم قابل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بحثهای دیگری هم در آیه وجود دارد و چون محل بحث ما نبود، ما بحث نکردیم که آیا فاسق از نظر قرآن به چه کسی اطلاق می‌شود؟ آیا فسق و عدالت، امران متضادان و لا ثالث لهما است؟ یا اینکه ثالثی هم وجود دارد که لیس بعادل و لا فاسق؟ و همینطور بحثهای دیگری که در همین آیه وجود دارد که اگر انسان به عنوان تفسیر بخواهد آیه را زیر و رو کند، باید آن بحثها را هم دنبال کند</w:t>
      </w:r>
      <w:r>
        <w:rPr>
          <w:rFonts w:eastAsia="IRNazanin" w:cs="IRNazanin"/>
          <w:color w:val="111111"/>
          <w:sz w:val="28"/>
          <w:szCs w:val="28"/>
          <w:rtl w:val="true"/>
          <w:lang w:bidi="fa-IR"/>
        </w:rPr>
        <w:t>.</w:t>
      </w:r>
    </w:p>
    <w:p>
      <w:pPr>
        <w:pStyle w:val="Heading4"/>
        <w:numPr>
          <w:ilvl w:val="3"/>
          <w:numId w:val="1"/>
        </w:numPr>
        <w:rPr/>
      </w:pPr>
      <w:bookmarkStart w:id="1388" w:name="__RefHeading___Toc1090797_1468164448"/>
      <w:bookmarkStart w:id="1389" w:name="_Toc527"/>
      <w:bookmarkEnd w:id="1388"/>
      <w:r>
        <w:rPr>
          <w:rtl w:val="true"/>
        </w:rPr>
        <w:t>اهمیت مطالعه و تدبّر در قرآن</w:t>
      </w:r>
      <w:bookmarkEnd w:id="1389"/>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باب حجیت خبر واحد از این آیه، چیزی استفاده نکردیم، اما این استفاده را</w:t>
      </w:r>
    </w:p>
    <w:p>
      <w:pPr>
        <w:pStyle w:val="BookText"/>
        <w:rPr/>
      </w:pPr>
      <w:r>
        <w:rPr>
          <w:rFonts w:ascii="IRNazanin" w:hAnsi="IRNazanin" w:eastAsia="IRNazanin"/>
          <w:color w:val="111111"/>
          <w:sz w:val="28"/>
          <w:sz w:val="28"/>
          <w:szCs w:val="28"/>
          <w:rtl w:val="true"/>
          <w:lang w:bidi="fa-IR"/>
        </w:rPr>
        <w:t>کردیم که کلمات و آیات قرآن، خیلی قابل بحث است، بیش از آن مقداری که ما تصور می‌کنیم قابل بحث است و باید هم مورد بحث و تحقیق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در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که از سابق در ذهن من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دنبال علم است، دنبال تحقیق است، ولو غیر مسلمان باشد و لو نخواهد اهداف اسلامی و مسائل اسلامی را تحقیق کند، فقط روی عنوان علم تکیه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العلم فلیثوّر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زیر و رو کند، تحقیق را در رابطۀ با قرآن قرار بدهد و این قرآن است که انسان را از نظر علمی رشد می‌دهد تا چه برسد به آن هدفی که خود قرآن برای خودش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لِتُخْرِجَ النّاسَ مِنَ الظُّلُماتِ إِلَی النُّورِ بِإِذْنِ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عبارت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عبارت از این است که در سایۀ قرآن، انسان از همۀ ظلمتها که از جملۀ ظلمتها، ظلمت جهل است، وارد می‌شود به نور علم قرآن، در قرآن این معنی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اشکالی که بر استدلال به آیۀ نبأ شده است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خلطی که در اشکال فوق واقع شده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 در لغت در چه معنایی استعمال می‌شود؟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نحن فیه داخل در امور مهمه است؟ چرا؟</w:t>
      </w:r>
      <w:bookmarkStart w:id="1390" w:name="pg13702_163683"/>
    </w:p>
    <w:p>
      <w:pPr>
        <w:pStyle w:val="Heading3"/>
        <w:numPr>
          <w:ilvl w:val="2"/>
          <w:numId w:val="1"/>
        </w:numPr>
        <w:rPr/>
      </w:pPr>
      <w:bookmarkStart w:id="1391" w:name="__RefHeading___Toc1090799_1468164448"/>
      <w:bookmarkStart w:id="1392" w:name="_Toc528"/>
      <w:bookmarkEnd w:id="1390"/>
      <w:bookmarkEnd w:id="1391"/>
      <w:r>
        <w:rPr>
          <w:rtl w:val="true"/>
        </w:rPr>
        <w:t>درس یکصد و سی و سوم</w:t>
      </w:r>
      <w:bookmarkEnd w:id="1392"/>
    </w:p>
    <w:p>
      <w:pPr>
        <w:pStyle w:val="Heading4"/>
        <w:numPr>
          <w:ilvl w:val="3"/>
          <w:numId w:val="1"/>
        </w:numPr>
        <w:rPr/>
      </w:pPr>
      <w:bookmarkStart w:id="1393" w:name="__RefHeading___Toc1090801_1468164448"/>
      <w:bookmarkStart w:id="1394" w:name="_Toc529"/>
      <w:bookmarkEnd w:id="1393"/>
      <w:r>
        <w:rPr>
          <w:rtl w:val="true"/>
        </w:rPr>
        <w:t>اشاره</w:t>
      </w:r>
      <w:bookmarkEnd w:id="13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95" w:name="__RefHeading___Toc1090803_1468164448"/>
      <w:bookmarkStart w:id="1396" w:name="_Toc530"/>
      <w:bookmarkEnd w:id="1395"/>
      <w:r>
        <w:rPr>
          <w:rtl w:val="true"/>
        </w:rPr>
        <w:t>تعارض ادلۀ حجیت خبر واحد با آیات ناهیه از اتباع غیر علم</w:t>
      </w:r>
      <w:bookmarkEnd w:id="1396"/>
    </w:p>
    <w:p>
      <w:pPr>
        <w:pStyle w:val="Heading4"/>
        <w:numPr>
          <w:ilvl w:val="3"/>
          <w:numId w:val="1"/>
        </w:numPr>
        <w:rPr/>
      </w:pPr>
      <w:bookmarkStart w:id="1397" w:name="__RefHeading___Toc1090805_1468164448"/>
      <w:bookmarkStart w:id="1398" w:name="_Toc531"/>
      <w:bookmarkEnd w:id="1397"/>
      <w:r>
        <w:rPr>
          <w:rtl w:val="true"/>
        </w:rPr>
        <w:t>اشکالات عمومی به مطلق ادلۀ حجیت خبر واحد</w:t>
      </w:r>
      <w:bookmarkEnd w:id="1398"/>
    </w:p>
    <w:p>
      <w:pPr>
        <w:pStyle w:val="BookText"/>
        <w:rPr/>
      </w:pPr>
      <w:r>
        <w:rPr>
          <w:rFonts w:ascii="IRNazanin" w:hAnsi="IRNazanin" w:eastAsia="IRNazanin"/>
          <w:color w:val="111111"/>
          <w:sz w:val="28"/>
          <w:sz w:val="28"/>
          <w:szCs w:val="28"/>
          <w:rtl w:val="true"/>
          <w:lang w:bidi="fa-IR"/>
        </w:rPr>
        <w:t>اشکالاتی که به استدلال به آیۀ نبأ بالخصوص بود،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اشکالاتی هست راجع به مطلق ادلۀ حجیت خبر واحد که این اشکالات، عمومی است و اختصاص به آیۀ نبأ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می‌بایست این اشکالات بعد از همۀ ادله، مطرح شود لکن در اینجا مطرح کرده‌اند و در مقام جواب برآمده‌اند</w:t>
      </w:r>
      <w:r>
        <w:rPr>
          <w:rFonts w:eastAsia="IRNazanin" w:cs="IRNazanin"/>
          <w:color w:val="111111"/>
          <w:sz w:val="28"/>
          <w:szCs w:val="28"/>
          <w:rtl w:val="true"/>
          <w:lang w:bidi="fa-IR"/>
        </w:rPr>
        <w:t>.</w:t>
      </w:r>
    </w:p>
    <w:p>
      <w:pPr>
        <w:pStyle w:val="Heading4"/>
        <w:numPr>
          <w:ilvl w:val="3"/>
          <w:numId w:val="1"/>
        </w:numPr>
        <w:rPr/>
      </w:pPr>
      <w:bookmarkStart w:id="1399" w:name="__RefHeading___Toc1090807_1468164448"/>
      <w:bookmarkStart w:id="1400" w:name="_Toc532"/>
      <w:bookmarkEnd w:id="1399"/>
      <w:r>
        <w:rPr>
          <w:rtl w:val="true"/>
        </w:rPr>
        <w:t>اشکال تعارض آیات ناهیه از اتباع غیر علم با ادلۀ حجیت خبر واحد</w:t>
      </w:r>
      <w:bookmarkEnd w:id="1400"/>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که سابق هم به آن اشاره شد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ادلۀ حجیت خبر دلالت بر حجیت خبر واحد می‌کند، لکن در مقابل این ادله، آیات ناهیۀ از اتباع</w:t>
      </w:r>
      <w:bookmarkStart w:id="1401" w:name="pg13702_163684"/>
    </w:p>
    <w:p>
      <w:pPr>
        <w:pStyle w:val="BookText"/>
        <w:rPr/>
      </w:pPr>
      <w:bookmarkEnd w:id="1401"/>
      <w:r>
        <w:rPr>
          <w:rFonts w:ascii="IRNazanin" w:hAnsi="IRNazanin" w:eastAsia="IRNazanin"/>
          <w:color w:val="111111"/>
          <w:sz w:val="28"/>
          <w:sz w:val="28"/>
          <w:szCs w:val="28"/>
          <w:rtl w:val="true"/>
          <w:lang w:bidi="fa-IR"/>
        </w:rPr>
        <w:t>غیر علم، عدم حجیت خبر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ادله، حجیت است و مقتضای آیات 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عدم حجیت است و در نتیجه این دو تعارض می‌کنند 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تساقط رجوع می‌کنیم به همان ضابطۀ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حرمة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هم از مصادیق آن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مستوفی از این اشکال ذکر شد، بلکه جوابهای متعددی از این حرف مطرح شد و عمدۀ جوابها به این برگشت که نسبت بین ادلۀ حجیت خبر واحد و آیات ناهیه، نسبت یک دلیل وارد به دلیل مورود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بر آیات ناهیه ورود دارد برای اینکه مقصود از علم در آیات ناهیه، یعنی حجت شرعیه چه این حجت شرعیه، یقین باشد یا چیز دیگری که از نظر شارع حجیت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 یعنی ما لیس لک به حجة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ادلۀ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اتباع غیر حجت شرعیه نهی می‌کند و ادلۀ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حجة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بر آیات ناهیه ورود دارد و در موارد ورود و حکومت و تخصیص و امثال ذلک پای معارضه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وارد معارض با دلیل مورود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باب حکومت هم چنین است، در باب تخصیص هم همینطور است که دلیل مخصص هیچ‌گونه معارضه‌ای با دلیل عام ندارد و داخل در خبرین متعارضین نیستند و این را مفصل بحث کردیم</w:t>
      </w:r>
      <w:r>
        <w:rPr>
          <w:rFonts w:eastAsia="IRNazanin" w:cs="IRNazanin"/>
          <w:color w:val="111111"/>
          <w:sz w:val="28"/>
          <w:szCs w:val="28"/>
          <w:rtl w:val="true"/>
          <w:lang w:bidi="fa-IR"/>
        </w:rPr>
        <w:t>.</w:t>
      </w:r>
    </w:p>
    <w:p>
      <w:pPr>
        <w:pStyle w:val="Heading4"/>
        <w:numPr>
          <w:ilvl w:val="3"/>
          <w:numId w:val="1"/>
        </w:numPr>
        <w:rPr/>
      </w:pPr>
      <w:bookmarkStart w:id="1402" w:name="__RefHeading___Toc1090809_1468164448"/>
      <w:bookmarkStart w:id="1403" w:name="_Toc533"/>
      <w:bookmarkEnd w:id="1402"/>
      <w:r>
        <w:rPr>
          <w:rtl w:val="true"/>
        </w:rPr>
        <w:t>لزوم عدم حجیت خبر واحد از ادلۀ حجیت خبر واحد</w:t>
      </w:r>
      <w:bookmarkEnd w:id="1403"/>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یک مقدار پیچ و خم پیدا کرده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ادلۀ حجیت خبر واحد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آیه و روایت باشد یا هر دلیلی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خبر واحد را حجت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یکی از مصادیق خبر واحد عادل، خبری است که مرحوم سید مرتضی ما را به آن خبر اخبار کرده که مخبر به آن، اجماع بر عدم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ادلۀ حجیت خبر واحد بخواهد خبر واحد را حجت کند، یکی از مصادیق خبر واحد، خبر سید مرتضی است، پس خبر سید مرتضی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مخبربه ایشان چیست؟ اجماع بر عدم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حجیت خبر واحد و شمولش نسبت به خبر سید مرتضی، لازم می‌آید عدم حجیت، برای اینکه سید مرتضی چنین مطلبی را اخبار کرده و مخبر به او، اجماع بر عدم حجیت خبر واحد است</w:t>
      </w:r>
      <w:r>
        <w:rPr>
          <w:rFonts w:eastAsia="IRNazanin" w:cs="IRNazanin"/>
          <w:color w:val="111111"/>
          <w:sz w:val="28"/>
          <w:szCs w:val="28"/>
          <w:rtl w:val="true"/>
          <w:lang w:bidi="fa-IR"/>
        </w:rPr>
        <w:t>.</w:t>
      </w:r>
      <w:bookmarkStart w:id="1404" w:name="pg13702_163685"/>
    </w:p>
    <w:p>
      <w:pPr>
        <w:pStyle w:val="BookText"/>
        <w:rPr/>
      </w:pPr>
      <w:bookmarkEnd w:id="1404"/>
      <w:r>
        <w:rPr>
          <w:rFonts w:ascii="IRNazanin" w:hAnsi="IRNazanin" w:eastAsia="IRNazanin"/>
          <w:color w:val="111111"/>
          <w:sz w:val="28"/>
          <w:sz w:val="28"/>
          <w:szCs w:val="28"/>
          <w:rtl w:val="true"/>
          <w:lang w:bidi="fa-IR"/>
        </w:rPr>
        <w:t>از این اشکال جوابهایی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آن بود که در بحث اجماع منقول به خبر واحد صحبت شد، که ادلۀ حجیت خبر واحد اخبار عن حس را شامل می‌شود و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نقل اجماع کند و مدعی اجماع بر هر شیئی باشد، از باب اینکه این مخبر و مدعی اجماع، قول معصوم را عن حدس بدست آورده مگر روی مبنای اجماع دخولی و اجماع تشرفی که خیلی موردش قلیل است و مثل مرحوم سید مرتضی هم این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اصولا ادلۀ حجیت خبر واحد، اجماع منقول به خبر واحد را شامل نمی‌شود، برای اینکه اجماع منقول به خبر واحد در رابطۀ با حکایت قول معصوم و استکشاف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را بدست آورده، یا روی قاعدۀ لطف یا حدسی که متأخرین قائلند که ما ذکر کردیم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از این اشکال این است که ادلۀ حجیت خبر واحد اجماع سید مرتضی را نمی‌گیرد تا اینکه از حجیت، عدم حجیت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بر شیء دیگری را هم ادعا می‌کرد، از شمول ادلۀ حجیت خبر واحد،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اجماع که در کار آمد، این نقل از شمول ادلۀ حجیت خبر واحد کنار می‌رود</w:t>
      </w:r>
      <w:r>
        <w:rPr>
          <w:rFonts w:eastAsia="IRNazanin" w:cs="IRNazanin"/>
          <w:color w:val="111111"/>
          <w:sz w:val="28"/>
          <w:szCs w:val="28"/>
          <w:rtl w:val="true"/>
          <w:lang w:bidi="fa-IR"/>
        </w:rPr>
        <w:t>.</w:t>
      </w:r>
    </w:p>
    <w:p>
      <w:pPr>
        <w:pStyle w:val="Heading4"/>
        <w:numPr>
          <w:ilvl w:val="3"/>
          <w:numId w:val="1"/>
        </w:numPr>
        <w:rPr/>
      </w:pPr>
      <w:bookmarkStart w:id="1405" w:name="__RefHeading___Toc1090811_1468164448"/>
      <w:bookmarkStart w:id="1406" w:name="_Toc534"/>
      <w:bookmarkEnd w:id="1405"/>
      <w:r>
        <w:rPr>
          <w:rtl w:val="true"/>
        </w:rPr>
        <w:t>تعارض بین اجماع سید مرتضی</w:t>
      </w:r>
      <w:r>
        <w:rPr>
          <w:rtl w:val="true"/>
        </w:rPr>
        <w:t>(</w:t>
      </w:r>
      <w:r>
        <w:rPr>
          <w:rtl w:val="true"/>
        </w:rPr>
        <w:t>ره</w:t>
      </w:r>
      <w:r>
        <w:rPr>
          <w:rtl w:val="true"/>
        </w:rPr>
        <w:t xml:space="preserve">) </w:t>
      </w:r>
      <w:r>
        <w:rPr>
          <w:rtl w:val="true"/>
        </w:rPr>
        <w:t>و اجماع شیخ</w:t>
      </w:r>
      <w:r>
        <w:rPr>
          <w:rtl w:val="true"/>
        </w:rPr>
        <w:t>(</w:t>
      </w:r>
      <w:r>
        <w:rPr>
          <w:rtl w:val="true"/>
        </w:rPr>
        <w:t>ره</w:t>
      </w:r>
      <w:r>
        <w:rPr>
          <w:rtl w:val="true"/>
        </w:rPr>
        <w:t xml:space="preserve">) </w:t>
      </w:r>
      <w:r>
        <w:rPr>
          <w:rtl w:val="true"/>
        </w:rPr>
        <w:t>بر حجیت خبر واحد</w:t>
      </w:r>
      <w:bookmarkEnd w:id="1406"/>
    </w:p>
    <w:p>
      <w:pPr>
        <w:pStyle w:val="BookText"/>
        <w:rPr/>
      </w:pPr>
      <w:r>
        <w:rPr>
          <w:rFonts w:ascii="IRNazanin" w:hAnsi="IRNazanin" w:eastAsia="IRNazanin"/>
          <w:color w:val="111111"/>
          <w:sz w:val="28"/>
          <w:sz w:val="28"/>
          <w:szCs w:val="28"/>
          <w:rtl w:val="true"/>
          <w:lang w:bidi="fa-IR"/>
        </w:rPr>
        <w:t>جواب دومی که از این اشکال داده شده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سید مرتضی معارض است با ادعای اجماع شیخ طوسی که تا حدی شاگرد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بزرگوار هم بر حجیت خبر واحد ادعای اجماع دارد و بر حجیت خبر واحد نقل اجماع کرده که ما آن روز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مشکل، همین است که یک استاد و شاگردی آن هم استاد به این کیفیت و شاگرد به این کیفیت، او ادعا می‌کند اجماع بر عدم حجیت را و این شاگرد ادعا می‌کند اجماع بر حجیت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تا قابل جمع و به اصطلاح ما قابل توجیه است؟ درست است که ما مثلا اجماع منقول به خبر واحد را معتبر نمی‌دانیم، اما در عین حال دو نفر این نحو مدعی اجماع بشوند، یکی بر عدم حجیت و یکی بر حجیت، این از آن چیزهائی است که توجیهش خیلی مشکل است و شاید هم راهی برای توجیه نباشد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مجیب می‌گوید که در این مطلبی که سید مرتضی ادعای اجماع بر عدم کرده، شیخ طوسی هم ادعای اجماع بر وجود و ثبوت حجیت کرده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معارضند و بر اثر معارضه، تساقط می‌کنند، در نتیجه هردویشان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w:t>
      </w:r>
      <w:bookmarkStart w:id="1407" w:name="pg13702_163686"/>
    </w:p>
    <w:p>
      <w:pPr>
        <w:pStyle w:val="BookText"/>
        <w:rPr/>
      </w:pPr>
      <w:bookmarkEnd w:id="1407"/>
      <w:r>
        <w:rPr>
          <w:rFonts w:ascii="IRNazanin" w:hAnsi="IRNazanin" w:eastAsia="IRNazanin"/>
          <w:color w:val="111111"/>
          <w:sz w:val="28"/>
          <w:sz w:val="28"/>
          <w:szCs w:val="28"/>
          <w:rtl w:val="true"/>
          <w:lang w:bidi="fa-IR"/>
        </w:rPr>
        <w:t>کنار رفتند، آن وقت ادلۀ حجیت خبر واحد، به قوّت خودش باقی می‌ماند، و در جای خودش محفوظ است</w:t>
      </w:r>
      <w:r>
        <w:rPr>
          <w:rFonts w:eastAsia="IRNazanin" w:cs="IRNazanin"/>
          <w:color w:val="111111"/>
          <w:sz w:val="28"/>
          <w:szCs w:val="28"/>
          <w:rtl w:val="true"/>
          <w:lang w:bidi="fa-IR"/>
        </w:rPr>
        <w:t>.</w:t>
      </w:r>
    </w:p>
    <w:p>
      <w:pPr>
        <w:pStyle w:val="Heading4"/>
        <w:numPr>
          <w:ilvl w:val="3"/>
          <w:numId w:val="1"/>
        </w:numPr>
        <w:rPr/>
      </w:pPr>
      <w:bookmarkStart w:id="1408" w:name="__RefHeading___Toc1090813_1468164448"/>
      <w:bookmarkStart w:id="1409" w:name="_Toc535"/>
      <w:bookmarkEnd w:id="1408"/>
      <w:r>
        <w:rPr>
          <w:rtl w:val="true"/>
        </w:rPr>
        <w:t>لازم آمدن عدم حجیت خبر سید از خود خبر سید مرتضی</w:t>
      </w:r>
      <w:bookmarkEnd w:id="1409"/>
    </w:p>
    <w:p>
      <w:pPr>
        <w:pStyle w:val="BookText"/>
        <w:rPr/>
      </w:pPr>
      <w:r>
        <w:rPr>
          <w:rFonts w:ascii="IRNazanin" w:hAnsi="IRNazanin" w:eastAsia="IRNazanin"/>
          <w:color w:val="111111"/>
          <w:sz w:val="28"/>
          <w:sz w:val="28"/>
          <w:szCs w:val="28"/>
          <w:rtl w:val="true"/>
          <w:lang w:bidi="fa-IR"/>
        </w:rPr>
        <w:t>جواب دیگری که داده شده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اصلا خبر سید مرتضی را شامل نمی‌شود، نه از باب اینکه پای حدس در کار است، نه از باب اینکه مسألۀ معارضۀ با اجماع شیخ طوسی در کار است، بلکه اگر معارضه هم نبود، مشکل حدس هم وجود نداشت، یک اشکال سومی در کار بود و آن این است که اگر ادلۀ حجیت خبر واحد بخواهد شامل خبر سید مرتضی بشود، و خبر سید مرتضی را حجت کند، لازمۀ حجیت خبر سید مرتضی، عدم حجیت خود خبر سید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چطوری می‌توانیم بر خبر سید مرتضی تکیه کنیم؟ اگر بخواهیم خبر سید مرتضی را حجت بکنیم و به استناد آن حکم 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خبر واحد، خبر خود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سید مرتضی با شمول ادلۀ حجیت خبر واحد، مستلزم عدم حجیت خود خبر سید مرتضی است و چیزی که وجودش مستلزم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وجود محال است، 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اصلا خبر سید مرتضی را فی نفسه شامل نمی‌شود، خصوصیتی در این هست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دائرۀ شمول ادلۀ حجیت خبر واحد خارج است و در نتیجه آیۀ نبأ و سایر ادله غیر از خبر سید مرتضی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جواب از اشکال به خروج خبر سید مرتضی است از ادلۀ حجیت خبر، برای این تالی فاسدی که مترتب و متفرع بر شمول ادلۀ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همه مستقل است، نباید با هم مخلوط بشود، هر کدام به تنهائی به عنوان یک جواب مستقل مطرح است</w:t>
      </w:r>
      <w:r>
        <w:rPr>
          <w:rFonts w:eastAsia="IRNazanin" w:cs="IRNazanin"/>
          <w:color w:val="111111"/>
          <w:sz w:val="28"/>
          <w:szCs w:val="28"/>
          <w:rtl w:val="true"/>
          <w:lang w:bidi="fa-IR"/>
        </w:rPr>
        <w:t>.</w:t>
      </w:r>
    </w:p>
    <w:p>
      <w:pPr>
        <w:pStyle w:val="Heading4"/>
        <w:numPr>
          <w:ilvl w:val="3"/>
          <w:numId w:val="1"/>
        </w:numPr>
        <w:rPr/>
      </w:pPr>
      <w:bookmarkStart w:id="1410" w:name="__RefHeading___Toc1090815_1468164448"/>
      <w:bookmarkStart w:id="1411" w:name="_Toc536"/>
      <w:bookmarkEnd w:id="1410"/>
      <w:r>
        <w:rPr>
          <w:rtl w:val="true"/>
        </w:rPr>
        <w:t>تقدیم عمل به تمام اخبار بر عمل به خبر سید</w:t>
      </w:r>
      <w:bookmarkEnd w:id="1411"/>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داده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ادلۀ حجیت خبر واحد را داریم، و از یک جهت، خبر سید مرتضی در رابطۀ با اجماع بر عدم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می‌توانیم بکنیم، یا باید غیر از خبر سید مرتضی، همۀ اخبار واحد دیگر را مشمول ادلۀ حجیت خبر واحد بدانیم و تنها خبر سید مرتضی را خارج</w:t>
      </w:r>
      <w:bookmarkStart w:id="1412" w:name="pg13702_163687"/>
    </w:p>
    <w:p>
      <w:pPr>
        <w:pStyle w:val="BookText"/>
        <w:rPr/>
      </w:pPr>
      <w:bookmarkEnd w:id="1412"/>
      <w:r>
        <w:rPr>
          <w:rFonts w:ascii="IRNazanin" w:hAnsi="IRNazanin" w:eastAsia="IRNazanin"/>
          <w:color w:val="111111"/>
          <w:sz w:val="28"/>
          <w:sz w:val="28"/>
          <w:szCs w:val="28"/>
          <w:rtl w:val="true"/>
          <w:lang w:bidi="fa-IR"/>
        </w:rPr>
        <w:t>بکنیم، این 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عکس این مطلب است و آن این است که خبر سید مرتضی را بر عموم ادلۀ حجیت خبر واحد ابقاء کنیم و سایر اخبار آحاد و خبرهای وارد را به طور کلی از ادلۀ حجیت خبر واحد خارج کنیم، به صورت تخصیص و به صورت اخراج، راه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هم نمی‌شود جمع کرد که هم خبر سید مرتضی حجت باشد هم سایر اخبار آحاد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جمع نشد یا باید سایر اخبار در تحت ادله باقی بماند و دور خبر سید مرتضی را قلم بگیریم، یا باید عکس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سید مرتضی مشمول ادلۀ حجیت خبر واحد باشد، و سایر اخبار آحاد را قلم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بین این دو اگر بخواهیم راه دوم را انتخاب کنیم که فقط خبر سید مرتضی یک پشتوانه‌ای از نظر حجیت پیدا کند، بعد به استناد آن سایر اخبار آحاد را از شمول ادلۀ حجیت خبر واحد خارج کنیم، این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که نه تنها تخصیص مستهجن لازم می‌آید بلکه تخصیص مستهجن هم مراتب دارد و بعضی از مراتبش دیگر در نهایت استهجان است و آن جائی است که آخرین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عامی داشته باشیم که اینقدر این عام را تخصیص بزنیم که فقط یک فرد در تحت عموم باقی بماند، این نه تنها تخصیص اکثر مستهجن است، بلکه بالاترین و اعلی مرتبۀ استهجان در این وجود دارد که این عام تخصیص بخورد یا تخصیصات متعدد و نتیجه این بشود که فقط یک فرد در تحت عام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اینطور می‌شود برای اینکه شما روی این احتمال، همۀ اخبار آحاد را از تحت ادلۀ حجیت خبر واحد ولو به صورت تخصیص اخراج کردید، فقط یک خبر واحد مشمول ادلۀ حجیت خبر واحد شد و آن هم خبر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این را ملتزم شد روی این استهجان شدیدی که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ندارد که ما عکس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همۀ اخبار آحاد را می‌گیرد و تنها خبر سید را چون تالی فاسدی ندارد به عنوان تخصیص از عموم ادلۀ حجیت خبر واحد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دائر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فرضش استهجان کامل دارد و یک فرضش غیر مستهجن است و ما ناچاریم آن غیر مستهجن را بگیریم و آن صورت را بالخصوص خارج کنیم</w:t>
      </w:r>
      <w:r>
        <w:rPr>
          <w:rFonts w:eastAsia="IRNazanin" w:cs="IRNazanin"/>
          <w:color w:val="111111"/>
          <w:sz w:val="28"/>
          <w:szCs w:val="28"/>
          <w:rtl w:val="true"/>
          <w:lang w:bidi="fa-IR"/>
        </w:rPr>
        <w:t>.</w:t>
      </w:r>
    </w:p>
    <w:p>
      <w:pPr>
        <w:pStyle w:val="Heading4"/>
        <w:numPr>
          <w:ilvl w:val="3"/>
          <w:numId w:val="1"/>
        </w:numPr>
        <w:rPr/>
      </w:pPr>
      <w:bookmarkStart w:id="1413" w:name="__RefHeading___Toc1090817_1468164448"/>
      <w:bookmarkStart w:id="1414" w:name="_Toc537"/>
      <w:bookmarkEnd w:id="1413"/>
      <w:r>
        <w:rPr>
          <w:rtl w:val="true"/>
        </w:rPr>
        <w:t>عدم انحصار بین عمل به خبر سید و عمل به بقیه اخبار</w:t>
      </w:r>
      <w:bookmarkEnd w:id="1414"/>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مفصلی که بر رسائل مرحوم شیخ انصاری دارند و</w:t>
      </w:r>
    </w:p>
    <w:p>
      <w:pPr>
        <w:pStyle w:val="BookText"/>
        <w:rPr/>
      </w:pPr>
      <w:r>
        <w:rPr>
          <w:rFonts w:ascii="IRNazanin" w:hAnsi="IRNazanin" w:eastAsia="IRNazanin"/>
          <w:color w:val="111111"/>
          <w:sz w:val="28"/>
          <w:sz w:val="28"/>
          <w:szCs w:val="28"/>
          <w:rtl w:val="true"/>
          <w:lang w:bidi="fa-IR"/>
        </w:rPr>
        <w:t>از حواشی بسیار دقیق و متقن و مشکل هم هست، خواسته‌اند از این جواب اخیر، جواب بدهند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ایرادی بر این جواب اخیر در آن حاشیۀ رسائل دارد، و خلاصۀ ایراد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امر را دائر بین دو مطلب کردید و دو صورت تصویر کردید، همۀ اخبار آحاد را یک طرف قرار دادید و خبر سید مرتضی را طرف دیگر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این است که ما یا خبر سید مرتضی را بگیریم و همۀ اخبار دیگر را خارج کنیم و یا بالعکس، مسأله اینطور نیست بلکه یک راه دیگری وجود دارد و یک فرض سومی در کار است و آن این است که این اخبار آحادی که شما در مقابل خبر سید قرار دادید، اینها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قسمشان اخبار آحادی است که تحققش و وجودش بعد از خبر سید مرتضی تحقق پیدا کرده، اخبار آحاد بعد از این خبر سید مرتضی است، قسم دیگر اخبار آحاد قبل از این خبر سید مرتضی است، چون سید مرتضی در یک حد متوسط زمانی قرار گرفته، هم قبل از او اخبار آحاد وجود داشته و هم بعد از این خبرش اخبار آحاد متکثری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بخواهیم ادلۀ حجیت را شامل فقط خبر سید مرتضی بدانیم، لازمۀ شمولش نسبت به خبر سید مرتضی این است که آن قسم اول که عبارت از آن اخبار آحاد بعد از خبر سید مرتضی است، اتصاف به حجیت نداشته باشد، اما اخبار آحادی که قبل از این خبر سید مرتضی تحقق داشته، این خبر دیگر نسبت به آنها نمی‌تواند اثری داشته باشد، برای اینکه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توضیحی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عرضی می‌ماند که تا زمانی که معروضش تحقق پیدا نکند، این عرض عارض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حکم است،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تابع موضوعش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موضوع تحقق پیدا بکند، تا مسألۀ حجیت یا عدم حجیت بر آن موضوع،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این خبر سید مرتضی لباس وجود پیدا نکرده و هنوز عنوان خبری بر آن تطبیق پیدا نکرده نمی‌شود قبل از صدور و تحقق این خبر، ادلۀ حجیت خبر واحد، خبر سید مرتضی را بگیرد، چون هنوز سید مرتضی خبری نداده، هنوز موضوع خبر تحقق پیدا نکرده و معنا ندارد که عنوان حجیت عارض بر آن خبر بشود و مترتب بر آن خبر بشود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تا زمانی که خبر سید مرتضی تحقق پیدا نکرده، موضوع دلیل حجیت که می‌خواهد خبر سید مرتضی را بگیرد و با گرفتن حجیت خبر سید مرتضی را، نتیجتا خبرهای دیگر از حجیت ساقط بشوند، این نتیجه این می‌شود که ادلۀ حجیت خبر سید مرتضی را</w:t>
      </w:r>
    </w:p>
    <w:p>
      <w:pPr>
        <w:pStyle w:val="BookText"/>
        <w:rPr/>
      </w:pPr>
      <w:r>
        <w:rPr>
          <w:rFonts w:ascii="IRNazanin" w:hAnsi="IRNazanin" w:eastAsia="IRNazanin"/>
          <w:color w:val="111111"/>
          <w:sz w:val="28"/>
          <w:sz w:val="28"/>
          <w:szCs w:val="28"/>
          <w:rtl w:val="true"/>
          <w:lang w:bidi="fa-IR"/>
        </w:rPr>
        <w:t>گرفت، از این به بعد هر خبر واحدی تحقق پیدا کرد، به استناد حجیت خبر سید مرتضی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اما آن اخباری که قبل از وجود خود سید مرتضی بوده و قبل از خبر خود سید مرتضی بوده، دیگر نمی‌شود که خبر سید مرتضی روی آنها اثر بگذارد و تأثیر در آن اخبار سابقه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دائر نیست بین خبر سید مرتضی و همۀ اخبار آحاد بلکه امر دائر است بین خبر سید مرتضی و اخبار بعدی یک طرف، و اخبار قبل از سید مرتضی یک طرف، اینجا هیچ تخصیص مستهجنی لازم نمی‌آید، فرض کنید صدی پنجاه یک طرف قرار می‌گیرند و صدی پنجاه هم طرفی دیگر، دیگر مبنای آن جواب که تخصیص مستهجن فی الغایة تحقق پیدا می‌کند، آن مبنا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فرمایش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یا اینکه بیان ایشان قابل اشکال است دقتی بفرمائید ان شاء الله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تعارض آیات ناهیه از اتباع غیر علم با ادلۀ حجیت خبر واحد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عدم حجیت خبر واحد از ادلۀ حجیت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لازم آمدن عدم حجیت خبر سید از خود خبر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انحصار بین عمل به خبر سید و عمل به بقیه اخبار را بیان کنید</w:t>
      </w:r>
      <w:r>
        <w:rPr>
          <w:rFonts w:eastAsia="IRNazanin" w:cs="IRNazanin"/>
          <w:color w:val="111111"/>
          <w:sz w:val="28"/>
          <w:szCs w:val="28"/>
          <w:rtl w:val="true"/>
          <w:lang w:bidi="fa-IR"/>
        </w:rPr>
        <w:t>.</w:t>
      </w:r>
      <w:bookmarkStart w:id="1415" w:name="pg13702_163690"/>
    </w:p>
    <w:p>
      <w:pPr>
        <w:pStyle w:val="Heading3"/>
        <w:numPr>
          <w:ilvl w:val="2"/>
          <w:numId w:val="1"/>
        </w:numPr>
        <w:rPr/>
      </w:pPr>
      <w:bookmarkStart w:id="1416" w:name="__RefHeading___Toc1090819_1468164448"/>
      <w:bookmarkStart w:id="1417" w:name="_Toc538"/>
      <w:bookmarkEnd w:id="1415"/>
      <w:bookmarkEnd w:id="1416"/>
      <w:r>
        <w:rPr>
          <w:rtl w:val="true"/>
        </w:rPr>
        <w:t>درس یکصد و سی و چهارم</w:t>
      </w:r>
      <w:bookmarkEnd w:id="1417"/>
    </w:p>
    <w:p>
      <w:pPr>
        <w:pStyle w:val="Heading4"/>
        <w:numPr>
          <w:ilvl w:val="3"/>
          <w:numId w:val="1"/>
        </w:numPr>
        <w:rPr/>
      </w:pPr>
      <w:bookmarkStart w:id="1418" w:name="__RefHeading___Toc1090821_1468164448"/>
      <w:bookmarkStart w:id="1419" w:name="_Toc539"/>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20" w:name="__RefHeading___Toc1090823_1468164448"/>
      <w:bookmarkStart w:id="1421" w:name="_Toc540"/>
      <w:bookmarkEnd w:id="1420"/>
      <w:r>
        <w:rPr>
          <w:rtl w:val="true"/>
        </w:rPr>
        <w:t>جواب مرحوم آخوند</w:t>
      </w:r>
      <w:r>
        <w:rPr>
          <w:rtl w:val="true"/>
        </w:rPr>
        <w:t>(</w:t>
      </w:r>
      <w:r>
        <w:rPr>
          <w:rtl w:val="true"/>
        </w:rPr>
        <w:t>ره</w:t>
      </w:r>
      <w:r>
        <w:rPr>
          <w:rtl w:val="true"/>
        </w:rPr>
        <w:t xml:space="preserve">) </w:t>
      </w:r>
      <w:r>
        <w:rPr>
          <w:rtl w:val="true"/>
        </w:rPr>
        <w:t>از اشکال شمول خبر سید نسبت به خود خبر سید</w:t>
      </w:r>
      <w:bookmarkEnd w:id="1421"/>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یک ایرادی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رسائل بر این جوابی که از اشکال داده شده، ذکر کردند که این اجماعی که مرحوم سید بر عدم حجیت خبر واحد ادعا کرده‌اند، اگر دلیل حجیت، شامل این خبر واحد مرحوم سید مرتضی شود و این نقل را حجت قرار بدهد، تالی فاسد لازم نمی‌آید، تا مجبور بشویم تمام اخبار آحاد غیر از این خبر را یک طرف قرار بدهیم، و این خبر را هم یک طرف، و امر دائر بین این باشد که یا بقیۀ اخبار حجت واقع باشد و یا این خبر به تنهائی و اگر بخواهیم ملتزم بشویم به اینکه خبر به تنهائی حجت است و بقیۀ اخبار به صورت تخصیص از ادلۀ حجیت خبر واحد خارج است لازم می‌آید که تخصیص مستهجن به اعلی درجۀ خودش تحقق پیدا کند، و آن این است که جمیع افراد عام را از شمول عموم خارج کنید و تنها یک فرد در عام باقی بماند، این تخصیص اکثر فی غایة الاستهجان و الشناعة است</w:t>
      </w:r>
      <w:r>
        <w:rPr>
          <w:rFonts w:eastAsia="IRNazanin" w:cs="IRNazanin"/>
          <w:color w:val="111111"/>
          <w:sz w:val="28"/>
          <w:szCs w:val="28"/>
          <w:rtl w:val="true"/>
          <w:lang w:bidi="fa-IR"/>
        </w:rPr>
        <w:t>.</w:t>
      </w:r>
      <w:bookmarkStart w:id="1422" w:name="pg13702_163691"/>
    </w:p>
    <w:p>
      <w:pPr>
        <w:pStyle w:val="BookText"/>
        <w:rPr/>
      </w:pPr>
      <w:bookmarkEnd w:id="1422"/>
      <w:r>
        <w:rPr>
          <w:rFonts w:ascii="IRNazanin" w:hAnsi="IRNazanin" w:eastAsia="IRNazanin"/>
          <w:color w:val="111111"/>
          <w:sz w:val="28"/>
          <w:sz w:val="28"/>
          <w:szCs w:val="28"/>
          <w:rtl w:val="true"/>
          <w:lang w:bidi="fa-IR"/>
        </w:rPr>
        <w:t>مرحوم آخوند فرمودند که بر فرض که ادلۀ حجیت، خبر سید مرتضی را شامل بشود، نتیجه‌اش این می‌شود که خبرهای بعد از این خبر و بعد از این نقل اجماع از دائرۀ حجیت خارج شود و الا خبرهائی که قبل از این خبر سید مرتضی بوده‌اند، راهی برای تخصیص و اخراج آنها وجود ندارد، پس امر دائر است بین اینکه ما یا خبر سید مرتضی و همۀ خبرهای آحاد قبل از سید مرتضی را بگیریم و بعدی‌ها را محکوم به عدم حجیت بکنیم و یا بالعکس و هیچ تخصیص اکثر و استهجانی در این وجود ندارد</w:t>
      </w:r>
      <w:r>
        <w:rPr>
          <w:rFonts w:eastAsia="IRNazanin" w:cs="IRNazanin"/>
          <w:color w:val="111111"/>
          <w:sz w:val="28"/>
          <w:szCs w:val="28"/>
          <w:rtl w:val="true"/>
          <w:lang w:bidi="fa-IR"/>
        </w:rPr>
        <w:t>.</w:t>
      </w:r>
    </w:p>
    <w:p>
      <w:pPr>
        <w:pStyle w:val="Heading4"/>
        <w:numPr>
          <w:ilvl w:val="3"/>
          <w:numId w:val="1"/>
        </w:numPr>
        <w:rPr/>
      </w:pPr>
      <w:bookmarkStart w:id="1423" w:name="__RefHeading___Toc1090825_1468164448"/>
      <w:bookmarkStart w:id="1424" w:name="_Toc541"/>
      <w:bookmarkEnd w:id="1423"/>
      <w:r>
        <w:rPr>
          <w:rtl w:val="true"/>
        </w:rPr>
        <w:t>اجماع سید بر عدم حجیت مطلق خبر واحد</w:t>
      </w:r>
      <w:bookmarkEnd w:id="1424"/>
    </w:p>
    <w:p>
      <w:pPr>
        <w:pStyle w:val="BookText"/>
        <w:rPr/>
      </w:pPr>
      <w:r>
        <w:rPr>
          <w:rFonts w:ascii="IRNazanin" w:hAnsi="IRNazanin" w:eastAsia="IRNazanin"/>
          <w:color w:val="111111"/>
          <w:sz w:val="28"/>
          <w:sz w:val="28"/>
          <w:szCs w:val="28"/>
          <w:rtl w:val="true"/>
          <w:lang w:bidi="fa-IR"/>
        </w:rPr>
        <w:t>این فرمایش مرحوم آخوند در حاشیۀ رسائل به حسب ظاهر، قابل قبول نیست، برای اینکه معقد اجماع مرحوم سید و مخبر به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بطبیعته و باطلاقه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سید مرتضی بپرسیم که اجماعی که شما نقل می‌کنید، مقعد اجماع چیست و بالاخره آن خبر واحدی که شما می‌خواهید متصف به عدم حجیتش کنید، عبارت از چیست؟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مرتضی برخلاف مدعای خودش، استدلال به اجماع می‌کند؟ یعنی در یک قسمت از مدعای خودش استدلال به اجماع می‌کند؟ یا بر همۀ مدعای خودش استدلال به اجماع می‌کند؟</w:t>
      </w:r>
    </w:p>
    <w:p>
      <w:pPr>
        <w:pStyle w:val="BookText"/>
        <w:rPr/>
      </w:pPr>
      <w:r>
        <w:rPr>
          <w:rFonts w:ascii="IRNazanin" w:hAnsi="IRNazanin" w:eastAsia="IRNazanin"/>
          <w:color w:val="111111"/>
          <w:sz w:val="28"/>
          <w:sz w:val="28"/>
          <w:szCs w:val="28"/>
          <w:rtl w:val="true"/>
          <w:lang w:bidi="fa-IR"/>
        </w:rPr>
        <w:t>همۀ مدعای سید این است که اخبار آحاد برأسها لیس بحجة، حالا می‌خواهد قبل از سید مرتضی باشد، یا بعد از سید مرتضی باشد، قبل از نقل اجماع او باشد یا بعد از نقل اجماع او باشد یعنی اگر کسی از سید مرتضی سؤال می‌کرد که نظر شما و ادعای شما راجع به حجیت خبر واحد چیست؟ ایشان بطور سالبۀ کلیه جواب می‌داد اصلا خبر واحد اتصاف به حجیت ندارد، و این اجماعی را هم که ادعا فرموده در حقیقت به عنوان یک دلیل بر این مدعی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معقد اجماع و مخبر به ایشان، این است که خبر واحد بطور سالبۀ کلیه فاقد حجیت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این تبعیض و تفکیک را در رابطۀ با مخبر به و مفاد خبر سید مرتضی قائل بشویم؟</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اختصاص به اینجا ندارد بلکه در همۀ موارد،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علامه در کتاب تذکره ادعا کرد مثلا اجماع بر وجوب نماز جمعه را، معنای این اجماع ادعائی بر وجوب نماز جمعه چیست؟ معنایش این است که از زمان علامه به بعد نماز جمعه محکوم به وجوب است؟ یا مفاد اجماع علامه این است که در اسلام مثلا در زمان حضور و غیبت نماز جمعه</w:t>
      </w:r>
      <w:bookmarkStart w:id="1425" w:name="pg13702_163692"/>
    </w:p>
    <w:p>
      <w:pPr>
        <w:pStyle w:val="BookText"/>
        <w:rPr/>
      </w:pPr>
      <w:bookmarkEnd w:id="1425"/>
      <w:r>
        <w:rPr>
          <w:rFonts w:ascii="IRNazanin" w:hAnsi="IRNazanin" w:eastAsia="IRNazanin"/>
          <w:color w:val="111111"/>
          <w:sz w:val="28"/>
          <w:sz w:val="28"/>
          <w:szCs w:val="28"/>
          <w:rtl w:val="true"/>
          <w:lang w:bidi="fa-IR"/>
        </w:rPr>
        <w:t>محکوم به وجوب است؟ دیگر ارتباطی به زمان علامه و قبل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سید مرتضی هم چنین ادعائی می‌کند، می‌خواهد بگوید که در اسلام، خبر واحد بطور سالبۀ کلیه لیس بحجة، پس یعنی چه که ما بین اخبار واحد قبل از خبر سید مرتضی و اخبار واحد بعد از خبر سید مرتضی، تفکیک قائل شویم؟ مفاد، عبارت از نفی حجیت به نحو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اشکالاتی بود که به نحو عموم بر مطلق ادلۀ حجیت خبر واحد شده است، که اگر یکی از این اشکالات وارد باشد، چون اشکال بر مطلق ادلۀ حجیت خبر واحد است، نتیجۀ ما باید دست از حجیت خبر واحد برداریم، برای اینکه اشکال به آیۀ نبأ بالخصوص نیست، اشکال به مطلق ادلۀ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را ما ذکر کردیم، از آن اشکال چند تا جواب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نوعا جوابهای خوبی بود الا بعضی از جوابها</w:t>
      </w:r>
      <w:r>
        <w:rPr>
          <w:rFonts w:eastAsia="IRNazanin" w:cs="IRNazanin"/>
          <w:color w:val="111111"/>
          <w:sz w:val="28"/>
          <w:szCs w:val="28"/>
          <w:rtl w:val="true"/>
          <w:lang w:bidi="fa-IR"/>
        </w:rPr>
        <w:t>.</w:t>
      </w:r>
    </w:p>
    <w:p>
      <w:pPr>
        <w:pStyle w:val="Heading4"/>
        <w:numPr>
          <w:ilvl w:val="3"/>
          <w:numId w:val="1"/>
        </w:numPr>
        <w:rPr/>
      </w:pPr>
      <w:bookmarkStart w:id="1426" w:name="__RefHeading___Toc1090827_1468164448"/>
      <w:bookmarkStart w:id="1427" w:name="_Toc542"/>
      <w:bookmarkEnd w:id="1426"/>
      <w:r>
        <w:rPr>
          <w:rtl w:val="true"/>
        </w:rPr>
        <w:t>عدم شمول ادلۀ حجیت خبر واحد نسبت به اخبار مع الواسطه</w:t>
      </w:r>
      <w:bookmarkEnd w:id="1427"/>
    </w:p>
    <w:p>
      <w:pPr>
        <w:pStyle w:val="BookText"/>
        <w:rPr/>
      </w:pPr>
      <w:r>
        <w:rPr>
          <w:rFonts w:ascii="IRNazanin" w:hAnsi="IRNazanin" w:eastAsia="IRNazanin"/>
          <w:color w:val="111111"/>
          <w:sz w:val="28"/>
          <w:sz w:val="28"/>
          <w:szCs w:val="28"/>
          <w:rtl w:val="true"/>
          <w:lang w:bidi="fa-IR"/>
        </w:rPr>
        <w:t>اشکال دیگری که این اشکال در رابطۀ با مسألۀ حجیت خبر واحد خیلی ثمرۀ عملیه دارد، این است که ادلۀ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آیۀ نبأ و غیرها، هر چه که شما به عنوان دلیل بر حجیت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 الواسطه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واحدی بدون واسطه مطرح باشد، مثل اینکه فرض کنید ما شاگرد زراره و محمد بن مسلم بودیم، زراره آمد یک مطلبی را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ادلۀ حجیت خبر واحد اینجا را می‌گیرد، که یک کسی بدون واسطه مطلبی را از قول معصوم برای شما نقل بکند، مثل این که ما شاگرد زراره و محمد بن مسلم بودیم، و اینها هر کدام بلا واسطه مطلبی را از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فرضی است که الان برای ما در رابطۀ با خبر واحد وقوع ندارد، برای اینکه فاصلۀ بین ما و بین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و طولانی است لذا ادلۀ حجیت خبر واحد این اخبار مع الواسطه که مبتلی به ما هست،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نظر باید در این اشکال خوب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نقش این اشکال در مسألۀ حجیت خبر واحد، خیلی زیاد است و دیگر اینکه یک جهات دقیق علمی هم همراه خودش و تقریباتش و جوابهایش وجود دارد که باید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چند تقریر، بیان شده که هم تقریر، مختلف است و هم طبعا جواب از این تقریرها مختلف خواهد بود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تقریر این است که اینها از راه انصراف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آیۀ نبأ و سایر ادلۀ حجیت خبر واحد، خبر واحد را حجت می‌کند، لکن اینها از اخبار مع الواسطه که</w:t>
      </w:r>
      <w:bookmarkStart w:id="1428" w:name="pg13702_163693"/>
    </w:p>
    <w:p>
      <w:pPr>
        <w:pStyle w:val="BookText"/>
        <w:rPr/>
      </w:pPr>
      <w:bookmarkEnd w:id="1428"/>
      <w:r>
        <w:rPr>
          <w:rFonts w:ascii="IRNazanin" w:hAnsi="IRNazanin" w:eastAsia="IRNazanin"/>
          <w:color w:val="111111"/>
          <w:sz w:val="28"/>
          <w:sz w:val="28"/>
          <w:szCs w:val="28"/>
          <w:rtl w:val="true"/>
          <w:lang w:bidi="fa-IR"/>
        </w:rPr>
        <w:t>مبتلا به ما هست در رابطۀ با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دارند، همان طوری که بعضی از مطلقات انصراف به بعضی از افراد پیدا می‌کنند، می‌گویند ما مدعی هستیم که ادلۀ حجیت خبر واحد از اخبار مع الواسطه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شما شاگرد زراره بودید، مفهوم آیۀ نبأ حکم می‌کرد به اینکه قول زراره حجت است، اگر شاگرد محمد بن مسلم بودید، آیۀ نبأ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مسلم برای شما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اینجائی که این همه واسطه وجود دارد، دیگر آیۀ نبأ با اینکه مفهوم هم دارد، با اینکه مفهومش هم حجیت خبر عادل است، اما از اینطور خبرهای عادل دور و دراز آیۀ نبأ و امثال آیۀ نبأ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تقریب اول این است که از راه انصراف وارد بشوند</w:t>
      </w:r>
      <w:r>
        <w:rPr>
          <w:rFonts w:eastAsia="IRNazanin" w:cs="IRNazanin"/>
          <w:color w:val="111111"/>
          <w:sz w:val="28"/>
          <w:szCs w:val="28"/>
          <w:rtl w:val="true"/>
          <w:lang w:bidi="fa-IR"/>
        </w:rPr>
        <w:t>.</w:t>
      </w:r>
    </w:p>
    <w:p>
      <w:pPr>
        <w:pStyle w:val="Heading4"/>
        <w:numPr>
          <w:ilvl w:val="3"/>
          <w:numId w:val="1"/>
        </w:numPr>
        <w:rPr/>
      </w:pPr>
      <w:bookmarkStart w:id="1429" w:name="__RefHeading___Toc1090829_1468164448"/>
      <w:bookmarkStart w:id="1430" w:name="_Toc543"/>
      <w:bookmarkEnd w:id="1429"/>
      <w:r>
        <w:rPr>
          <w:rtl w:val="true"/>
        </w:rPr>
        <w:t>عدم انصراف ادله حجیت خبر واحد از اخبار مع الواسطه</w:t>
      </w:r>
      <w:bookmarkEnd w:id="1430"/>
    </w:p>
    <w:p>
      <w:pPr>
        <w:pStyle w:val="BookText"/>
        <w:rPr/>
      </w:pPr>
      <w:r>
        <w:rPr>
          <w:rFonts w:ascii="IRNazanin" w:hAnsi="IRNazanin" w:eastAsia="IRNazanin"/>
          <w:color w:val="111111"/>
          <w:sz w:val="28"/>
          <w:sz w:val="28"/>
          <w:szCs w:val="28"/>
          <w:rtl w:val="true"/>
          <w:lang w:bidi="fa-IR"/>
        </w:rPr>
        <w:t>اگر از این راه وارد شدند، می‌شود اینطور جواب داد که انصراف، یک چیزی نیست که همین طوری انسان بتواند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منشأ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یا کثرت وجود است یا کثرت استعمال است که تحقیق این است که کثرت وجود هم منشأ انصراف نیست، بلکه همان کثرت استعمال منشأ برای انصراف و انس ذهن به آن مستعمل فیه است که کثرت استعمال در آن تحقق پیدا کرده، لکن هر دو فرضش را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شما که این اشکال را کردید و به انصراف قائل شدید آیا منشأ انصراف را کثرت استعمال می‌دانید یا منشأ انصراف را کثرت وجود می‌دانید؟ هیچ کدامش نسبت به خبر بلا واسطه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ادلۀ حجیت خبر واحد است، به خبر عادل بدون واسطه انصراف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انصراف دارد؟ آیا کثرت استعمال خبر عادل در خبر عادل بدون واسطه است یا کثرت وجود؟ کثرت وجود که در ناحیۀ مقابل است، الان و حتی همان زمان هم نوع خبرها با دو واسطه و سه واسطه نقل می‌شده، در همان زمانهای اولیه، واسطه تحقق پیدا کرد تا زمانهای بعدی تعدد واسطه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کثرت 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خبر عادل بلا واسطه نیست و کثرت استعمال هم هکذا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کلمۀ خبر عادل در خبر عادل بلا واسطه کثرت استعمال دارد بطوری که تا انسان کلمۀ خبر عادل را می‌شنود، روی آن انسی که به علت کثرت استعمال پیدا شده، توی ذهنش خبر عادل بلا واسطه می‌آید؟ پیداست که چنین چیزی نیست و شاهدش هم این است که ما این همه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کردیم، هیچ در ذهنتان نیامد که مقصود خبر عادل</w:t>
      </w:r>
      <w:bookmarkStart w:id="1431" w:name="pg13702_163694"/>
    </w:p>
    <w:p>
      <w:pPr>
        <w:pStyle w:val="BookText"/>
        <w:rPr/>
      </w:pPr>
      <w:bookmarkEnd w:id="1431"/>
      <w:r>
        <w:rPr>
          <w:rFonts w:ascii="IRNazanin" w:hAnsi="IRNazanin" w:eastAsia="IRNazanin"/>
          <w:color w:val="111111"/>
          <w:sz w:val="28"/>
          <w:sz w:val="28"/>
          <w:szCs w:val="28"/>
          <w:rtl w:val="true"/>
          <w:lang w:bidi="fa-IR"/>
        </w:rPr>
        <w:t>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انصراف درست نیست</w:t>
      </w:r>
      <w:r>
        <w:rPr>
          <w:rFonts w:eastAsia="IRNazanin" w:cs="IRNazanin"/>
          <w:color w:val="111111"/>
          <w:sz w:val="28"/>
          <w:szCs w:val="28"/>
          <w:rtl w:val="true"/>
          <w:lang w:bidi="fa-IR"/>
        </w:rPr>
        <w:t>.</w:t>
      </w:r>
    </w:p>
    <w:p>
      <w:pPr>
        <w:pStyle w:val="Heading4"/>
        <w:numPr>
          <w:ilvl w:val="3"/>
          <w:numId w:val="1"/>
        </w:numPr>
        <w:rPr/>
      </w:pPr>
      <w:bookmarkStart w:id="1432" w:name="__RefHeading___Toc1090831_1468164448"/>
      <w:bookmarkStart w:id="1433" w:name="_Toc544"/>
      <w:bookmarkEnd w:id="1432"/>
      <w:r>
        <w:rPr>
          <w:rtl w:val="true"/>
        </w:rPr>
        <w:t>عدم وجود واسطه زیاد بین صاحبان کتب اربعه و ائمه معصومین</w:t>
      </w:r>
      <w:r>
        <w:rPr>
          <w:rtl w:val="true"/>
        </w:rPr>
        <w:t>(</w:t>
      </w:r>
      <w:r>
        <w:rPr>
          <w:rtl w:val="true"/>
        </w:rPr>
        <w:t>علیه السلام</w:t>
      </w:r>
      <w:r>
        <w:rPr>
          <w:rtl w:val="true"/>
        </w:rPr>
        <w:t>)</w:t>
      </w:r>
      <w:bookmarkEnd w:id="1433"/>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انصراف تحقق داشته باشد، شما فکر می‌کنید که ما به نسبت فاصلۀ زمانی زیادی که با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وسائط هم زیاد است، یعنی اگر در زمان کلینی و شیخ و صدوق سه، چهار، پنج، واسطه وجود داشت، لابد دیگر زمان ما بیست یا بیست و پنج واسطه وجود دارد، ولی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این کتابهای روایی ما مخصوصا کتب اربعۀ ما، این خصوصیت را دارند که نسبتشان به مؤلفشان و صدورشان از اصحاب، یک مسألۀ قطعی است، یعنی اینطور نیست که اگر ما الان بخواهیم یک مطلبی را از کتاب کافی کلینی روایت کنیم، به ما اعتراض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کلینی چند صد سال فاصله است، وسائط بین شما و کلینی از نظر روایت کتاب کافی چه کسانی هستند؟ درست است که حالا این روش در بین علماء و مشایخ ما وجود دارد، که اینها هر کدام از استاد خودشان یک اجازۀ روایتی گرفته‌اند و اگر بخواهیم وسائط بین آنها و بین این کتب اربعه را بشناسیم، وسائطشان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مشایخ اجازه بودند و در باب روایت و نقل حدیث وارد بودند و تخصص داشتند، درست است که بین خودشان و بین همین جوامع اربعۀ معتبرۀ ما، دارای وسائط هستند کما اینکه شاید در همان کتاب عقل و جهل یا کتاب اربعین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من نسخۀ خطیش را ملاحظه می‌کردم که به خط خود ایشان بود، دیدم وقتی ایشان حدیث اول را نقل می‌کنند، یکی یکی مشایخ اجازۀ خودشان را به ترتیب نقل می‌کنند تا می‌رسانند به کتاب کافی و کتب اربعۀ دیگر و سایر مشایخ اجازه هم این را داشته‌اند خود من هم از مرحوم آقا بزرگ تهرانی صاحب الذریعة الی تصانیف الشیعه، همین اجازۀ روایتی مسلسل را دارم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من تقریرات فقه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به نجف فرستادم، ایشان در نامه‌ای که برای من نوشتند، نوشتند ضمن تشکر از این که کتابها را برای من فرستادید، من به نظرم آمد که یک هدیه‌ای به شما بدهم و هدیه‌ام این اجازۀ روایتی بود که برای من فرستادند که الان هم این اجازه به خط ایشان هست و شاید آخرین اجازۀ روایتی هم که ایشان صادر کردند، همین اجازه بود چون مدت کمی بعد از این اجازه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چیزیی هست، اما این نه به این معنی است که برای این مسأله، ضرورت، وجود داشته</w:t>
      </w:r>
      <w:bookmarkStart w:id="1434" w:name="pg13702_163695"/>
    </w:p>
    <w:p>
      <w:pPr>
        <w:pStyle w:val="BookText"/>
        <w:rPr/>
      </w:pPr>
      <w:bookmarkEnd w:id="1434"/>
      <w:r>
        <w:rPr>
          <w:rFonts w:ascii="IRNazanin" w:hAnsi="IRNazanin" w:eastAsia="IRNazanin"/>
          <w:color w:val="111111"/>
          <w:sz w:val="28"/>
          <w:sz w:val="28"/>
          <w:szCs w:val="28"/>
          <w:rtl w:val="true"/>
          <w:lang w:bidi="fa-IR"/>
        </w:rPr>
        <w:t>باشد، یعنی فرض کنید چون من اجازۀ روایتی دارم، الان می‌توانم از کتاب کافی کلینی به استناد این اجازه‌ای که دارم، نقل کنم و روایت کنم و اگر بعضی از شما فاقد این اجازه باشید، حق نداشته باشید از کتاب کافی کلینی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 چون اسناد و انتساب کتاب کافی به کلینی به همین کیفیتی که در اختیار من و شما هست، یک مطلبی است که تقریبا قطعی است، لذا جایز است که هر کسی مستقیما از این کتاب نقل کند، لذا می‌بینید که صاحب وسائل با اینکه شاید چند قرن زمانش متأخر از این کتاب اربعه بوده، مع ذلک وقتی که در کتاب وسائل روایات را می‌خواهد نقل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چه کسی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کسی از صاحب وسائل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کلینی این معنی را نقل کرده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ابراهیم بن هاشم، بین زمان شما و زمان کلینی که صدها سال فاصله بوده؟ شما مگر کلینی را ملاقات کرده‌اید که کلینی این روایات را به این صورت برای شما نقل کند؟ پس به چه مجوّزی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اینجوری نقل کرده، شیخ اینجوری نقل کرده، صدوق در من لا یحضر اینجوری نقل کرده است، مگر شما شاگرد این بزرگان سه‌گانه بوده‌اید؟ ایشان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هم اجازه داریم، اما آن اجازه نقشی در این نقل ندارد، چون اسناد این کتابها و انتسابش به صاحبانش یک امر کالمسلّمی است، لذا نیاز به اجازه ندارد و هر کسی که فاقد اجازه هم باشد، می‌تواند از این کتابها استفاده کند و حتی به استناد این کتابها اجتهاد کند و رساله بنویسد،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وسائط بین ما و بین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وسائط زمان کلینی و شیخ صدوق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 این فاصلۀ زمانی، وسائط، زیاد شده باشد، بلکه ما حالا وسائل را که دست می‌گیریم کلینی در صدر روایت است، سه الی چهار تا واسطۀ دیگر در کار است، بعد منتهی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اگر فرضا انصراف هم درست باشد، انصراف دارد از آنجائی که بیست تا سی تا واسطه دارد، اما از آنجائی که دوتا، سه‌تا، چهارتا، واسطه حداکثر وجود دارد، هیچ وجهی ندارد که ادلۀ حجیت خبر واحد نسبت به آنها انصراف داشته باشد و ما بحمد الله از این جهت مثل این می‌ماند که شاگرد کلینی و صدوق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4"/>
        <w:numPr>
          <w:ilvl w:val="3"/>
          <w:numId w:val="1"/>
        </w:numPr>
        <w:rPr/>
      </w:pPr>
      <w:bookmarkStart w:id="1435" w:name="__RefHeading___Toc1090833_1468164448"/>
      <w:bookmarkStart w:id="1436" w:name="_Toc545"/>
      <w:bookmarkEnd w:id="1435"/>
      <w:r>
        <w:rPr>
          <w:rtl w:val="true"/>
        </w:rPr>
        <w:t>اختصاص انصراف به ادله لفظیه</w:t>
      </w:r>
      <w:bookmarkEnd w:id="1436"/>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جواب از این اشکال این نکته را هم باید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اصولا</w:t>
      </w:r>
    </w:p>
    <w:p>
      <w:pPr>
        <w:pStyle w:val="BookText"/>
        <w:rPr/>
      </w:pPr>
      <w:r>
        <w:rPr>
          <w:rFonts w:ascii="IRNazanin" w:hAnsi="IRNazanin" w:eastAsia="IRNazanin"/>
          <w:color w:val="111111"/>
          <w:sz w:val="28"/>
          <w:sz w:val="28"/>
          <w:szCs w:val="28"/>
          <w:rtl w:val="true"/>
          <w:lang w:bidi="fa-IR"/>
        </w:rPr>
        <w:t>مال ادلۀ لفظیه است، باید دلیل لفظی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لفظی بود، پای انصراف و شبهۀ انصراف مطرح بود، لکن بعد ما می‌گوییم که عمدۀ دلیل ما بر حجیت خبر واحد، بنای عقلا با عدم ردع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عقلا معنی ندارد کسی ادعای انصراف کند، مگر اینکه به یک صورت دیگر در اینجا مسأله را مطرح کند، بگوید که بنای عقلا دلیل لبی است و دلیل لبی، قدر متیقن دارد، قدر متیقنش اخبار بلا واسطه است، اما اگر خبر مع الواسطه شد، ما شک داریم که بنای عقلا در اخبار مع الواسطه بر عمل به این اخبار هست یا نه، اینجا ما قبول می‌کنیم ولی به یک شرط،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حق با شماست، برای اینکه ادلۀ لبیّه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قدر متیقن اقتصار کرد، مال آنجائی است که نسبت به غیر قدر متیقن، مشکوک باشد، اما اگر ما گفتیم که در بنای عقلا بر عمل به خبر ثقه فرقی نمی‌کند بین اینکه واسطه باشد یا واسطه نباشد؟ کما اینکه ما می‌بینیم، یک مطلبی را کسی بلا واسطه برای انسان نقل بکند یا با دو سه واسطه که همه ثقه هستند، در وثاقتشان جای تردید نیست، آیا از نظر عقلا و ترتیب اثر، بین اینها فرق وجود دارد؟ اگر ما تردید کردیم، مسألۀ اقتصار بر قدر متیقن، مطرح است، اما در این رابطه با توجه به بنای عقلا، هیچ‌گونه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تقریب به این صورت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شمول خبر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خبر سید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شمول ادلۀ حجیت خبر واحد نسبت به اخبار مع الواسطه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انصراف ادله حجیت خبر واحد از اخبار مع الواسطه چیست؟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انصراف به ادله لفظیه بیانگر چیست؟</w:t>
      </w:r>
      <w:bookmarkStart w:id="1437" w:name="pg13702_163697"/>
    </w:p>
    <w:p>
      <w:pPr>
        <w:pStyle w:val="Heading3"/>
        <w:numPr>
          <w:ilvl w:val="2"/>
          <w:numId w:val="1"/>
        </w:numPr>
        <w:rPr/>
      </w:pPr>
      <w:bookmarkStart w:id="1438" w:name="__RefHeading___Toc1090835_1468164448"/>
      <w:bookmarkStart w:id="1439" w:name="_Toc546"/>
      <w:bookmarkEnd w:id="1437"/>
      <w:bookmarkEnd w:id="1438"/>
      <w:r>
        <w:rPr>
          <w:rtl w:val="true"/>
        </w:rPr>
        <w:t>درس یکصد و سی و پنجم</w:t>
      </w:r>
      <w:bookmarkEnd w:id="1439"/>
    </w:p>
    <w:p>
      <w:pPr>
        <w:pStyle w:val="Heading4"/>
        <w:numPr>
          <w:ilvl w:val="3"/>
          <w:numId w:val="1"/>
        </w:numPr>
        <w:rPr/>
      </w:pPr>
      <w:bookmarkStart w:id="1440" w:name="__RefHeading___Toc1090837_1468164448"/>
      <w:bookmarkStart w:id="1441" w:name="_Toc547"/>
      <w:bookmarkEnd w:id="1440"/>
      <w:r>
        <w:rPr>
          <w:rtl w:val="true"/>
        </w:rPr>
        <w:t>اشاره</w:t>
      </w:r>
      <w:bookmarkEnd w:id="14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یکی از اشکالات مهم که به مطلق ادلۀ حجیت خبر واحد شده است این است که این ادلّه، اخبار مع الواسطه را شامل نمی‌شود و عرض کردیم این اشکال، اشکال مهمی است و اگر این اشکال وارد باشد، تقریبا از نظر فقه، مشکلاتی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این اشکال، به وجوهی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انصراف بود، که دیروز جوابش را ملاحظه فرمودید</w:t>
      </w:r>
      <w:r>
        <w:rPr>
          <w:rFonts w:eastAsia="IRNazanin" w:cs="IRNazanin"/>
          <w:color w:val="111111"/>
          <w:sz w:val="28"/>
          <w:szCs w:val="28"/>
          <w:rtl w:val="true"/>
          <w:lang w:bidi="fa-IR"/>
        </w:rPr>
        <w:t>.</w:t>
      </w:r>
    </w:p>
    <w:p>
      <w:pPr>
        <w:pStyle w:val="Heading4"/>
        <w:numPr>
          <w:ilvl w:val="3"/>
          <w:numId w:val="1"/>
        </w:numPr>
        <w:rPr/>
      </w:pPr>
      <w:bookmarkStart w:id="1442" w:name="__RefHeading___Toc1090839_1468164448"/>
      <w:bookmarkStart w:id="1443" w:name="_Toc548"/>
      <w:bookmarkEnd w:id="1442"/>
      <w:r>
        <w:rPr>
          <w:rtl w:val="true"/>
        </w:rPr>
        <w:t>عدم شمول ادلۀ حجیت خبر واحد نسبت به اخبار مع الواسطه</w:t>
      </w:r>
      <w:bookmarkEnd w:id="1443"/>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تقریب دوم این اشکال از راه دیگری وارد شده‌اند و آن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حجیت خبر عادل، این نمی‌تواند یک شیئی باشد که ارتباطی به شارع نداشته باشد مثلا همان طوری که شما در باب استصحاب به دلیل لا تنقض، حجیت شرعیّۀ استصحاب را ثابت می‌کنید، آنجا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شرعیۀ استصحاب،</w:t>
      </w:r>
    </w:p>
    <w:p>
      <w:pPr>
        <w:pStyle w:val="BookText"/>
        <w:rPr/>
      </w:pPr>
      <w:r>
        <w:rPr>
          <w:rFonts w:ascii="IRNazanin" w:hAnsi="IRNazanin" w:eastAsia="IRNazanin"/>
          <w:color w:val="111111"/>
          <w:sz w:val="28"/>
          <w:sz w:val="28"/>
          <w:szCs w:val="28"/>
          <w:rtl w:val="true"/>
          <w:lang w:bidi="fa-IR"/>
        </w:rPr>
        <w:t>در یک محدودۀ خاصی هست و آن محدوده این است که یا باید مستصحّب، خودش حکم شرعی باشد، و یا موضوع برای یک حکم شرعی و مرتبط با یک حکم شرعی باشد، اما اگر یک مستصحبی داشته باشیم که نه خودش حکم شرعی باشد و نه موضوع برای یک اثر و حکم شرعی باشد، اینجا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حجیت شرعیه، استصحاب را معتبر می‌کند، نمی‌تواند پیاده بشود،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قول عادلی نه خودش حکم شرعی باشد و نه موضوع و مرتبط با یک حکم شرعی باشد، و لو اینکه این مخبر هم در اعلی درجۀ عدالت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شامل نمی‌شود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می‌گوید که در آنجائی که اخبار بلاواسطه باشد، مثل همان مثالی که دیروز عرض کردیم، اگر انسان شاگرد زراره یا محمد بن مسلم باشد و زراره مستقیما قول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بکند و فرمایش امام معصوم را مورد اخبار قرار بدهد، آنجا هیچ مشکلی نیست، مخبربه خبر زراره، همان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آنجائی که من و شما بلا واسطه، مطلب را از امام بشنویم، که امام 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اینجا مشکلی ندارد، اما آنجائی که مسألۀ واسطه در کار است، و لو اینکه وسائط هم قلیل باشد مثلا دو یا سه واسطه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نمی‌شود، مثل همان مثالی که ظاهرا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حدیثی را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بکند، مفید هم از صدوق نقل بفرماید، صدوق هم مثلا از استاد خودش ابن ولید نقل بکند، او هم از یک راوی، نقل بکند آن هم بگوید که من این مسأله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حالا یا شفاها یا مخاطبة، امام هم در جواب سؤال من اینطور مرقوم فرمودند، یا جواب شفاهی دادند، آن وقت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 اخبار شیخ طوسی،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مخبربه شیخ طوسی قول امام معصوم نیست بلکه مخبربه او قول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شیخ طوسی وقتی که می‌خواهد جریان را برای ما نقل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و اخبرنی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مخبربه شیخ طوسی، حدیث المفید و خبر المفید است آن وقت باید بیاییم روی این خبر المفید یک دقّتی بکنیم که آیا خبر المفید خودش حکم شرعی است؟ خبر المفید که لیس بحکم شرعیّ؟ آیا موضوع برای یک اثر شرعی است؟ یک جائی است که روی خبر المفید، یک اثر شرعی بار شده و خبر المفید به عنوان موضوع برای یک اثر شرعی قرار گرفته؟ ما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المفید لم یترتب علیه فی الشریعة اثر و لم یکن موضوعا لاثر</w:t>
      </w:r>
      <w:bookmarkStart w:id="1444" w:name="pg13702_163699"/>
    </w:p>
    <w:p>
      <w:pPr>
        <w:pStyle w:val="BookText"/>
        <w:rPr/>
      </w:pPr>
      <w:bookmarkEnd w:id="1444"/>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در لسان روایات ما، یک اثر شرعی روی خبر المفید و اخبار المفید مترتب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اشکال در این است که بعد از آنکه مخبربه شیخ طوسی، عبارت از خبر المفید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و خبر شیخ طوسی را شامل نمی‌شود که اولین کسی است که ما با او برخورد کردیم و مثل اینکه دارد برای ما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مخبربه آن، عبارت از خبر المفید و حدیث المفید است،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می‌شود و نمی‌تواند خبر شیخ طوسی را شامل بشود، برای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خبر شیخ طوسی را شامل بشود، باید مخبربهش یا خودش حکم شرعی باشد، یا موضوع و منشأ برای یک اثر شرعی باشد، و هیچ کدام از این دوتا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اشکال این است که در آن اشکال قبلی که ما مسألۀ انصراف را مطرح می‌کردیم، می‌شد بپذیریم که اگر وسائط دوتا، سه‌تا، چهارتا باشد، مسألۀ انصراف، تحقق ندارد، اما اگر بیست واسطه تحقق پیدا کرد، آنجا زمینه‌ای برای ادعای انصراف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اشکال حتی اگر یک واسطه هم در کار باشد، یعنی حتی اگر محمد بن مسلم از زراره نقل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اشکال و این تقریر اینجا پیاده می‌شود، برای اینکه مخبربه زراره، قول محمد بن مسلم است و قول محمد بن مسلم، نه اثر شرعی و حکم شرعی است و نه موضوع برای اثر شرعی است و در لسان شریعت، شارع یک اثری بر قول محمد بن مسلم بار نکرده، مثل آثاری که بر سایر موضوعات برای احکام بار شده است</w:t>
      </w:r>
      <w:r>
        <w:rPr>
          <w:rFonts w:eastAsia="IRNazanin" w:cs="IRNazanin"/>
          <w:color w:val="111111"/>
          <w:sz w:val="28"/>
          <w:szCs w:val="28"/>
          <w:rtl w:val="true"/>
          <w:lang w:bidi="fa-IR"/>
        </w:rPr>
        <w:t>.</w:t>
      </w:r>
    </w:p>
    <w:p>
      <w:pPr>
        <w:pStyle w:val="Heading4"/>
        <w:numPr>
          <w:ilvl w:val="3"/>
          <w:numId w:val="1"/>
        </w:numPr>
        <w:rPr/>
      </w:pPr>
      <w:bookmarkStart w:id="1445" w:name="__RefHeading___Toc1090841_1468164448"/>
      <w:bookmarkStart w:id="1446" w:name="_Toc549"/>
      <w:bookmarkEnd w:id="1445"/>
      <w:r>
        <w:rPr>
          <w:rtl w:val="true"/>
        </w:rPr>
        <w:t>عدم لزوم حکم شرعی بودن یا موضوع حکم شرعی بودن خبر</w:t>
      </w:r>
      <w:bookmarkEnd w:id="1446"/>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این تقریب جوابش تا حدی روشن است و خلاصۀ جوابش این است که هم در اینجا و هم در باب استصحاب همینطور است، یک آیه و روایتی نیامده که این عنوان در آن باشد که در مخبربه، در خبر عادل باید یا خودش حکم شرعی باشد، یا خودش موضوعی از موضوعاتی که اسلام و شارع روی آن اثر شرعی و حکم شرعی 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و روایتی تحت این عنوان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دیگری این مطلب را بدست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شارع بما انّه شارع و فی عالم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 شارع است هم خالق، دو بعد در کار شارع وجود دارد لکن آن بعدی که به ما مربوط است، این است که شارع بما هو شارع و در</w:t>
      </w:r>
      <w:bookmarkStart w:id="1447" w:name="pg13702_163700"/>
    </w:p>
    <w:p>
      <w:pPr>
        <w:pStyle w:val="BookText"/>
        <w:rPr/>
      </w:pPr>
      <w:bookmarkEnd w:id="1447"/>
      <w:r>
        <w:rPr>
          <w:rFonts w:ascii="IRNazanin" w:hAnsi="IRNazanin" w:eastAsia="IRNazanin"/>
          <w:color w:val="111111"/>
          <w:sz w:val="28"/>
          <w:sz w:val="28"/>
          <w:szCs w:val="28"/>
          <w:rtl w:val="true"/>
          <w:lang w:bidi="fa-IR"/>
        </w:rPr>
        <w:t>موقعیت تشریعیش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محض است و رعایت حکمت به تمام معنی را می‌کند و از شارع در جوّ تشریع، کار لغو صادر نمی‌شود، لذاست که در باب تمسک به اطلاق، شما مقدماتی را مطرح می‌کنید و از آن مقدمات تعبیر می‌کنید به مقدمات حکمت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حکیم بودن شارع در جوّ تشریع این است که اگر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در مقام بیان تمام الموضوع بود، عنوان اهمال و اجمال در کار نبود و قرینه‌ای بر تقیید نیاورد و مثلا قدر متیقن در مقام تخاطب هم وجود نداشت، ما استفاده می‌کنیم که تمام الموضوع برای وجوب، عبارت از عتق الرقبة است و الا اگر این مقدمات باشد و مع ذلک تمام الموضوع، عتق الرقبة نباشد، این با حکمت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ان یصدر من الشارع الحکیم فی تشریعه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ادله حجیت خبر واحد همان طوری که مکرر عرض کردیم 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خلاصه می‌شود،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تصدیق عادل در مقام تشریع، حتما باید مخبربه آن، یک چیزی باشد که ارتباط به شارع داشته باشد و الا اگر عادلی بیاید یک مطلبی را بگوید که نه خودش حکم شرعی است و نه هیچ ارتباطی با حکم شرعی دارد، این با حکمت شارع منافات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این معنی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هم روی همین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نباید روی عبارت تکیه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المخبربه حکما شرعیا او ذا اثر شرعی و 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هم روی این عبارت نباید تکیه کرد، آنچه که باید روی آن تکیه کرد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جوری باشد که بی‌ارتباط به شارع در بعد تشریعش نباشد، یک چیزی نباشد که هیچ مرتبط به شارع از نظر بعد تشریعی نباشد، اگر این باشد، با حکمت شارع منافات دارد و مستلزم لغویت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ان یصدر اللغو من الشارع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را باید رعایت کرد</w:t>
      </w:r>
      <w:r>
        <w:rPr>
          <w:rFonts w:eastAsia="IRNazanin" w:cs="IRNazanin"/>
          <w:color w:val="111111"/>
          <w:sz w:val="28"/>
          <w:szCs w:val="28"/>
          <w:rtl w:val="true"/>
          <w:lang w:bidi="fa-IR"/>
        </w:rPr>
        <w:t>.</w:t>
      </w:r>
    </w:p>
    <w:p>
      <w:pPr>
        <w:pStyle w:val="Heading4"/>
        <w:numPr>
          <w:ilvl w:val="3"/>
          <w:numId w:val="1"/>
        </w:numPr>
        <w:rPr/>
      </w:pPr>
      <w:bookmarkStart w:id="1448" w:name="__RefHeading___Toc1090843_1468164448"/>
      <w:bookmarkStart w:id="1449" w:name="_Toc550"/>
      <w:bookmarkEnd w:id="1448"/>
      <w:r>
        <w:rPr>
          <w:rtl w:val="true"/>
        </w:rPr>
        <w:t>منتهی شدن اخبار مع الواسطه به قول الامام</w:t>
      </w:r>
      <w:bookmarkEnd w:id="1449"/>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معنی پیش 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فرق بگذارید، یک وقت شیخ طوسی از شیخ مفید نقل می‌کند که شیخ مفید از صدوق نقل کرد که مثلا فلان عالم در فلان سال وفات کرد، اینجا هر جوری شما بخواهید مخبربه شیخ طوسی را به شارع مرتبط بکنید،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مخبربه شیخ طوسی اخبار المفید است، مخبر به اخبار المفید هم خبر الصدوق است، مخبربه خبر صدوق هم این است که مثلا فلان عالم در فلان سال فوت کرده که هیچ دخالتی</w:t>
      </w:r>
      <w:bookmarkStart w:id="1450" w:name="pg13702_163701"/>
    </w:p>
    <w:p>
      <w:pPr>
        <w:pStyle w:val="BookText"/>
        <w:rPr/>
      </w:pPr>
      <w:bookmarkEnd w:id="1450"/>
      <w:r>
        <w:rPr>
          <w:rFonts w:ascii="IRNazanin" w:hAnsi="IRNazanin" w:eastAsia="IRNazanin"/>
          <w:color w:val="111111"/>
          <w:sz w:val="28"/>
          <w:sz w:val="28"/>
          <w:szCs w:val="28"/>
          <w:rtl w:val="true"/>
          <w:lang w:bidi="fa-IR"/>
        </w:rPr>
        <w:t>در یک اثر شرعی و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حرف درست است، نه تنها در اینجا درست است، بلکه آنجائی هم که بلاواسطه باشد این اشکال وارد است، یعنی اگر شما مستقیما از خود صدوق هم این معنی را می‌شنیدید بدون اینکه شیخ و مفید واسطۀ در این خبر باشند،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نمی‌شد، اما در اخبار مع الواسطه خصوصیتش این است که بالاخره مخبربه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را گرفت به لحاظ اینکه منتهای این سلسله و این نقل‌ها عبارت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قول شیخ و خبر شیخ، یک مسأله‌ای است که مستلزم لغویت است؟ یک مسأله‌ای است که با حکمت شارع در مقام تشریع منافات دارد؟ یعنی کسی اعتراض می‌کند که چه ارتباطی به شارع دارد؟ این کمال ارتباط را با شارع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 خودمان را منحصر بکنیم به مخبر به شیخ طوسی، و دیگر یک قدم هم بالاتر نرویم، مخبربهش قال المفید است، حدثنی المفید است و اخبرنی المفید است و اخبرنی المفید به تنهائی، لیس بحکم شرعی و لا ذا اثر شرعی، اما اگر اخبرنی المفید را به عنوان راه و طریق برای اخبارهائی که بالاخره منتهی به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گرفتیم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نسبت به این خبر شیخ به لحاظ اینکه مخبربه اولیش عبارت از خبر المفید است و خبر المفید به تنهائی هیچ نقشی ندارد و هیچ ارتباطی با حکم شرعی ندارد،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شیخ طوسی هیچ مشکلی از نظر ارتباط به شارع و از نظر حجیت شرعیه پیدا می‌کند؟ ظاهر این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حدثنی المفید بایستیم و دیگر بالاتر نرویم،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را شامل بشود، چون مخبربه آن، همان قول المفید است، اما اگر نخواهیم آنجا بایستیم و از آنجا منتهی به یک حکم شرعی منقول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ظاهرش این است که هیچ‌گونه لغویتی در کار نیست و مقام حکمت شارع در بعد تشریع هم کاملا رعایت شده و اینطور نیست که منافاتی با حکمت شارع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تقریب</w:t>
      </w:r>
      <w:r>
        <w:rPr>
          <w:rFonts w:eastAsia="IRNazanin" w:cs="IRNazanin"/>
          <w:color w:val="111111"/>
          <w:sz w:val="28"/>
          <w:szCs w:val="28"/>
          <w:rtl w:val="true"/>
          <w:lang w:bidi="fa-IR"/>
        </w:rPr>
        <w:t>.</w:t>
      </w:r>
    </w:p>
    <w:p>
      <w:pPr>
        <w:pStyle w:val="Heading4"/>
        <w:numPr>
          <w:ilvl w:val="3"/>
          <w:numId w:val="1"/>
        </w:numPr>
        <w:rPr/>
      </w:pPr>
      <w:bookmarkStart w:id="1451" w:name="__RefHeading___Toc1090845_1468164448"/>
      <w:bookmarkStart w:id="1452" w:name="_Toc551"/>
      <w:bookmarkEnd w:id="1451"/>
      <w:r>
        <w:rPr>
          <w:rtl w:val="true"/>
        </w:rPr>
        <w:t>شرط موضوع خارجی در صورت مخبربه واقع شدن</w:t>
      </w:r>
      <w:bookmarkEnd w:id="1452"/>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دیگر، نظیر همین تقریب است اما قالبش عوض می‌شود و عنوانش هم یک مقدار</w:t>
      </w:r>
      <w:bookmarkStart w:id="1453" w:name="pg13702_163702"/>
    </w:p>
    <w:p>
      <w:pPr>
        <w:pStyle w:val="BookText"/>
        <w:rPr/>
      </w:pPr>
      <w:bookmarkEnd w:id="1453"/>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که تقریب سوم برای اشکال است، روی این بعد تکیه می‌کند که ما باید این معنی را بپذیریم که در این اخبار مع الواسطه آن اولین کسی که ما با او برخورد می‌کنیم که عبارت از شیخ طوسی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المفید، این مخبربه شیخ طوسی، یک موضوع خارجی است و خودش،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یک واقعیت تکوینی را اخبار می‌کند، ما که نبودیم ببینیم که شیخ مفید روایت را برای شیخ طوسی نقل کرده، اگر ما بودیم و می‌دیدیم علم پیدا می‌کردیم که شیخ مفید حدّث الشیخ الطوسی، اما ما فقط با شیخ طوسی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یک موضوع واقعی و یک موضوع خارجی را اخبار می‌کند، ما هم که خودمان نبودیم و این واقعیت را نشنیدیم، ما هستیم و اخبار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حدّثه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المفید، من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موضوعات خارجیه، مخبربه واقع می‌شود دو خصوصیت باید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خصوصیت اینکه دارای اثر شرعی باشد و خصوصیت دوم اینکه اثر شرعیش هم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شرعی مغایر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هم من الاثار الشرعیة است باید داشته باشد</w:t>
      </w:r>
      <w:r>
        <w:rPr>
          <w:rFonts w:eastAsia="IRNazanin" w:cs="IRNazanin"/>
          <w:color w:val="111111"/>
          <w:sz w:val="28"/>
          <w:szCs w:val="28"/>
          <w:rtl w:val="true"/>
          <w:lang w:bidi="fa-IR"/>
        </w:rPr>
        <w:t>.</w:t>
      </w:r>
    </w:p>
    <w:p>
      <w:pPr>
        <w:pStyle w:val="Heading4"/>
        <w:numPr>
          <w:ilvl w:val="3"/>
          <w:numId w:val="1"/>
        </w:numPr>
        <w:rPr/>
      </w:pPr>
      <w:bookmarkStart w:id="1454" w:name="__RefHeading___Toc1090847_1468164448"/>
      <w:bookmarkStart w:id="1455" w:name="_Toc552"/>
      <w:bookmarkEnd w:id="1454"/>
      <w:r>
        <w:rPr>
          <w:rtl w:val="true"/>
        </w:rPr>
        <w:t>لزوم استحاله از بودن</w:t>
      </w:r>
      <w:r>
        <w:rPr>
          <w:rtl w:val="true"/>
        </w:rPr>
        <w:t>«</w:t>
      </w:r>
      <w:r>
        <w:rPr>
          <w:rtl w:val="true"/>
        </w:rPr>
        <w:t>صدّق العادل</w:t>
      </w:r>
      <w:r>
        <w:rPr>
          <w:rtl w:val="true"/>
        </w:rPr>
        <w:t xml:space="preserve">» </w:t>
      </w:r>
      <w:r>
        <w:rPr>
          <w:rtl w:val="true"/>
        </w:rPr>
        <w:t>اثر شرعی برای خودش</w:t>
      </w:r>
      <w:bookmarkEnd w:id="1455"/>
    </w:p>
    <w:p>
      <w:pPr>
        <w:pStyle w:val="BookText"/>
        <w:rPr/>
      </w:pPr>
      <w:r>
        <w:rPr>
          <w:rFonts w:ascii="IRNazanin" w:hAnsi="IRNazanin" w:eastAsia="IRNazanin"/>
          <w:color w:val="111111"/>
          <w:sz w:val="28"/>
          <w:sz w:val="28"/>
          <w:szCs w:val="28"/>
          <w:rtl w:val="true"/>
          <w:lang w:bidi="fa-IR"/>
        </w:rPr>
        <w:t>اما آن بعد اوّلش در اشکال قبلی مطرح شد که چرا موضوع خارجی باید دارای اثر شرعی باشد، اما اضافه‌ای که این تقریب دارد، روی همین نکته‌اش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اگر موضوع خارجی، مخبربه واقع شد، لازم است مخبربه، اثر شرعی داشته باشد، حالا در ذهنش بیاید که اثر شرعیش هم همین حکم مستفاد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می‌گوید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نمی‌شود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این باشد که عادلی اخبار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عادل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عادلی اخبار کرد به عدالت زید، این مطلب درست است، عدالت زید موضوع خارجی است و دارای اثر شرعی است و اثر شرعیش هم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اثر شرعی عدالت زید این است که انسان پشت سرش می‌تواند نماز بخواند و جزء شهود و عدلین در باب طلاق می‌تواند واقع بشود و شوهر در حضور او می‌تواند زوجۀ خودش را طلاق بدهد، و همینطور آثار زیادی که در شریعت مترتب بر عدالت شده، اما اگر بخواهد که مخبربهی که موضوع خارجی است، آن موضوع خارجی دارای اثر شرعی باشد، و اثر شرعیش هم خود همین وجوب تصدیق عادل باشد، مثل همین</w:t>
      </w:r>
    </w:p>
    <w:p>
      <w:pPr>
        <w:pStyle w:val="BookText"/>
        <w:rPr/>
      </w:pPr>
      <w:r>
        <w:rPr>
          <w:rFonts w:ascii="IRNazanin" w:hAnsi="IRNazanin" w:eastAsia="IRNazanin"/>
          <w:color w:val="111111"/>
          <w:sz w:val="28"/>
          <w:sz w:val="28"/>
          <w:szCs w:val="28"/>
          <w:rtl w:val="true"/>
          <w:lang w:bidi="fa-IR"/>
        </w:rPr>
        <w:t>اخبار مع الواسطه وقتی که 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خارجی است و این موضوع خارجی، اثر شرعی ندارد جز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اثر شرعی دیگری، غیر از مسألۀ وجوب تصدیق که مفاد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خبر المفید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را شامل بشود به لحاظ اینکه مخبربهش، موضوع برای همین وجوب تصدیق عادل است؟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است، برای اینکه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موضوع خارجی را شامل بشود، باید ناظر باشد و در رتبۀ متقدمه، شما یک اثر شرعی تصور بکنید، مثل همان جواز صلاة خلف العادل و خلف زید العادل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آن اثر، اخبار به عدالت زید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اثر شرعی در رتبۀ متقدمۀ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مخبربهی را شامل بشود که هیچ اثری غیر از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ترتب پیدا نمی‌کند، مثل همین حدیث المفید و خبر المفید در آنجائی که شیخ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متقدمۀ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یک امر مستحیل و امر غیر معقولی است و فرض این است که حدیث المفید هم هیچ اثر شرعی دیگری غیر از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اشکال و تقریب است و شاید به یک معنا، دقیق‌تر از تقریب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تقریب جوابی ذکر کردند که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دوم اشکال عدم شمول ادلۀ حجیت خبر واحد نسبت به خبری که حکم شرعی یا موضوع حکم شرعی نباشد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فوق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 کتب اربعه دارای اثر شرعی است؟ توضیح دهید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سوم اشکال عدم شمول ادلۀ حجیت خبر واحد نسبت به اخبار مع الواسطه را بیان کنید</w:t>
      </w:r>
      <w:r>
        <w:rPr>
          <w:rFonts w:eastAsia="IRNazanin" w:cs="IRNazanin"/>
          <w:color w:val="111111"/>
          <w:sz w:val="28"/>
          <w:szCs w:val="28"/>
          <w:rtl w:val="true"/>
          <w:lang w:bidi="fa-IR"/>
        </w:rPr>
        <w:t>.</w:t>
      </w:r>
      <w:bookmarkStart w:id="1456" w:name="pg13702_163704"/>
    </w:p>
    <w:p>
      <w:pPr>
        <w:pStyle w:val="Heading3"/>
        <w:numPr>
          <w:ilvl w:val="2"/>
          <w:numId w:val="1"/>
        </w:numPr>
        <w:rPr/>
      </w:pPr>
      <w:bookmarkStart w:id="1457" w:name="__RefHeading___Toc1090849_1468164448"/>
      <w:bookmarkStart w:id="1458" w:name="_Toc553"/>
      <w:bookmarkEnd w:id="1456"/>
      <w:bookmarkEnd w:id="1457"/>
      <w:r>
        <w:rPr>
          <w:rtl w:val="true"/>
        </w:rPr>
        <w:t>درس یکصد و سی و ششم</w:t>
      </w:r>
      <w:bookmarkEnd w:id="1458"/>
    </w:p>
    <w:p>
      <w:pPr>
        <w:pStyle w:val="Heading4"/>
        <w:numPr>
          <w:ilvl w:val="3"/>
          <w:numId w:val="1"/>
        </w:numPr>
        <w:rPr/>
      </w:pPr>
      <w:bookmarkStart w:id="1459" w:name="__RefHeading___Toc1090851_1468164448"/>
      <w:bookmarkStart w:id="1460" w:name="_Toc554"/>
      <w:bookmarkEnd w:id="1459"/>
      <w:r>
        <w:rPr>
          <w:rtl w:val="true"/>
        </w:rPr>
        <w:t>اشاره</w:t>
      </w:r>
      <w:bookmarkEnd w:id="14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سومی که برای اشکال شده بود به این برمی‌گشت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آنجائی که عادل به یک موضوع خارجی اخبار می‌کند و باید آن موضوع خارجی دارای یک اثر فردی باشد، اگر بخواهد اثر فردی آن، عبارت از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Heading4"/>
        <w:numPr>
          <w:ilvl w:val="3"/>
          <w:numId w:val="1"/>
        </w:numPr>
        <w:rPr/>
      </w:pPr>
      <w:bookmarkStart w:id="1461" w:name="__RefHeading___Toc1090853_1468164448"/>
      <w:bookmarkStart w:id="1462" w:name="_Toc555"/>
      <w:bookmarkEnd w:id="1461"/>
      <w:r>
        <w:rPr>
          <w:rtl w:val="true"/>
        </w:rPr>
        <w:t>جواب مرحوم نائینی</w:t>
      </w:r>
      <w:r>
        <w:rPr>
          <w:rtl w:val="true"/>
        </w:rPr>
        <w:t>(</w:t>
      </w:r>
      <w:r>
        <w:rPr>
          <w:rtl w:val="true"/>
        </w:rPr>
        <w:t>ره</w:t>
      </w:r>
      <w:r>
        <w:rPr>
          <w:rtl w:val="true"/>
        </w:rPr>
        <w:t xml:space="preserve">) </w:t>
      </w:r>
      <w:r>
        <w:rPr>
          <w:rtl w:val="true"/>
        </w:rPr>
        <w:t>از تقریب سوم اشکال اخبار مع الواسطه</w:t>
      </w:r>
      <w:bookmarkEnd w:id="1462"/>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از این اشکال داده‌اند که با اینکه معمولا کلمات مغلق ایشان در تبیین مراد ایشان واضح و روشن است لکن در اینجا کلامشان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احتمال، کلامشان مورد موافقت است و روی احتمال دیگر نمی‌تواند جواب از اشکال باشد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روی آن مبنائی که ما در باب حجیت</w:t>
      </w:r>
    </w:p>
    <w:p>
      <w:pPr>
        <w:pStyle w:val="BookText"/>
        <w:rPr/>
      </w:pPr>
      <w:r>
        <w:rPr>
          <w:rFonts w:ascii="IRNazanin" w:hAnsi="IRNazanin" w:eastAsia="IRNazanin"/>
          <w:color w:val="111111"/>
          <w:sz w:val="28"/>
          <w:sz w:val="28"/>
          <w:szCs w:val="28"/>
          <w:rtl w:val="true"/>
          <w:lang w:bidi="fa-IR"/>
        </w:rPr>
        <w:t>امارات اختیار کرده‌ایم، جوابش روشن است، و بلکه اصولا غیر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در باب امارات این است که مجعول شارع را عبارت از طریقیت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به وسطیت در اثبات می‌کند یعنی صلاحیت دارد یک حد وسط در قیاس منطقی برای اثبات اکبر برای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این تقریب و این اشکال اصلا توجه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بیان علت، از صدر و ذیل کلامشان دو جور استفاده می‌شود و دو احتمال در کلام ایشان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که در ذیل کلام بیشتر روی این تکیه دارند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اینجائی که مخبربه، عبارت از خبر المفید است، در همان مثالی که مکرر عرض شد، چه مانعی دارد که دلیل حجیت که اثبات می‌کند طریقیت را، بگوید که خبر الشیخ همان که با شما برخورد کرده و شما خبر را از او گرفتید، این طریقیت دارد برای اثبات مدعا و مخبربهش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 و خبر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دلیل حجیت بیاید قول شیخ را به عنوان یک طریق، آن هم طریق عام شرعی حجت بکند و معنای حجیت خبر شیخ ثابت شدن مدعای این خبر است و مدعای این خبر، همان اخبار المفید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در این رابطه وجود دارد که شارع خبر شیخ را طریق کامل شرعی قرار بدهد الی ثبوت خبر شیخ؟ همان طوری که اگر شما علم وجدانی پیدا می‌کردید به اخبار مفید، شارع از طریق اخبار شیخ این اخبار مفید را برای شما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مانعی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کلام این را می‌گوید و اگر این باشد، این نمی‌تواند حل اشکال بکند، برای اینکه فرض این است که شارع در عالم تشریع وقتی می‌خواهد یک موضوع خارجی را اثبات بکند، باید به لحاظ یک اثر شرعی و ترتب یک اثر فرعی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عالم تشریع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اخبار کرد هذا الیوم ابیض و بدون اینکه اثری بر ابیضیت این یوم در شرع بار شده باشد، شما حکم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الیوم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ابیضیت این یوم، موضوع و مرتبط به یک حکم شرعی باشد که شارع ما را به وسیلۀ اخبار عادل متعبد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الیوم ابیض</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این است، از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شارع وقتی که به واسطۀ خبر شیخ و طریقیت خبر شیخ گفت که خبر المفید ثابت، این خبر مفید ارتباطش با شرع چه ارتباطی است؟ این خبر المفید چه ارتباطی با حکم شرعی و ترتب اثر شرعی دارد؟ لابد باید ایشان بفرمایند که شارع خود خبر المفید را طریق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اشکال این شد که جعل الطریقیة برای خبر شیخ به لحاظ همین جعل طریقیت است چون اگر جعل</w:t>
      </w:r>
      <w:bookmarkStart w:id="1463" w:name="pg13702_163706"/>
    </w:p>
    <w:p>
      <w:pPr>
        <w:pStyle w:val="BookText"/>
        <w:rPr/>
      </w:pPr>
      <w:bookmarkEnd w:id="1463"/>
      <w:r>
        <w:rPr>
          <w:rFonts w:ascii="IRNazanin" w:hAnsi="IRNazanin" w:eastAsia="IRNazanin"/>
          <w:color w:val="111111"/>
          <w:sz w:val="28"/>
          <w:sz w:val="28"/>
          <w:szCs w:val="28"/>
          <w:rtl w:val="true"/>
          <w:lang w:bidi="fa-IR"/>
        </w:rPr>
        <w:t>طریقیت را ما کنار بگذاریم، یک اثر شرعی در خبر المفید مترتب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یترتب علی خبر المفید من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چون خبر المفید یک مصداق از خبر عادل است، شارع لباس طریقیت فرعی به این پوشانده، پس معنایش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مفادش جعل طریقیت است، شمولش نسبت به خبر شیخ به لحاظ خود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لحاظ یک اثر دیگری مثل اقتدای به زید عادل یا شهادت عادل و حضورش در مسألۀ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ذیل کلام ایشان این معنی را دلالت دارد و این نمی‌تواند جواب از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صدر کلامشان یک مطلب دیگری را دلالت می‌کند، تقریبا نظیر آن چیزی که ما دیروز در جواب از تقریب دوم، ذکر کردیم که اگر مرادشان همین باشد، این یک حرف درستی است و آن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طریقیت برای خبر شیخ بکند، با اینکه مخبربهش عبارت از یک موضوع خارجی است و آن موضوع خارجی هم خبر المفید است، مع ذلک مانعی ندارد، برای اینکه این خبر المفید، در عنوان خبر المفید، واجد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المفید هم مخبربهش خبر الصدوق است، خبر الصدوق هم مخبربهش خبر ابن الولید است، خبر ابن الولید هم مخبربهش خبر الصفار است، خبر الصفار مخبربهش قول امام یا نوشتۀ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چون منتفی می‌شود، ولو به تعبیر ایشان با الف واسطه، الی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مانعی ندارد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جعل طریقیت می‌کند، مخبربه خبر شیخ را به این کیفیت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جوابشان درست است</w:t>
      </w:r>
      <w:r>
        <w:rPr>
          <w:rFonts w:eastAsia="IRNazanin" w:cs="IRNazanin"/>
          <w:color w:val="111111"/>
          <w:sz w:val="28"/>
          <w:szCs w:val="28"/>
          <w:rtl w:val="true"/>
          <w:lang w:bidi="fa-IR"/>
        </w:rPr>
        <w:t>.</w:t>
      </w:r>
    </w:p>
    <w:p>
      <w:pPr>
        <w:pStyle w:val="Heading4"/>
        <w:numPr>
          <w:ilvl w:val="3"/>
          <w:numId w:val="1"/>
        </w:numPr>
        <w:rPr/>
      </w:pPr>
      <w:bookmarkStart w:id="1464" w:name="__RefHeading___Toc1090855_1468164448"/>
      <w:bookmarkStart w:id="1465" w:name="_Toc556"/>
      <w:bookmarkEnd w:id="1464"/>
      <w:r>
        <w:rPr>
          <w:rtl w:val="true"/>
        </w:rPr>
        <w:t>عدم اختصاص جواب مرحوم نائینی</w:t>
      </w:r>
      <w:r>
        <w:rPr>
          <w:rtl w:val="true"/>
        </w:rPr>
        <w:t>(</w:t>
      </w:r>
      <w:r>
        <w:rPr>
          <w:rtl w:val="true"/>
        </w:rPr>
        <w:t>ره</w:t>
      </w:r>
      <w:r>
        <w:rPr>
          <w:rtl w:val="true"/>
        </w:rPr>
        <w:t xml:space="preserve">) </w:t>
      </w:r>
      <w:r>
        <w:rPr>
          <w:rtl w:val="true"/>
        </w:rPr>
        <w:t>به مبنای خودشان</w:t>
      </w:r>
      <w:bookmarkEnd w:id="1465"/>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اشکالی به ایشان وارد است و آن اشکال این است که اگر ما بخواهیم اینجوری از اصل اشکال جواب بدهیم، زمانی که جواب از تقریب دوم را دادیم و جواب از تقریب سوم را هم به همین کیفیت می‌دهیم، اشکال به مرحوم محقق نائینی این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شما این اشکال نیست، در حالی که روی مبنای دیگران هم اشکالی نیست، برای اینکه ما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جعل طریقیت نمی‌دانیم، و مجعول در باب امارات را طریقیت و تتمیم کشف نمی‌دانیم، ما هم همین حرف را می‌زنیم، ما هم همین بیان را داریم، 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را می‌گیرد، مخبربهش خبر المفید است، خبر</w:t>
      </w:r>
      <w:bookmarkStart w:id="1466" w:name="pg13702_163707"/>
    </w:p>
    <w:p>
      <w:pPr>
        <w:pStyle w:val="BookText"/>
        <w:rPr/>
      </w:pPr>
      <w:bookmarkEnd w:id="1466"/>
      <w:r>
        <w:rPr>
          <w:rFonts w:ascii="IRNazanin" w:hAnsi="IRNazanin" w:eastAsia="IRNazanin"/>
          <w:color w:val="111111"/>
          <w:sz w:val="28"/>
          <w:sz w:val="28"/>
          <w:szCs w:val="28"/>
          <w:rtl w:val="true"/>
          <w:lang w:bidi="fa-IR"/>
        </w:rPr>
        <w:t>المفید هم موضوع خارجی است، و هیچ اثر شرعی غیر از نفس همین وجوب تصدیق ندارد، لکن چون خبر المفید انقطاع پیدا نمی‌کند، دنبالۀ خبر الصدوق الی خبر الصفار و الی قول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مقدار که در سلسلۀ اثبات قول امام معصوم یا کتابت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همین کفایت می‌کند در ارتباط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خبر المفید بعنوانه و مستقلا موضوع برای یک اثر فرعی خاص باشد، همین مقدار که در سلسلۀ اثبات یک اثر شرعی مربوط به شارع قرار می‌گیرد، کافی است و نه دور لازم می‌آید، نه لغویت همان طوری که در جواب از تقریب دوم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اینطور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کلام محقق نائینی، دو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کلامشان درست است، اما اشکال به صدر همین است که چرا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یتوجه علی مختارنا فی مسألة حجیة الامارات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غیر مختار شما هم عین همین جواب داده می‌شود، بدون اینکه فرقی بین مختار شما و مختار دیگران باشد و اگر منظور ذیل کلامشان باشد با قطع نظر از صدر، اصلا جواب صحیحی نخواهد بود</w:t>
      </w:r>
      <w:r>
        <w:rPr>
          <w:rFonts w:eastAsia="IRNazanin" w:cs="IRNazanin"/>
          <w:color w:val="111111"/>
          <w:sz w:val="28"/>
          <w:szCs w:val="28"/>
          <w:rtl w:val="true"/>
          <w:lang w:bidi="fa-IR"/>
        </w:rPr>
        <w:t>.</w:t>
      </w:r>
    </w:p>
    <w:p>
      <w:pPr>
        <w:pStyle w:val="Heading4"/>
        <w:numPr>
          <w:ilvl w:val="3"/>
          <w:numId w:val="1"/>
        </w:numPr>
        <w:rPr/>
      </w:pPr>
      <w:bookmarkStart w:id="1467" w:name="__RefHeading___Toc1090857_1468164448"/>
      <w:bookmarkStart w:id="1468" w:name="_Toc557"/>
      <w:bookmarkEnd w:id="1467"/>
      <w:r>
        <w:rPr>
          <w:rtl w:val="true"/>
        </w:rPr>
        <w:t>وجوب تقدّم موضوع بر حکم</w:t>
      </w:r>
      <w:bookmarkEnd w:id="1468"/>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تقریب که تقریب چهارم در اصل اشکال و اخبار مع الواسطه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تقریبها تا حدی به هم نزدیک است، لکن شکلها و قالبهایش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یاد داده‌اید که ارتباط بین حکم و موضوع حکم همیشه به این کیفیت است که رتبۀ موضوع، تقدم بر حکم دارد و رتبۀ حکم، متأخر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حکمی بخواهد ثابت شود، باید در رتبۀ متقدمه، موضوعش ثابت شده باشد و الا قبل از ثبوت الموضوع، حکم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می‌آییم در همین مثال اخبار شیخ با حدّث المفید، آنچه شما وجدانا احراز کرده‌اید این است که شیخ به شما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شیخ، یک چیزی است که شما با حواس ظاهری خودتان احراز کرده‌اید و هیچ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مخبربهش چیست؟ مخبربهش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المفید بالنسبة 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می‌دانید و احراز کرده‌اید؟ علم وجدانی دارید به اینکه مفید به شیخ یک چنین خبری داده و یک چنین حدیثی را مفید برای شیخ نقل کرده؟ یا بیشتر از این نیست که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از ما بپرسند که شما قسم می‌خورید که مفید به ایشان این حدیث و این خبر را داده، ما راهی برای احراز و اثبات این معنی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المفید اخبر الشیخ و</w:t>
      </w:r>
    </w:p>
    <w:p>
      <w:pPr>
        <w:pStyle w:val="BookText"/>
        <w:rPr/>
      </w:pPr>
      <w:r>
        <w:rPr>
          <w:rFonts w:ascii="IRNazanin" w:hAnsi="IRNazanin" w:eastAsia="IRNazanin"/>
          <w:color w:val="111111"/>
          <w:sz w:val="28"/>
          <w:sz w:val="28"/>
          <w:szCs w:val="28"/>
          <w:rtl w:val="true"/>
          <w:lang w:bidi="fa-IR"/>
        </w:rPr>
        <w:t>حدّث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وجدانی و مطلب محرز بالوجدان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بالوجدان ثابت نیست، یک بیّنۀ خارجی هم که نیامده شهادت بدهد که دو نفر عادل کنار اخبار شیخ ایستاده باشند و شهادت بدهند که بله ما قبول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المفید حدّث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وجود ندارد، ما هستیم و مواجۀ با همین اخبار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هیچ چیز دیگری نداریم، نه علم وجدانی داریم، بان المفید حدّثه، نه بینۀ خارجیه قائم شده بان المفید حدّث الشیخ، فقط همین قول الشیخ و اخبار الشیخ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اشکال این است که این اخبار شیخ نسبت به خبر المفید باید اولا موضوع درست بکند، یعنی عنوان خبر العادل را برای ما درست بکند در حالی که نه بیّنه‌ای هست، نه علم وجدانی، از کجا می‌دانیم که ان المفید اخبره؟ من طریق اخبار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شیخ می‌خواهد خبر العادل را نسبت به قول مفید درست کند که مفید مسلّم عادل و مفید اخبر شیخی را که شاگرد شیخ مفید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اخبار المفید باید از طریق اخبار شیخ و تصدیق قول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باید قول شیخ را ملاحظه کنیم،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شیخ بیاید، بعد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بنام خبر المفید درست کند، و درست کردن این موضوع هم برای این است که خودش بر این خبر المفید مترتب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حکم است و رتبۀ حکم، متأخر از موضوع است، حالا در رابطۀ با خبر الشیخ، این تأخر را دارد، اول شیخ به ما اخبار می‌کند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شیخ را می‌گیرد، اما وقتی که از خبر الشیخ عبور کردیم، نوبت به خبر المفید رسید، اینجا دوتا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که عبارت از خبر المفید است، یکی هم حکم که عبارت از وجوب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المفید را ما از کجا بدست بیاوریم؟ خبر المفید را باید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بیاوریم، یعنی از راه حکم، موضوع درست کنیم، و درست کردن موضوع هم نه برای خاطر یک اثر دیگری باشد، برای خاطر همین اثری که از راه این موضوع درست کردیم، در حالی که روی قاعده، حکم در رابطۀ با موضوع،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منتظریم اگر موضوع آمد، من ترتب پیدا می‌کنم و رتبه‌اش هم تأخر از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 موضوع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یترتب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آمدید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المفید را به عنوان موضوع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کردید و هدف از درست کردن موضوع هم یک اثر شرعی دیگری نبود، بلکه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می‌خواهد ترتب بر خبر المفید پیدا کند، و این یک محال است</w:t>
      </w:r>
      <w:r>
        <w:rPr>
          <w:rFonts w:eastAsia="IRNazanin" w:cs="IRNazanin"/>
          <w:color w:val="111111"/>
          <w:sz w:val="28"/>
          <w:szCs w:val="28"/>
          <w:rtl w:val="true"/>
          <w:lang w:bidi="fa-IR"/>
        </w:rPr>
        <w:t>.</w:t>
      </w:r>
      <w:bookmarkStart w:id="1469" w:name="pg13702_163709"/>
    </w:p>
    <w:p>
      <w:pPr>
        <w:pStyle w:val="BookText"/>
        <w:rPr/>
      </w:pPr>
      <w:bookmarkEnd w:id="1469"/>
      <w:r>
        <w:rPr>
          <w:rFonts w:ascii="IRNazanin" w:hAnsi="IRNazanin" w:eastAsia="IRNazanin"/>
          <w:color w:val="111111"/>
          <w:sz w:val="28"/>
          <w:sz w:val="28"/>
          <w:szCs w:val="28"/>
          <w:rtl w:val="true"/>
          <w:lang w:bidi="fa-IR"/>
        </w:rPr>
        <w:t>واضح و روشن است که این تقریب از آن تقریبهای سه‌گانه از نظر تقریب جالب‌تر و در قالب به ظاهر منطقی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این تقریب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نقضی و یک جواب حلّی</w:t>
      </w:r>
      <w:r>
        <w:rPr>
          <w:rFonts w:eastAsia="IRNazanin" w:cs="IRNazanin"/>
          <w:color w:val="111111"/>
          <w:sz w:val="28"/>
          <w:szCs w:val="28"/>
          <w:rtl w:val="true"/>
          <w:lang w:bidi="fa-IR"/>
        </w:rPr>
        <w:t>.</w:t>
      </w:r>
    </w:p>
    <w:p>
      <w:pPr>
        <w:pStyle w:val="Heading4"/>
        <w:numPr>
          <w:ilvl w:val="3"/>
          <w:numId w:val="1"/>
        </w:numPr>
        <w:rPr/>
      </w:pPr>
      <w:bookmarkStart w:id="1470" w:name="__RefHeading___Toc1090859_1468164448"/>
      <w:bookmarkStart w:id="1471" w:name="_Toc558"/>
      <w:bookmarkEnd w:id="1470"/>
      <w:r>
        <w:rPr>
          <w:rtl w:val="true"/>
        </w:rPr>
        <w:t>وجود اقرار بر اقرار و بیّنه بر بیّنه در فقه</w:t>
      </w:r>
      <w:bookmarkEnd w:id="1471"/>
    </w:p>
    <w:p>
      <w:pPr>
        <w:pStyle w:val="BookText"/>
        <w:rPr/>
      </w:pPr>
      <w:r>
        <w:rPr>
          <w:rFonts w:ascii="IRNazanin" w:hAnsi="IRNazanin" w:eastAsia="IRNazanin"/>
          <w:color w:val="111111"/>
          <w:sz w:val="28"/>
          <w:sz w:val="28"/>
          <w:szCs w:val="28"/>
          <w:rtl w:val="true"/>
          <w:lang w:bidi="fa-IR"/>
        </w:rPr>
        <w:t xml:space="preserve">جواب نقضی این است که این مطلب در فقه، مشابه زیادی دارد، در مسألۀ اقرار،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یکی از فروعی که عنوان می‌کنند این است که اگر کسی بجای اینکه اقرار بکند به یک مقرّبه، مقرّبهش اقرار قبلی خودش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اقرار کند، نه اقرار به قتل یا جنایت یا دین و امثال ذلک، اقرار کند که من اقرار کردم به اینکه مثلا به زید مدیونم یا فلان جنایت از او صادر شده، آنجا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اقرار مستقیم حجیت دارد، اقرار به اقرار هم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در باب بیّنه، یک وقت بیّنه شهادت می‌دهد به اینکه مثلا این شیء مربوط به زید است، اما یک وقت شهادت می‌دهد به اینکه ما می‌دانیم که بیّنه‌ای شهادت داده به اینکه این شیء مال زید است که در حقیقت بیّنه علی البینه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کتاب قضا و شهادات،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بینۀ علی البینه هم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نظائر اینها درست شد، این اخبار شیخ هم به خبر المفید مثل اقرار به اقرار یا بیّنه به بینه است</w:t>
      </w:r>
      <w:r>
        <w:rPr>
          <w:rFonts w:eastAsia="IRNazanin" w:cs="IRNazanin"/>
          <w:color w:val="111111"/>
          <w:sz w:val="28"/>
          <w:szCs w:val="28"/>
          <w:rtl w:val="true"/>
          <w:lang w:bidi="fa-IR"/>
        </w:rPr>
        <w:t>.</w:t>
      </w:r>
    </w:p>
    <w:p>
      <w:pPr>
        <w:pStyle w:val="Heading4"/>
        <w:numPr>
          <w:ilvl w:val="3"/>
          <w:numId w:val="1"/>
        </w:numPr>
        <w:rPr/>
      </w:pPr>
      <w:bookmarkStart w:id="1472" w:name="__RefHeading___Toc1090861_1468164448"/>
      <w:bookmarkStart w:id="1473" w:name="_Toc559"/>
      <w:bookmarkEnd w:id="1472"/>
      <w:r>
        <w:rPr>
          <w:rtl w:val="true"/>
        </w:rPr>
        <w:t>بودن ادلۀ حجیت خبر واحد بنحو قضیۀ حقیقیه</w:t>
      </w:r>
      <w:bookmarkEnd w:id="1473"/>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حلی‌اش این است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اینطور نیست که حکم، یک حکم شخصی باشد، بلکه حکم به نحو قضیۀ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حقیقیه ولو اینکه حکمی که مولی انشاء و صادر می‌کند به انشاء واحد انشاء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 یک انشاء است، اما خارجا چطور؟ خارجا هر کسی که مستطیع شد، خودش یک حکم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زید، غیر از وجوب حج بر عمرو است، غیر از وجوب حج بر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اینها دارای حکم مستقلی هستند، ولو اینکه یک آیه با یک انشاء و جعل، حکم به وجوب حج را برای مستطیع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قضایای حقیقیه، احکام به حسب باطن، تعدد و انحلال دارند ولو اینکه از نظر</w:t>
      </w:r>
      <w:bookmarkStart w:id="1474" w:name="pg13702_163710"/>
    </w:p>
    <w:p>
      <w:pPr>
        <w:pStyle w:val="BookText"/>
        <w:rPr/>
      </w:pPr>
      <w:bookmarkEnd w:id="1474"/>
      <w:r>
        <w:rPr>
          <w:rFonts w:ascii="IRNazanin" w:hAnsi="IRNazanin" w:eastAsia="IRNazanin"/>
          <w:color w:val="111111"/>
          <w:sz w:val="28"/>
          <w:sz w:val="28"/>
          <w:szCs w:val="28"/>
          <w:rtl w:val="true"/>
          <w:lang w:bidi="fa-IR"/>
        </w:rPr>
        <w:t>انشاء، حکم واحد جعل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قبیل است، و خلطی که در این تقریب شده، عمده همین یک نکته است که شما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خبر شیخ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حکم یلزم ان یکون متأخرا عن الموضوع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که تأخر هست، هیچ مشکلی در رابطۀ با خبر شیخ که اولین خبر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می‌آییم سراغ خبر المفید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موضوع درست کند، کدام موضوع را؟ خبر الشیخ را می‌خواهد درست 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خبر شیخ را درست کند، این کان مستحیلا،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شمولش نسبت به خبر الشیخ می‌خواهد یک فرد دیگری درست کند، که آن فرد دیگر عبارت از خبر المفید است و خبر المفید خودش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المفید متأخر از خبر المفید است، و خبر المفید متأخر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شیخ است، این چه مشکلی دارد؟ اول باید خبر الشیخ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بگیردش، اینجا تقدم و تأخر هم کاملا محفوظ است، با گرفتن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را، یک خبر دیگری کانّ متولد می‌شود بنام خبر المفید، و آن خبر مفید، خودش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نه اینکه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مربوط به خبر الشیخ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مسألۀ وجوب حج،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زید مستطیع هیچ‌گونه ارتباطی به وجوب حج بر عمرو مستطیع ندارد، با اینکه هر دویشان هم از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حکمشان مشخص شده، لکن تعدد در کار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را می‌گیرد و از گرفتن قول شیخ، یک موضوع جدیدی بنام خبر المفید متولد می‌شود، و آن موضوع جدید هم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اینکه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خبر الشیخ باشد، لذا هیچ مشکلی در اینجا بوجود نمی‌آید</w:t>
      </w:r>
      <w:r>
        <w:rPr>
          <w:rFonts w:eastAsia="IRNazanin" w:cs="IRNazanin"/>
          <w:color w:val="111111"/>
          <w:sz w:val="28"/>
          <w:szCs w:val="28"/>
          <w:rtl w:val="true"/>
          <w:lang w:bidi="fa-IR"/>
        </w:rPr>
        <w:t>.</w:t>
      </w:r>
    </w:p>
    <w:p>
      <w:pPr>
        <w:pStyle w:val="Heading4"/>
        <w:numPr>
          <w:ilvl w:val="3"/>
          <w:numId w:val="1"/>
        </w:numPr>
        <w:rPr/>
      </w:pPr>
      <w:bookmarkStart w:id="1475" w:name="__RefHeading___Toc1090863_1468164448"/>
      <w:bookmarkStart w:id="1476" w:name="_Toc560"/>
      <w:bookmarkEnd w:id="1475"/>
      <w:r>
        <w:rPr>
          <w:rtl w:val="true"/>
        </w:rPr>
        <w:t>اسقاط وسائط اخبار در نظر عرف</w:t>
      </w:r>
      <w:bookmarkEnd w:id="147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را هم از امام بزرگوار در رابطۀ با اصل این اشکال اخبار مع الواسطه من اشاره می‌کنم، شما تفصیلش را خودتان در تهذیب الاصول ببینید و آن این است که 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مع الواسطه ولو ده‌تا واسطه و بیست تا واسطه هم بخورد، عرف اینها را یک خبر می‌بیند، نه خبر مع الواسطه بطوری که روی هر واسطه‌ای، انگشت بگذارد، عنوان موضوع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همان طوری که اگر کسی روی آن مثالی که من عرض کردم،</w:t>
      </w:r>
    </w:p>
    <w:p>
      <w:pPr>
        <w:pStyle w:val="BookText"/>
        <w:rPr/>
      </w:pPr>
      <w:r>
        <w:rPr>
          <w:rFonts w:ascii="IRNazanin" w:hAnsi="IRNazanin" w:eastAsia="IRNazanin"/>
          <w:color w:val="111111"/>
          <w:sz w:val="28"/>
          <w:sz w:val="28"/>
          <w:szCs w:val="28"/>
          <w:rtl w:val="true"/>
          <w:lang w:bidi="fa-IR"/>
        </w:rPr>
        <w:t>شاگرد زراره باشد، و زراره مستقیما یک مطلبی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عین همان مطلب را در اینجائی که با یک واسطه، دو واسطه به شرط اینکه شرائط در وسائط وجود داشته باشد، همان نظر و همان دید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شاهدی بر این مطلب ذکر می‌کنند که عمده، این شاهدش است که لطیف است و آن این است که ما اگر بخواهیم با این تحلیلهایی که کردیم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به خبر الشیخ، خبر المفید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المفید، موضوع خارجی است، شما از نظر اثر شرعی روی اینها خیلی بحث کردید، لکن اولین اشکال این است که اصلا موضوع خارجی به قول عادل واحد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خارجی، بیّنه می‌خواهد، حالا می‌خواهد خبر باشد یا غیر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شیخ اخبار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المفید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نباید روی این تکیه کنید که مخبربهش خبر المفید است و خبر المفید،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از اول باید بساط را جمع کنیم، برای اینکه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شاید ما در ذیل بحث حجیت خبر واحد این معنی را ان شاء الله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قول عادل واحد ثابت نمی‌شود، ولو هزار اثر شرعی بلا واسطه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اول این اشکال وارد می‌شود که با خبر الشیخ نمی‌شود خبر المفید را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خبر المفید من الموضوعات الخارجیة و الموضوعات الخارجیة لا یثبت بقول عادل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عادل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می‌خواهیم از این اشکال فرار کنیم، باید این حرف را بزنیم که اینجا نباید این تعلیلها ولو به نظر عرف مطرح باشد، اصلا مخبربه شیخ، خبر المفید نیست، مخبربه شیخ برمی‌گردد به همان فرمایش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وسائط از نظر عرف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استدلال به آیۀ نبأ، یکی هم در جواب از اشکالاتی که به مطلق ادلۀ حجیت خبر واحد قائم شده بود و ما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تقریب سوم اشکال اخبار مع الواسطه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اختصاص جواب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مبنای خودشان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وجوب تقدّم موضوع بر حکم را با جوابش تقریب کنید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اشکال اخبار مع الواسطه توضیح دهید</w:t>
      </w:r>
      <w:r>
        <w:rPr>
          <w:rFonts w:eastAsia="IRNazanin" w:cs="IRNazanin"/>
          <w:color w:val="111111"/>
          <w:sz w:val="28"/>
          <w:szCs w:val="28"/>
          <w:rtl w:val="true"/>
          <w:lang w:bidi="fa-IR"/>
        </w:rPr>
        <w:t>.</w:t>
      </w:r>
      <w:bookmarkStart w:id="1477" w:name="pg13702_163712"/>
    </w:p>
    <w:p>
      <w:pPr>
        <w:pStyle w:val="Heading3"/>
        <w:numPr>
          <w:ilvl w:val="2"/>
          <w:numId w:val="1"/>
        </w:numPr>
        <w:rPr/>
      </w:pPr>
      <w:bookmarkStart w:id="1478" w:name="__RefHeading___Toc1090865_1468164448"/>
      <w:bookmarkStart w:id="1479" w:name="_Toc561"/>
      <w:bookmarkEnd w:id="1477"/>
      <w:bookmarkEnd w:id="1478"/>
      <w:r>
        <w:rPr>
          <w:rtl w:val="true"/>
        </w:rPr>
        <w:t>درس یکصد و سی و هفتم</w:t>
      </w:r>
      <w:bookmarkEnd w:id="1479"/>
    </w:p>
    <w:p>
      <w:pPr>
        <w:pStyle w:val="Heading4"/>
        <w:numPr>
          <w:ilvl w:val="3"/>
          <w:numId w:val="1"/>
        </w:numPr>
        <w:rPr/>
      </w:pPr>
      <w:bookmarkStart w:id="1480" w:name="__RefHeading___Toc1090867_1468164448"/>
      <w:bookmarkStart w:id="1481" w:name="_Toc562"/>
      <w:bookmarkEnd w:id="1480"/>
      <w:r>
        <w:rPr>
          <w:rtl w:val="true"/>
        </w:rPr>
        <w:t>اشاره</w:t>
      </w:r>
      <w:bookmarkEnd w:id="14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82" w:name="__RefHeading___Toc1090869_1468164448"/>
      <w:bookmarkStart w:id="1483" w:name="_Toc563"/>
      <w:bookmarkEnd w:id="1482"/>
      <w:r>
        <w:rPr>
          <w:rtl w:val="true"/>
        </w:rPr>
        <w:t>استدلال به آیه نفر</w:t>
      </w:r>
      <w:bookmarkEnd w:id="1483"/>
    </w:p>
    <w:p>
      <w:pPr>
        <w:pStyle w:val="Heading4"/>
        <w:numPr>
          <w:ilvl w:val="3"/>
          <w:numId w:val="1"/>
        </w:numPr>
        <w:rPr/>
      </w:pPr>
      <w:bookmarkStart w:id="1484" w:name="__RefHeading___Toc1090871_1468164448"/>
      <w:bookmarkStart w:id="1485" w:name="_Toc564"/>
      <w:bookmarkEnd w:id="1484"/>
      <w:r>
        <w:rPr>
          <w:rtl w:val="true"/>
        </w:rPr>
        <w:t>کیفیت استدلال به آیه نفر برای حجیت خبر واحد</w:t>
      </w:r>
      <w:bookmarkEnd w:id="1485"/>
    </w:p>
    <w:p>
      <w:pPr>
        <w:pStyle w:val="BookText"/>
        <w:rPr/>
      </w:pPr>
      <w:r>
        <w:rPr>
          <w:rFonts w:ascii="IRNazanin" w:hAnsi="IRNazanin" w:eastAsia="IRNazanin"/>
          <w:color w:val="111111"/>
          <w:sz w:val="28"/>
          <w:sz w:val="28"/>
          <w:szCs w:val="28"/>
          <w:rtl w:val="true"/>
          <w:lang w:bidi="fa-IR"/>
        </w:rPr>
        <w:t>یکی از آیاتی که برای حجیت خبر واحد به آن استدلال شده است، آیۀ نفر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این آیه با توجه به چند امر و انضمام چند امر به یکدیگر تمامیت پیدا می‌کند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امر مهم، این است که اثبات کنیم، دلالت این آیه را بر این معنی که وقتی که متفقهین برمی‌گردند الی قومهم و قوم را انذار می‌کنند، به دنبال انذار آنها، این حذر و تحذّر بر قوم،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بشود که از این لعلهم یحذرون، وجوب حذر و تحذر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خود این امر،</w:t>
      </w:r>
      <w:bookmarkStart w:id="1486" w:name="pg13702_163713"/>
    </w:p>
    <w:p>
      <w:pPr>
        <w:pStyle w:val="BookText"/>
        <w:rPr/>
      </w:pPr>
      <w:bookmarkEnd w:id="1486"/>
      <w:r>
        <w:rPr>
          <w:rFonts w:ascii="IRNazanin" w:hAnsi="IRNazanin" w:eastAsia="IRNazanin"/>
          <w:color w:val="111111"/>
          <w:sz w:val="28"/>
          <w:sz w:val="28"/>
          <w:szCs w:val="28"/>
          <w:rtl w:val="true"/>
          <w:lang w:bidi="fa-IR"/>
        </w:rPr>
        <w:t>راههائی دارد که این راهها، همین یک بعد مسأله یعنی وجوب حذر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استفادۀ وجوب حذر، آن حرفی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استفهام و ترجی و تمنّی و امثال اینها که در قرآن واقع شده دارند که یکی از مشکلات قرآن است، برای اینکه استفهام به معنای حقیقی، ملازم با این است که مستفهم، جاهل به واقعیت مسأله است، در ترجی هم جهل وجود دارد و یا در تمنّی نیز عجز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تمنی و مانند آن مسائلی هست که با ذات مقدس ربوبی نمی‌سازد، لذا استفهام به معنای واقعی در آنجا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و لعلّ بمعناهما الواقعی من الترجی الحقیقی و التمنی الحقیقی دربارۀ خداوند مستحیل است</w:t>
      </w:r>
      <w:r>
        <w:rPr>
          <w:rFonts w:eastAsia="IRNazanin" w:cs="IRNazanin"/>
          <w:color w:val="111111"/>
          <w:sz w:val="28"/>
          <w:szCs w:val="28"/>
          <w:rtl w:val="true"/>
          <w:lang w:bidi="fa-IR"/>
        </w:rPr>
        <w:t>.</w:t>
      </w:r>
    </w:p>
    <w:p>
      <w:pPr>
        <w:pStyle w:val="Heading4"/>
        <w:numPr>
          <w:ilvl w:val="3"/>
          <w:numId w:val="1"/>
        </w:numPr>
        <w:rPr/>
      </w:pPr>
      <w:bookmarkStart w:id="1487" w:name="__RefHeading___Toc1090873_1468164448"/>
      <w:bookmarkStart w:id="1488" w:name="_Toc565"/>
      <w:bookmarkEnd w:id="1487"/>
      <w:r>
        <w:rPr>
          <w:rtl w:val="true"/>
        </w:rPr>
        <w:t>معنای استفهام و لیت و لعل درباره خداوند تعالی</w:t>
      </w:r>
      <w:bookmarkEnd w:id="1488"/>
    </w:p>
    <w:p>
      <w:pPr>
        <w:pStyle w:val="BookText"/>
        <w:rPr/>
      </w:pPr>
      <w:r>
        <w:rPr>
          <w:rFonts w:ascii="IRNazanin" w:hAnsi="IRNazanin" w:eastAsia="IRNazanin"/>
          <w:color w:val="111111"/>
          <w:sz w:val="28"/>
          <w:sz w:val="28"/>
          <w:szCs w:val="28"/>
          <w:rtl w:val="true"/>
          <w:lang w:bidi="fa-IR"/>
        </w:rPr>
        <w:t>مرحوم آخوند برای حل این مشکلۀ قرآنیه، این راه را پیدا کرده‌اند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این ادات و این کلماتی که برای این معانی وضع شده و دال بر این معانی است، حقایق این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همزۀ استفهام برای استفهام حقیقی وضع نشده، لیت و لعل برای تمنی و ترجی حقیقی وضع نشده است، برای اینکه اینها ملازم با جهل و ملازم با عجزند و اینها دربارۀ خداوند، مستحیل است و از طرفی هم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کلمات در قرآن در غیر معنای موضوع له تحقق پیدا کرده، پس باید بگوییم که همزۀ استفهام وضع للاستفهام الانشائی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لانشاء الاستفهام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یک مفهومی است که همان طوری که دارای وجود حقیقی است، دارای وجود انشائی هم هست، مثل مفهوم طلب بنا بر قول مرحوم آخوند که یک طلب حقیقی داریم که در بحث طلب و اراده بحث شد و یک طلب انشائی داریم، کما اینکه یک طلب ذهنی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ذهنی عبارت از تصور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معنا و مفهوم طلب را تصور کرد، با این تصور، مفهوم طلب، وجود ذهنی پیدا می‌کند، مثل وجود ذهنی انسان که عبارت از تصور ماهیت انسان است، در مقابل وجود خارجی که عبارت از زید و عمرو و بکر و امثال اینهاست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وجودات ذهنیۀ انسان، آن تصوراتی است که نسبت به ماهیت و مفهوم انسان در ذهن و اذهان تحقق پیدا می‌کند، منتها ماهیات، مختلف هستند، بعضی از ماهیات علاوۀ بر وجود حقیقی و وجود ذهنی، وجود انشائی هم دارند، اما بعضی از ماهیات غیر از وجود حقیقی و وجود ذهنی، وجود انشائی ندارند، مثل ماهیت انسان که برای انسان، یک وجود سومی به نام</w:t>
      </w:r>
    </w:p>
    <w:p>
      <w:pPr>
        <w:pStyle w:val="BookText"/>
        <w:rPr/>
      </w:pPr>
      <w:r>
        <w:rPr>
          <w:rFonts w:ascii="IRNazanin" w:hAnsi="IRNazanin" w:eastAsia="IRNazanin"/>
          <w:color w:val="111111"/>
          <w:sz w:val="28"/>
          <w:sz w:val="28"/>
          <w:szCs w:val="28"/>
          <w:rtl w:val="true"/>
          <w:lang w:bidi="fa-IR"/>
        </w:rPr>
        <w:t xml:space="preserve">وجود انشائی تحقق ندارد، بلکه او وجودش منحصر به همان وجود عینی و وجود ذهنی است، اما برای بعضی از ماهیات دیگر، علاوۀ بر وجود حقیقی و وجود ذهنی، یک وجود انشائی هم وجود دارد مثل ماهیت طلب که ماهیت طلب روی این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وجودات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حقیقی ماهیت طلب که وجود حقیقی عبارت از آن واقعیت طلب است که قیام به نفس دارد، آن خواست حقیقی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حقیقیه ولو اینکه در اتحاد طلب و اراده، ما این معنی را انکار کردیم، لکن حالا جهتش فعلا مورد نظر نیست، اما طلب حقیقی عبارت از آن چیزی است که حقیقة در موطن خودش که عبارت از نفس انسان است، تحقق دارد، مثل سایر مسائلی که واقعیتشان و حقیقتشان به این است که در نفس، تحقق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همینطور است، اراده همینطور است که اینها واقعیتشان و خارجیتشان به همان قیام به نفس و تقوم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طلب ذهنی عبارت از تصور معنای طلب است، مثل اینکه من دائم کلمۀ طلب را استعمال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فرع تصور لفظ و معنای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الآن کلمۀ طلب را استعمال می‌کنم، این ماهیت و مفهوم طلب را در ذهن خودم تصور می‌کنم و لباس وجود ذهنی به این ماهیت می‌پوشانم، بدون اینکه الان در من، طلب حقیقی وجود داشته باشد، لکن طلب ذهنی به لحاظ استعمال و توقف استعمال بر تصور، لا محالة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سومش عبارت از انشاء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مثل همین انشاء مفاهیم اعتباریه در باب معاملات فی المعنی الاعم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 نکاح، زوجیت را انشاء می‌کنید، در طلاق، فراق و طلاق را انشاء می‌کنید، انشاء طلب هم بواسطۀ هیئت افعل و امثال ذلک تحقق پیدا می‌کند که کسی هیئت افعل را استعمال می‌کند و در قالب هیئت افعل، مفهوم طلب و ماهیت طلب را، انشاء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وجود سومی است، نه اسمش وجود خارجی طلب است و نه اسمش وجود ذهنی طلب است بلکه اسمش وجود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راجع به استفهامها و ترجی و تمنی‌هائی که در قرآن وجود دارد، می‌فرماید که وقتی که مثلا خداوند به موسی خطاب می‌کند و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تِلْکَ بِیَمِینِکَ یا مُوسی</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معنایش این نیست که یک استفهام واقعی در اینجا تحقق دارد، استفهام واقعی ناشی از جهل و عدم اطلاع است و مستفهم در قالب استفهام می‌خواهد رفع جهل از خودش بکند، پس باید بگوییم که ادات استفهام وضع شده‌اند برای انشای استفهام، منتها انشای استفهام، دواعی متعدده دارد، در افراد و در استعمالات با داعی‌های مختلف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bookmarkStart w:id="1489" w:name="pg13702_163715"/>
    </w:p>
    <w:p>
      <w:pPr>
        <w:pStyle w:val="BookText"/>
        <w:rPr/>
      </w:pPr>
      <w:bookmarkEnd w:id="1489"/>
      <w:r>
        <w:rPr>
          <w:rFonts w:ascii="IRNazanin" w:hAnsi="IRNazanin" w:eastAsia="IRNazanin"/>
          <w:color w:val="111111"/>
          <w:sz w:val="28"/>
          <w:sz w:val="28"/>
          <w:szCs w:val="28"/>
          <w:rtl w:val="true"/>
          <w:lang w:bidi="fa-IR"/>
        </w:rPr>
        <w:t>داعی ما نوعا به استفهام انشائی، همان طلب فهم واقعی است، چون جاهل هستیم و از طریق استفهام می‌خواهیم مسأله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را بکار می‌بریم و داعی ما هم بدست آوردن واقعیات و رفع جهل و ازالۀ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دواعی دیگری وجود دارد، و شاید این معانی مختلفه‌ای که برای استفهام شده است از قبیل استفهام تقریری و استفهام انکاری و امثال ذلک، اینها همه مسائلی است که به دواعی برمی‌گردد، یعنی در استفهام انکاری، داعی، انکار آن مطلب است، در استفهام تقریری، داعی تقریر آن مطلب است، و الا در تمامی اینها ادات و کلمات استفهام در انشای استفهام و یا به تعبیر دیگر در استفهام انشائی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لیت و لعل‌های فراوانی که در قرآن کریم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که ظواهر کتب ادبیّه و نحویّه اقتضا می‌کند که لیت و لعل برای ترجی حقیقی و تمنی حقیقی استعمال شده، مسأله اینطور نیست، یعنی لیت و لعل برای انشای ترجی و تمنی وضع شده است، منتها دواعی، مختلف است، کما اینکه در استعمالات خود ما هم مختلف است، گاهی تمنی و ترجی در موارد دیگری به کار می‌رود،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الشباب لنا یعود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Heading4"/>
        <w:numPr>
          <w:ilvl w:val="3"/>
          <w:numId w:val="1"/>
        </w:numPr>
        <w:rPr/>
      </w:pPr>
      <w:bookmarkStart w:id="1490" w:name="__RefHeading___Toc1090875_1468164448"/>
      <w:bookmarkStart w:id="1491" w:name="_Toc566"/>
      <w:bookmarkEnd w:id="1490"/>
      <w:r>
        <w:rPr>
          <w:rtl w:val="true"/>
        </w:rPr>
        <w:t>داعی انشای لیت و لعل درباره خداوند متعال</w:t>
      </w:r>
      <w:bookmarkEnd w:id="1491"/>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دربارۀ خداوند هم در انشای این عناوین و مفاهیم، استعمال شده، منتها داعی در ما نوعا مسألۀ امید و رجاء و تمنی ملازم با جهل و عجز است که جهل و عجز دربارۀ خداوند غیر متصور است، باید آنجا بگوییم که داعی، اظهار محبوبیت این معنی است،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انشای تمنی استعمال شده لکن داعیش این است که خداوند می‌خواهد بفرماید که این تحذر عقیب الانذار و این حذر قوم به دنبال انذاری که نسبت به آنها شده، یک امری است که مطلوبیت دارد، رجحان دارد، چیزی است که خداوند آن را می‌پسندد، مرضیّ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معنی کردیم، آن وقت هم با معنای لعل، مخالفتی تحقق پیدا نکرده، چون در انشای ترجی استعمال شده و هم دلالت بر مقبولیت حذر عقیب الانذار دارد</w:t>
      </w:r>
      <w:r>
        <w:rPr>
          <w:rFonts w:eastAsia="IRNazanin" w:cs="IRNazanin"/>
          <w:color w:val="111111"/>
          <w:sz w:val="28"/>
          <w:szCs w:val="28"/>
          <w:rtl w:val="true"/>
          <w:lang w:bidi="fa-IR"/>
        </w:rPr>
        <w:t>.</w:t>
      </w:r>
    </w:p>
    <w:p>
      <w:pPr>
        <w:pStyle w:val="Heading4"/>
        <w:numPr>
          <w:ilvl w:val="3"/>
          <w:numId w:val="1"/>
        </w:numPr>
        <w:rPr/>
      </w:pPr>
      <w:bookmarkStart w:id="1492" w:name="__RefHeading___Toc1090877_1468164448"/>
      <w:bookmarkStart w:id="1493" w:name="_Toc567"/>
      <w:bookmarkEnd w:id="1492"/>
      <w:r>
        <w:rPr>
          <w:rtl w:val="true"/>
        </w:rPr>
        <w:t>طریقۀ استفادۀ وجوب حذر از آیۀ نفر نزد محقق خراسانی</w:t>
      </w:r>
      <w:r>
        <w:rPr>
          <w:rtl w:val="true"/>
        </w:rPr>
        <w:t>(</w:t>
      </w:r>
      <w:r>
        <w:rPr>
          <w:rtl w:val="true"/>
        </w:rPr>
        <w:t>ره</w:t>
      </w:r>
      <w:r>
        <w:rPr>
          <w:rtl w:val="true"/>
        </w:rPr>
        <w:t>)</w:t>
      </w:r>
      <w:bookmarkEnd w:id="1493"/>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تا اینجا یک مرحلۀ مطلب، ثابت می‌شود و آن این است که این حذر، محبوبیت دارد،</w:t>
      </w:r>
    </w:p>
    <w:p>
      <w:pPr>
        <w:pStyle w:val="BookText"/>
        <w:rPr/>
      </w:pPr>
      <w:r>
        <w:rPr>
          <w:rFonts w:ascii="IRNazanin" w:hAnsi="IRNazanin" w:eastAsia="IRNazanin"/>
          <w:color w:val="111111"/>
          <w:sz w:val="28"/>
          <w:sz w:val="28"/>
          <w:szCs w:val="28"/>
          <w:rtl w:val="true"/>
          <w:lang w:bidi="fa-IR"/>
        </w:rPr>
        <w:t>رجحان دارد، مورد عنایت خداوند تبارک و تعالی است، اما استدلال ما مبتنی بر این است که ما ثابت کنیم علاوۀ بر رجحان، این حذر، وجوب دارد، باید وجوب حذر را از این آیۀ شریفه،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کلمۀ لعل با این تعبیر استفاده شده که حذر، محبوبیت دارد، رجحان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راجح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وجوب استفاده بشود تا در باب حجیت خبر واحد بتواند مورد استدلال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را از کجا استفاده کنیم؟</w:t>
      </w:r>
    </w:p>
    <w:p>
      <w:pPr>
        <w:pStyle w:val="BookText"/>
        <w:rPr/>
      </w:pPr>
      <w:r>
        <w:rPr>
          <w:rFonts w:ascii="IRNazanin" w:hAnsi="IRNazanin" w:eastAsia="IRNazanin"/>
          <w:color w:val="111111"/>
          <w:sz w:val="28"/>
          <w:sz w:val="28"/>
          <w:szCs w:val="28"/>
          <w:rtl w:val="true"/>
          <w:lang w:bidi="fa-IR"/>
        </w:rPr>
        <w:t>مرحلۀ دوم برای اثبات وجوب، بعد از اثبات رجحان تحذر از طریق استعمال کلمۀ لعل،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یکی از دو راه می‌توانیم وجوب تحذر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ملازمۀ شرعیه، آن هم از طریق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به این کیفیت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خبر واحد ما سه قول نداریم بلکه در باب حجیت خبر واحد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آنهائی است که عمل به خبر واحد را واجب می‌دانند یعنی قول قائلین به حجیت خبر واحد که معتقدند عمل به خبر واحد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یک روایت صحیحی آورد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معنای حجیت خبر واحد روی قول قائلین به حجیت، این است که واجب است بر طبق این خبر واحد عمل شود، یعنی باید دنبال این روایت صحیحه، نماز جمعه حتما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قولی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سید مرتضی و امثال سید مرتضی است که اصلا عمل به خبر واحد را جایز نمی‌داند، یعنی اگر زراره وجوب نماز جمعه را، روایت کرد، شما بخواهید به استناد قول زراره در روز جمعه فقط نماز جمعه بخوانید، این لیس بجائز بلکه یا باید به مقتضای علم اجمالی، احتیاط کنید، یا اگر دلیل محکمی بر وجوب نماز ظهر قائم است، نماز ظهر را بخوانید، اما اگر به استناد روایت زراره که خبر واحد است و دلالت بر وجوب نماز جمعه می‌کند، بخواهید فقط نماز جمعه بخوانید، مرحوم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 بجائز، بله بخواهید احتیاط کنید، مانعی ندارد، اما اکتفاء کردن به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الی روایة الزرارة التی هی خبر الواحد لیس بجائز</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نتیجة در مسألۀ حجیت خبر واحد، یک عدۀ زیادی که مشهورند و قائل به حجیتند، وجوب عمل به خبر واحد را ادعا می‌کنند و امثال سید مرتضی هم عدم جواز عمل به خبر واحد را ادعا می‌کند لذا در این عبارت معروفۀ از ایشان این است که عمل به خبر واحد از نظر مذهب امامیه کالعمل بالقیاس، که عمل به قیاس لیس بجائز، بله؛ اگر کسی از باب احتیاط در یک موردی عمل به قیاس کند، آن عمل به احتیاط است نه عمل به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w:t>
      </w:r>
    </w:p>
    <w:p>
      <w:pPr>
        <w:pStyle w:val="BookText"/>
        <w:rPr/>
      </w:pPr>
      <w:r>
        <w:rPr>
          <w:rFonts w:ascii="IRNazanin" w:hAnsi="IRNazanin" w:eastAsia="IRNazanin"/>
          <w:color w:val="111111"/>
          <w:sz w:val="28"/>
          <w:sz w:val="28"/>
          <w:szCs w:val="28"/>
          <w:rtl w:val="true"/>
          <w:lang w:bidi="fa-IR"/>
        </w:rPr>
        <w:t>معنایش این است که انسان با استناد به قیاس برخلاف علم اجمالی و امثال ذلک عمل کند، این 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حجیت خبر واحد، امر دائر بین وجوب و بین عدم جواز است، حالا این آیۀ شریفه که حذر را راجح معرفی کرده و رجحان را در عمل بر طبق انذار منذرین قرار داده است، اجماع مرکب برخلاف این مقدار است، یا عمل به خبر واحد واجب است یا غیر جائز، نه اینکه عمل به خبر واحد راجح باشد نه واجب و نه غیر جائز،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وجود ندارد باید راجح را داخل در یکی از این دو قول کنیم، پیداست که راجح با وجوب، متناسب است نه با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مناسب با رجحان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مناسبت با رجحان دارد،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را در این قالب درآوریم که اگر رجحان عمل بر طبق انذار منذرین به مقتضای آیۀ شریفه از راه کلمۀ لعل ثابت شد، ما از طریق ملازمۀ شرعیه و اجماع مرکب استفاده می‌کنیم که مقصود آیۀ شریفه، وجوب تحذر است، برای اینکه استحباب تحذر، یک قول سومی است در مسأله که وجود ندارد یا استحباب باید به جانب وجوب گرایش کند یا به جانب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رجحان، گرایش به جانب وجوب دارد نه به جانب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ملازمۀ شرعیه‌ای است که از طریق این ملازمه ثابت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شرعی تحذر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هنوز این استدلال ما به آیه، ناتمام است، مطالب دیگری هم لازم است ضمیمه بشود تا استدلال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آیه نفر برای حجیت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استفهام و لیت و لعل درباره خداوند تعالی چه مشکلی بوجود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 انشاء لیت و لعل درباره خداوند متعال چیست؟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استفادۀ وجوب حذر از آیۀ نفر نزد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494" w:name="pg13702_163718"/>
    </w:p>
    <w:p>
      <w:pPr>
        <w:pStyle w:val="Heading3"/>
        <w:numPr>
          <w:ilvl w:val="2"/>
          <w:numId w:val="1"/>
        </w:numPr>
        <w:rPr/>
      </w:pPr>
      <w:bookmarkStart w:id="1495" w:name="__RefHeading___Toc1090879_1468164448"/>
      <w:bookmarkStart w:id="1496" w:name="_Toc568"/>
      <w:bookmarkEnd w:id="1494"/>
      <w:bookmarkEnd w:id="1495"/>
      <w:r>
        <w:rPr>
          <w:rtl w:val="true"/>
        </w:rPr>
        <w:t>درس یکصد و سی و هشتم</w:t>
      </w:r>
      <w:bookmarkEnd w:id="1496"/>
    </w:p>
    <w:p>
      <w:pPr>
        <w:pStyle w:val="Heading4"/>
        <w:numPr>
          <w:ilvl w:val="3"/>
          <w:numId w:val="1"/>
        </w:numPr>
        <w:rPr/>
      </w:pPr>
      <w:bookmarkStart w:id="1497" w:name="__RefHeading___Toc1090881_1468164448"/>
      <w:bookmarkStart w:id="1498" w:name="_Toc569"/>
      <w:bookmarkEnd w:id="1497"/>
      <w:r>
        <w:rPr>
          <w:rtl w:val="true"/>
        </w:rPr>
        <w:t>اشاره</w:t>
      </w:r>
      <w:bookmarkEnd w:id="14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آیۀ نفر بود که متوقف بر این است که اموری اثبات بشود تا این استدلال تمامیت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بود که ذیل این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حذر و حذر داشته باشد و دلالت بر وجوب حذر از راههای مختلفی،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برای اثبات وجوب تحذر، این بود که ما بگوییم از استعمال کلمۀ لعل استفاده می‌شود که این حذر، لا محاله یک محبوبیت و رجحانی دارد ولو اینکه مستقیما وجوب را استفاده نکنیم، لکن اصل مطلوبیت و محبوبیت تحذر با استعمال کلمۀ لعل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محبوبیت ثابت شد، به یکی از دو راه، وجوب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آن اجماع مرکبی بود که دیروز ملاحظه فرمودید</w:t>
      </w:r>
      <w:r>
        <w:rPr>
          <w:rFonts w:eastAsia="IRNazanin" w:cs="IRNazanin"/>
          <w:color w:val="111111"/>
          <w:sz w:val="28"/>
          <w:szCs w:val="28"/>
          <w:rtl w:val="true"/>
          <w:lang w:bidi="fa-IR"/>
        </w:rPr>
        <w:t>.</w:t>
      </w:r>
    </w:p>
    <w:p>
      <w:pPr>
        <w:pStyle w:val="Heading4"/>
        <w:numPr>
          <w:ilvl w:val="3"/>
          <w:numId w:val="1"/>
        </w:numPr>
        <w:rPr/>
      </w:pPr>
      <w:bookmarkStart w:id="1499" w:name="__RefHeading___Toc1090883_1468164448"/>
      <w:bookmarkStart w:id="1500" w:name="_Toc570"/>
      <w:bookmarkEnd w:id="1499"/>
      <w:r>
        <w:rPr>
          <w:rtl w:val="true"/>
        </w:rPr>
        <w:t>ملازمۀ بین محبوبیت حذر و وجوب آن</w:t>
      </w:r>
      <w:bookmarkEnd w:id="1500"/>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استفادۀ وجوب، یک ملازمۀ عقلیه‌ای است که بین رجحان حذر و وجوب حذر</w:t>
      </w:r>
    </w:p>
    <w:p>
      <w:pPr>
        <w:pStyle w:val="BookText"/>
        <w:rPr/>
      </w:pPr>
      <w:r>
        <w:rPr>
          <w:rFonts w:ascii="IRNazanin" w:hAnsi="IRNazanin" w:eastAsia="IRNazanin"/>
          <w:color w:val="111111"/>
          <w:sz w:val="28"/>
          <w:sz w:val="28"/>
          <w:szCs w:val="28"/>
          <w:rtl w:val="true"/>
          <w:lang w:bidi="fa-IR"/>
        </w:rPr>
        <w:t>وجود دارد و این ملازمه تنها در اینجا و موارد مشابهش وجود دارد، اما در موارد دیگر، بین محبوبیت و وجوب، هیچ‌گونه ملازمۀ عقلیه‌ای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به لحاظ یک خصوصیت که اگر مواردی مشابه اینجا باشد به قرینۀ خاصه وجوب تحذر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ملازمۀ عقلیه این است که گفته بشود که آیا این محبوبیت تحذر در کجاست؟ در جائی که مقتضی و زمینه برای حذر وجود داشته باشد یا در جائی که مقتضی، وجود نداشته باشد؟ شقّ ثالثی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تقریب اینطوری گفته بشود که اگر زمینه و مقتضی برای حذر، وجود نداشته باشد، اولا عنوان حذر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باید از چیزی باشد که یخاف منه، اما اگر در چیزی یخاف منه وجود ندارد، مثل اینکه وسط این مدرسه بدون مقدمه و مقتضی الحذر، حذر بکند، این یک امر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خطری، یک خوفی، یک ما یخاف منهی وجود داشته باشد تا عنوان و مفهوم و ماهیت حذر به معنای لغوی و عرفی‌اش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مقتضی، وجود نداشته باشد، اولا عنوان حذر صادق نیست، و بر فرضی هم که عنوان حذر، صادق باشد، با عدم مقتضی چه محبوبیتی برای چنین تحذری وجود دارد که هیچ‌گونه مقتضی و زمینه‌ای برای حذر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از محبوبیت تحذر باید کشف کنیم یک مقتضی وجود دارد، آن وقت اگر مقتضی وجود دارد، عقل حکم می‌کند که هر کجا که مقتضی تحذر وجود داشته باشد، باید تحذر تحقق پیدا کند، شبیه آن چه که در کفایه و رسائل ملاحظه فرمودید که در هر کجا احتمال عقاب در کار باشد، قاعدۀ دفع ضرر محتمل حکم می‌کند به لزوم دفع این عقاب محتمل</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مبنای این حرف این است که اگر مقتضی و زمینه برای حذر وجود داشت و در نتیجه محبوبیت تحذر ثابت شد، لازمۀ محبوبیت تحذر، وجوب تحذر است، مثل هر کجائی که احتمال عقاب در کار باشد، مثل اطراف علم اجمالی و شبهات محصوره که آنجائی که شما علم اجمالی دارید به اینکه اینجا یک خمری در یکی از این دو اناء وجود دارد، اگر یک طرف را هم بخواهید مرتکب بشوید و جمع هم نکنید، روی احتمال عقوبت، عقل حکم می‌کند به اینکه باید اجتناب کرد و رعایت احتیاط در اطراف علم اجمالی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قاعدۀ عقلیه می‌گوید که در موارد رجحان تحذر می‌فهمیم که مقتضی هست و اگر مقتضی وجود داشت، به صرف رجحان، مسأله تمام نمی‌شود، بلکه رجحانی است که به حد وجوب و به سر حد لزوم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بود که برای استفادۀ وجوب حذر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bookmarkStart w:id="1501" w:name="pg13702_163720"/>
    </w:p>
    <w:p>
      <w:pPr>
        <w:pStyle w:val="Heading4"/>
        <w:numPr>
          <w:ilvl w:val="3"/>
          <w:numId w:val="1"/>
        </w:numPr>
        <w:rPr/>
      </w:pPr>
      <w:bookmarkStart w:id="1502" w:name="__RefHeading___Toc1090885_1468164448"/>
      <w:bookmarkStart w:id="1503" w:name="_Toc571"/>
      <w:bookmarkEnd w:id="1501"/>
      <w:bookmarkEnd w:id="1502"/>
      <w:r>
        <w:rPr>
          <w:rtl w:val="true"/>
        </w:rPr>
        <w:t>استفادۀ وجوب حذر از لولای تحضیضیه</w:t>
      </w:r>
      <w:bookmarkEnd w:id="1503"/>
    </w:p>
    <w:p>
      <w:pPr>
        <w:pStyle w:val="BookText"/>
        <w:rPr/>
      </w:pPr>
      <w:r>
        <w:rPr>
          <w:rFonts w:ascii="IRNazanin" w:hAnsi="IRNazanin" w:eastAsia="IRNazanin"/>
          <w:color w:val="111111"/>
          <w:sz w:val="28"/>
          <w:sz w:val="28"/>
          <w:szCs w:val="28"/>
          <w:rtl w:val="true"/>
          <w:lang w:bidi="fa-IR"/>
        </w:rPr>
        <w:t>راه دیگر این است که این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لولای توبیخی و تحضیضی است، از این، توبیخ استفاده می‌شود و توبیخ، جز در موارد وجوب، تحقق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ترک واجب، مظنۀ توبیخ هست، لذا تردیدی نیست که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نفر برای طائفه‌ای از هر فرقه ثابت می‌شود و لو اینکه به صیغه امر هم نیست، لکن از این تعبیر، وجوب نفر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نفر که استفاده شد، آن غایاتی که برای این نفر، ذکر شده نیز واجب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لام غایت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این تفقه و انذار بعد التفقه با لام غایت، غایت برای نفر واجب قرار داده شده، ما استفاده می‌کنیم که این تفقه بعد النفر و الانذار بعد التفقه، وجوب دارد، برای اینکه غایت برای نفر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وجوب پیدا کرد، انذار که بر منذر و منذرین واجب شد، از این که دنبال انذار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اگر انذار، وجوب پیدا کرد، این حذری هم که غایت انذار و نتیجۀ انذار و ثمرۀ انذار است نیز وجوب پیدا می‌کند، به لحاظ اینکه این هم غایت انذار است که انذار، غایت نفر است، و وجوب نفر هم از طریق استعمال کلمۀ لولای توبیخی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بر وجوب نفر دارد بعد هم تفقه عقیب نفر و انذار و وجوب انذار،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ثمره‌ای است که مترتب بر این انذار واجب است و حیث اینکه غایت الواجب باید واجب باشد، پس حکم می‌کنیم به اینکه این حذر هم وجوب دارد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تقریب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غایت بودن و عنوان غایة الواجب، واجبة، بلکه از راه اینکه اگر یک چیزی را به عنوان ثمرۀ یک شیء واجبی قرار دادند، اگر آن شیء فی نفسه، واجب نباشد، یلزم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این عظمت و با این تأکیدات و اوامر متعدده‌ای که در کتاب و سنت دارد،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معراج مؤمن است، پس می‌فهمیم که معراج به این کیفیت، وجوب دارد و الا صرف این نیست که این همه نماز متعلق امر واقع بشود در الفاظ و آیات مختلفه، اما در عین حال، معراج المؤمن چیزی باشد که فقط محبوبیت و رجحان داشته باشد، اما لزومی برای تحقق این عنوان یا عناوین دیگری که مترتب بر نماز است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آثار و غایات واجب را واجب ندانیم و خود واجب را واجب بدانیم و اثرش را غیر واجب، این مستلزم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به این اهداف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اهداف، وجوب و لزوم</w:t>
      </w:r>
      <w:bookmarkStart w:id="1504" w:name="pg13702_163721"/>
    </w:p>
    <w:p>
      <w:pPr>
        <w:pStyle w:val="BookText"/>
        <w:rPr/>
      </w:pPr>
      <w:bookmarkEnd w:id="1504"/>
      <w:r>
        <w:rPr>
          <w:rFonts w:ascii="IRNazanin" w:hAnsi="IRNazanin" w:eastAsia="IRNazanin"/>
          <w:color w:val="111111"/>
          <w:sz w:val="28"/>
          <w:sz w:val="28"/>
          <w:szCs w:val="28"/>
          <w:rtl w:val="true"/>
          <w:lang w:bidi="fa-IR"/>
        </w:rPr>
        <w:t>نداشته باشد، معنی ندارد که نمازی که ما را به این اهداف می‌رساند، اتصاف به وجوب و لزوم پیدا کند</w:t>
      </w:r>
      <w:r>
        <w:rPr>
          <w:rFonts w:eastAsia="IRNazanin" w:cs="IRNazanin"/>
          <w:color w:val="111111"/>
          <w:sz w:val="28"/>
          <w:szCs w:val="28"/>
          <w:rtl w:val="true"/>
          <w:lang w:bidi="fa-IR"/>
        </w:rPr>
        <w:t>.</w:t>
      </w:r>
    </w:p>
    <w:p>
      <w:pPr>
        <w:pStyle w:val="Heading4"/>
        <w:numPr>
          <w:ilvl w:val="3"/>
          <w:numId w:val="1"/>
        </w:numPr>
        <w:rPr/>
      </w:pPr>
      <w:bookmarkStart w:id="1505" w:name="__RefHeading___Toc1090887_1468164448"/>
      <w:bookmarkStart w:id="1506" w:name="_Toc572"/>
      <w:bookmarkEnd w:id="1505"/>
      <w:r>
        <w:rPr>
          <w:rtl w:val="true"/>
        </w:rPr>
        <w:t>کیفیت استفاده اطلاق وجوب حذر به دنبال انذار</w:t>
      </w:r>
      <w:bookmarkEnd w:id="1506"/>
    </w:p>
    <w:p>
      <w:pPr>
        <w:pStyle w:val="BookText"/>
        <w:rPr/>
      </w:pPr>
      <w:r>
        <w:rPr>
          <w:rFonts w:ascii="IRNazanin" w:hAnsi="IRNazanin" w:eastAsia="IRNazanin"/>
          <w:color w:val="111111"/>
          <w:sz w:val="28"/>
          <w:sz w:val="28"/>
          <w:szCs w:val="28"/>
          <w:rtl w:val="true"/>
          <w:lang w:bidi="fa-IR"/>
        </w:rPr>
        <w:t>تا اینجا ما فقط یک پایۀ این استدلال را محکم کردیم و این یک پایه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اخرای از وجوب تحذر است و وجوب از آن استفاده می‌شود به یکی از این راههای ثلاثه‌ای که ذکر شد لکن این به تنهائی دلالت بر حجیت قول منذر و خبر منذر نمی‌کند، باید یک مطلب دیگر هم ضمیمه کنیم، بلکه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عمده‌اش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حذر که به عنوان یک وظیفۀ شرعی مستفاد از این آیه، عقیب انذار منذر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تحذر، اطلاق دارد یعنی آیه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را عقیب مطلق انذار می‌فرماید اعم از اینکه از انذار منذر برای این قوم و مردم، علم حاصل بشود یا علم حاصل نشود، حکم می‌کند به وجوب تحذر عقیب الانذار و کان نمی‌فرماید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 اذا حصل لهم من قول المنذرین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تقیّد به این قید، اطلاق را استفاده کنیم آن هم با شرائط خودش،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است، سایر مقدمات حکمت هم وجود دارد لذا از آن استفاده می‌شود که وجوب تحذر عقیب الانذار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قول المنذر مفیدا للعلم و الحذر واقعا فی ظرف العلم ام لم یکن قول المنذر مفیدا للعلم، بل تحقق مجرد الانذار الخالی عن افادة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یک چنین اطلاقی را هم دلالت می‌کند</w:t>
      </w:r>
      <w:r>
        <w:rPr>
          <w:rFonts w:eastAsia="IRNazanin" w:cs="IRNazanin"/>
          <w:color w:val="111111"/>
          <w:sz w:val="28"/>
          <w:szCs w:val="28"/>
          <w:rtl w:val="true"/>
          <w:lang w:bidi="fa-IR"/>
        </w:rPr>
        <w:t>.</w:t>
      </w:r>
    </w:p>
    <w:p>
      <w:pPr>
        <w:pStyle w:val="Heading4"/>
        <w:numPr>
          <w:ilvl w:val="3"/>
          <w:numId w:val="1"/>
        </w:numPr>
        <w:rPr/>
      </w:pPr>
      <w:bookmarkStart w:id="1507" w:name="__RefHeading___Toc1090889_1468164448"/>
      <w:bookmarkStart w:id="1508" w:name="_Toc573"/>
      <w:bookmarkEnd w:id="1507"/>
      <w:r>
        <w:rPr>
          <w:rtl w:val="true"/>
        </w:rPr>
        <w:t>کیفیت استفادۀ حجیت خبر واحد فی الجمله از آیۀ نفر</w:t>
      </w:r>
      <w:bookmarkEnd w:id="1508"/>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یا امر است یا نتیجۀ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ما اینها را با هم ضمیمه کردیم، اولا وجوب حذر را، و ثانیا اطلاق وجوب تحذر را، این عبارة اخرای از حجیت خبر مخبر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خصوصیتی در مخبر منذر هست، فعلا کاری به خصوصیتش نداریم، چون همان طوری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مقام استدلال بر حجیت خبر واحد به نحو اجمال هستیم، اما چه خصوصیاتی در مخبر معتبر است، آیا عدالت معتبر است یا نه؟ وثاقت کفایت می‌کند یا نه؟ این خصوصیات را بعدا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509" w:name="pg13702_163722"/>
    </w:p>
    <w:p>
      <w:pPr>
        <w:pStyle w:val="BookText"/>
        <w:rPr/>
      </w:pPr>
      <w:bookmarkEnd w:id="1509"/>
      <w:r>
        <w:rPr>
          <w:rFonts w:ascii="IRNazanin" w:hAnsi="IRNazanin" w:eastAsia="IRNazanin"/>
          <w:color w:val="111111"/>
          <w:sz w:val="28"/>
          <w:sz w:val="28"/>
          <w:szCs w:val="28"/>
          <w:rtl w:val="true"/>
          <w:lang w:bidi="fa-IR"/>
        </w:rPr>
        <w:t>فعلا در مقابل سید مرتضی که حجیت هر خبر واحد غیر مفید للعلم را انکار می‌کند، می‌خواهیم در مقابل این سالبۀ کلیه به صورت موجبۀ جزئیه فی الجمله حجیت خبر واحد را اثبات کنیم، البته باز اشتباه نشود که مقصود ما از فی الجمله، این نیست که افادۀ علم کند، زیرا روز اول گفتیم که خبر مفید للعلم یا محفوف به قرائن علمیه، از محل نزاع در باب حجیت خبر واحد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نفیا و اثباتا آنجائی است که افادۀ علم از هیچ طریقی در خبر واحد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امر اول وجوب تحذر را استفاده کردیم و از امر دوم هم اطلاق وجوب تحذر را استفاده کردیم، اعم از اینکه مفید علم باشد یا نه، پس این عبارة اخرای از همان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المنذر و ان لم یکن مفیدا للعلم یجب التحذر عقیبه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وجوب تحذر، بدون حجیت و خالی از حجیت باشد یعنی هم قول منذر حجت نباشد و هم تحذر عقیب قول المنذر ثابت باشد؟ این امکان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تحذر به نحو اطلاق عقیب انذار المنذر، عبارت اخرای از حجیت قول منذر و لزوم ترتیب اثر بر قول منذر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دیروز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مراحلی که ما در این استدلال طی کردیم و حرفهائی که زده شد، درست است؟ قابل مناقشه نیست یا اینکه قابل مناقشه و بلکه مناقشاتی است و در نتیجه استدلال، استدلال ناتمامی خواهد بود؟ از همان اول به ترتیب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آیه در درجۀ اول باید وجوب تحذر را دلالت کند، و دلالت بر وجوب تحذر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مرحله‌اش از راه استعمال کلمۀ لعل، مرحلۀ محبوبیت تحذر را استفاده می‌کنیم، که ما هم این را قبول داریم، هیچ مناقشه‌ای در این مرحله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مرحلۀ محبوبیت که می‌خواهیم به مرحلۀ وجوب و لزوم تحذر برسیم، شما دو راه برای ما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اجماع مرکب بود</w:t>
      </w:r>
      <w:r>
        <w:rPr>
          <w:rFonts w:eastAsia="IRNazanin" w:cs="IRNazanin"/>
          <w:color w:val="111111"/>
          <w:sz w:val="28"/>
          <w:szCs w:val="28"/>
          <w:rtl w:val="true"/>
          <w:lang w:bidi="fa-IR"/>
        </w:rPr>
        <w:t>.</w:t>
      </w:r>
    </w:p>
    <w:p>
      <w:pPr>
        <w:pStyle w:val="Heading4"/>
        <w:numPr>
          <w:ilvl w:val="3"/>
          <w:numId w:val="1"/>
        </w:numPr>
        <w:rPr/>
      </w:pPr>
      <w:bookmarkStart w:id="1510" w:name="__RefHeading___Toc1090891_1468164448"/>
      <w:bookmarkStart w:id="1511" w:name="_Toc574"/>
      <w:bookmarkEnd w:id="1510"/>
      <w:r>
        <w:rPr>
          <w:rtl w:val="true"/>
        </w:rPr>
        <w:t>لزوم برگشت اجماع مرکب به اجماع بر عدم فصل</w:t>
      </w:r>
      <w:bookmarkEnd w:id="1511"/>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مرکب همان‌طوری که مرحوم آخوند و همینطور شیخ بزرگوار انصاری در مواردی ذکر می‌کنند، اگر برگردد به اجماع بر عدم الفصل که مجمع علیه، عدم الفصل باشد، مثل اینکه در نماز جمعه فرض کنیم جماعتی قائل به وجوب هستند و جماعتی فرضا قائل به حرمت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اجماع وجود دارد، باید ببینیم 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مجمع</w:t>
      </w:r>
    </w:p>
    <w:p>
      <w:pPr>
        <w:pStyle w:val="BookText"/>
        <w:rPr/>
      </w:pPr>
      <w:r>
        <w:rPr>
          <w:rFonts w:ascii="IRNazanin" w:hAnsi="IRNazanin" w:eastAsia="IRNazanin"/>
          <w:color w:val="111111"/>
          <w:sz w:val="28"/>
          <w:sz w:val="28"/>
          <w:szCs w:val="28"/>
          <w:rtl w:val="true"/>
          <w:lang w:bidi="fa-IR"/>
        </w:rPr>
        <w:t>علیه، این باشد که نماز جمعه خالی از این دو حکم نیست، یا وجوب است یا حرمت، اینجا اگر کسی بخواهد احداث قول ثالث کند و در نماز جمعه قائل به استحباب بشود،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استحباب بر خلاف اجماع است و این به واسطۀ خرق اجماع از ارزش ساقط است، برای اینکه ما اجماع داریم بر اینکه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حکمها الوجوب و اما ان یکون حکمها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اجماع داریم بر اینکه شق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بر عدم قول به فصل، در کار باشد، حجیت دارد، اما اگر در یک مسأله‌ای دیدیم که اصحاب و فقهای ما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قائل به این شده‌اند که نماز جمعه واجب است، یک عده هم قائل به حرمت شده‌اند، از آنها می‌پرسیم که آیا قول سومی هم امکان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اگر قول سومی هم دلیلی داشته باشد، زمینه‌ای داشته باشد، مانعی از تحققش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نبودن قول سوم، دلیل بر بطلان قول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نمی‌شود به اجماع مرکب تمسک کرد و به تعبیری که اصطلاحا ذکر می‌کنند باید اجماع بر عدم فصل باشد، نه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 حجیتی ندارد و از چه طریقی می‌تواند حجت باشد؟ خیلی از مسائلی که در زمانهای قبل سه تا قول داشته، حالا چهار تا قول پیدا می‌کند، پنج تا قول پیدا می‌کند، برای اینکه اجماعی بر نفی غیر از آن اقوال قبلی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ما نحن فیه آن کسی که می‌خواهد استدلال کند، باید ثابت کند که اجماع بر عدم فصل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ملاحظه می‌کنیم، نظر سید مرتضی و بعض دیگر که از ایشان تبعیت کرده‌اند، از طرفی هم مشهور قائل به حجیت شده‌اند، عدم القول بالفصل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کسی قائل شد به استحباب عمل به خبر واحد که 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بالمطابقة دلالت می‌کند، چه دلیلی بر خلافش وجود دارد؟ پس باید مستدل این معنی را ثابت کند که قد وقع الاجماع علی اینکه قول ثالثی در مسألۀ حجیت خبر واحد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می‌تواند این معنی را اثبات کند؟ ما هستیم و کلمات مجهول و کلمات سید مرتضی و بعض من تبعه و راهی برای اثبات این معنی نیست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آن قاعدۀ عقلیه که اگر مقتضی حذر، وجود نداشته باشد، اصلا حذر صادق نیست، بلکه رجحان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تکه‌اش که برای تأیید است و ما هم قبول می‌کنیم، اما آن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حذر، وجود داشته باشد، حذر به صرف رجحان، اکتفاء نمی‌کند، عقل حکم می‌کند به اینکه علاوۀ بر رجحان، لزوم،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را بعد باید ذکر کنیم که اصولا معنای این حذر در آیۀ شریفه چیست؟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حذر یعنی اجتناب</w:t>
      </w:r>
      <w:bookmarkStart w:id="1512" w:name="pg13702_163724"/>
    </w:p>
    <w:p>
      <w:pPr>
        <w:pStyle w:val="BookText"/>
        <w:rPr/>
      </w:pPr>
      <w:bookmarkEnd w:id="1512"/>
      <w:r>
        <w:rPr>
          <w:rFonts w:ascii="Amiri" w:hAnsi="Amiri" w:eastAsia="Amiri" w:cs="Amiri"/>
          <w:color w:val="111111"/>
          <w:sz w:val="28"/>
          <w:sz w:val="28"/>
          <w:szCs w:val="28"/>
          <w:rtl w:val="true"/>
          <w:lang w:bidi="ar-SA"/>
        </w:rPr>
        <w:t xml:space="preserve">عملی، مثل حذری که ما از محرمات و مشتبهات داریم که عملا از محرمات و مشتبهات اجتناب می‌کنیم؟ آیا این حذر، یک عنوان عملی است یا اینکه یک عنوان قلبی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فرعون و موسی است که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امر قلبی است، یک امر نفسانی است، نه اینکه یک امر عملی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 این را شاید در بحث‌های بعد ان شاء الله عرض کنیم</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090893_1468164448"/>
      <w:bookmarkStart w:id="1514" w:name="_Toc575"/>
      <w:bookmarkEnd w:id="1513"/>
      <w:r>
        <w:rPr>
          <w:rtl w:val="true"/>
        </w:rPr>
        <w:t>عدم ملازمه بین رجحان حذر و وجوب آن</w:t>
      </w:r>
      <w:bookmarkEnd w:id="151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محل بحث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حالا فرض کنیم که حذر، همان حذر عملی است که مبنای استدلال مستدل هم بر همین است که حذر همان حذر خارجی و اجتناب از چیزهائی است که مثلا حرام است یا امثال اینها، اگر ما حذر را حذر عملی گرفتیم، آن وقت حساب کنیم، ببینیم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حذر وجود داشته باشد، معنای مقتضی حذر چیست؟ آیا معنای مقتضی حذر، احتمال عقاب است؟ ما هم قبول می‌کنیم، لکن اثباتش مشکل است، اگر احتمال عقاب است ما قبول داریم، هر کجا احتمال عقاب در کار آمد، عقل حکم می‌کند به اینکه باید اجتناب کرد و رعایت کرد و همین قاعدۀ دفع ضرر محتمل هم که یک قاعدۀ عقلی است و قدر مسلّمش هم مسألۀ عقاب است، همینجا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مقتضی حذر، احتمال این بود که این شیء حرام باشد، در موردی که احتمال حرمت هست، اینجا رجحان تحذر هست اما وجوبش نیست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رجحان تحذر و وجوب تحذر تفکیک می‌شود چه در شبهات حکمیه، چه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شرب توتون اجرای اصالة البرائه می‌کنید مقتضی تحذر احتمال حرمت است، احتمال حرمت که وجود دارد، به دنبال احتمال حرمت، رجحان تحذر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شبهات حکمیۀ بدویه تحذر کند، بسیار کار خوبی کرده، اما این تحذر وجوب هم دارد؟ لازم است در شبهات بدویۀ حکمیه از شرب توتون اجتناب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مایع در اینجا وجود داشته باشد و مردد بین خمر و خلّ باشد، بنابراین که در شبهات موضوعیه اصالة البرائه جریان پیدا می‌کند، اینجا مقتضی تحذر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کون هذا المایع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احتمال، رجحان تحذر وجود دارد، احتیاط و استحباب، احتیاط استحبابی است که انسان از شبهات موضوعیه اجتناب کند، اما هیچ گونه وجوبی برای این تحذر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بالنتیجه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مقتضی تحذر وجود داشت و به دنبال او رجحان تحذر بود، به دنبال رجحان هم وجوب هست، نه در این شبهات ببینید مقتضی هست، رجحان تحذر هم وجود دارد، اما به دنبال رجحان تحذر، هیچ وجوبی نیست برای اینکه اصالة البرائه هم در شبهات حکمیه، هم در شبهات موضوعیه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را اگر ما جواب دادیم، دیگر استدلال از بین می‌رود، لکن در عین حال برای تکمیل جواب، به سائر اموری که استدلال مبتنی بر آنها بود نیز ان شاء الله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ملازمۀ بین محبوبیت حذر و وجوب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استفادۀ وجوب حذر را از لولای تحضیضیه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وجوب حذر به دنبال انذار، باید مطلق باشد؟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برگشت اجماع مرکب به اجماع بر عدم فصل را بیان کنید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ملازمه بین رجحان حذر و وجوب آن چیست؟</w:t>
      </w:r>
      <w:bookmarkStart w:id="1515" w:name="pg13702_163726"/>
    </w:p>
    <w:p>
      <w:pPr>
        <w:pStyle w:val="Heading3"/>
        <w:numPr>
          <w:ilvl w:val="2"/>
          <w:numId w:val="1"/>
        </w:numPr>
        <w:rPr/>
      </w:pPr>
      <w:bookmarkStart w:id="1516" w:name="__RefHeading___Toc1090895_1468164448"/>
      <w:bookmarkStart w:id="1517" w:name="_Toc576"/>
      <w:bookmarkEnd w:id="1515"/>
      <w:bookmarkEnd w:id="1516"/>
      <w:r>
        <w:rPr>
          <w:rtl w:val="true"/>
        </w:rPr>
        <w:t>درس یکصد و سی و نهم</w:t>
      </w:r>
      <w:bookmarkEnd w:id="1517"/>
    </w:p>
    <w:p>
      <w:pPr>
        <w:pStyle w:val="Heading4"/>
        <w:numPr>
          <w:ilvl w:val="3"/>
          <w:numId w:val="1"/>
        </w:numPr>
        <w:rPr/>
      </w:pPr>
      <w:bookmarkStart w:id="1518" w:name="__RefHeading___Toc1090897_1468164448"/>
      <w:bookmarkStart w:id="1519" w:name="_Toc577"/>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20" w:name="__RefHeading___Toc1090899_1468164448"/>
      <w:bookmarkStart w:id="1521" w:name="_Toc578"/>
      <w:bookmarkEnd w:id="1520"/>
      <w:r>
        <w:rPr>
          <w:rtl w:val="true"/>
        </w:rPr>
        <w:t>طریقۀ استفادۀ وجوب از</w:t>
      </w:r>
      <w:r>
        <w:rPr>
          <w:rtl w:val="true"/>
        </w:rPr>
        <w:t>«</w:t>
      </w:r>
      <w:r>
        <w:rPr>
          <w:rtl w:val="true"/>
        </w:rPr>
        <w:t>لَعَلَّهُمْ یَحْذَرُونَ</w:t>
      </w:r>
      <w:r>
        <w:rPr>
          <w:rtl w:val="true"/>
        </w:rPr>
        <w:t>»</w:t>
      </w:r>
      <w:bookmarkEnd w:id="1521"/>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استدلال به آیه نفر، متوقف بر این است که از یک طریقی استفاده 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تحذر می‌کند بنابر اینکه تحذر، تحذر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تمام نیست که از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محبوبیت را استفاده کنیم و از راه محبوبیت، به وجوب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راه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تردیدی نیست 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مفادشان وجوب است، نه صرف محبوبیت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تفقه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عقیب تفقه، حتما باید انذار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تفقه و وجوب انذار کرد، از این طریق ما استفاده کنیم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تحذر است، برای اینکه نمی‌شود غایة الواجب،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ملازمۀ عقلیه بین وجوب شیء و وجوب غایت و اثر مترتب بر این شیء است و اگر شیئی را برای یک جهتی، واجب کردند، معلوم می‌شود که آن غایت هم وجوب دارد، و</w:t>
      </w:r>
      <w:bookmarkStart w:id="1522" w:name="pg13702_163727"/>
    </w:p>
    <w:p>
      <w:pPr>
        <w:pStyle w:val="BookText"/>
        <w:rPr/>
      </w:pPr>
      <w:bookmarkEnd w:id="1522"/>
      <w:r>
        <w:rPr>
          <w:rFonts w:ascii="IRNazanin" w:hAnsi="IRNazanin" w:eastAsia="IRNazanin"/>
          <w:color w:val="111111"/>
          <w:sz w:val="28"/>
          <w:sz w:val="28"/>
          <w:szCs w:val="28"/>
          <w:rtl w:val="true"/>
          <w:lang w:bidi="fa-IR"/>
        </w:rPr>
        <w:t>هیچ تردیدی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انذار است و هدف این است که به دنبال انذار، تحذر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انذار، وجوب پیدا کرد، روی همان قاعده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الواجب و اثر الواجب و ثمرته لابد و ان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تحذر را استفاده می‌کنیم</w:t>
      </w:r>
      <w:r>
        <w:rPr>
          <w:rFonts w:eastAsia="IRNazanin" w:cs="IRNazanin"/>
          <w:color w:val="111111"/>
          <w:sz w:val="28"/>
          <w:szCs w:val="28"/>
          <w:rtl w:val="true"/>
          <w:lang w:bidi="fa-IR"/>
        </w:rPr>
        <w:t>.</w:t>
      </w:r>
    </w:p>
    <w:p>
      <w:pPr>
        <w:pStyle w:val="Heading4"/>
        <w:numPr>
          <w:ilvl w:val="3"/>
          <w:numId w:val="1"/>
        </w:numPr>
        <w:rPr/>
      </w:pPr>
      <w:bookmarkStart w:id="1523" w:name="__RefHeading___Toc1090901_1468164448"/>
      <w:bookmarkStart w:id="1524" w:name="_Toc579"/>
      <w:bookmarkEnd w:id="1523"/>
      <w:r>
        <w:rPr>
          <w:rtl w:val="true"/>
        </w:rPr>
        <w:t>عدم امکان تعلق خطاب به امور نفسانیه</w:t>
      </w:r>
      <w:bookmarkEnd w:id="1524"/>
    </w:p>
    <w:p>
      <w:pPr>
        <w:pStyle w:val="BookText"/>
        <w:rPr/>
      </w:pPr>
      <w:r>
        <w:rPr>
          <w:rFonts w:ascii="IRNazanin" w:hAnsi="IRNazanin" w:eastAsia="IRNazanin"/>
          <w:color w:val="111111"/>
          <w:sz w:val="28"/>
          <w:sz w:val="28"/>
          <w:szCs w:val="28"/>
          <w:rtl w:val="true"/>
          <w:lang w:bidi="fa-IR"/>
        </w:rPr>
        <w:t>وقتی که مسأله، به اینجا برسد، آن وقت آن مناقشه پیش می‌آید که حالا درست است که غایة الواجب، واجب، مخصوصا آن غایتی که در سیاق ایجاب واجب، ذکر می‌شود و خود مولی بعد از بیان وجوب الواجب، آن غایت را مورد تعرض قرار می‌دهد، لکن بعد از قبول این مطلب که مورد قبول هم هست، آن بحث پیش می‌آید که آیا این تحذر در آیه، یک عمل خارجی جوارحی است که می‌تواند متعلق وجوب قرار بگیرد و می‌تواند امر و نهی و تکلیف به آن متعلق بشود؟ یا اینکه یک عمل نفسانی است و امور نفسانی نمی‌شود مستقیما متعلق امر یا نهی قرار بگیرد زیرا امور نفسانی نیاز به یک سلسله مقدمات و مبادی و علل دارد، اگر آن مبادی و مقدماتش حاصل بشود، آن امور هم حاصل خواهد شد، اما اگر حاصل نشود، نمی‌شود آن امور را در نفس ایجاد کرد و حتی خود مسألۀ علم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معروفه که در روز قیامت به جاهل مقصّر خطاب می‌شود که چرا تو بر طبق دستورات خداوند عمل نکردی؟ او جواب می‌دهد که من جاهل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اعتراض نمی‌کنند که چرا عالم نشدی، بلکه اعتراض می‌کنند که چرا تعلم نکردی؟ فرق است بین العالمیة و بین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یک مطلبی است که مربوط به جوارح و اعضای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کنند، اما نمی‌گویند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نمی‌تواند مورد توبیخ واقع بشود، برای اینکه علم، مقدمات لازم دارد، اسباب و مبادی لازم دارد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حذر و عمل خارجی باشد و عمل مربوط به اعضاء و جوارح باشد، می‌توانیم از طریق غایة الواجب، واجبة یک وجوبی برای تحذر درست کنیم، لکن به احتمال قوی حالا بفرمائید احتمال قوی هم نه، لکن یک احتمالی هست در مقابل استدلال به آیه که جلوی استدلال را می‌گیرد و مستدل باید بطلان این احتمال را ثابت کند و الا اگر ما استظهار هم نکنیم بلکه فقط احتمال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دیروز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شبیه آیۀ مربوط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باشد که خداوند به موسی دستور می‌دهد که برو سراغ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و خشیت از</w:t>
      </w:r>
      <w:bookmarkStart w:id="1525" w:name="pg13702_163728"/>
    </w:p>
    <w:p>
      <w:pPr>
        <w:pStyle w:val="BookText"/>
        <w:rPr/>
      </w:pPr>
      <w:bookmarkEnd w:id="1525"/>
      <w:r>
        <w:rPr>
          <w:rFonts w:ascii="IRNazanin" w:hAnsi="IRNazanin" w:eastAsia="IRNazanin"/>
          <w:color w:val="111111"/>
          <w:sz w:val="28"/>
          <w:sz w:val="28"/>
          <w:szCs w:val="28"/>
          <w:rtl w:val="true"/>
          <w:lang w:bidi="fa-IR"/>
        </w:rPr>
        <w:t>همین اوصاف نفسانیۀ انسان است، اینطور نیست که به مجردی که به یک کسی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در تو پیدا بشود، پیدا بشود یا تذکر در تو تحقق پیدا کند، این در اختیار او نیست، باید یک سلسله مقدمات را طی بکند تا نتیجۀ آن مقدمات، حصول یک تذکر و حصول یک خشیت باشد و لذاست که در بحثی که در کتاب القطع تبعا للکفایة مطرح شد، که آیا علاوۀ بر موافقت عملیه در باب احکام خداوند، یک موافقت دیگری به نام موافقت التزامیه، لزوم دارد بطوری که هر تکلیفی دارای دو موافقت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موافقت عملی و خارجی، یکی هم موافقت قلبی و موافقت التزامی که معنایش این است که نفس انسان در مقابل این حکم مولی خاضع و تسلیم باشد، آنجا ما همین مطلب را عرض کردیم که مسألۀ موافقت التزامیه، یک چیزی نیست که مثل موافقت عملیه بتواند مأمور به واقع بشود، حتی به سبب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عملیه در اختیار مستقیم مکلف است، اما موافقت التزامیه، یک مبانی اعتقادی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احکام اولی آنقدر متعبد و خاضع باشد که بدون چون و چرا احکام را بپذیرد و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برای احکام خدا، تبعیض قائل بشود که این تبعیض، معنایش عدم تسلیم در برابر احکام خداوند است</w:t>
      </w:r>
      <w:r>
        <w:rPr>
          <w:rFonts w:eastAsia="IRNazanin" w:cs="IRNazanin"/>
          <w:color w:val="111111"/>
          <w:sz w:val="28"/>
          <w:szCs w:val="28"/>
          <w:rtl w:val="true"/>
          <w:lang w:bidi="fa-IR"/>
        </w:rPr>
        <w:t>.</w:t>
      </w:r>
    </w:p>
    <w:p>
      <w:pPr>
        <w:pStyle w:val="Heading4"/>
        <w:numPr>
          <w:ilvl w:val="3"/>
          <w:numId w:val="1"/>
        </w:numPr>
        <w:rPr/>
      </w:pPr>
      <w:bookmarkStart w:id="1526" w:name="__RefHeading___Toc1090903_1468164448"/>
      <w:bookmarkStart w:id="1527" w:name="_Toc580"/>
      <w:bookmarkEnd w:id="1526"/>
      <w:r>
        <w:rPr>
          <w:rtl w:val="true"/>
        </w:rPr>
        <w:t>امکان ارادۀ حذر قلبی از</w:t>
      </w:r>
      <w:r>
        <w:rPr>
          <w:rtl w:val="true"/>
        </w:rPr>
        <w:t>«</w:t>
      </w:r>
      <w:r>
        <w:rPr>
          <w:rtl w:val="true"/>
        </w:rPr>
        <w:t>لَعَلَّهُمْ یَحْذَرُونَ</w:t>
      </w:r>
      <w:r>
        <w:rPr>
          <w:rtl w:val="true"/>
        </w:rPr>
        <w:t>»</w:t>
      </w:r>
      <w:bookmarkEnd w:id="1527"/>
    </w:p>
    <w:p>
      <w:pPr>
        <w:pStyle w:val="BookText"/>
        <w:rPr/>
      </w:pPr>
      <w:r>
        <w:rPr>
          <w:rFonts w:ascii="IRNazanin" w:hAnsi="IRNazanin" w:eastAsia="IRNazanin"/>
          <w:color w:val="111111"/>
          <w:sz w:val="28"/>
          <w:sz w:val="28"/>
          <w:szCs w:val="28"/>
          <w:rtl w:val="true"/>
          <w:lang w:bidi="fa-IR"/>
        </w:rPr>
        <w:t>اجمالا ما نباید در مقابل استدلال مستدلّ، ثابت کنیم که این حذر در این آیه، حذر قلبی و نفسی است، بلکه مستدل که مبنای استدلالش بر این است که مقصود از این تحذر، تحذر عملی است، او باید این معنی را ثابت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در این معنی دارد، در حالی که ما بعدا در دنبال بحث عرض می‌کنیم که شواهد فراوانی برخلاف این معنی وجود دارد، لکن ما نیاز به شاهد نداریم، این مستدل است که باید اثبات کند، اگر ما 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بر اینکه این تحذر، تحذر عملی است؟ شاید مقصود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فرعون و موسی خداوند بیان کرده، مخصوصا کلمۀ انذار که این هم خودش یک نکته‌ای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نبأ که قبلا بحث کردیم، آنجا موضوع، عنوان نبأ بود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به معنای مطلق خبر است، حتی آنهائی هم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یعنی یک خبر عظیم و خبر خیلی مهم، عرض کردیم که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ای الخبر من دون فرق بین ان یکون عظیما او غیر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نبأ را به عظیم توصیف می‌کند که این توصیف معنایش این است که عظیم بودن داخل در ماهیت نبأ</w:t>
      </w:r>
      <w:bookmarkStart w:id="1528" w:name="pg13702_163729"/>
    </w:p>
    <w:p>
      <w:pPr>
        <w:pStyle w:val="BookText"/>
        <w:rPr/>
      </w:pPr>
      <w:bookmarkEnd w:id="1528"/>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عظیما و قد یکون غیر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اجمالا در آیۀ نبأ روی عنوان نبأ تکیه شده بود، اما در اینجا عنوان انذار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عبارت از مطلق نبأ نیست، انذار عبارت از آن نبأی است که مشتمل بر تخفیف باشد، مشتمل بر اخافه باشد، این عبارت از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نذیر در مقابل بشیر در قرآن کریم به عنوان دو وصف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یعنی خبر مشتمل بر بشارت، نذیر یعنی خبر مخبر مشتمل بر انذار و اخافه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چیزی با انذار مناسبت دارد؟ آیا اینکه زراره وجوب نماز جمعه را روایت کرد و شما می‌خواهید از این آیه استفاده کنید که باید به دنبال خبر زراره، نماز جمعه خوانده شود، این اسمش انذار و تحذر است؟ یا اینکه تحذر متناسب با انذار این است که یک خوف نفسانی پیدا بشود، یک حالت نگرانی نفسانی تحقق پیدا کند، و الا زراره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شما هم بروید نماز جمعه را بخوانید، خودتان هم استعمال می‌کنید که ما حذر کردیم عقیب الانذار؟ حالا به انذارش هم از نظر خبری، روی این تحذر کاری نداریم، اما کلمۀ حذر را شما اینجا بکار می‌برید؟ یا اینکه حذر عقیب الانذار و معنی الانذار هو الاخبار المشتمل علی الاخافه، که عبارت از آن جائی است که یک نگرانی نفسانی تحقق پیدا کند، و انسان، عقیب الاخافه خوف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اخافه مربوط به نفس است، خوف هم مربوط به نفس است، پس معلوم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دلالتش بر این که مقصود از حذر، همان موافقت عملیه با قول مخبر باشد نیست و همین مطلب اصلا اساس استدلال به آیه را از بین می‌برد، هرچه هم که مشکلات دیگر آیه را برطرف کنیم و از اشکالات دیگر آیه صرف‌نظر کنیم، همین اقتضاء می‌کند که مسأله به این صورت نباشد که بشود به این آیه استدلال کرد</w:t>
      </w:r>
      <w:r>
        <w:rPr>
          <w:rFonts w:eastAsia="IRNazanin" w:cs="IRNazanin"/>
          <w:color w:val="111111"/>
          <w:sz w:val="28"/>
          <w:szCs w:val="28"/>
          <w:rtl w:val="true"/>
          <w:lang w:bidi="fa-IR"/>
        </w:rPr>
        <w:t>.</w:t>
      </w:r>
    </w:p>
    <w:p>
      <w:pPr>
        <w:pStyle w:val="Heading4"/>
        <w:numPr>
          <w:ilvl w:val="3"/>
          <w:numId w:val="1"/>
        </w:numPr>
        <w:rPr/>
      </w:pPr>
      <w:bookmarkStart w:id="1529" w:name="__RefHeading___Toc1090905_1468164448"/>
      <w:bookmarkStart w:id="1530" w:name="_Toc581"/>
      <w:bookmarkEnd w:id="1529"/>
      <w:r>
        <w:rPr>
          <w:rtl w:val="true"/>
        </w:rPr>
        <w:t>لزوم دقت بیشتر در آیات قرآن</w:t>
      </w:r>
      <w:bookmarkEnd w:id="1530"/>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مطالب روز قبلی را دنبال کنم چون متأسفانه من هر وقت که در مباحث اصولیه و یا مباحث فقهیه به استدلال به یک آیه‌ای، برخورد می‌کنم می‌بینم متأسفانه مخصوصا در فقه، آن طوری که شأن استدلال به آیه و رعایت آیه است، درست ملاحظه نشده یا از باب اینکه یک ذهنیات قبلی برای ما در رابطۀ با مفاد آیه وجود داشته، مثل همین آیۀ نفر که از اول که طلبه شدیم، دائم به گوش ما خوانده‌اند که این آیۀ نفر معنایش این است که از شهر و زندگیتان دست بردارید، بیائید درس بخوانید، تفقه کنید و بعد هم بروید مسائل را در</w:t>
      </w:r>
      <w:bookmarkStart w:id="1531" w:name="pg13702_163730"/>
    </w:p>
    <w:p>
      <w:pPr>
        <w:pStyle w:val="BookText"/>
        <w:rPr/>
      </w:pPr>
      <w:bookmarkEnd w:id="1531"/>
      <w:r>
        <w:rPr>
          <w:rFonts w:ascii="IRNazanin" w:hAnsi="IRNazanin" w:eastAsia="IRNazanin"/>
          <w:color w:val="111111"/>
          <w:sz w:val="28"/>
          <w:sz w:val="28"/>
          <w:szCs w:val="28"/>
          <w:rtl w:val="true"/>
          <w:lang w:bidi="fa-IR"/>
        </w:rPr>
        <w:t>اختیار مردم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تفصیلی در این آیه هست و بعضی از مفسّرین آیه را همین جور معنی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مثل زماننا هذا که درست است که همۀ مردم مکلف به احکام الله هستند، اما اینکه نمی‌شود که همۀ مردم دست از کار و زندگی بکشند، بیایند حوزۀ علمیه قم، مشغول تعلّم و تحصیل بشوند تا در نتیجه احکام خدا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یک گروهی است که بیایند تحصیل کنند بعد هم برگردند به قوم و قبیله و شهر و روستای خودشان و مردم را ترویج و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به عنوان یک قول در مفاد آیه مطرح است، و این ذهنیت‌ها نباید سبب بشوند که انسان از دقت در مفاد آیه و ملاحظۀ شأن نزول آیه و سایر خصوصیاتی که نیاز به دقت و تأمل دارد غافل شود</w:t>
      </w:r>
      <w:r>
        <w:rPr>
          <w:rFonts w:eastAsia="IRNazanin" w:cs="IRNazanin"/>
          <w:color w:val="111111"/>
          <w:sz w:val="28"/>
          <w:szCs w:val="28"/>
          <w:rtl w:val="true"/>
          <w:lang w:bidi="fa-IR"/>
        </w:rPr>
        <w:t>.</w:t>
      </w:r>
    </w:p>
    <w:p>
      <w:pPr>
        <w:pStyle w:val="Heading4"/>
        <w:numPr>
          <w:ilvl w:val="3"/>
          <w:numId w:val="1"/>
        </w:numPr>
        <w:rPr/>
      </w:pPr>
      <w:bookmarkStart w:id="1532" w:name="__RefHeading___Toc1090907_1468164448"/>
      <w:bookmarkStart w:id="1533" w:name="_Toc582"/>
      <w:bookmarkEnd w:id="1532"/>
      <w:r>
        <w:rPr>
          <w:rtl w:val="true"/>
        </w:rPr>
        <w:t>معنای متناسب با ظاهر آیۀ نفر</w:t>
      </w:r>
      <w:bookmarkEnd w:id="1533"/>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چیزهائی که در این آیه وجود دارد که من در آن دورۀ قبلی تنبّه به این پیدا کردم این است که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کجا در قرآن مجید کلمۀ نفر استعمال شده، ظاهرا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الی الجهاد و المبارزة و المقاتلة مع الکفار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استعمالش عبارت از یک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می‌فرماید که از هر فرقه‌ای، یک طائفه کوچ کنند یعنی الی الجهاد، منتها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خاصیت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مسألۀ جهاد، که مسألۀ اولی است که در رابطۀ با جهاد مطرح است، اما خاصیت دوم هم دارد که جهاد، عبارت از این است که این افرادی که در جهاد شرکت کرده‌اند، اینها با چشم خودشان و بالمشاهده، چیزهایی را ملاحظه می‌کنند مثلا آن‌جا می‌بینند که یک فرد مسلمان رزمنده چطور در مقابل صدها کافر و مشرک از خودش نیرو به خرج می‌دهد و در مقابل آنها قدرت دارد و علاوه، یک امدادهای غیبی که دیگر خوشبختانه این مسائل را که ما حالا داریم صحبت می‌کنیم، با ملاحظۀ این خصوصیاتی که در جنگ تحملی وجود داشت، با این حالاتی که انسان از رزمنده‌گان دیده و اکثرا شنیده و همینطور امدادهای غیبیۀ متعددی که حالا اگر بعضی‌هایش یا بعضی از خصوصیاتش مورد تردید باشد، لکن اجمالا هیچ محل تردید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این مطلب را به حسب ظاهر، می‌خواهد بفرماید که یک طایفه‌ای نفر الی الجهاد بکنند و در آنجا تفقه کند به عظمت اسلام، به واقعیت اسلام، به نصرتهای الهیه، به آن خصوصیاتی که رزمندگان اسلام از خودشان نشان می‌دهند، که در هیچ ملتی و در هیچ مذهبی بدون هیچ تعصبی، چنین حالات و چنین نیرو و شجاعت و</w:t>
      </w:r>
      <w:bookmarkStart w:id="1534" w:name="pg13702_163731"/>
    </w:p>
    <w:p>
      <w:pPr>
        <w:pStyle w:val="BookText"/>
        <w:rPr/>
      </w:pPr>
      <w:bookmarkEnd w:id="1534"/>
      <w:r>
        <w:rPr>
          <w:rFonts w:ascii="IRNazanin" w:hAnsi="IRNazanin" w:eastAsia="IRNazanin"/>
          <w:color w:val="111111"/>
          <w:sz w:val="28"/>
          <w:sz w:val="28"/>
          <w:szCs w:val="28"/>
          <w:rtl w:val="true"/>
          <w:lang w:bidi="fa-IR"/>
        </w:rPr>
        <w:t>قدرتی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بروند این حالات را مشاهده کنند، بعد که خاطرات جنگ و مشاهدات جهاد و خصوصیات غیر عادی جهاد را ملاحظه کردند وقتی که برگشتند به مدینه، تبعا این رزمندگان، اقوام مشرکی دارند، اقوام بی‌تفاوتی دارند، اینها را به صورت انذار برای اینها نقل کنند تا شاید یک دگرگونی نفسانی در آنها پیدا بشود، یک حالت خوف نفسانی در آنها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هم عبارت از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طائفه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علاوۀ بر جهاد، تفقه کنند و بعد در مراجعت به قوم غیر مسلمان خودشان، این مسائل و امور خارق العاده و این خصوصیات را نقل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در این قوم، یک حالت تحذر نفسانی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ظاهر آیه است و عکس این هم معنی شده که از دو جهت، با ظاهر آیه مخالفت دارد ولو اینکه به عنوان شأن نزول از ابن عباس عکس این معنی نقل شده، اما این با ظاهر آیه نمی‌سازد</w:t>
      </w:r>
      <w:r>
        <w:rPr>
          <w:rFonts w:eastAsia="IRNazanin" w:cs="IRNazanin"/>
          <w:color w:val="111111"/>
          <w:sz w:val="28"/>
          <w:szCs w:val="28"/>
          <w:rtl w:val="true"/>
          <w:lang w:bidi="fa-IR"/>
        </w:rPr>
        <w:t>.</w:t>
      </w:r>
    </w:p>
    <w:p>
      <w:pPr>
        <w:pStyle w:val="Heading4"/>
        <w:numPr>
          <w:ilvl w:val="3"/>
          <w:numId w:val="1"/>
        </w:numPr>
        <w:rPr/>
      </w:pPr>
      <w:bookmarkStart w:id="1535" w:name="__RefHeading___Toc1090909_1468164448"/>
      <w:bookmarkStart w:id="1536" w:name="_Toc583"/>
      <w:bookmarkEnd w:id="1535"/>
      <w:r>
        <w:rPr>
          <w:rtl w:val="true"/>
        </w:rPr>
        <w:t>تفسیر منقول از ابن عباس درباره آیۀ نفر و دلیل ضعف آن</w:t>
      </w:r>
      <w:bookmarkEnd w:id="1536"/>
    </w:p>
    <w:p>
      <w:pPr>
        <w:pStyle w:val="BookText"/>
        <w:rPr/>
      </w:pPr>
      <w:r>
        <w:rPr>
          <w:rFonts w:ascii="IRNazanin" w:hAnsi="IRNazanin" w:eastAsia="IRNazanin"/>
          <w:color w:val="111111"/>
          <w:sz w:val="28"/>
          <w:sz w:val="28"/>
          <w:szCs w:val="28"/>
          <w:rtl w:val="true"/>
          <w:lang w:bidi="fa-IR"/>
        </w:rPr>
        <w:t xml:space="preserve">از ابن عباس در شأن نزول این آیه اینطوری نقل شده که بعد از غزوۀ تبوک که منافقین شرکت کردند و یک عده‌ای هم عذرخواهی کردند و شرکت نکردند، خداوند تبارک و تعالی آنهائی که شرکت نکردند در غزوۀ تبوک را توبیخ کرد، بعد از این می‌فرماید که مسلمانها تصمیم گرفتند که بعد از این، هر جنگی و هر سریّه‌ای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عبارت از جنگهائی است که رسول خدا در آن شرکت نکرده و غزوه عبارت از جنگهائی است که رسول خدا شخصا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می‌آید، همه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سریه‌ای پیش آمد، همۀ مؤمنون در این سریه شرکت کردند، رسول خدا در مدینه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برای این هدف نازل شد که بعد از آنکه رسول خدا در مدینه تنهاست، یک عده‌ای در مدینه خدمت رسول خدا بمانند و در این مدتی که جنگ هست، اینها از فرصت استفاده کنند، تفقه بکنند، بعد از آنکه آن جنگجویان از جبهه برگشتند، اینها نتیجۀ تفقه خودشان را به صورت انذار در اختیار آنها بگذارند تا شاید حالت تحذر در آنها پیدا بشود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رسما از دو نظر مخالف با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طایفۀ نافره تفقه بکنند نه طایفه‌ای که در مدینه باقی مانده‌اند و نفر نسبت به آنها تحقق پیدا نکرده، 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جنگجویان است که بعد از آنکه رفته‌اند برای جهاد در راه خدا و جان خودشان را در معرض خطر قرار دادند، حالا اینهائی که در مدینه باقی مانده‌اند و در غیاب آنها یک سری احکامی بر رسول خدا آمده، این احکام را اینها در اختیار آنها بگذارند تا شاید اینها تحذر پیدا بکنند؟ شاید ندارد، کسی که در جهاد شرکت کرده، اگر از جهاد برگشت، به او گفتند که یک آیه‌ای مشتمل بر فلان حکم آمده، این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متناسب با مشرکین است، لعل متناسب با فرعون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جبهه با این همه خصوصیات،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جبهه برگشتند، شما احکام این یکی دو ماهه را برای اینها نقل کنید شاید اینها آدم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در مورد اینها اینجوری تعبیر کرد؟ پیداست که عدم تفقه در معنای آیه و عدم رعایت ظهور آیه، یک چنین احتمالات را به وجود می‌آورد و الا اگر خصوصیات را انسان رعایت کند، و تا حدی دقت کند، معنای آیه تقریبا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طریقۀ اخیر استفادۀ وجوب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طریقۀ فوق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متناسب با ظاهر آیۀ نفر چیست؟</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منقول از ابن عباس در معنای آیۀ نفر را با دلیل ضعف آن بیان کنید</w:t>
      </w:r>
      <w:r>
        <w:rPr>
          <w:rFonts w:eastAsia="IRNazanin" w:cs="IRNazanin"/>
          <w:color w:val="111111"/>
          <w:sz w:val="28"/>
          <w:szCs w:val="28"/>
          <w:rtl w:val="true"/>
          <w:lang w:bidi="fa-IR"/>
        </w:rPr>
        <w:t>.</w:t>
      </w:r>
      <w:bookmarkStart w:id="1537" w:name="pg13702_163733"/>
    </w:p>
    <w:p>
      <w:pPr>
        <w:pStyle w:val="Heading3"/>
        <w:numPr>
          <w:ilvl w:val="2"/>
          <w:numId w:val="1"/>
        </w:numPr>
        <w:rPr/>
      </w:pPr>
      <w:bookmarkStart w:id="1538" w:name="__RefHeading___Toc1090911_1468164448"/>
      <w:bookmarkStart w:id="1539" w:name="_Toc584"/>
      <w:bookmarkEnd w:id="1537"/>
      <w:bookmarkEnd w:id="1538"/>
      <w:r>
        <w:rPr>
          <w:rtl w:val="true"/>
        </w:rPr>
        <w:t>درس یکصد و چهلم</w:t>
      </w:r>
      <w:bookmarkEnd w:id="1539"/>
    </w:p>
    <w:p>
      <w:pPr>
        <w:pStyle w:val="Heading4"/>
        <w:numPr>
          <w:ilvl w:val="3"/>
          <w:numId w:val="1"/>
        </w:numPr>
        <w:rPr/>
      </w:pPr>
      <w:bookmarkStart w:id="1540" w:name="__RefHeading___Toc1090913_1468164448"/>
      <w:bookmarkStart w:id="1541" w:name="_Toc585"/>
      <w:bookmarkEnd w:id="1540"/>
      <w:r>
        <w:rPr>
          <w:rtl w:val="true"/>
        </w:rPr>
        <w:t>اشاره</w:t>
      </w:r>
      <w:bookmarkEnd w:id="15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یکی از مقدماتی که استدلال به آیۀ نفر بر آن توقف دارد این است که وجوب حذر عقیب الانذار تحقق پیدا کند و این در صورتی می‌تواند دلیل بر حجیت قول منذر و خبر واحد باشد که وجوب حذر، اطلاق داشته باشد، یعنی چه قول منذر، افادۀ علم بکند و چه قول منذر افادۀ علم نکند، این وجوب حذر،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بتواند این معنی را ثابت کند، مقدمۀ مهمی برای صحت استدلال به این آیه تمام می‌شود و الا اگر این معنی ثابت نشود و اطلاق برای آیه، محرز نباشد، ما احتمال می‌دهیم و قدر متیقن هم همین است که وجوب حذر در صورتی ثابت است که قول منذر، افادۀ علم کند و این دیگر نمی‌تواند با مسألۀ حجیت خبر واحد ارتباطی داشته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اطلاق در این آیه هست؟ اگر حذر را هم به معنای حذر عملی و موافقت عملیه معنی بکنیم اما این جهتش را چگونه ثابت کنیم؟ اینجاست که یکی دو نفر از بزرگان و اعلام در مقام این برآمده‌اند که اثبات کنند آیۀ شریفه دارای اطلاق است و از آن استفاده می‌شود که</w:t>
      </w:r>
      <w:bookmarkStart w:id="1542" w:name="pg13702_163734"/>
    </w:p>
    <w:p>
      <w:pPr>
        <w:pStyle w:val="BookText"/>
        <w:rPr/>
      </w:pPr>
      <w:bookmarkEnd w:id="1542"/>
      <w:r>
        <w:rPr>
          <w:rFonts w:ascii="IRNazanin" w:hAnsi="IRNazanin" w:eastAsia="IRNazanin"/>
          <w:color w:val="111111"/>
          <w:sz w:val="28"/>
          <w:sz w:val="28"/>
          <w:szCs w:val="28"/>
          <w:rtl w:val="true"/>
          <w:lang w:bidi="fa-IR"/>
        </w:rPr>
        <w:t>وجوب حذر علی کلا التقدیرین ثابت است، چه قول منذر، افادۀ علم بکند و چه قول منذر افاده علم نکند</w:t>
      </w:r>
      <w:r>
        <w:rPr>
          <w:rFonts w:eastAsia="IRNazanin" w:cs="IRNazanin"/>
          <w:color w:val="111111"/>
          <w:sz w:val="28"/>
          <w:szCs w:val="28"/>
          <w:rtl w:val="true"/>
          <w:lang w:bidi="fa-IR"/>
        </w:rPr>
        <w:t>.</w:t>
      </w:r>
    </w:p>
    <w:p>
      <w:pPr>
        <w:pStyle w:val="Heading4"/>
        <w:numPr>
          <w:ilvl w:val="3"/>
          <w:numId w:val="1"/>
        </w:numPr>
        <w:rPr/>
      </w:pPr>
      <w:bookmarkStart w:id="1543" w:name="__RefHeading___Toc1090915_1468164448"/>
      <w:bookmarkStart w:id="1544" w:name="_Toc586"/>
      <w:bookmarkEnd w:id="1543"/>
      <w:r>
        <w:rPr>
          <w:rtl w:val="true"/>
        </w:rPr>
        <w:t>طریقۀ استفاده وجوب انذار در نظر محقق نائینی</w:t>
      </w:r>
      <w:r>
        <w:rPr>
          <w:rtl w:val="true"/>
        </w:rPr>
        <w:t>(</w:t>
      </w:r>
      <w:r>
        <w:rPr>
          <w:rtl w:val="true"/>
        </w:rPr>
        <w:t>ره</w:t>
      </w:r>
      <w:r>
        <w:rPr>
          <w:rtl w:val="true"/>
        </w:rPr>
        <w:t>)</w:t>
      </w:r>
      <w:bookmarkEnd w:id="1544"/>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فوائد الاصول‌شان تقریر شده در مقام این برآمده‌اند که قرائن آیه اطلاق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این جمعی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مراد از آن و مفاد آن یک جمع استغراقی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عام و خاص ملاحظه فرمودید، گاهی جمع به نحو استیعاب و استغراق افراد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این جمع استغراقی این است که اکرام هر عالمی، خودش یک حکم مستقلی دارد و بینشان هم ارتباط وجود ندارد یعنی اگر صد نفر عالم داشته باشیم، و عبد، نود نفر را اکرام کند و ده نفر را اکرام نکند، اینجا نسبت به آن افرادی که اکرام شده‌اند موافقت تکلیف، تحقق پیدا کرده است و نسبت به آنهائی که اکرام نشده‌اند، مخالفت تکلیف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عام استغراقی برای هر فردی، یک حکم مستقلی هست، و موضوع برای حکم مستقل است و آن حکم هم مخالفت و موافقت دارد، اما در عام مجموعی، یک مخالفت و یک موافقت بیشتر تصور نمی‌شود چون یک موضوع برای حکم مطرح است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مجموع، اکرام بشود، موافقت تکلیف حاصل شده است، اما اگر مجموع، اکرام نشود ولو اینکه یک فرد هم زمین بماند، مخالفت تکلیف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مجموعی نیست که حذر مجموعۀ افراد مطلوب باشد، بلکه هر کدام از اینها در وجوب تحذر،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حذر کند، عمل به تکلیف شده است، عمرو حذر نکند، مخالفت تکلیف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جمعش به نحو عام استغراقی و افرادی مطرح است، ظاهر این است که آن دو جمعی که قبلا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نحو عام استغراقی مطرح است، یعنی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مجموع، تفقه کنند 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یتفقهوا یعنی لیتفقه کل واحد من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تفسیر آیه هست که ایشان هم اشاره می‌کنند آیا تفقه نافرین است یا تفقه متخلفین است که دو تفسیر برای آیه مطرح است، لکن علی کلا</w:t>
      </w:r>
      <w:bookmarkStart w:id="1545" w:name="pg13702_163735"/>
    </w:p>
    <w:p>
      <w:pPr>
        <w:pStyle w:val="BookText"/>
        <w:rPr/>
      </w:pPr>
      <w:bookmarkEnd w:id="1545"/>
      <w:r>
        <w:rPr>
          <w:rFonts w:ascii="IRNazanin" w:hAnsi="IRNazanin" w:eastAsia="IRNazanin"/>
          <w:color w:val="111111"/>
          <w:sz w:val="28"/>
          <w:sz w:val="28"/>
          <w:szCs w:val="28"/>
          <w:rtl w:val="true"/>
          <w:lang w:bidi="fa-IR"/>
        </w:rPr>
        <w:t>التفسیرین آن تفقه واجب که غایت برای مثلا نفر است، تفقه این مجموعه نیست، بلکه تفقه کل واحد منهم است، یعنی هر کدام مستقلا به عنوان یک تکلیف خاص و تکلیف مستقل، مأمور به تفقه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انذار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دلالت بر وجوب می‌کند و به صیغۀ جمع هم آورده شده، اما این جمعش همان جمع استغراقی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کل واحد من المتفقهین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مجموع انذار کند بطوری که غرض و هدف به انذار مجموع به عنوان یک هدف، تعلق گرفته باشد بلکه غرض و هدف به انذار کل واحد من المتفقهین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برای همه به نحو عام استغراقی ثابت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آن هم به نحو عام استغراقی برای متفقهین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واحد من افراد القوم التحذر عقیب انذار کل واحد من المتفقهین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نفر،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هم انذار کرد و وظیفۀ وجوبی انذار را عمل کرد، به دنبال این هم حذر واجب است، به دنبال این انذار هم بر آنهائی که انذار شده‌اند واجب است تحذر کنند، و این معنایش این است که دیگر فرقی نمی‌کند که قول منذر، افادۀ علم بکند یا افادۀ علم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اطلاق یکون اقوی من اطلاق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که شما به مطلقات و به اطلاق تمسک می‌کنید کجا اطلاقش به قوت اطلاق این آیه است؟ بلکه این آیه کاملا از نظر ثبوت اطلاق قوی است، و نتیجه‌اش این است که در وجوب تحذر هیچ فرقی نمی‌کند بین اینکه انذار افادۀ علم بکند یا انذار افادۀ علم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قلم فوائد الاصول خیلی روان و بدون ابهام است، مع ذلک خیلی مراد ایشان روشن نیست</w:t>
      </w:r>
      <w:r>
        <w:rPr>
          <w:rFonts w:eastAsia="IRNazanin" w:cs="IRNazanin"/>
          <w:color w:val="111111"/>
          <w:sz w:val="28"/>
          <w:szCs w:val="28"/>
          <w:rtl w:val="true"/>
          <w:lang w:bidi="fa-IR"/>
        </w:rPr>
        <w:t>.</w:t>
      </w:r>
    </w:p>
    <w:p>
      <w:pPr>
        <w:pStyle w:val="Heading4"/>
        <w:numPr>
          <w:ilvl w:val="3"/>
          <w:numId w:val="1"/>
        </w:numPr>
        <w:rPr/>
      </w:pPr>
      <w:bookmarkStart w:id="1546" w:name="__RefHeading___Toc1090917_1468164448"/>
      <w:bookmarkStart w:id="1547" w:name="_Toc587"/>
      <w:bookmarkEnd w:id="1546"/>
      <w:r>
        <w:rPr>
          <w:rtl w:val="true"/>
        </w:rPr>
        <w:t>تمسک به اصالة العموم و اصالة الاطلاق و فرق آن</w:t>
      </w:r>
      <w:bookmarkEnd w:id="1547"/>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بخواهند این حرف را بزنند که اگر 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عامش عام استغراقی است و این عام استغراقی اقتضا می‌کند که هر عالمی، یک وظیفۀ وجوبی اکرام خاص نسبت به او باشد، مولی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شک می‌کند که اگر یک عالمی ضمن اینکه عالم است، عادل نباشد، بلکه فاسق باشد، اگر ما تردید کردیم که زید عالم فاسق آیا وجوب اکرام دارد یا نه، اینجا تکلیف چیست؟ مائیم و فقط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مسألۀ دیگری نیست، حالا تردید کردیم این زیدی که عالم بودنش مسلّم است، لکن فاسق است،</w:t>
      </w:r>
    </w:p>
    <w:p>
      <w:pPr>
        <w:pStyle w:val="BookText"/>
        <w:rPr/>
      </w:pPr>
      <w:r>
        <w:rPr>
          <w:rFonts w:ascii="IRNazanin" w:hAnsi="IRNazanin" w:eastAsia="IRNazanin"/>
          <w:color w:val="111111"/>
          <w:sz w:val="28"/>
          <w:sz w:val="28"/>
          <w:szCs w:val="28"/>
          <w:rtl w:val="true"/>
          <w:lang w:bidi="fa-IR"/>
        </w:rPr>
        <w:t>نمی‌دانیم که آیا عالم فاسق هم وجوب اکرام دارد یا نه؟ آیا برای رفع شک در مورد زید عالم فاسق، به چه چیزی باید تمسک کنیم؟</w:t>
      </w:r>
    </w:p>
    <w:p>
      <w:pPr>
        <w:pStyle w:val="BookText"/>
        <w:rPr/>
      </w:pPr>
      <w:r>
        <w:rPr>
          <w:rFonts w:ascii="IRNazanin" w:hAnsi="IRNazanin" w:eastAsia="IRNazanin"/>
          <w:color w:val="111111"/>
          <w:sz w:val="28"/>
          <w:sz w:val="28"/>
          <w:szCs w:val="28"/>
          <w:rtl w:val="true"/>
          <w:lang w:bidi="fa-IR"/>
        </w:rPr>
        <w:t>یک احتمال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باید به عموم تمسک کنید، برای اینکه اگر زید عالم فاسق بخواهد وجوب اکرام نداشته باشد، لازمه‌اش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و در موارد شک در تخصیص، اصل،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باید بر عدم تخصیص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این است که مولائی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مورد شک، ما باید به اصالة عدم التخصیص و اصالة العموم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احتمال دیگر این است که اینجا باید به اصالة الاطلاق تمسک کرد، برای اینکه مولی حکم را روی عنوان عالم آورده و عالم را مقیّد به عادل نکرده است پس اینجا اصالة عدم التقیید و اصالة الاطلاق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 هم فرق می‌کند و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چه اصالة عدم التخصیص باشد چه اصالة العموم، فرقی ندارد چون اگر اصالة عدم التخصیص باشد نتیجه‌اش اکرام این زید عالم فاسق است، اگر اصالة الاطلاق و اصالة عدم التقیید هم باشد، نتیجه‌اش همین وجوب اکرام زید عالم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نتیجه، یکی است، لکن شرائط،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ما اصالة العموم باشد، اصالة العموم، دیگر قید و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لفظ دال بر عموم، لفظ کل که موضوع للعموم است را استعمال کرده است و استعمال لفظ بدون قرینۀ برخلاف هم ظهور در معنای حقیقی خودش دارد،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از راه اصالة الاطلاق و اصالة عدم التقیید پیش بیاییم، باید مقدمات حکمت در کار باشد، و اولین مقدمۀ حکمت این است که باید مولی در مقام بیان باشد، و اگر بخواهیم استفاده کنیم که مولی در مقام بیان است، اینکه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استغراقی است، این شاهد بر این نیست که مولی در مقام بیان است و مقدمات حکمت در کار است، فقط همین مقدار استفاده می‌شود که مولی به نحو ابهام و اجمال، یک حکم عموم استغراقی دارد، اما آیا دائرۀ این حکم عمومی از نظر سعه و ضیق، شامل فاسق هم می‌شود یا نه؟ اگر مولی در مقام بیانش نباشد، ما نمی‌توانیم این معنی را استفاده کنیم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است، اما اگر در زید عالم فاسق شک کردیم که وجوب اکرام دارد یا نه؟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در اینجا اصالة العموم است، آن وقت معنایش این است که از راه عموم، ما اطلاق را استفاده کرده‌ایم، از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bookmarkStart w:id="1548" w:name="pg13702_163737"/>
    </w:p>
    <w:p>
      <w:pPr>
        <w:pStyle w:val="BookText"/>
        <w:rPr/>
      </w:pPr>
      <w:bookmarkEnd w:id="1548"/>
      <w:r>
        <w:rPr>
          <w:rFonts w:ascii="IRNazanin" w:hAnsi="IRNazanin" w:eastAsia="IRNazanin"/>
          <w:color w:val="111111"/>
          <w:sz w:val="28"/>
          <w:sz w:val="28"/>
          <w:szCs w:val="28"/>
          <w:rtl w:val="true"/>
          <w:lang w:bidi="fa-IR"/>
        </w:rPr>
        <w:t>نسبت به زید عالم فاسق استفاده کرده‌ایم که پس قید عدالت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کلمۀ کل برای استفادۀ اطلاق باید از راه مقدمات حکمت مسألۀ اطلاق را ثابت کنیم، در رأس مقدمات حکمت، این است که مولی در مقام بیان باشد، و ما باید این در مقام بودن را احراز کنیم و مجرد اینکه این عام، عام استغراقی است، دلیل بر این نیست که مولی در مقام بیان هم هست، بلکه ممکن است عام، عام استغراقی باشد، اما از نظر عدالت و فسق، مولی در مقام بیان نباشد، که ما بتوانیم به اصالة الاطلاق تمسک کنیم</w:t>
      </w:r>
      <w:r>
        <w:rPr>
          <w:rFonts w:eastAsia="IRNazanin" w:cs="IRNazanin"/>
          <w:color w:val="111111"/>
          <w:sz w:val="28"/>
          <w:szCs w:val="28"/>
          <w:rtl w:val="true"/>
          <w:lang w:bidi="fa-IR"/>
        </w:rPr>
        <w:t>.</w:t>
      </w:r>
    </w:p>
    <w:p>
      <w:pPr>
        <w:pStyle w:val="Heading4"/>
        <w:numPr>
          <w:ilvl w:val="3"/>
          <w:numId w:val="1"/>
        </w:numPr>
        <w:rPr/>
      </w:pPr>
      <w:bookmarkStart w:id="1549" w:name="__RefHeading___Toc1090919_1468164448"/>
      <w:bookmarkStart w:id="1550" w:name="_Toc588"/>
      <w:bookmarkEnd w:id="1549"/>
      <w:r>
        <w:rPr>
          <w:rtl w:val="true"/>
        </w:rPr>
        <w:t>عدم استفاده اطلاق وجوب قبول قول منذر از آیۀ نفر</w:t>
      </w:r>
      <w:bookmarkEnd w:id="1550"/>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سعی دارید که این جمعهائی که در آیۀ نفر است، اینها را به صورت عام استغراقی در بیاورید و واقعا هم همین است،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جمع استغراقی است و هر کدام مستقلا باید حذر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هر کدام از متفقهین باید مستقلا انذار کنند و وظیفۀ هر کدام جدای از وظیفۀ دیگری است، اینکه شما سعی دارید که این عام‌ها را استغراقی کنید و مسأله را از عام مجموعی دور قرار بدهید، این برای چه هدفی است؟ چه چیزی این را ثابت می‌کند؟ می‌خواهید بگویید حالا که عموم استغراقی شد دیگر از راه عموم، مسألۀ اطلاق را ثابت می‌کنیم، دیگر مقدمات حکمت در اینجا لازم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اگر این معنی در نظائرش مورد قبول واقع شد، اینجا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مستقلا از راه اصالة الاطلاق و اصالة عدم التقیید، مسأله را ثابت کنید، باید ثابت کنید که آیه از این جهت هم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به نحو اطلاق برای قول منذر حجیت ثابت بکند و به نحو اطلاق، وجوب تحذر را عقیب انذار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قول المنذر مفیدا للعلم ام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اطلاق و اینکه مولی و خداوند در مقام بیان از این جهت هم هست را اثبات کنید و شما در کلامتان این را اثبات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اطلاق اقوی من اطلاق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اقوائیت چیست؟ آیا مقصود از اقوائیت این است که از طریق عموم، این اطلاق ثابت می‌شود؟ اگر این مبنی درست باشد، حق با شماست، اما اگر ما نخواهیم از طریق عموم، اطلاق را ثابت کنیم، بلکه بخواهیم از راه اصالة الاطلاق خودش وارد شویم، اولین مقدمه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بدست بیاوریم که این آیه در مقام بیان این جهت هم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افاد قول المنذر العلم ام لم یفد قول المنذر العلم؟</w:t>
      </w:r>
      <w:r>
        <w:rPr>
          <w:rFonts w:eastAsia="IRNazanin" w:cs="IRNazanin"/>
          <w:color w:val="111111"/>
          <w:sz w:val="28"/>
          <w:szCs w:val="28"/>
          <w:rtl w:val="true"/>
          <w:lang w:bidi="fa-IR"/>
        </w:rPr>
        <w:t>»</w:t>
      </w:r>
      <w:bookmarkStart w:id="1551" w:name="pg13702_163738"/>
    </w:p>
    <w:p>
      <w:pPr>
        <w:pStyle w:val="Heading4"/>
        <w:numPr>
          <w:ilvl w:val="3"/>
          <w:numId w:val="1"/>
        </w:numPr>
        <w:rPr/>
      </w:pPr>
      <w:bookmarkStart w:id="1552" w:name="__RefHeading___Toc1090921_1468164448"/>
      <w:bookmarkStart w:id="1553" w:name="_Toc589"/>
      <w:bookmarkEnd w:id="1551"/>
      <w:bookmarkEnd w:id="1552"/>
      <w:r>
        <w:rPr>
          <w:rtl w:val="true"/>
        </w:rPr>
        <w:t>اصالة حمل المتکلم علی مقام البیان</w:t>
      </w:r>
      <w:bookmarkEnd w:id="1553"/>
    </w:p>
    <w:p>
      <w:pPr>
        <w:pStyle w:val="BookText"/>
        <w:rPr/>
      </w:pPr>
      <w:r>
        <w:rPr>
          <w:rFonts w:ascii="IRNazanin" w:hAnsi="IRNazanin" w:eastAsia="IRNazanin"/>
          <w:color w:val="111111"/>
          <w:sz w:val="28"/>
          <w:sz w:val="28"/>
          <w:szCs w:val="28"/>
          <w:rtl w:val="true"/>
          <w:lang w:bidi="fa-IR"/>
        </w:rPr>
        <w:t>یک راه دیگری هم را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همان مبنای خودشان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کجا که ما شک داشته باشیم که آیا متکلم در مقام بیان هست یا در مقام بیان نیست، گویا یک اصل عقلائی وجود دارد که ما حمل کنیم بر اینکه در مقام بیان هست، که دیگر احراز کردن اینکه مولی و متکلم در مقام بیان هست، لازم نیست، همین که شک داشته باشیم و قرینه‌ای هم نباشد بر اینکه در مقام بیان نیست، کفایت می‌کند که ما حکم کنیم به اینکه متکلم در مقام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نکتۀ اضافی که در خصوص این آیه ذکر می‌فرمایند این است که در رابطۀ با وظیفۀ انذار، انذار، شأن منذرین است، حذر، شأن آن قوم و جمعیتی است که منذر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در رابطۀ با انذار، مسأله چطوری است؟ مگر آیه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یا قید دارد؟ قیدش 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وجوب انذار در آنجائی باشد که این منذر بداند که آن منذر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جائی منذر شک داشت که حالا اگر انذار کند آیا آن منذر تحت تأثیر انذار این قرار می‌گیرد یا نه؟ آیا انذار در اینجا واجب است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وجوب انذار علی المنذر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انذار کند، چه بداند که منذر، تحت تأثیر این قرار می‌گیرد و تحذری حاصل می‌شود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انذار برای او مطلقا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رابطۀ با انذار، وظیفۀ انذار به نحو اطلاق، ثابت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آنجا هم وجوب حذر، اطلاق دارد چه قول منذر، افادۀ علم بکند چه قول منذر، افادۀ علم نکند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در رابطۀ با انذار، وجوب، اطلاق دارد حتی در آنجائی که منذر شک داشته باشد در اینکه انذارش مؤثّر خواهد شد یا نه، و همینطور در یحذرون هم وجوب، اطلاق دارد چه قول منذر برای این متحذرین افادۀ علم بکند و چه نکند، برای اینها حذر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روی این معنی تکیه کرده‌اند که اصل اولی در موارد شک در اینکه متکلم در مقام بیان هست یا نه؟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هست مگر اینکه یک قرینه‌ای برخلافش باشد و در آیۀ نفر هم قرینه‌ای برخلاف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استفاده وجوب انذار در آیۀ نفر نزد محقق نائینی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اصالة العموم و اصالة الاطلاق را در آیۀ نفر با فرق آن دو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آیۀ نفر، اطلاق وجوب قبول قول منذر استفاده می‌شود؟ چرا؟</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طریقۀ استفاده اطلاق وجوب قبول قول منذر را توضیح دهید</w:t>
      </w:r>
      <w:r>
        <w:rPr>
          <w:rFonts w:eastAsia="IRNazanin" w:cs="IRNazanin"/>
          <w:color w:val="111111"/>
          <w:sz w:val="28"/>
          <w:szCs w:val="28"/>
          <w:rtl w:val="true"/>
          <w:lang w:bidi="fa-IR"/>
        </w:rPr>
        <w:t>.</w:t>
      </w:r>
      <w:bookmarkStart w:id="1554" w:name="pg13702_163740"/>
    </w:p>
    <w:p>
      <w:pPr>
        <w:pStyle w:val="Heading3"/>
        <w:numPr>
          <w:ilvl w:val="2"/>
          <w:numId w:val="1"/>
        </w:numPr>
        <w:rPr/>
      </w:pPr>
      <w:bookmarkStart w:id="1555" w:name="__RefHeading___Toc1090923_1468164448"/>
      <w:bookmarkStart w:id="1556" w:name="_Toc590"/>
      <w:bookmarkEnd w:id="1554"/>
      <w:bookmarkEnd w:id="1555"/>
      <w:r>
        <w:rPr>
          <w:rtl w:val="true"/>
        </w:rPr>
        <w:t>درس یکصد و چهل و یکم</w:t>
      </w:r>
      <w:bookmarkEnd w:id="1556"/>
    </w:p>
    <w:p>
      <w:pPr>
        <w:pStyle w:val="Heading4"/>
        <w:numPr>
          <w:ilvl w:val="3"/>
          <w:numId w:val="1"/>
        </w:numPr>
        <w:rPr/>
      </w:pPr>
      <w:bookmarkStart w:id="1557" w:name="__RefHeading___Toc1090925_1468164448"/>
      <w:bookmarkStart w:id="1558" w:name="_Toc591"/>
      <w:bookmarkEnd w:id="1557"/>
      <w:r>
        <w:rPr>
          <w:rtl w:val="true"/>
        </w:rPr>
        <w:t>اشاره</w:t>
      </w:r>
      <w:bookmarkEnd w:id="15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59" w:name="__RefHeading___Toc1090927_1468164448"/>
      <w:bookmarkStart w:id="1560" w:name="_Toc592"/>
      <w:bookmarkEnd w:id="1559"/>
      <w:r>
        <w:rPr>
          <w:rtl w:val="true"/>
        </w:rPr>
        <w:t>طریقه اثبات اطلاق وجوب تحذر در آیه نفر</w:t>
      </w:r>
      <w:bookmarkEnd w:id="1560"/>
    </w:p>
    <w:p>
      <w:pPr>
        <w:pStyle w:val="BookText"/>
        <w:rPr/>
      </w:pPr>
      <w:r>
        <w:rPr>
          <w:rFonts w:ascii="IRNazanin" w:hAnsi="IRNazanin" w:eastAsia="IRNazanin"/>
          <w:color w:val="111111"/>
          <w:sz w:val="28"/>
          <w:sz w:val="28"/>
          <w:szCs w:val="28"/>
          <w:rtl w:val="true"/>
          <w:lang w:bidi="fa-IR"/>
        </w:rPr>
        <w:t>برای استدلال به آیه نفر لازم است که این معنا ثابت شود که آیه نفر بر اطلاق وجوب تحذر دلالت می‌کند و اینکه وجوب تحذر مقیّد نیست به صورتی که قول منذر، افاده علم کند بلکه اگر افاده علم هم نکند، باز تحذر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اطلاق، دو طریق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طریق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ملاحظه فرمودید و یک طریق هم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و آن این است که اصل در هر کلام متکلمی این است که در مقام بیان باشد و در موارد شک که آیا متکلم در مقام بیان هست یا نه؟ باید بنا بگذاریم بر اینکه متکلم در مقام بیان هست مگر اینکه یک قرینه‌ای بر خلافش ثابت شود مثل مواردی که اهمال و اجمال در کار است و اهمال و اجمال هم محرز است اینجا قرینه قائم است بر اینکه اطلاقی وجود ندارد و الا در موارد شک باید بنابر اطلاق گذاشت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مطلق و مقید در ذیل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w:t>
      </w:r>
      <w:bookmarkStart w:id="1561" w:name="pg13702_163741"/>
    </w:p>
    <w:p>
      <w:pPr>
        <w:pStyle w:val="BookText"/>
        <w:rPr/>
      </w:pPr>
      <w:bookmarkEnd w:id="1561"/>
      <w:r>
        <w:rPr>
          <w:rFonts w:ascii="IRNazanin" w:hAnsi="IRNazanin" w:eastAsia="IRNazanin"/>
          <w:color w:val="111111"/>
          <w:sz w:val="28"/>
          <w:sz w:val="28"/>
          <w:szCs w:val="28"/>
          <w:rtl w:val="true"/>
          <w:lang w:bidi="fa-IR"/>
        </w:rPr>
        <w:t>فرمایش ایشان را ذکر می‌فرمایند و از همین طریق اثبات می‌کنند که اصل اولی این است که متکلم در مقام بیان باشد، ولی آیا از این طریق می‌شود در ما نحن فیه استفاده کرد؟</w:t>
      </w:r>
    </w:p>
    <w:p>
      <w:pPr>
        <w:pStyle w:val="Heading4"/>
        <w:numPr>
          <w:ilvl w:val="3"/>
          <w:numId w:val="1"/>
        </w:numPr>
        <w:rPr/>
      </w:pPr>
      <w:bookmarkStart w:id="1562" w:name="__RefHeading___Toc1090929_1468164448"/>
      <w:bookmarkStart w:id="1563" w:name="_Toc593"/>
      <w:bookmarkEnd w:id="1562"/>
      <w:r>
        <w:rPr>
          <w:rtl w:val="true"/>
        </w:rPr>
        <w:t>معنای اصل در مقام بیان بودن متکلم</w:t>
      </w:r>
      <w:bookmarkEnd w:id="1563"/>
    </w:p>
    <w:p>
      <w:pPr>
        <w:pStyle w:val="BookText"/>
        <w:rPr/>
      </w:pPr>
      <w:r>
        <w:rPr>
          <w:rFonts w:ascii="IRNazanin" w:hAnsi="IRNazanin" w:eastAsia="IRNazanin"/>
          <w:color w:val="111111"/>
          <w:sz w:val="28"/>
          <w:sz w:val="28"/>
          <w:szCs w:val="28"/>
          <w:rtl w:val="true"/>
          <w:lang w:bidi="fa-IR"/>
        </w:rPr>
        <w:t>این مبتنی بر این مطلب است که این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این است که متکلم مقام بیان باشد، اگر مقصود این است یعنی در مقام اهمال و اجمال نباشد مثل این تعبیراتی که در کتاب الله راجع به وجوب نماز و ایتاء زکات است که اینها در مقام بیان خصوصیات نیستند، اگر مقصود شما این است که اصل اولی این است که متکلم در مقام اهمال و اجمال نباشد، ما این حرف را می‌پذیریم اما اگر مقصود شما این است که متکلم باید در مقام بیان از هر بعد باشد و اگر یک کلامی در مقام بیان از یک جهتی بود،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جهت دیگر هم در مقام بیان است که نتیجه این بشود که اصل اولی در هر کلام متکلمی این است که در مقام بیان من جمیع الجهات باشد، وقتی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مقام بیان از نظر ایمان و کفر هست، در مقام از نظر نژاد هم هست، در مقام بیان از نظر علم و جهل هم هست، در مقام بیان از نظر عدالت و فسق هم هست که با یک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فی مقام البیان من جمیع الجهات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قابل قبول نیست و ما قبول نداریم که عقلا یک چنین مبنایی داشته باشند که اصل اولی را بر بیان من جمیع الجهات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اصل اولی این است که کلام از حد اهمال و اجمال خارج باشد و اگر اینطور شد ما در آیه نفر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 از این آیه و بیان چیست؟ نه هدف از تفقه و انذار چیست؟ پیداست که هدف از انذار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آیه به دنبال بیان چه مطلب و افاده چیست؟ آیا آیه در مقام بیان وجوب نفر است و هدف اولی ایجاب نفر است؟ یا آیه در مقام بیان غائیت تحذر و نتیجه تحذر است؟</w:t>
      </w:r>
    </w:p>
    <w:p>
      <w:pPr>
        <w:pStyle w:val="Heading4"/>
        <w:numPr>
          <w:ilvl w:val="3"/>
          <w:numId w:val="1"/>
        </w:numPr>
        <w:rPr/>
      </w:pPr>
      <w:bookmarkStart w:id="1564" w:name="__RefHeading___Toc1090931_1468164448"/>
      <w:bookmarkStart w:id="1565" w:name="_Toc594"/>
      <w:bookmarkEnd w:id="1564"/>
      <w:r>
        <w:rPr>
          <w:rtl w:val="true"/>
        </w:rPr>
        <w:t>بررسی معنای آیه نفر با توجه به سیاق آن</w:t>
      </w:r>
      <w:bookmarkEnd w:id="1565"/>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سیاق آیه را ملاحظه می‌کند، محور و تکیه‌گاه آیه روی مسأله وجوب نفر است ولو غایت نفر را هم بیان کرده، اما هدف، آن نیست که به این آیه می‌خواهد تحریک بالنفر و بعث الی النفر تحقق پیدا بکند بلکه با یک نظر لطیف‌تر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صدر آیه را ملاحظه می‌کنیم، صدر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w:t>
      </w:r>
    </w:p>
    <w:p>
      <w:pPr>
        <w:pStyle w:val="BookText"/>
        <w:rPr/>
      </w:pPr>
      <w:r>
        <w:rPr>
          <w:rFonts w:ascii="IRNazanin" w:hAnsi="IRNazanin" w:eastAsia="IRNazanin"/>
          <w:color w:val="111111"/>
          <w:sz w:val="28"/>
          <w:sz w:val="28"/>
          <w:szCs w:val="28"/>
          <w:rtl w:val="true"/>
          <w:lang w:bidi="fa-IR"/>
        </w:rPr>
        <w:t>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بگوید که مؤمنین نباید همه کوچ بکنند، دارد کوچ کردن عموم مؤمنین را محکوم می‌کند و در مقابل، تفکیک می‌کند که از هر فرقه‌ای یک طایفه‌ای نفر بکنند و یک طایفه هم باقی بمانند که از آنها تعبیر به متخلفین می‌شود، اینجا که در مقام تفکیک است، باز آیه نمی‌خواهد بگوید که نفر،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نفر اصلا واجب هم نبوده، یک عمل مستحبی بوده، لکن در اجرای این مستحب، همه مؤمنین اقدام می‌کردند، همه کوچ می‌کردند، آیه می‌خواهد جلوی این مسأله را بگیرد که مسأله نفر به صورت عمومی نباید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باید تفکیک و تبعیض حاصل بشود، یک عده‌ای متصدی مسأله نفر باشند، یک عده‌ای هم متخلف باشند و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متخلف نه مخالف و معصیت کار یعنی غیر نافر، کسی که کوچ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تقسیم بشوند، یک عده بمانند و یک عده کوچ کنند، اما کوچ کردن چه حکمی دارد؟ آیه دیگر این معنا را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فرضا خیال می‌کردند که کوچ کردن بر همه واجب است، آیه می‌خواهد بگوید که این کوچ کردن برای یک طایفه از هر فرقه لازم است و اگر مؤمنون به صورت یک عمل استحبابی یک کوچ عمومی داشتند آیه می‌خواهد جلوی این معنا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همه مؤمنین مسأله نفر را اجرا بکنند بلکه دو قسمت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بمانند و یک قسمت کوچ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دقیق‌تر اقتضا می‌کند که اصلا آیه در مقام بیان وجوب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مقابل یک عمل خارجی واقع از مؤمنین دارد آنها را توبیخ می‌کند که این نباید به صورت عمومی واقع شود، این باید تقسیم شود، یک عده نافرین، یک عده هم غیر نافرین، اما نفر برای نافرین واجب است یا مستحب است؟ ظاهر این است که آیه دلالت بر هیچ کدام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از خارج استفاده بشود که آیا آن نفری که مؤمنین انجام می‌دادند به صورت عمومی، آیا در ذهنشان بوده که به عنوان یک عمل واجب است یا در ذهنشان بوده که به عنوان یک عمل مستحب است؟ آیه با هر دو سازگار است فقط آیه در مقابل نفر عمومی، ایستاده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نفر عمومی، غیر صحیح است، حالا تخیّلشان از این نفر عمومی، وجوب بوده یا عن استحباب انجام می‌دادند؟ دیگر چیزی از آیه در این باره استفاده نمی‌شود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آیه در مقام بیان مخالف با نفر عمومی و تفکیک و تبعیض بین مؤمنین باشد که یک عده‌ای نافر باشند و یک عده‌ای غیر نافر، این دیگر چه ملازمه‌ای دارد که آیه در مقام وجوب</w:t>
      </w:r>
      <w:bookmarkStart w:id="1566" w:name="pg13702_163743"/>
    </w:p>
    <w:p>
      <w:pPr>
        <w:pStyle w:val="BookText"/>
        <w:rPr/>
      </w:pPr>
      <w:bookmarkEnd w:id="1566"/>
      <w:r>
        <w:rPr>
          <w:rFonts w:ascii="IRNazanin" w:hAnsi="IRNazanin" w:eastAsia="IRNazanin"/>
          <w:color w:val="111111"/>
          <w:sz w:val="28"/>
          <w:sz w:val="28"/>
          <w:szCs w:val="28"/>
          <w:rtl w:val="true"/>
          <w:lang w:bidi="fa-IR"/>
        </w:rPr>
        <w:t>حذر هم باشد و ما به اطلاقش تمسک بکنیم و از راه اطلاقش استفاده کنیم که این وجوب تحذر به نحو اطلاق ثابت است چه قول منذر، افاده علم بکند و یا اینکه قولش افاده علم نکند؟</w:t>
      </w:r>
    </w:p>
    <w:p>
      <w:pPr>
        <w:pStyle w:val="Heading4"/>
        <w:numPr>
          <w:ilvl w:val="3"/>
          <w:numId w:val="1"/>
        </w:numPr>
        <w:rPr/>
      </w:pPr>
      <w:bookmarkStart w:id="1567" w:name="__RefHeading___Toc1090933_1468164448"/>
      <w:bookmarkStart w:id="1568" w:name="_Toc595"/>
      <w:bookmarkEnd w:id="1567"/>
      <w:r>
        <w:rPr>
          <w:rtl w:val="true"/>
        </w:rPr>
        <w:t>معنای تحذّر و معنای مناسب آن با آیه</w:t>
      </w:r>
      <w:bookmarkEnd w:id="1568"/>
    </w:p>
    <w:p>
      <w:pPr>
        <w:pStyle w:val="BookText"/>
        <w:rPr/>
      </w:pPr>
      <w:r>
        <w:rPr>
          <w:rFonts w:ascii="IRNazanin" w:hAnsi="IRNazanin" w:eastAsia="IRNazanin"/>
          <w:color w:val="111111"/>
          <w:sz w:val="28"/>
          <w:sz w:val="28"/>
          <w:szCs w:val="28"/>
          <w:rtl w:val="true"/>
          <w:lang w:bidi="fa-IR"/>
        </w:rPr>
        <w:t>مخصوصا با آن نکته‌ای که ما عرض کردیم که مقصود از تحذر اصلا تحذر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تحذری که در بحث حجیت خبر واحد بحث می‌کنیم که مقصود از آن این است که انسان تطبیق بدهد عمل خودش را بر خبر واحد، اگر خبر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بخواند،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حرام است او ترک بکند، عمل خودش را بر مفاد خبر واحد تطبیق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حجیت خبر واحد دنبالش هستیم، یک چنین معنایی است که اگر روایت صحیحه زراره در وسایل، بیان یک حکم لزومی وجوبی داشت، ما بر طبق او عمل کنیم، اگر یک حکم لزومی تحریمی را دلالت داشت، ما عملا ترک بکنیم آنچه را که روایت دلالت بر حرمتش می‌کند ولی معلوم نیست که مقصود از حذر در آیه شریفه، یک چنین معنایی باشد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حذر، همان حالت نفسانیه است که مناسبت با انذار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خبر همراه با اخافه است، مشتمل بر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یک مسأله نفسانیه است و یکی از صفاتی است که برای نفس انسان تحقق پیدا می‌کند لذا متناسب با انذار همان تحذر نفسانی است و این هم تأیید می‌کند همان مطلبی را که در تفسیر آیه ما عرض کردیم ولو اینکه دوجور تفسیر شده بلکه سه جور تفسیر شده اما سیاق و ظاهر آیه این معنا را اقتضا می‌کند که یک عده‌ای در آن جنگهایی که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ندارد که سریه می‌گویند فی مقابل الغزوه، جنگهایی است که رسول خدا در مدینه هستند طبعا مسلمانها هم در جنگ شرکت می‌کنند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کوچ بکنند و در جنگ شرکت بکنند از مسلمانها، اینها آن مسائلی را که بالمشاهده و بالعیان لمس می‌کنند، آن امدادهای غیبی که بر خلاف جریانات طبیعی هست، اینها را در ذهن خود ضبط کنند و وقتی که برمی‌گردند به قوم خودشان که مقابله اقتضا می‌کند که این قومشان عبارت از آنهایی هستند که درست زیر بار اسلام نرفته‌اند، این مسائل را برای آنها نقل بکنند، مثل مطالبی که از جبهه‌های جنگ ما برای مردم نقل می‌شد تا اینهایی که نسبت به اسلام چندان اعتقادی ندارند، یک حالت خضوع و</w:t>
      </w:r>
      <w:bookmarkStart w:id="1569" w:name="pg13702_163744"/>
    </w:p>
    <w:p>
      <w:pPr>
        <w:pStyle w:val="BookText"/>
        <w:rPr/>
      </w:pPr>
      <w:bookmarkEnd w:id="1569"/>
      <w:r>
        <w:rPr>
          <w:rFonts w:ascii="IRNazanin" w:hAnsi="IRNazanin" w:eastAsia="IRNazanin"/>
          <w:color w:val="111111"/>
          <w:sz w:val="28"/>
          <w:sz w:val="28"/>
          <w:szCs w:val="28"/>
          <w:rtl w:val="true"/>
          <w:lang w:bidi="fa-IR"/>
        </w:rPr>
        <w:t>خوف نفسانی پیدا بکنند و تمایل به اسلام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بکنیم، در غیاب این رزمندگان، یک احکامی آمده، یک واجبات و محرماتی بیان شده، حالا اینهایی که از جبهه برمی‌گردند اینهایی که در مدینه بوده‌اند، اینها در مقام انذار رزمندگان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خیلی غیر متناسب و معنایی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رزمنده‌ای که جانش را در کف گذاشته، وقتی که از جبهه آمد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ده‌تا دستور وجوبی آمده، ده‌تا دستور تحریمی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با حالت این رزمندگان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در قلوب آنها حالت خوف و حالت گرایش به اسلام نیست و یا کم است و بواسطه این اخبار جبهه، لعلهم یحذرون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فرعون و موسی است</w:t>
      </w:r>
      <w:r>
        <w:rPr>
          <w:rFonts w:eastAsia="IRNazanin" w:cs="IRNazanin"/>
          <w:color w:val="111111"/>
          <w:sz w:val="28"/>
          <w:szCs w:val="28"/>
          <w:rtl w:val="true"/>
          <w:lang w:bidi="fa-IR"/>
        </w:rPr>
        <w:t>.</w:t>
      </w:r>
    </w:p>
    <w:p>
      <w:pPr>
        <w:pStyle w:val="Heading4"/>
        <w:numPr>
          <w:ilvl w:val="3"/>
          <w:numId w:val="1"/>
        </w:numPr>
        <w:rPr/>
      </w:pPr>
      <w:bookmarkStart w:id="1570" w:name="__RefHeading___Toc1090935_1468164448"/>
      <w:bookmarkStart w:id="1571" w:name="_Toc596"/>
      <w:bookmarkEnd w:id="1570"/>
      <w:r>
        <w:rPr>
          <w:rtl w:val="true"/>
        </w:rPr>
        <w:t>نفسانی بودن تحذّر</w:t>
      </w:r>
      <w:bookmarkEnd w:id="1571"/>
    </w:p>
    <w:p>
      <w:pPr>
        <w:pStyle w:val="BookText"/>
        <w:rPr/>
      </w:pPr>
      <w:r>
        <w:rPr>
          <w:rFonts w:ascii="IRNazanin" w:hAnsi="IRNazanin" w:eastAsia="IRNazanin"/>
          <w:color w:val="111111"/>
          <w:sz w:val="28"/>
          <w:sz w:val="28"/>
          <w:szCs w:val="28"/>
          <w:rtl w:val="true"/>
          <w:lang w:bidi="fa-IR"/>
        </w:rPr>
        <w:t>اگر تحذّر، یک امر نفسانی شد، خیلی روشن است که هدف اصلی آیه شریفه بیان تحذر نیست تا ما از آن استفاده کنیم این تحذر با تمام خصوصیات و شرایط با همه اوصاف چه در رابطه با منذرین و چه در رابطه با انذار و چه در رابطه با منذرین، این آیه می‌خواهد دلالت بر لزوم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حالتهای نفسانی مستقیما و بلا واسطه نمی‌شود امر و نهی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تابع یک سری مقدمات و علل و اسبابی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نوشته بودند که اگر تحذر هم به معنای حالت نفسانی باشد، این فرع این است که قول منذر بر او حجیت داشته باشد و الا عقیب انذار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حرف، این است که قول منذر را بطور کلی می‌خواهد مؤثر در تجذر بداند، این فرع این است که آیه شریفه در مقام بیان این جهت باشد، در حالی که آیه شریفه یا در مقام بیان وجوب نفر است یا بالاتر؛ وجوب نفر را دلالت ندارد، در مقام تقسیم است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النفر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بوده که مردم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وجوب بوده و من المحتمل اینکه غیر وجوب بوده و آیه با هر دو سازگار است و هیچ کدام را تعیین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نیست می‌گوید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نباید نفر عمومی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هم لو لا توبیخی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تقسیم شوند چرا تقسیم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وجوب همه آنها مناقشه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برای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واجب باشد این تفقه هم واجب است چون لیتفقهوا که صیغه</w:t>
      </w:r>
      <w:bookmarkStart w:id="1572" w:name="pg13702_163745"/>
    </w:p>
    <w:p>
      <w:pPr>
        <w:pStyle w:val="BookText"/>
        <w:rPr/>
      </w:pPr>
      <w:bookmarkEnd w:id="1572"/>
      <w:r>
        <w:rPr>
          <w:rFonts w:ascii="IRNazanin" w:hAnsi="IRNazanin" w:eastAsia="IRNazanin"/>
          <w:color w:val="111111"/>
          <w:sz w:val="28"/>
          <w:sz w:val="28"/>
          <w:szCs w:val="28"/>
          <w:rtl w:val="true"/>
          <w:lang w:bidi="fa-IR"/>
        </w:rPr>
        <w:t>امر غایب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غایب دلالت بر وجوب می‌کند این لامش برای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بکنند لأن یتفقهوا، از کجا این وجوب را استفاده بکنیم؟</w:t>
      </w:r>
    </w:p>
    <w:p>
      <w:pPr>
        <w:pStyle w:val="Heading4"/>
        <w:numPr>
          <w:ilvl w:val="3"/>
          <w:numId w:val="1"/>
        </w:numPr>
        <w:rPr/>
      </w:pPr>
      <w:bookmarkStart w:id="1573" w:name="__RefHeading___Toc1090937_1468164448"/>
      <w:bookmarkStart w:id="1574" w:name="_Toc597"/>
      <w:bookmarkEnd w:id="1573"/>
      <w:r>
        <w:rPr>
          <w:rtl w:val="true"/>
        </w:rPr>
        <w:t>شاهد بر عدم اطلاق وجوب حذر در آیۀ نفر</w:t>
      </w:r>
      <w:bookmarkEnd w:id="1574"/>
    </w:p>
    <w:p>
      <w:pPr>
        <w:pStyle w:val="BookText"/>
        <w:rPr/>
      </w:pPr>
      <w:r>
        <w:rPr>
          <w:rFonts w:ascii="IRNazanin" w:hAnsi="IRNazanin" w:eastAsia="IRNazanin"/>
          <w:color w:val="111111"/>
          <w:sz w:val="28"/>
          <w:sz w:val="28"/>
          <w:szCs w:val="28"/>
          <w:rtl w:val="true"/>
          <w:lang w:bidi="fa-IR"/>
        </w:rPr>
        <w:t>شاهد این مطلب که این آیه شریفه اطلاقی ندارد که از اطلاقش این معانی را استفاده بکنیم، دو مطلب است ولو اینکه نیازی به این دو مطلب هم نیست اما به عنوان تأیید،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عمل خارجی هم فرض بکنید که مطابق با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 عقیب انذار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به دنبال انذار، حذر می‌کند، باید این را احراز بکند که این انذاری که این منذر می‌کند، انذاری نیست که از جیب خودش درآورده است بلکه انذاری است که در مدرسه فیضیه یاد گرفته و به احکام آشنایی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منذری احتمال داد که این منذر، چیزی را که می‌گوید از جیب خود درآورده و الا در کتاب و رساله وجود ندارد، آیا اینجا هم حذر واجب است؟ یا باید احراز بکند که این انذار در محدوده تفقه است، آن چیزی را که تفقه کرده، بر طبقش انذار می‌کند نه خارج از آن چیزی که تفقه کرده، به میل و اراده نفسانی غیر صحیح انذار می‌کند؟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باید احراز بکند که این انذار در محدوده آن چیزهایی است که در مدرسه فیضیه یاد گرفته نه اینکه از جیب خودش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این را احراز بکند معنایش این است که علم برایش پیدا بشود برای اینکه در مسأله حجیت خبر، آن که مورد بحث است و موجب اشکال است، این است که آدم احتمال می‌دهد این دروغ می‌گوید،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ان الصادق علیه السلام قال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بیخود می‌گوید، این چیزی از امام صادق نشنیده است و از جیب خودش درآورده، مثل زمان ما که افرادی هستند که ادعای ارتباط با حضرت بقیة الله را دارند، روی همین مسائل دروغین و روی همین مشتری‌های نفهم که تحت تأثیر اینها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زراره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شنیده، این جای بحث نیست، باید بر طبق قول زراره من عمل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حجت خبر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هم که زراره راست می‌گوید باز هم باید بر طبق قولش عمل بکنی، این را از کجای این آیه استفاده کنیم؟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 عقیب انذار المنذر بما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احراز بکنیم که این انذار در محدوده تفقه است و اگر احتمال بدهیم که این انذار خارج از محدوده تفقه است وجوب تحذر، از آیه استفاده نمی‌شود</w:t>
      </w:r>
      <w:r>
        <w:rPr>
          <w:rFonts w:eastAsia="IRNazanin" w:cs="IRNazanin"/>
          <w:color w:val="111111"/>
          <w:sz w:val="28"/>
          <w:szCs w:val="28"/>
          <w:rtl w:val="true"/>
          <w:lang w:bidi="fa-IR"/>
        </w:rPr>
        <w:t>.</w:t>
      </w:r>
      <w:bookmarkStart w:id="1575" w:name="pg13702_163746"/>
    </w:p>
    <w:p>
      <w:pPr>
        <w:pStyle w:val="Heading4"/>
        <w:numPr>
          <w:ilvl w:val="3"/>
          <w:numId w:val="1"/>
        </w:numPr>
        <w:rPr/>
      </w:pPr>
      <w:bookmarkStart w:id="1576" w:name="__RefHeading___Toc1090939_1468164448"/>
      <w:bookmarkStart w:id="1577" w:name="_Toc598"/>
      <w:bookmarkEnd w:id="1575"/>
      <w:bookmarkEnd w:id="1576"/>
      <w:r>
        <w:rPr>
          <w:rtl w:val="true"/>
        </w:rPr>
        <w:t>استدلال به آیه نفر بر وجوب معرفت امام</w:t>
      </w:r>
      <w:bookmarkEnd w:id="1577"/>
    </w:p>
    <w:p>
      <w:pPr>
        <w:pStyle w:val="BookText"/>
        <w:rPr/>
      </w:pPr>
      <w:r>
        <w:rPr>
          <w:rFonts w:ascii="IRNazanin" w:hAnsi="IRNazanin" w:eastAsia="IRNazanin"/>
          <w:color w:val="111111"/>
          <w:sz w:val="28"/>
          <w:sz w:val="28"/>
          <w:szCs w:val="28"/>
          <w:rtl w:val="true"/>
          <w:lang w:bidi="fa-IR"/>
        </w:rPr>
        <w:t>شاهد دوم روایات متعددی است که مرحوم کلینی در کتاب اصول کافی در کتاب الحجة یک بابی را مفتوح کرده‌اند که عنوانش این است که در زمان حضور ائمه علیهم السلام اگر یک امامی از دنیا برود، وظیفه مردم چیست؟ مردم که همه در شهری که امام از دنیا رفته‌اند، نیستند، در بعضی از این روایات هست که یک کسی به خراسان است و امام هم در مدینه مثلا از دنیا رفته، این از کجا می‌داند که وصی امام کیست و امام بعدی کیست؟ در این روایات متعدد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داخل شهر و حول و حوش شهر هستند که زود وصی امام برایشان روشن می‌شود اما آنهایی که دور دست هستند نمی‌توانند همین طور بنشینند، باید یک یا چند نفر را برای تحقیق بفرستند، اینها بیایند تحقیق بکنند و بعد هم نتیجه تحقیق را در مراجعت به اطلاع مردم برسانند، آن وقت برای اثبات وجوب مسافرت برای تشخیص امام بعدی، امام به این آیه استشهاد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درست، اما مورد استشهاد،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مثل نماز جمعه نیست که به خبر واحد اکتفا بشود لذا آن چند نفری که برای تحقیق می‌روند حتما قولشان باید افاده علم بکند و الا اگر افاده علم نکند، به مسأله خبر واحد ظنی در باب امامت که از اصول اعتقادیه است نمی‌شود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مؤیّد این است که امام آیه شریفه را بر امامت تطبیق کرده در حالی که مخبرینی که می‌آیند و امام را معرفی می‌کنند حتما باید قولشان افاده علم بکند و الا در مسأله امامت به غیر علم نمی‌شود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آیه نفر که مجموعا دیدید با اشکالات فراوانی که هست استدلال به این آیه برای حجیت خبر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اینکه اصل بر این است که متکلم در مقام بیان باشد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طریقه اثبات اطلاق وجوب تحذر را در آیه نفر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آیه نفر را با توجه به سیاق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تحذّر و معنای مناسب آن با آیه چیست؟</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عدم اطلاق وجوب حذر در آیۀ نفر را بیان کنید</w:t>
      </w:r>
      <w:r>
        <w:rPr>
          <w:rFonts w:eastAsia="IRNazanin" w:cs="IRNazanin"/>
          <w:color w:val="111111"/>
          <w:sz w:val="28"/>
          <w:szCs w:val="28"/>
          <w:rtl w:val="true"/>
          <w:lang w:bidi="fa-IR"/>
        </w:rPr>
        <w:t>.</w:t>
      </w:r>
      <w:bookmarkStart w:id="1578" w:name="pg13702_163747"/>
    </w:p>
    <w:p>
      <w:pPr>
        <w:pStyle w:val="Heading3"/>
        <w:numPr>
          <w:ilvl w:val="2"/>
          <w:numId w:val="1"/>
        </w:numPr>
        <w:rPr/>
      </w:pPr>
      <w:bookmarkStart w:id="1579" w:name="__RefHeading___Toc1090941_1468164448"/>
      <w:bookmarkStart w:id="1580" w:name="_Toc599"/>
      <w:bookmarkEnd w:id="1578"/>
      <w:bookmarkEnd w:id="1579"/>
      <w:r>
        <w:rPr>
          <w:rtl w:val="true"/>
        </w:rPr>
        <w:t>درس یکصد و چهل و دوم</w:t>
      </w:r>
      <w:bookmarkEnd w:id="1580"/>
    </w:p>
    <w:p>
      <w:pPr>
        <w:pStyle w:val="Heading4"/>
        <w:numPr>
          <w:ilvl w:val="3"/>
          <w:numId w:val="1"/>
        </w:numPr>
        <w:rPr/>
      </w:pPr>
      <w:bookmarkStart w:id="1581" w:name="__RefHeading___Toc1090943_1468164448"/>
      <w:bookmarkStart w:id="1582" w:name="_Toc600"/>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83" w:name="__RefHeading___Toc1090945_1468164448"/>
      <w:bookmarkStart w:id="1584" w:name="_Toc601"/>
      <w:bookmarkEnd w:id="1583"/>
      <w:r>
        <w:rPr>
          <w:rtl w:val="true"/>
        </w:rPr>
        <w:t>استدلال به آیۀ ذکر بر حجیت خبر واحد</w:t>
      </w:r>
      <w:bookmarkEnd w:id="1584"/>
    </w:p>
    <w:p>
      <w:pPr>
        <w:pStyle w:val="Heading4"/>
        <w:numPr>
          <w:ilvl w:val="3"/>
          <w:numId w:val="1"/>
        </w:numPr>
        <w:rPr/>
      </w:pPr>
      <w:bookmarkStart w:id="1585" w:name="__RefHeading___Toc1090947_1468164448"/>
      <w:bookmarkStart w:id="1586" w:name="_Toc602"/>
      <w:bookmarkEnd w:id="1585"/>
      <w:r>
        <w:rPr>
          <w:rtl w:val="true"/>
        </w:rPr>
        <w:t>تمسک به آیۀ</w:t>
      </w:r>
      <w:r>
        <w:rPr>
          <w:rtl w:val="true"/>
        </w:rPr>
        <w:t>«</w:t>
      </w:r>
      <w:r>
        <w:rPr>
          <w:rtl w:val="true"/>
        </w:rPr>
        <w:t>فَسْئَلُوا أَهْلَ الذِّکْرِ</w:t>
      </w:r>
      <w:r>
        <w:rPr>
          <w:rtl w:val="true"/>
        </w:rPr>
        <w:t xml:space="preserve">» </w:t>
      </w:r>
      <w:r>
        <w:rPr>
          <w:rtl w:val="true"/>
        </w:rPr>
        <w:t>برای حجیت خبر واحد</w:t>
      </w:r>
      <w:bookmarkEnd w:id="1586"/>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شریفه‌ای که به آن استدلال شده بر حجیت خبر واحد این آیۀ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 آیه این است که آنهائی که در رابطۀ با نبوت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تشکیک می‌کنند، به عنوان اینکه بشر چطور می‌تواند وحی بر او نازل 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هم افراد و رجالی را فرستادیم و رسول قرار دادیم و به آنها وحی می‌کردیم و آنها هم حاملان وحی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تقدیر است، در صدر آیه خطاب به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w:t>
      </w:r>
      <w:bookmarkStart w:id="1587" w:name="pg13702_163748"/>
    </w:p>
    <w:p>
      <w:pPr>
        <w:pStyle w:val="BookText"/>
        <w:rPr/>
      </w:pPr>
      <w:bookmarkEnd w:id="1587"/>
      <w:r>
        <w:rPr>
          <w:rFonts w:ascii="IRNazanin" w:hAnsi="IRNazanin" w:eastAsia="IRNazanin"/>
          <w:color w:val="111111"/>
          <w:sz w:val="28"/>
          <w:sz w:val="28"/>
          <w:szCs w:val="28"/>
          <w:rtl w:val="true"/>
          <w:lang w:bidi="fa-IR"/>
        </w:rPr>
        <w:t xml:space="preserve">مطلب را شما نمی‌دانید و اطلاعی ندارید که قبلا هم رجالی به عنوان رسول و افرادی که به آنها وحی می‌شده فرستاده شده، بروید از اهل ذکر و اطلاع این معنی را بپرسید و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تقریب استدلال به این صورت است که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علم باید بروید سؤال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وجوب سؤال است، با هیئت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علم و عدم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مستدل در ما نحن فیه اینگونه استدلال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سؤال، دلیل بر این است که باید بعد از سؤال، حرف این اهل ذکر را بپذیرند، چه قول آنها افادۀ علم بکند و چه قول آنها افادۀ علم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وجوب سؤال با قطع نظر از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اطلاق وجوب سؤال، دلیل بر لزوم ترتیب اثر در جواب است، چه قول اهل ذکر افادۀ علم بکند یا اینکه افادۀ علم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کیفیت و به این ترتیب است</w:t>
      </w:r>
      <w:r>
        <w:rPr>
          <w:rFonts w:eastAsia="IRNazanin" w:cs="IRNazanin"/>
          <w:color w:val="111111"/>
          <w:sz w:val="28"/>
          <w:szCs w:val="28"/>
          <w:rtl w:val="true"/>
          <w:lang w:bidi="fa-IR"/>
        </w:rPr>
        <w:t>.</w:t>
      </w:r>
    </w:p>
    <w:p>
      <w:pPr>
        <w:pStyle w:val="Heading4"/>
        <w:numPr>
          <w:ilvl w:val="3"/>
          <w:numId w:val="1"/>
        </w:numPr>
        <w:rPr/>
      </w:pPr>
      <w:bookmarkStart w:id="1588" w:name="__RefHeading___Toc1090949_1468164448"/>
      <w:bookmarkStart w:id="1589" w:name="_Toc603"/>
      <w:bookmarkEnd w:id="1588"/>
      <w:r>
        <w:rPr>
          <w:rtl w:val="true"/>
        </w:rPr>
        <w:t>اختصاص آیۀ ذکر به مسائل اعتقادی</w:t>
      </w:r>
      <w:bookmarkEnd w:id="1589"/>
    </w:p>
    <w:p>
      <w:pPr>
        <w:pStyle w:val="BookText"/>
        <w:rPr/>
      </w:pPr>
      <w:r>
        <w:rPr>
          <w:rFonts w:ascii="IRNazanin" w:hAnsi="IRNazanin" w:eastAsia="IRNazanin"/>
          <w:color w:val="111111"/>
          <w:sz w:val="28"/>
          <w:sz w:val="28"/>
          <w:szCs w:val="28"/>
          <w:rtl w:val="true"/>
          <w:lang w:bidi="fa-IR"/>
        </w:rPr>
        <w:t>لکن این استدلال،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اصلا مورد این آیه و نفی و اثبات در این آیه، یک مسألۀ اعتقادی است به نام نبوت، و مسألۀ نبوت از بحث حجیت خبر واحد بیرون است، برای اینکه در مسائل اعتقادی حتما باید علم پیدا شود، و با خبر واحد، نبوت ثابت نمی‌شود ولو اینکه در اعلی درجۀ وثاقت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مورد این آیه که مسألۀ نبوت است، خبر واحد در آن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قائلین به عدم حجیت خبر واحد به آیات ناهیۀ از عمل و اعتماد به قول غیر علم تمسک می‌کردند و در آنجا هم یکی از حرفها، این بود که پیداست که غیر علم در مسائل اعتقادی حجیتی ندارد، و اگر آیات ناهیه در مورد غیر علم، نهی از اتباع بکند، این دلیل بر عدم حجیت خبر واحد در آن مسائل فرعیّه و فقهیه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حرف زده شده که مورد این آیه مسألۀ نبوت است، نبوت از مسائل اعتقادی مهم است، که پیداست در آن، غیر علم فایده‌ای ندارد</w:t>
      </w:r>
      <w:r>
        <w:rPr>
          <w:rFonts w:eastAsia="IRNazanin" w:cs="IRNazanin"/>
          <w:color w:val="111111"/>
          <w:sz w:val="28"/>
          <w:szCs w:val="28"/>
          <w:rtl w:val="true"/>
          <w:lang w:bidi="fa-IR"/>
        </w:rPr>
        <w:t>.</w:t>
      </w:r>
    </w:p>
    <w:p>
      <w:pPr>
        <w:pStyle w:val="Heading4"/>
        <w:numPr>
          <w:ilvl w:val="3"/>
          <w:numId w:val="1"/>
        </w:numPr>
        <w:rPr/>
      </w:pPr>
      <w:bookmarkStart w:id="1590" w:name="__RefHeading___Toc1090951_1468164448"/>
      <w:bookmarkStart w:id="1591" w:name="_Toc604"/>
      <w:bookmarkEnd w:id="1590"/>
      <w:r>
        <w:rPr>
          <w:rtl w:val="true"/>
        </w:rPr>
        <w:t>احتمال ثبوت نبّوت به خبر واحد</w:t>
      </w:r>
      <w:bookmarkEnd w:id="1591"/>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دقتی اینجا هست و آن این است که مسألۀ نبوت برای کسی که بخواهد تبعیت از نبی کند، مسألۀ اعتقادی است، آن کسی که می‌خواهد به حرف نبی گوش بدهد، اینجا هم</w:t>
      </w:r>
      <w:bookmarkStart w:id="1592" w:name="pg13702_163749"/>
    </w:p>
    <w:p>
      <w:pPr>
        <w:pStyle w:val="BookText"/>
        <w:rPr/>
      </w:pPr>
      <w:bookmarkEnd w:id="1592"/>
      <w:r>
        <w:rPr>
          <w:rFonts w:ascii="IRNazanin" w:hAnsi="IRNazanin" w:eastAsia="IRNazanin"/>
          <w:color w:val="111111"/>
          <w:sz w:val="28"/>
          <w:sz w:val="28"/>
          <w:szCs w:val="28"/>
          <w:rtl w:val="true"/>
          <w:lang w:bidi="fa-IR"/>
        </w:rPr>
        <w:t>موضوع اعتقادی است و جز از طریق علم، این معنی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مطلب اینطور شد که ما خواستیم بفهمیم که مثلا آیا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فلان کس نبی مرسل بود یا نه؟ که بر فرض ثابت شدن نبوت و مرسل بودن او، برای ما اثری ندارد، برای اینکه ما جزو پیروان او نیستیم، ما جزو پیروان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آیا در این بعد هم مسألۀ نبوت، نیاز به علم دارد و یک اصل اعتقادی راجع به علم است؟ یا اینکه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نیازی به علم ندارد و در آیۀ شریفه در این رابطه بحث می‌کند که اگر شما نمی‌دانید که قبل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رجالی بودند که خداوند به آنها وحی می‌فرستاد و آنها از ناحیه خداوند، مرسل بودند، بروید از اهل ذکر بپرسید، آیا در اینجا هم مسأله، مسأله علمی است یا یک اصل اعتقادی است؟ یعنی اگر بخواهند معتقد به نبوت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این نیاز به علم دارد اما اگر مطلب و ان قلت، قلت روی این مسأله بود که آیا قبل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پیغمبر مرسلی بوده یا نبوده است، آیا این هم یک مسألۀ علمی و متوقف بر علم است؟ یا اینکه معلوم نیست این دیگر نیاز به علم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الان لازم است تحقیق کنید که انبیاء قبلی چند نفر بودند، کجا بودند؟ مدت نبوت و رسالتشان چقدر بود؟ خیلی از انبیاء گذشته را من و شما اصلا اسمشان را هم نمی‌دانیم، ضرورت هم ندارد بدانیم، و الا باید برویم همه این مسائل را تحقیق کنیم، اما به خلاف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پیرو او هستیم و نبی ماست و این مسأله باید به صورت یک امر قطعی و علمی برای 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یک نبیی در بنی اسرائیل با نام معیّنی، این هم برای ما لازم است که برویم تحقیق علمی روی آن بکنیم و در نتیجه اعتقاد علمی پیدا کنیم؟ یا اینکه نه، آن مقداری که دلیل دلالت کرده نبی هر قومی که مرسل است برای آن قوم باید نبوتش به نحو علم و یقین باشد، آیا برای دیگران هم مسأله، مسألۀ علمی است؟ این خیلی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آنهائی که به استدلال به این آیه اینجوری مناقشه کرده‌اند، بعید نیست که مناقشۀ ایشان به این صورت قابل جواب باشد</w:t>
      </w:r>
      <w:r>
        <w:rPr>
          <w:rFonts w:eastAsia="IRNazanin" w:cs="IRNazanin"/>
          <w:color w:val="111111"/>
          <w:sz w:val="28"/>
          <w:szCs w:val="28"/>
          <w:rtl w:val="true"/>
          <w:lang w:bidi="fa-IR"/>
        </w:rPr>
        <w:t>.</w:t>
      </w:r>
    </w:p>
    <w:p>
      <w:pPr>
        <w:pStyle w:val="Heading4"/>
        <w:numPr>
          <w:ilvl w:val="3"/>
          <w:numId w:val="1"/>
        </w:numPr>
        <w:rPr/>
      </w:pPr>
      <w:bookmarkStart w:id="1593" w:name="__RefHeading___Toc1090953_1468164448"/>
      <w:bookmarkStart w:id="1594" w:name="_Toc605"/>
      <w:bookmarkEnd w:id="1593"/>
      <w:r>
        <w:rPr>
          <w:rtl w:val="true"/>
        </w:rPr>
        <w:t>دلالت آیه بر تحصیل علم و عدم کفایت ظن</w:t>
      </w:r>
      <w:bookmarkEnd w:id="1594"/>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مناقشۀ دومی شده است و آن این است که اینجا نمی‌توانید به اطلاق وجوب</w:t>
      </w:r>
      <w:bookmarkStart w:id="1595" w:name="pg13702_163750"/>
    </w:p>
    <w:p>
      <w:pPr>
        <w:pStyle w:val="BookText"/>
        <w:rPr/>
      </w:pPr>
      <w:bookmarkEnd w:id="1595"/>
      <w:r>
        <w:rPr>
          <w:rFonts w:ascii="IRNazanin" w:hAnsi="IRNazanin" w:eastAsia="IRNazanin"/>
          <w:color w:val="111111"/>
          <w:sz w:val="28"/>
          <w:sz w:val="28"/>
          <w:szCs w:val="28"/>
          <w:rtl w:val="true"/>
          <w:lang w:bidi="fa-IR"/>
        </w:rPr>
        <w:t>سؤال و در نتیجه ترتیب اثر بر جواب به نحو اطلاق تمسک کنیم برای اینکه قضیه، قضیۀ شرطیه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باید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وجوب سؤال به صورت عدم علم، معنایش این است که بروید سؤال کنید و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باشد که بعد از سؤال هم باز این شرط در قضیۀ شرطیه به جای خودش و به قوّت خودش محفوظ باشد؟ یا اینکه همین طوری که عرف هم استفاده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مثل اینکه ما در خطاب به یک عوامی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نماز را نمی‌دانی مراجعه کن به کتاب رساله، معنایش این است که مراجعه کن تا از جهل بیرون بیائی و عدم العلم تبدّل به علم پیدا کند، نه اینکه مراجعه کن اما همان حالت قبلی عدم العلم برای شما محفوظ باشد، و این آیۀ شریفه هم این معنی را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لا تعلمون 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آیۀ شریفه یک چنین مفادی را دلالت می‌کند، دیگر چطور ما می‌توانیم استفاده کنیم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 به دنبال سؤال هم ترتیب اثر بده علی الجواب، سواء اینکه این جوابی که اهل ذکر می‌دهند، افادۀ علم بکند یا افادۀ علم نکند، اگر افادۀ علم نکرد،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محفوظ است در حالی که ظاهر آیه این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اهل ذکر و سؤال از اهل ذکر، منتفی می‌شود و عدم العلم تبدل به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این آیه به لحاظ اشتراط به عدم العلم استفاده می‌شود که جواب اهل ذکر باید رافع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در نتیجه افادۀ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مناقشۀ خوبی در استدلال به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در اجتهاد و تقلید نوشته‌اند و با کتاب الاجارۀ ایشان سابقا با هم چاپ و منتشر شده بود، در آنجا می‌خواهند از این مناقشه جواب بدهند، و در حقیقت این استدلال را، استدلال صحیحی بدانند</w:t>
      </w:r>
      <w:r>
        <w:rPr>
          <w:rFonts w:eastAsia="IRNazanin" w:cs="IRNazanin"/>
          <w:color w:val="111111"/>
          <w:sz w:val="28"/>
          <w:szCs w:val="28"/>
          <w:rtl w:val="true"/>
          <w:lang w:bidi="fa-IR"/>
        </w:rPr>
        <w:t>.</w:t>
      </w:r>
    </w:p>
    <w:p>
      <w:pPr>
        <w:pStyle w:val="Heading4"/>
        <w:numPr>
          <w:ilvl w:val="3"/>
          <w:numId w:val="1"/>
        </w:numPr>
        <w:rPr/>
      </w:pPr>
      <w:bookmarkStart w:id="1596" w:name="__RefHeading___Toc1090955_1468164448"/>
      <w:bookmarkStart w:id="1597" w:name="_Toc606"/>
      <w:bookmarkEnd w:id="1596"/>
      <w:r>
        <w:rPr>
          <w:rtl w:val="true"/>
        </w:rPr>
        <w:t>احتمال کفایت علم تعبّدی نزد محقق اصفهانی</w:t>
      </w:r>
      <w:r>
        <w:rPr>
          <w:rtl w:val="true"/>
        </w:rPr>
        <w:t>(</w:t>
      </w:r>
      <w:r>
        <w:rPr>
          <w:rtl w:val="true"/>
        </w:rPr>
        <w:t>ره</w:t>
      </w:r>
      <w:r>
        <w:rPr>
          <w:rtl w:val="true"/>
        </w:rPr>
        <w:t>)</w:t>
      </w:r>
      <w:bookmarkEnd w:id="1597"/>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علاوۀ بر اینکه وجوب سؤال را مطرح می‌کند و این وجوب سؤال 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آیه می‌خواهد این حرف را بزند که اگر شما بروید از اهل ذکر سؤال کنید، شما عالم خواهید شد، نه عالم تکوینی و علم حقیقی صددرصد بلکه با سؤال از اهل ذکر تعبدا عنوان علم برای شما پیدا می‌شود، مثل آنکه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امارات شرعیۀ ظنیه می‌فرمودند که اینها علم تعبدی هستند، آن</w:t>
      </w:r>
      <w:bookmarkStart w:id="1598" w:name="pg13702_163751"/>
    </w:p>
    <w:p>
      <w:pPr>
        <w:pStyle w:val="BookText"/>
        <w:rPr/>
      </w:pPr>
      <w:bookmarkEnd w:id="1598"/>
      <w:r>
        <w:rPr>
          <w:rFonts w:ascii="IRNazanin" w:hAnsi="IRNazanin" w:eastAsia="IRNazanin"/>
          <w:color w:val="111111"/>
          <w:sz w:val="28"/>
          <w:sz w:val="28"/>
          <w:szCs w:val="28"/>
          <w:rtl w:val="true"/>
          <w:lang w:bidi="fa-IR"/>
        </w:rPr>
        <w:t>حرف را ایشان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به مجرد سؤال و جوابی که بر این سؤال مترتب است، دیگر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و جای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 و حیث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به مجرد جواب سؤال، تحقق پیدا نمی‌کند، لابد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تعبدی در کار است، آن وقت نتیجه این می‌شود که در باب خبر واحد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ولو اینکه افادۀ علم حقیقی و علم تکوینی نمی‌کند، لکن افادۀ علم تعبدی می‌کند و چیزی را که شارع تعبّدا علم قرار داده است، این عبارة اخرای از حجیت این شیء است</w:t>
      </w:r>
      <w:r>
        <w:rPr>
          <w:rFonts w:eastAsia="IRNazanin" w:cs="IRNazanin"/>
          <w:color w:val="111111"/>
          <w:sz w:val="28"/>
          <w:szCs w:val="28"/>
          <w:rtl w:val="true"/>
          <w:lang w:bidi="fa-IR"/>
        </w:rPr>
        <w:t>.</w:t>
      </w:r>
    </w:p>
    <w:p>
      <w:pPr>
        <w:pStyle w:val="Heading4"/>
        <w:numPr>
          <w:ilvl w:val="3"/>
          <w:numId w:val="1"/>
        </w:numPr>
        <w:rPr/>
      </w:pPr>
      <w:bookmarkStart w:id="1599" w:name="__RefHeading___Toc1090957_1468164448"/>
      <w:bookmarkStart w:id="1600" w:name="_Toc607"/>
      <w:bookmarkEnd w:id="1599"/>
      <w:r>
        <w:rPr>
          <w:rtl w:val="true"/>
        </w:rPr>
        <w:t>عدم تناسب علم تعبدی با علم وجدانی در</w:t>
      </w:r>
      <w:r>
        <w:rPr>
          <w:rtl w:val="true"/>
        </w:rPr>
        <w:t>«</w:t>
      </w:r>
      <w:r>
        <w:rPr>
          <w:rtl w:val="true"/>
        </w:rPr>
        <w:t>إِنْ کُنْتُمْ لا تَعْلَمُونَ</w:t>
      </w:r>
      <w:r>
        <w:rPr>
          <w:rtl w:val="true"/>
        </w:rPr>
        <w:t>»</w:t>
      </w:r>
      <w:bookmarkEnd w:id="1600"/>
    </w:p>
    <w:p>
      <w:pPr>
        <w:pStyle w:val="BookText"/>
        <w:rPr/>
      </w:pPr>
      <w:r>
        <w:rPr>
          <w:rFonts w:ascii="IRNazanin" w:hAnsi="IRNazanin" w:eastAsia="IRNazanin"/>
          <w:color w:val="111111"/>
          <w:sz w:val="28"/>
          <w:sz w:val="28"/>
          <w:szCs w:val="28"/>
          <w:rtl w:val="true"/>
          <w:lang w:bidi="fa-IR"/>
        </w:rPr>
        <w:t>در این فرمایش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وقتی در یک قضیۀ شرطیه‌ای، شرط ذکر می‌شود، باید ما آن شرط را محور قرار بدهیم،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کاری به استدلال نداریم،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اگر شما یک علم حقیقی، علم وجدانی، علم صددرصد ندارید، بروید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رفتید از اهل ذکر پرسیدید باید این از بین برود، یعنی لا تعلمون تبدل به علم حقیقی بشود،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 علم تعبدی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مطلبی است که ظاهر آیه و فهم عرفی از آیه آن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بروید بپرسید، یعنی بپرسید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 علم بشود، و حیث اینکه این علم در این شرط، علم واقعی و حقیقی است، در مقابل هم این چیزی که بر اثر سؤال و جواب اهل ذکر، تحقق پیدا می‌کند، رفع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برود، 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برود باید جای آن را تعلمون پر کند یعنی با سؤال و جواب اهل ذکر، آن حالت عدم علم واقعی تبدل به علم واقعی بشود، نه اینکه شرط در قضیۀ شرطیه، عدم العلم واقعی است، اما در مقابل، می‌خواهد یک علم تعبدی جای علم واقعی را پر کند، این کاملا خلاف ظاهر آیۀ شریفه است</w:t>
      </w:r>
      <w:r>
        <w:rPr>
          <w:rFonts w:eastAsia="IRNazanin" w:cs="IRNazanin"/>
          <w:color w:val="111111"/>
          <w:sz w:val="28"/>
          <w:szCs w:val="28"/>
          <w:rtl w:val="true"/>
          <w:lang w:bidi="fa-IR"/>
        </w:rPr>
        <w:t>.</w:t>
      </w:r>
    </w:p>
    <w:p>
      <w:pPr>
        <w:pStyle w:val="Heading4"/>
        <w:numPr>
          <w:ilvl w:val="3"/>
          <w:numId w:val="1"/>
        </w:numPr>
        <w:rPr/>
      </w:pPr>
      <w:bookmarkStart w:id="1601" w:name="__RefHeading___Toc1090959_1468164448"/>
      <w:bookmarkStart w:id="1602" w:name="_Toc608"/>
      <w:bookmarkEnd w:id="1601"/>
      <w:r>
        <w:rPr>
          <w:rtl w:val="true"/>
        </w:rPr>
        <w:t>بعد مسألۀ تعبّد در ما نحن فیه</w:t>
      </w:r>
      <w:bookmarkEnd w:id="1602"/>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از ایشان که اصلا مسألۀ تعبد در جائی است که اساس، محرز</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اصل نبوت رسول خدا تردید دارند، منشأ تردیدشان هم این است که چطور می‌شود بر یک بشر از طرف خداوند وحی بشود و ارتباط وحیی با خداوند داشته باشد؟ خداوند می‌فرماید که مسأله‌ای است که قبلا تحقق پیدا کرده، آن هم نه یک بار و دوبار، در مورد رجال و افرادی این معنی تحقق پیدا کرده است، آن وقت اینجا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فرمایش خودشان بفرمایند که اگر قبول ندارید بروید از اهل ذکر سؤال کنید، که اگر سؤال کردید، من تعبدا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اینطور استدلال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اساس کار را قبول ندارند و شارع می‌خواهد آنها را راهنمائی کند و می‌خواهد آنها را به نبوت رسول خدا آشنا کند، آیا صحیح است که در این رابطه بفرماید که اگر شما رفتید از اهل ذکر سؤال کردید و آنها به شما جواب دادند، من این حالت را در محیط شرع اسلام، حالت علمی می‌دانم؟ این چیز خیلی عجیب و غریبی است و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یصدر من مثل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در خیلی مسائل، دارای نظرات کم نظیری است و ایشان از بزرگان افتخارآمیز فقها و اصولیین شیعه به حساب می‌رود، لکن در مقام استدلال، گاهی انسان به جوانب حرفهای خودش توجه نمی‌کند و به توالی فاسدهایش التفاتی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مناقشۀ دوم در این آیۀ شریفه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سؤال، غایت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حیث اینکه این لا تعلمون در قضیۀ منطوقیه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واقعی و حقیقی است، خود فهم عرفی اقتضا می‌کند که سؤال شما از اهل ذکر و پاسخ آنها این حالت را از بین می‌برد و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تعلمون هم همان تعلمون علم حقیقی و وجدانی است، و به هیچ وجه اینجا جا برای علم تعبّدی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معنایش این است که آنقدر تفحص کنید تا واقعیت مسأله برای شما روشن بشود، این هم معنایش این است بروید از اهل ذکر بپرسید تا عالم بشوید، اگر از اولی پرسیدید و علم برای شما پیدا نشد، بروید سراغ دومی، آنقدر تحقیق کنید در این رابطه از مرجعی به نام اهل ذکر تا آن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نمی‌خواهد بگوید به مجردی که از یک اهل ذکر پرسیدید برای شما افادۀ علم خواهد کرد، نه، این هم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نبأ است که باید تحقیق کرد و به دست آورد این نبأی که فاسق آورده آیا مطابقت با واقع دارد یا ندارد لذا اشخاص و موارد به لحاظ تبیّن، فرق می‌کند، یکی باید از ده نفر بپرسد تا واقعیت برایش روشن بشود، یکی از دو نفر هم بپرسد، واقعیت برایش</w:t>
      </w:r>
    </w:p>
    <w:p>
      <w:pPr>
        <w:pStyle w:val="BookText"/>
        <w:rPr/>
      </w:pP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هم این معنی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استدلال به آیات تمام شد و نتیجه این شد که هیچ یک از آن آیات در آن جهتی که مورد بحث در باب حجیت خبر واحد است، نتوانست این مسألۀ اصولیه را ثابت کند، حالا باید ادلۀ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اجماع و دلیل عقل، ان شاء الله مورد بحث واقع شود تا ببینیم آیا اینها دلالت دارد، یا بعضی‌هایش مثلا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تمسک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حجیت خبر واحد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تمسک به آیۀ ذکر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دارد نبوّت با خبر واحد ثابت 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آیۀ ذکر بیان کنید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تمامیت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603" w:name="pg13702_163754"/>
    </w:p>
    <w:p>
      <w:pPr>
        <w:pStyle w:val="Heading3"/>
        <w:numPr>
          <w:ilvl w:val="2"/>
          <w:numId w:val="1"/>
        </w:numPr>
        <w:rPr/>
      </w:pPr>
      <w:bookmarkStart w:id="1604" w:name="__RefHeading___Toc1090961_1468164448"/>
      <w:bookmarkStart w:id="1605" w:name="_Toc609"/>
      <w:bookmarkEnd w:id="1603"/>
      <w:bookmarkEnd w:id="1604"/>
      <w:r>
        <w:rPr>
          <w:rtl w:val="true"/>
        </w:rPr>
        <w:t>درس یکصد و چهل و سوم</w:t>
      </w:r>
      <w:bookmarkEnd w:id="1605"/>
    </w:p>
    <w:p>
      <w:pPr>
        <w:pStyle w:val="Heading4"/>
        <w:numPr>
          <w:ilvl w:val="3"/>
          <w:numId w:val="1"/>
        </w:numPr>
        <w:rPr/>
      </w:pPr>
      <w:bookmarkStart w:id="1606" w:name="__RefHeading___Toc1090963_1468164448"/>
      <w:bookmarkStart w:id="1607" w:name="_Toc610"/>
      <w:bookmarkEnd w:id="1606"/>
      <w:r>
        <w:rPr>
          <w:rtl w:val="true"/>
        </w:rPr>
        <w:t>اشاره</w:t>
      </w:r>
      <w:bookmarkEnd w:id="16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08" w:name="__RefHeading___Toc1090965_1468164448"/>
      <w:bookmarkStart w:id="1609" w:name="_Toc611"/>
      <w:bookmarkEnd w:id="1608"/>
      <w:r>
        <w:rPr>
          <w:rtl w:val="true"/>
        </w:rPr>
        <w:t>تمسک به روایات برای حجیت خبر واحد</w:t>
      </w:r>
      <w:bookmarkEnd w:id="1609"/>
    </w:p>
    <w:p>
      <w:pPr>
        <w:pStyle w:val="BookText"/>
        <w:rPr/>
      </w:pPr>
      <w:r>
        <w:rPr>
          <w:rFonts w:ascii="IRNazanin" w:hAnsi="IRNazanin" w:eastAsia="IRNazanin"/>
          <w:color w:val="111111"/>
          <w:sz w:val="28"/>
          <w:sz w:val="28"/>
          <w:szCs w:val="28"/>
          <w:rtl w:val="true"/>
          <w:lang w:bidi="fa-IR"/>
        </w:rPr>
        <w:t>دلیل دومی که بر حجیت خبر واحد اقامه شده،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به چهار دسته تقسیم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این روایات هم در کتاب القضاء ابواب صفات القاضی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w:t>
      </w:r>
    </w:p>
    <w:p>
      <w:pPr>
        <w:pStyle w:val="Heading4"/>
        <w:numPr>
          <w:ilvl w:val="3"/>
          <w:numId w:val="1"/>
        </w:numPr>
        <w:rPr/>
      </w:pPr>
      <w:bookmarkStart w:id="1610" w:name="__RefHeading___Toc1090967_1468164448"/>
      <w:bookmarkStart w:id="1611" w:name="_Toc612"/>
      <w:bookmarkEnd w:id="1610"/>
      <w:r>
        <w:rPr>
          <w:rtl w:val="true"/>
        </w:rPr>
        <w:t>کیفیت تمسک به اخبار علاجیه برای حجیت خبر واحد</w:t>
      </w:r>
      <w:bookmarkEnd w:id="1611"/>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ما از آنها به اخبار علاجیه تعبیر می‌کنیم و آنها روایاتی هستند که در رابطه با علاج خبرین متعارضین صادر شده است مثل مقبولۀ ابن حنظله و مرفوعه زراره و اخبار دیگری که به عنوان علاج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 که اگر دو خبر متعارض از ناحیه شما برای ما آوردند، تکلیف چیست؟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علاج خبرین متعارضین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اگر تعارض نباشد و</w:t>
      </w:r>
      <w:bookmarkStart w:id="1612" w:name="pg13702_163755"/>
    </w:p>
    <w:p>
      <w:pPr>
        <w:pStyle w:val="BookText"/>
        <w:rPr/>
      </w:pPr>
      <w:bookmarkEnd w:id="1612"/>
      <w:r>
        <w:rPr>
          <w:rFonts w:ascii="IRNazanin" w:hAnsi="IRNazanin" w:eastAsia="IRNazanin"/>
          <w:color w:val="111111"/>
          <w:sz w:val="28"/>
          <w:sz w:val="28"/>
          <w:szCs w:val="28"/>
          <w:rtl w:val="true"/>
          <w:lang w:bidi="fa-IR"/>
        </w:rPr>
        <w:t>خبری باشد که گرفتار مخالف نباشد، از جهت حجیت،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از اخبار علاجیه استفاده می‌شود که خبر واحد غیر معارض،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قائل به عدم حجیت خبر هستند چه خبر، معارض داشته باشد یا معارض نداشته باشد، از نظر سید مرتضی، بین این اخبار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علاجیه برای مرحوم سید مرتضی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متعارض هم تنها درباره اخباری نیست که افادۀ علم کند</w:t>
      </w:r>
      <w:r>
        <w:rPr>
          <w:rFonts w:eastAsia="IRNazanin" w:cs="IRNazanin"/>
          <w:color w:val="111111"/>
          <w:sz w:val="28"/>
          <w:szCs w:val="28"/>
          <w:rtl w:val="true"/>
          <w:lang w:bidi="fa-IR"/>
        </w:rPr>
        <w:t>.</w:t>
      </w:r>
    </w:p>
    <w:p>
      <w:pPr>
        <w:pStyle w:val="Heading4"/>
        <w:numPr>
          <w:ilvl w:val="3"/>
          <w:numId w:val="1"/>
        </w:numPr>
        <w:rPr/>
      </w:pPr>
      <w:bookmarkStart w:id="1613" w:name="__RefHeading___Toc1090969_1468164448"/>
      <w:bookmarkStart w:id="1614" w:name="_Toc613"/>
      <w:bookmarkEnd w:id="1613"/>
      <w:r>
        <w:rPr>
          <w:rtl w:val="true"/>
        </w:rPr>
        <w:t>تمسک به روایات آمره به رجوع به ثقات</w:t>
      </w:r>
      <w:bookmarkEnd w:id="1614"/>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مفاد آنها چنین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شیعیان را ارجاع می‌دهند به اینکه روایاتی که ثقات نقل کرده‌اند را متابعت کنند و بلکه بروند از ثقات حدیث اخذ کنند و در بعضی از روایات این دسته چنین تعبیری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روات ثقۀ ما از ما نقل می‌کنند و به اطلاع شیعیان ما می‌رسانند، کسی حق ندارد در آنها تشکیک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روایت از ائمه صادر شده باشد، و حق ندارد به این روایات بی‌اعتنایی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روی افادۀ علم، تکیه نشده است بلکه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و وثاقت که علم‌آور نیست فقط فی الجمله اطمینانی برای انسان می‌آورد در عین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این روایات تشکیک کند و بر اثر شک، به آنها بی‌اعتنا باشد</w:t>
      </w:r>
      <w:r>
        <w:rPr>
          <w:rFonts w:eastAsia="IRNazanin" w:cs="IRNazanin"/>
          <w:color w:val="111111"/>
          <w:sz w:val="28"/>
          <w:szCs w:val="28"/>
          <w:rtl w:val="true"/>
          <w:lang w:bidi="fa-IR"/>
        </w:rPr>
        <w:t>.</w:t>
      </w:r>
    </w:p>
    <w:p>
      <w:pPr>
        <w:pStyle w:val="Heading4"/>
        <w:numPr>
          <w:ilvl w:val="3"/>
          <w:numId w:val="1"/>
        </w:numPr>
        <w:rPr/>
      </w:pPr>
      <w:bookmarkStart w:id="1615" w:name="__RefHeading___Toc1090971_1468164448"/>
      <w:bookmarkStart w:id="1616" w:name="_Toc614"/>
      <w:bookmarkEnd w:id="1615"/>
      <w:r>
        <w:rPr>
          <w:rtl w:val="true"/>
        </w:rPr>
        <w:t>روایات آمره به رجوع به افراد خاص</w:t>
      </w:r>
      <w:bookmarkEnd w:id="1616"/>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 افراد خاصی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متعدد است مثل اینکه کسی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 عبد الرحمن ثقة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 الرحمن معروف از نظر شما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من می‌توانم مسائل دینم را از او اخذ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کسی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 کسی احکام دینم را یاد بگیرم؟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اشاره به زراره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احکام را یاد بگیر</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می‌رساند که اگر کسی متصف به وثاقت شد، انسان می‌تواند احکام خود را از</w:t>
      </w:r>
      <w:bookmarkStart w:id="1617" w:name="pg13702_163756"/>
    </w:p>
    <w:p>
      <w:pPr>
        <w:pStyle w:val="BookText"/>
        <w:rPr/>
      </w:pPr>
      <w:bookmarkEnd w:id="1617"/>
      <w:r>
        <w:rPr>
          <w:rFonts w:ascii="IRNazanin" w:hAnsi="IRNazanin" w:eastAsia="IRNazanin"/>
          <w:color w:val="111111"/>
          <w:sz w:val="28"/>
          <w:sz w:val="28"/>
          <w:szCs w:val="28"/>
          <w:rtl w:val="true"/>
          <w:lang w:bidi="fa-IR"/>
        </w:rPr>
        <w:t>او یاد بگیرد، البته این احتمال هم هست که رجوع به اینها به عنوان مفتی باشد لکن اینها به عنوان راوی و واسطه و اینکه آشنا به حلال و حرام هستند،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 پیش این و روایاتی که برای تو نقل می‌کند و مطالبی را که از قول ما از حلال و حرام بیان می‌کند، فرض کن خود ما می‌گوییم ولو اینکه قول او افاده علم نمی‌کند، برخلاف قول امام معصوم که مفید علم است</w:t>
      </w:r>
      <w:r>
        <w:rPr>
          <w:rFonts w:eastAsia="IRNazanin" w:cs="IRNazanin"/>
          <w:color w:val="111111"/>
          <w:sz w:val="28"/>
          <w:szCs w:val="28"/>
          <w:rtl w:val="true"/>
          <w:lang w:bidi="fa-IR"/>
        </w:rPr>
        <w:t>.</w:t>
      </w:r>
    </w:p>
    <w:p>
      <w:pPr>
        <w:pStyle w:val="Heading4"/>
        <w:numPr>
          <w:ilvl w:val="3"/>
          <w:numId w:val="1"/>
        </w:numPr>
        <w:rPr/>
      </w:pPr>
      <w:bookmarkStart w:id="1618" w:name="__RefHeading___Toc1090973_1468164448"/>
      <w:bookmarkStart w:id="1619" w:name="_Toc615"/>
      <w:bookmarkEnd w:id="1618"/>
      <w:r>
        <w:rPr>
          <w:rtl w:val="true"/>
        </w:rPr>
        <w:t>روایات آمره به ضبط و حفظ احادیث</w:t>
      </w:r>
      <w:bookmarkEnd w:id="1619"/>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مقام تحریص و ترغیب روات است که این مطالبی را که از ما می‌گیرید، ضبط کنید و روایت کنید و برای شاگردان خودتان نقل کنید و اشاره می‌کنند که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ما که خیلی از آن مطالب،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مورد نیاز شیعه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حجیت نداشت و حجیت منحصر به اخبار متواتر بود، جور درنمی‌آمد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وسائل، روایات خیلی کمی را می‌توانیم به عنوان خبر متواتر بدست 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مسائل از راه غیر روایت متواتر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اهتمام ائمه و تحریص و ترغیب ائمه می‌رساند که خبر واحد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نکته‌ای هم هست اینکه شما می‌بینید مثلا زراره فرضا هشتاد هزار روایت دارد و در خیلی از آنها سؤال مطرح شده و جواب گرفته است، این به معنای این نیست که جواب این سؤالها، مورد نیاز زراره بوده است، بلکه به خاطر این بوده که اینها با هدایت و راهنمایی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شیعه در آینده گرفتار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راهی برای بدست آوردن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روایات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از سؤالاتی که زراره و امثال وی مطرح می‌کردند، مورد نیاز آنها نبوده، بلکه سؤال طرح می‌کردند تا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در کتابهای خود و در مجالس درسی خود به عنوان روایت مطرح کنند تا با واسطه در اختیار ما قرار بگیرد و این ملازم با حجیت خبر واحد است</w:t>
      </w:r>
      <w:r>
        <w:rPr>
          <w:rFonts w:eastAsia="IRNazanin" w:cs="IRNazanin"/>
          <w:color w:val="111111"/>
          <w:sz w:val="28"/>
          <w:szCs w:val="28"/>
          <w:rtl w:val="true"/>
          <w:lang w:bidi="fa-IR"/>
        </w:rPr>
        <w:t>.</w:t>
      </w:r>
    </w:p>
    <w:p>
      <w:pPr>
        <w:pStyle w:val="Heading4"/>
        <w:numPr>
          <w:ilvl w:val="3"/>
          <w:numId w:val="1"/>
        </w:numPr>
        <w:rPr/>
      </w:pPr>
      <w:bookmarkStart w:id="1620" w:name="__RefHeading___Toc1090975_1468164448"/>
      <w:bookmarkStart w:id="1621" w:name="_Toc616"/>
      <w:bookmarkEnd w:id="1620"/>
      <w:r>
        <w:rPr>
          <w:rtl w:val="true"/>
        </w:rPr>
        <w:t>اشکال تمسک به اخبار برای حجیت خبر واحد</w:t>
      </w:r>
      <w:bookmarkEnd w:id="1621"/>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اساسی از جهت استدلال به این چهار طائفه این است که آیا این مجموعه با همه کثرتی که دارد، از عنوان خبر واحد بودن خارج است یا نیست؟ اگر خبر واحد باشد، نمی‌شود بر حجیت خبر واحد با خبر واحد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اخبار علاجیه دلالت</w:t>
      </w:r>
      <w:bookmarkStart w:id="1622" w:name="pg13702_163757"/>
    </w:p>
    <w:p>
      <w:pPr>
        <w:pStyle w:val="BookText"/>
        <w:rPr/>
      </w:pPr>
      <w:bookmarkEnd w:id="1622"/>
      <w:r>
        <w:rPr>
          <w:rFonts w:ascii="IRNazanin" w:hAnsi="IRNazanin" w:eastAsia="IRNazanin"/>
          <w:color w:val="111111"/>
          <w:sz w:val="28"/>
          <w:sz w:val="28"/>
          <w:szCs w:val="28"/>
          <w:rtl w:val="true"/>
          <w:lang w:bidi="fa-IR"/>
        </w:rPr>
        <w:t>می‌کند خبر غیر متعارض حجیت است، را قبول داریم اما حجیت خود این اخبار علاجیه از کجا آمده است؟ از کجا معلوم است که اخبار علاجیه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محتمل است که همۀ اخبار علاجیه،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واحد باید به غیر خبر واحد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است که آیا مجموع چهار طائفه، خبر متواتر خواهد بود یا نتیجه آن هم خبر واحد است؟ اگر خبر واحد باشد نمی‌تواند دلیل حجیت خبر واحد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متواتر باشد که بر قطع و یقین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متواتر هم باشد چه نوع تواتری دارد؟ ما سه نوع تواتر داریم</w:t>
      </w:r>
      <w:r>
        <w:rPr>
          <w:rFonts w:eastAsia="IRNazanin" w:cs="IRNazanin"/>
          <w:color w:val="111111"/>
          <w:sz w:val="28"/>
          <w:szCs w:val="28"/>
          <w:rtl w:val="true"/>
          <w:lang w:bidi="fa-IR"/>
        </w:rPr>
        <w:t>.</w:t>
      </w:r>
    </w:p>
    <w:p>
      <w:pPr>
        <w:pStyle w:val="Heading4"/>
        <w:numPr>
          <w:ilvl w:val="3"/>
          <w:numId w:val="1"/>
        </w:numPr>
        <w:rPr/>
      </w:pPr>
      <w:bookmarkStart w:id="1623" w:name="__RefHeading___Toc1090977_1468164448"/>
      <w:bookmarkStart w:id="1624" w:name="_Toc617"/>
      <w:bookmarkEnd w:id="1623"/>
      <w:r>
        <w:rPr>
          <w:rtl w:val="true"/>
        </w:rPr>
        <w:t>تواتر لفظی، معنوی، اجمالی</w:t>
      </w:r>
      <w:bookmarkEnd w:id="1624"/>
    </w:p>
    <w:p>
      <w:pPr>
        <w:pStyle w:val="BookText"/>
        <w:rPr/>
      </w:pPr>
      <w:r>
        <w:rPr>
          <w:rFonts w:ascii="IRNazanin" w:hAnsi="IRNazanin" w:eastAsia="IRNazanin"/>
          <w:color w:val="111111"/>
          <w:sz w:val="28"/>
          <w:sz w:val="28"/>
          <w:szCs w:val="28"/>
          <w:rtl w:val="true"/>
          <w:lang w:bidi="fa-IR"/>
        </w:rPr>
        <w:t>یک نوع که در بحث اخبار متواتر است، تواتر لفظی و معنوی است البته تواتر لفظی که شد، تواتر معنوی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یعنی یک جماعتی که بر حسب عادی، احتمال تبانی در جعل دروغ در آنها نمی‌رود، کثرت جمعیت و تعدد آنها، احتمال تبانی بر کذب را از بین ببرد، اینها یک خبری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مجموع روایات، یک مورد هم ممکن است نداشته باشد اما در بحثهای قرآنی و علوم قرآن بحث شده است که اثبات وجود یک آیه و سوره که بخواهد جزو قرآن باشد، جز از طریق تواتر لفظی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غایت وثاقت هم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جمله را به عنوان قرآن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اصلا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بودن، تواتر لازم است آن هم تواتر لفظی نه معنوی و مضمونی، چون الفاظ هم در قرآنیت قرآن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الفاظ جزو مقوّمات قرآن کریم است لذا اگر بخواهد جمله‌ای به عنوان قرآنیت ثابت شود، تواتر لازم دارد و همین قرآنها که در دست ما هست هم با تواتر، ثابت شده است، البته مورد تأیید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تواتر لفظی آن است که یک لفظ خاصی با خصوصیات لفظی متواتر باشد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است یعنی یک معنایی را جماعتی در قالب الفاظ و عبارات مختلفه نقل کنند که به صورت عادی، احتمال تبانی در کذب آنها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و عبارات مختلف است و ممکن است در جریانات و حوادث مختلف نقل شده باشد مثلا چیزی که راجع به شجاعت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تواتر معنوی دارد یعنی تک‌تک الفاظ و موارد و جریانات و حوادث آنها برای انسان متیقن نیست ولی وقتی مجموع را روی</w:t>
      </w:r>
    </w:p>
    <w:p>
      <w:pPr>
        <w:pStyle w:val="BookText"/>
        <w:rPr/>
      </w:pPr>
      <w:r>
        <w:rPr>
          <w:rFonts w:ascii="IRNazanin" w:hAnsi="IRNazanin" w:eastAsia="IRNazanin"/>
          <w:color w:val="111111"/>
          <w:sz w:val="28"/>
          <w:sz w:val="28"/>
          <w:szCs w:val="28"/>
          <w:rtl w:val="true"/>
          <w:lang w:bidi="fa-IR"/>
        </w:rPr>
        <w:t>هم می‌گذاریم، معنی ملازم آن، شجاعت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قضایای نقل شده را که نگاه می‌کنیم، شجاعت حضرت امیر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تواتر معنوی است و حجیت آن به الفاظ سرایت نمی‌کند بلکه حجیت آن در همان محدودۀ معنای مورد اتفاق همه روایات و نقلها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است که مقام آن از دو نوع قبل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یعنی روایاتی باشد که وقتی آن روایات ملاحظه می‌شود، نه در یک لفظ اتحاد دارند و نه در یک معنایی اتحاد دارند لکن می‌دانیم که احتمال کذب در همه اینها نیست، اجمالا می‌دانیم بعضی از این روایات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 این نوع تواتر این است که وقتی وسائل را بررسی می‌کنیم می‌بینیم فرضا هیچ کدام تواتر لفظی و معنوی ندارد اما احتمال کذب تمامی روایات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آشنا به کیفیت نقل روایات و اهتمام روات به شأن روایت داشته باشد و آگاهی از خصوصیات روات داشته باشد که مثلا همین قم کانون نقل روایت بوده، اگر کسی روایت را از غیر ثقه نقل می‌کرد او را از قم بیرون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کذب همۀ روایات از بین می‌رود یا مثلا احتمال کذب همه روایات کتب اربعه نیست، مگر کسی آشنایی با روایات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یقین دارد که قسمتی از روایات کتب اربعه که در وسائل نقل شده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روشن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تواتر اجمالی در کجا می‌تواند مفید باشد و چه فایده‌ای دارد؟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 که به‌طور کلی تواتر اجمالی را منکر شده‌اند برخلاف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با صراحت، تواتر اجمالی را پذیرفته‌اند و شاید توجیه کلام ایشان مطلب دیگری باشد که می‌ماند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اخبار علاجیه را برای حجیت خبر واحد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آمره به رجوع به ثقات یا به افراد خاص، چگونه دلالت بر حجیت خبر واحد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دلالت روایات آمره به ضبط و حفظ احادیث بر حجیت خبر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تمسک به اخبار برای حجیت خبر واحد را توضیح دهید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تواتر را با مثال بیان کنید</w:t>
      </w:r>
      <w:r>
        <w:rPr>
          <w:rFonts w:eastAsia="IRNazanin" w:cs="IRNazanin"/>
          <w:color w:val="111111"/>
          <w:sz w:val="28"/>
          <w:szCs w:val="28"/>
          <w:rtl w:val="true"/>
          <w:lang w:bidi="fa-IR"/>
        </w:rPr>
        <w:t>.</w:t>
      </w:r>
      <w:bookmarkStart w:id="1625" w:name="pg13702_163759"/>
    </w:p>
    <w:p>
      <w:pPr>
        <w:pStyle w:val="Heading3"/>
        <w:numPr>
          <w:ilvl w:val="2"/>
          <w:numId w:val="1"/>
        </w:numPr>
        <w:rPr/>
      </w:pPr>
      <w:bookmarkStart w:id="1626" w:name="__RefHeading___Toc1090979_1468164448"/>
      <w:bookmarkStart w:id="1627" w:name="_Toc618"/>
      <w:bookmarkEnd w:id="1625"/>
      <w:bookmarkEnd w:id="1626"/>
      <w:r>
        <w:rPr>
          <w:rtl w:val="true"/>
        </w:rPr>
        <w:t>درس یکصد و چهل و چهارم</w:t>
      </w:r>
      <w:bookmarkEnd w:id="1627"/>
    </w:p>
    <w:p>
      <w:pPr>
        <w:pStyle w:val="Heading4"/>
        <w:numPr>
          <w:ilvl w:val="3"/>
          <w:numId w:val="1"/>
        </w:numPr>
        <w:rPr/>
      </w:pPr>
      <w:bookmarkStart w:id="1628" w:name="__RefHeading___Toc1090981_1468164448"/>
      <w:bookmarkStart w:id="1629" w:name="_Toc619"/>
      <w:bookmarkEnd w:id="1628"/>
      <w:r>
        <w:rPr>
          <w:rtl w:val="true"/>
        </w:rPr>
        <w:t>اشاره</w:t>
      </w:r>
      <w:bookmarkEnd w:id="16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30" w:name="__RefHeading___Toc1090983_1468164448"/>
      <w:bookmarkStart w:id="1631" w:name="_Toc620"/>
      <w:bookmarkEnd w:id="1630"/>
      <w:r>
        <w:rPr>
          <w:rtl w:val="true"/>
        </w:rPr>
        <w:t>انکار تواتر اجمالی از نظر محقق نائینی</w:t>
      </w:r>
      <w:r>
        <w:rPr>
          <w:rtl w:val="true"/>
        </w:rPr>
        <w:t>(</w:t>
      </w:r>
      <w:r>
        <w:rPr>
          <w:rtl w:val="true"/>
        </w:rPr>
        <w:t>ره</w:t>
      </w:r>
      <w:r>
        <w:rPr>
          <w:rtl w:val="true"/>
        </w:rPr>
        <w:t>)</w:t>
      </w:r>
      <w:bookmarkEnd w:id="1631"/>
    </w:p>
    <w:p>
      <w:pPr>
        <w:pStyle w:val="BookText"/>
        <w:rPr/>
      </w:pPr>
      <w:r>
        <w:rPr>
          <w:rFonts w:ascii="IRNazanin" w:hAnsi="IRNazanin" w:eastAsia="IRNazanin"/>
          <w:color w:val="111111"/>
          <w:sz w:val="28"/>
          <w:sz w:val="28"/>
          <w:szCs w:val="28"/>
          <w:rtl w:val="true"/>
          <w:lang w:bidi="fa-IR"/>
        </w:rPr>
        <w:t>عرض کردیم که قسم سوم تواتر، تواتر اجمالی است لکن بنابر آنچه در اجود التقریرات به مرحوم نائینی نسبت داده شده، گرچه فوائد الاصول خلاف آن است، ایشان تواتر اجمالی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اخباری که علم اجمالی به صدور یکی از آنها وجود دارد،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اینها در یک قدر جامع و حداقلی اتفاق دارند، یا ندارند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 جامع و قدر متیقنی داشته باشند، برمی‌گردد به تواتر معنوی، چون قدر متیقن، مشترک بین همۀ روایات است و اگر هیچ قدر جامعی ندارد، در این صورت ما نمی‌فهمیم تواتر اجمالی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قدر متیقن دست بگذاریم، فرض این است که قدر جامع ندارد، و اگر هر کدام را جداگانه در نظر بگیریم، غیر از اینکه احتمال کذب در هر کدام راه دارد، چیز دیگری نیست، پس یا برمی‌گردد به تواتر معنوی و یا به عدم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تواتر این است که افادۀ علم و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جامع است، اسم آن، همان تواتر معنوی خواهد بود</w:t>
      </w:r>
      <w:bookmarkStart w:id="1632" w:name="pg13702_163760"/>
    </w:p>
    <w:p>
      <w:pPr>
        <w:pStyle w:val="BookText"/>
        <w:rPr/>
      </w:pPr>
      <w:bookmarkEnd w:id="1632"/>
      <w:r>
        <w:rPr>
          <w:rFonts w:ascii="IRNazanin" w:hAnsi="IRNazanin" w:eastAsia="IRNazanin"/>
          <w:color w:val="111111"/>
          <w:sz w:val="28"/>
          <w:sz w:val="28"/>
          <w:szCs w:val="28"/>
          <w:rtl w:val="true"/>
          <w:lang w:bidi="fa-IR"/>
        </w:rPr>
        <w:t>چون قدر جامع، متفق همۀ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 جامعی وجود ندارد، دیگر از دائرۀ تواتر خارجش می‌کنیم، برای اینکه مائیم و یک سلسله روایات و هیچ‌گونه قدر جامعی هم نیست، اینجا باید یک یک این روایات ملاحظه بشود و در رابطۀ با هر کدام وقتی بررسی می‌کنیم، جز احتمال صدق و کذب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تواتر یعنی چه؟</w:t>
      </w:r>
    </w:p>
    <w:p>
      <w:pPr>
        <w:pStyle w:val="BookText"/>
        <w:rPr/>
      </w:pPr>
      <w:r>
        <w:rPr>
          <w:rFonts w:ascii="IRNazanin" w:hAnsi="IRNazanin" w:eastAsia="IRNazanin"/>
          <w:color w:val="111111"/>
          <w:sz w:val="28"/>
          <w:sz w:val="28"/>
          <w:szCs w:val="28"/>
          <w:rtl w:val="true"/>
          <w:lang w:bidi="fa-IR"/>
        </w:rPr>
        <w:t>این فرمایش ایشان هم نقضا و هم حلاّ قابل جواب است</w:t>
      </w:r>
      <w:r>
        <w:rPr>
          <w:rFonts w:eastAsia="IRNazanin" w:cs="IRNazanin"/>
          <w:color w:val="111111"/>
          <w:sz w:val="28"/>
          <w:szCs w:val="28"/>
          <w:rtl w:val="true"/>
          <w:lang w:bidi="fa-IR"/>
        </w:rPr>
        <w:t>.</w:t>
      </w:r>
    </w:p>
    <w:p>
      <w:pPr>
        <w:pStyle w:val="Heading4"/>
        <w:numPr>
          <w:ilvl w:val="3"/>
          <w:numId w:val="1"/>
        </w:numPr>
        <w:rPr/>
      </w:pPr>
      <w:bookmarkStart w:id="1633" w:name="__RefHeading___Toc1090985_1468164448"/>
      <w:bookmarkStart w:id="1634" w:name="_Toc621"/>
      <w:bookmarkEnd w:id="1633"/>
      <w:r>
        <w:rPr>
          <w:rtl w:val="true"/>
        </w:rPr>
        <w:t>جواب نقضی به مرحوم نائینی</w:t>
      </w:r>
      <w:r>
        <w:rPr>
          <w:rtl w:val="true"/>
        </w:rPr>
        <w:t>(</w:t>
      </w:r>
      <w:r>
        <w:rPr>
          <w:rtl w:val="true"/>
        </w:rPr>
        <w:t>ره</w:t>
      </w:r>
      <w:r>
        <w:rPr>
          <w:rtl w:val="true"/>
        </w:rPr>
        <w:t xml:space="preserve">) </w:t>
      </w:r>
      <w:r>
        <w:rPr>
          <w:rtl w:val="true"/>
        </w:rPr>
        <w:t>از طریق علم اجمالی</w:t>
      </w:r>
      <w:bookmarkEnd w:id="1634"/>
    </w:p>
    <w:p>
      <w:pPr>
        <w:pStyle w:val="BookText"/>
        <w:rPr/>
      </w:pPr>
      <w:r>
        <w:rPr>
          <w:rFonts w:ascii="IRNazanin" w:hAnsi="IRNazanin" w:eastAsia="IRNazanin"/>
          <w:color w:val="111111"/>
          <w:sz w:val="28"/>
          <w:sz w:val="28"/>
          <w:szCs w:val="28"/>
          <w:rtl w:val="true"/>
          <w:lang w:bidi="fa-IR"/>
        </w:rPr>
        <w:t>اما نقضا؛ در موارد علم اجمالی در هر کجا علم اجمالی وجود دارد، ما یک معلوم بالاجمال داریم و در کنار معلوم بالاجمال، اطراف علم اجمالی هر کدام جز یک شبهه و یک احتمال، چیزی در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علم اجمالی دارید به اینکه روز جمعه یا نماز ظهر واجب است و یا نماز جمعه، اینجا یک معلوم بالاجمال هست، و آن احد العنوانین است، اما هر کدام را مشخصا ملاحظه کنیم و روی آن دست بگذاریم، جز ابهام و اجمال و تردید،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به تنهائی، مشکوک است، نماز جمعه هم به تنهائی مشکوک است، لکن این دو شک طوری است که همراه آن علم اجمالی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خیال بشود که اگر در یک یک آنها احتمال کذب جریان داشته باشد، این مانع از آن علم است که بر اثر تواتر حاصل می‌شود، موارد علم اجمالی خیلی روشن کنندۀ این معنی است</w:t>
      </w:r>
      <w:r>
        <w:rPr>
          <w:rFonts w:eastAsia="IRNazanin" w:cs="IRNazanin"/>
          <w:color w:val="111111"/>
          <w:sz w:val="28"/>
          <w:szCs w:val="28"/>
          <w:rtl w:val="true"/>
          <w:lang w:bidi="fa-IR"/>
        </w:rPr>
        <w:t>.</w:t>
      </w:r>
    </w:p>
    <w:p>
      <w:pPr>
        <w:pStyle w:val="Heading4"/>
        <w:numPr>
          <w:ilvl w:val="3"/>
          <w:numId w:val="1"/>
        </w:numPr>
        <w:rPr/>
      </w:pPr>
      <w:bookmarkStart w:id="1635" w:name="__RefHeading___Toc1090987_1468164448"/>
      <w:bookmarkStart w:id="1636" w:name="_Toc622"/>
      <w:bookmarkEnd w:id="1635"/>
      <w:r>
        <w:rPr>
          <w:rtl w:val="true"/>
        </w:rPr>
        <w:t>برگشت تواتر اجمالی به تواتر معنوی</w:t>
      </w:r>
      <w:bookmarkEnd w:id="1636"/>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حلّی ایشان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دیروز من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این حرف را بزنند که تواتر اجمالی، یک شعبه‌اش برگشت می‌کند به تواتر معنوی و یک شعبه‌اش هم اثری بر آن بار نمی‌شود، آنجائی که قدر جامع و قدر متیقن وجود دارد، دیگر چرا اسمش را تواتر اجمالی بگذاریم؟ بعد از آن که قدر متیقن هست و همۀ روایات در رابطۀ با قدر متیقن، مشترک هستند، از اول، بواسطۀ این قدر متیقن، اسمش را تواتر معنوی می‌گذاریم، چرا اسمش را تواتر اجمالی بگذاریم؟ با وجود قدر متیقن ما می‌دانیم که این قدر متیقن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اگر قدر متیقن وجود دارد، ایشان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تواتر اجمالی است، لکن تواتر اجمالی چه فایده‌ای دارد؟ حالا فرضنا که شما اسمش را تواتر اجمالی بگذارید، لکن چه فایده‌ای بر آن مترتب است؟ شما به استناد این</w:t>
      </w:r>
      <w:bookmarkStart w:id="1637" w:name="pg13702_163761"/>
    </w:p>
    <w:p>
      <w:pPr>
        <w:pStyle w:val="BookText"/>
        <w:rPr/>
      </w:pPr>
      <w:bookmarkEnd w:id="1637"/>
      <w:r>
        <w:rPr>
          <w:rFonts w:ascii="IRNazanin" w:hAnsi="IRNazanin" w:eastAsia="IRNazanin"/>
          <w:color w:val="111111"/>
          <w:sz w:val="28"/>
          <w:sz w:val="28"/>
          <w:szCs w:val="28"/>
          <w:rtl w:val="true"/>
          <w:lang w:bidi="fa-IR"/>
        </w:rPr>
        <w:t xml:space="preserve">تواتر اجمالی چه مشکلی را می‌توانید حل کنید در آنجائی که قدر متیقن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فرمایش ایشان است</w:t>
      </w:r>
      <w:r>
        <w:rPr>
          <w:rFonts w:eastAsia="IRNazanin" w:cs="IRNazanin"/>
          <w:color w:val="111111"/>
          <w:sz w:val="28"/>
          <w:szCs w:val="28"/>
          <w:rtl w:val="true"/>
          <w:lang w:bidi="fa-IR"/>
        </w:rPr>
        <w:t>).</w:t>
      </w:r>
    </w:p>
    <w:p>
      <w:pPr>
        <w:pStyle w:val="Heading4"/>
        <w:numPr>
          <w:ilvl w:val="3"/>
          <w:numId w:val="1"/>
        </w:numPr>
        <w:rPr/>
      </w:pPr>
      <w:bookmarkStart w:id="1638" w:name="__RefHeading___Toc1090989_1468164448"/>
      <w:bookmarkStart w:id="1639" w:name="_Toc623"/>
      <w:bookmarkEnd w:id="1638"/>
      <w:r>
        <w:rPr>
          <w:rtl w:val="true"/>
        </w:rPr>
        <w:t>موارد استفادۀ از تواتر اجمالی</w:t>
      </w:r>
      <w:bookmarkEnd w:id="1639"/>
    </w:p>
    <w:p>
      <w:pPr>
        <w:pStyle w:val="BookText"/>
        <w:rPr/>
      </w:pPr>
      <w:r>
        <w:rPr>
          <w:rFonts w:ascii="IRNazanin" w:hAnsi="IRNazanin" w:eastAsia="IRNazanin"/>
          <w:color w:val="111111"/>
          <w:sz w:val="28"/>
          <w:sz w:val="28"/>
          <w:szCs w:val="28"/>
          <w:rtl w:val="true"/>
          <w:lang w:bidi="fa-IR"/>
        </w:rPr>
        <w:t xml:space="preserve">این سخن، نسبتا حرف خوبی است، لکن قابل جواب است و آن این است که بعضی از موارد هست که هیچ‌گونه قدر جامعی وجود ندارد، در عین حال ما از تواتر اجمالی هم استفاده می‌کنیم، مثلا اگر ما در یک مسأله‌ای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حرام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که دلالت بر حرمت می‌کند، خارج از دائرۀ تواتر است،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که دلالت بر وجوب می‌کند، خارج از دائرۀ تواتر است، اما اگر ما علم اجمالی پیدا کردیم که در بین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قطعا یکی از اینها از امام صادر شده است، لکن نمی‌دانیم آن یک روایتی که صادر شده، آیا روایتی است که دلالت بر وجوب دارد یا دلالت بر حرمت دارد؟ اولا اینجا قدر متیقنی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اثر تواتر اجمالی این است که ما علم داریم به اینکه یک تکلیفی در اینجا وجود دارد، و اگر این روایات نبود، اصلا علمی به اینکه در اینجا تکلیف وجود داشته باشد برای ما تحقق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 داشته باشیم لکن دوران بین محذورین است و تخییر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مثال را طوری قرار می‌دهیم که یک اثر روشن عملی داشته باشد، و آن این است که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شیء حرام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دیگر واجب است، ما تک‌تک اینها را مستقلا ملاحظه می‌کنیم، هیچ علمی برای ما نیست، اما مجموع این دو دستۀ ده‌تایی روایت را که روی هم می‌ریزیم، علم اجمالی داریم به اینکه یکی از این روایات صادر شده، منتها کدام است؟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تواتر اجمالی نبود، شما سراغ شیء اول می‌آمدید، این مشکوک التکلیف بود، اصالة البرائه جاری می‌کردید، سراغ شیء دوم می‌آمدید، این مشکوک التکلیف بود، اصالة البرائه جاری می‌کردید، اما حالا که تواتر اجمالی پیدا شده، هیچ قدر متیقنی هم وجود ندارد، حرمت هذا الشیء چه ارتباطی به وجوب شیء دیگر دارد؟ لکن اثر وجود تواتر اجمالی این است که شما علم پیدا کردید به اینکه در رابطۀ با این دو شیء، یک تکلیفی وجود دارد، یا تکلیف، حرمت این شیء است، و یا تکلیف، وجوب آن شیء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اشتغال اگر کسی اینطوری علم اجمالی پیدا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الشیء واجب و اما</w:t>
      </w:r>
      <w:bookmarkStart w:id="1640" w:name="pg13702_163762"/>
    </w:p>
    <w:p>
      <w:pPr>
        <w:pStyle w:val="BookText"/>
        <w:rPr/>
      </w:pPr>
      <w:bookmarkEnd w:id="1640"/>
      <w:r>
        <w:rPr>
          <w:rFonts w:ascii="IRNazanin" w:hAnsi="IRNazanin" w:eastAsia="IRNazanin"/>
          <w:color w:val="111111"/>
          <w:sz w:val="28"/>
          <w:sz w:val="28"/>
          <w:szCs w:val="28"/>
          <w:rtl w:val="true"/>
          <w:lang w:bidi="fa-IR"/>
        </w:rPr>
        <w:t>ذلک الشیء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به مقتضای علم اجمالی، باید این را اتیان کند و او را ترک کند و این علم اجمالی در مثالی که ما عرض کردیم، متولد از تواتر اجمالی است، و اگر بخواهیم تواتر اجمالی را نادیده بگیریم، نتیجه‌اش این است که در هر کدام از دو شیء به عنوان مشکوک التکلیف، اصالة البرائة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توجیه کلام مرحوم محقق نائینی این شد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آنجائی که قدر متیقنی وجود ندارد، شما اسمش را هم تواتر اجمالی بگذارید چه اثری بر آن بار می‌شود؟ ابتداء این حرف به نظر، حرف خوبی می‌آید، لکن بعد از آن که انسان دقت کند، می‌بیند در همان جائی که قدر جامعی وجود ندارد، تواتر اجمالی دارای اثر است، برای اینکه لازمۀ تواتر اجمالی، علم اجمالی است، و لازمۀ علم اجمالی بحرمة هذا الشیء او بوجوب الشیء الاخر، این است که یکی را ترک و دیگری را اتیان کند، و اگر تواتر اجمالی نبود، علم اجمالی نبود، شما شک می‌کردید، برائت جاری می‌کردید، و علم اجمالی هم که برای شما حاصل نشده بود، این تواتر اجمالی است که برای شما علم اجمالی آفرید و بدنبال علم اجمالی، احتیاط و اشتغال، جریان پیدا کرد، و اگر تواتر اجمالی بی‌اثر باشد، باید در هر دو مورد، ما اصالة البرائه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قبیل از موارد هم تواتر اجمالی،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کردیم که در فوائد الاصول ایشان تواتر اجمالی را پذیرفته‌اند، اما در اجود التقریرات که بعض الاعلام مقرّر بودند، انکار تواتر اجمالی را به ایشان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در دوره‌های بعد عدول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اختلاف، بین دو تقریر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تواتر به اقسام ثلاثه برای شما روشن شد، حالا می‌رویم سراغ بحث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مرحوم شیخ آنها را چهار دسته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مجموعۀ این روایات دلالت بر حجیت خبر واحد می‌کند، ما باید این روایات را به صورت مجموعه از عنوان خبر واحد بیرون ببریم و داخل در خبر متواتر بکنیم تا بتواند دلیل بر حجیت خبر واحد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اینها را در متواتر وارد کنیم می‌بینیم که مسلّما بین این طوائف چهارگانه، مسألۀ تواتر لفظی، وجود ندارد، برای اینکه هر طائفه‌ای یک مفادی دارد و یک مضمونی را دلالت می‌کند، لذا تواتر لفظی بلا اشکال در کار نیست</w:t>
      </w:r>
      <w:r>
        <w:rPr>
          <w:rFonts w:eastAsia="IRNazanin" w:cs="IRNazanin"/>
          <w:color w:val="111111"/>
          <w:sz w:val="28"/>
          <w:szCs w:val="28"/>
          <w:rtl w:val="true"/>
          <w:lang w:bidi="fa-IR"/>
        </w:rPr>
        <w:t>.</w:t>
      </w:r>
    </w:p>
    <w:p>
      <w:pPr>
        <w:pStyle w:val="Heading4"/>
        <w:numPr>
          <w:ilvl w:val="3"/>
          <w:numId w:val="1"/>
        </w:numPr>
        <w:rPr/>
      </w:pPr>
      <w:bookmarkStart w:id="1641" w:name="__RefHeading___Toc1090991_1468164448"/>
      <w:bookmarkStart w:id="1642" w:name="_Toc624"/>
      <w:bookmarkEnd w:id="1641"/>
      <w:r>
        <w:rPr>
          <w:rtl w:val="true"/>
        </w:rPr>
        <w:t>بررسی تواتر معنوی و تحقق آن در طوایف اربعه روایات</w:t>
      </w:r>
      <w:bookmarkEnd w:id="1642"/>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تواتر معنوی این باشد که در یک معنی حتی سعتا و ضیقا</w:t>
      </w:r>
      <w:bookmarkStart w:id="1643" w:name="pg13702_163763"/>
    </w:p>
    <w:p>
      <w:pPr>
        <w:pStyle w:val="BookText"/>
        <w:rPr/>
      </w:pPr>
      <w:bookmarkEnd w:id="1643"/>
      <w:r>
        <w:rPr>
          <w:rFonts w:ascii="IRNazanin" w:hAnsi="IRNazanin" w:eastAsia="IRNazanin"/>
          <w:color w:val="111111"/>
          <w:sz w:val="28"/>
          <w:sz w:val="28"/>
          <w:szCs w:val="28"/>
          <w:rtl w:val="true"/>
          <w:lang w:bidi="fa-IR"/>
        </w:rPr>
        <w:t>متفق باشند، منتها عبارت مختلف باشد، اما در یک معنی اینها با هم اتفاق دارند مثل اینکه در باب حدیث ثقلین این معنی مسلّم است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به عنوان ثقل باقی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شریف و یکی عترت طاهرۀ خودشان را، منتها حالا لفظ چه لفظی بوده، عبارت چه عبارتی بوده، لقائل ان یقول که چون مختلف نقل شده و با عبارات متعدده آمده، ما کاری با عبارات نداریم، لکن این معنی به عنوان دو ثقل بصورت متواتر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اما در قالب چه عباراتی؟ نمی‌دانیم در قالب چه عبارتی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تواتر معنوی، این باشد که حتی محدودۀ معنی از نظر سعه و ضیق، بین عبارات و الفاظ، یکسان باشد، ولو اینکه عبارات و الفاظ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طوائف چهارگانه‌ای که بر حجیت خبر واحد استدلال کردیم،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هم وجود ندارد بلکه مجبوریم که ما نحن فیه را داخل در تواتر اجمالی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قاطعیم که این همه روایت که صاحب وسائل آنها را در سه باب از ابواب صفات قاضی نقل کرده، اینطور نیست که در همۀ اینها احتمال کذب بدهیم، یقین داریم که حداقل یکی از این روایات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تواتر معنوی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قدر جامعی وجود داشته باشد، ولو اینکه در سعه و ضیق بودن آن، اختلاف وجود دارد، یکی این را به یک صورت خیلی وسیع بیان می‌کند، یکی یک مقدار وسیع بیان می‌کند، یکی کمتر از آن مقدار وسیع بیان می‌کند، یکی اصلا به صورت غیر وسیع بیان می‌کند، این را ما داخل در تواتر معنوی بدانیم، به لحاظ اینکه بگوییم که در این میان، یک معنائی هست که یتفق الکل فی هذا المعنی و اسم آن معنی را قدر متقین و اقل بگذاریم، اگر اینطور تواتر معنوی باشد، بعید نیست که ما در این چهار طائفه‌ای که در حجیت خبر واحد به آنها استدلال کردیم، بتوانیم ادعای تواتر معنوی کنیم، برای اینکه اینها در یک حداقلی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عرض می‌کنیم حداقل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دارند و آن حداقل بعنوان یک معنای جامع و قدر متیقن مطرح است</w:t>
      </w:r>
      <w:r>
        <w:rPr>
          <w:rFonts w:eastAsia="IRNazanin" w:cs="IRNazanin"/>
          <w:color w:val="111111"/>
          <w:sz w:val="28"/>
          <w:szCs w:val="28"/>
          <w:rtl w:val="true"/>
          <w:lang w:bidi="fa-IR"/>
        </w:rPr>
        <w:t>.</w:t>
      </w:r>
    </w:p>
    <w:p>
      <w:pPr>
        <w:pStyle w:val="Heading4"/>
        <w:numPr>
          <w:ilvl w:val="3"/>
          <w:numId w:val="1"/>
        </w:numPr>
        <w:rPr/>
      </w:pPr>
      <w:bookmarkStart w:id="1644" w:name="__RefHeading___Toc1090993_1468164448"/>
      <w:bookmarkStart w:id="1645" w:name="_Toc625"/>
      <w:bookmarkEnd w:id="1644"/>
      <w:r>
        <w:rPr>
          <w:rtl w:val="true"/>
        </w:rPr>
        <w:t>عدم فرق بین تواتر معنوی و تواتر اجمالی در ما نحن فیه</w:t>
      </w:r>
      <w:bookmarkEnd w:id="1645"/>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استدلال ما به این طوائف اربع برای حجیت خبر واحد، یک استدلال تامی است، چه شما این طوائف اربع را داخل در تواتر معنوی بدانید، چه این طوائف اربع را داخل در تواتر اجمالی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فرض بشود، در نتیجه، فرقی نمی‌کند، برای اینکه اگر جزو تواتر معنوی شد، باید آن معنای متیقن و قدر متیقن را ملاک قرار بدهیم و اگر داخل در تواتر</w:t>
      </w:r>
    </w:p>
    <w:p>
      <w:pPr>
        <w:pStyle w:val="BookText"/>
        <w:rPr/>
      </w:pPr>
      <w:r>
        <w:rPr>
          <w:rFonts w:ascii="IRNazanin" w:hAnsi="IRNazanin" w:eastAsia="IRNazanin"/>
          <w:color w:val="111111"/>
          <w:sz w:val="28"/>
          <w:sz w:val="28"/>
          <w:szCs w:val="28"/>
          <w:rtl w:val="true"/>
          <w:lang w:bidi="fa-IR"/>
        </w:rPr>
        <w:t>اجمالی شد، ما نحن فیه خصوصیتش این است که مثل آن مثالی که من در رابطۀ با تواتر اجمالی در مقام جواب از احتمال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را نمی‌شود در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مثالی بود برای اینکه کسی بگوید که تواتر اجمالی با نبودن قدر متیقن، فاقد ارزش است، ما 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هیچ‌گونه قدر متیقنی در بین نیست، لکن از طریق تواتر اجمالی، یک علم اجمالی متولد می‌شود و آن علم اجمالی، جلوی جریان اصالة البرائة را می‌گیرد و موضوع برای اصالة الاشتغال درست می‌کند، اما در ما نحن فیه که مسألۀ حجیت خبر واحد است و یک عنوان و یک جهت موضوع بحث ماست، این دیگر نمی‌شود تواتر اجمالی شبیه آن 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حتما باید به عنوان یک قدر متیقن و قدر متفق علیه بین طوائف اربعه ما یک چیزی را درست کنیم، منتها در تسمیه ما با شما دعوا نداریم،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قدر متیقن لازم داریم، شما می‌خواهید وجود این قدر متیقن را سبب بدانید که عنوانش عنوان تواتر معنوی باشد، یا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قدر متیقن تحقق دارد، از عنوان تواتر اجمالی خارج نمی‌شود، اما ما چاره‌ای نداریم که در رابطۀ با محل نزاع و به عنوان استدلال بر حجیت خبر واحد، بین این طوائف اربعه، قدر متیقنی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است که آیا قدر متیقن بین این طوائف اربعۀ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اگر بحث ما به اینجا رسید و از طریق قدر متیقن خواستیم مسألۀ حجیت خبر واحد را بدست بیاوریم؟ چه مقدار از مدعای حجیت خبر واحد را می‌توانیم اثبات کنیم؟ اینجا یک فرمایشی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یک فرمایش لطیف‌تری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مطالعه بفرمایید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تواتر اجمالی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و حلّی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برگشت تواتر اجمالی به تواتر معنوی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طوایف اربعه روایات در ما نحن فیه تواتر معنوی دارند؟</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بین تواتر معنوی و تواتر اجمالی در ما نحن فیه فرقی وجود ندارد؟</w:t>
      </w:r>
      <w:bookmarkStart w:id="1646" w:name="pg13702_163765"/>
    </w:p>
    <w:p>
      <w:pPr>
        <w:pStyle w:val="Heading3"/>
        <w:numPr>
          <w:ilvl w:val="2"/>
          <w:numId w:val="1"/>
        </w:numPr>
        <w:rPr/>
      </w:pPr>
      <w:bookmarkStart w:id="1647" w:name="__RefHeading___Toc1090995_1468164448"/>
      <w:bookmarkStart w:id="1648" w:name="_Toc626"/>
      <w:bookmarkEnd w:id="1646"/>
      <w:bookmarkEnd w:id="1647"/>
      <w:r>
        <w:rPr>
          <w:rtl w:val="true"/>
        </w:rPr>
        <w:t>درس یکصد و چهل و پنجم</w:t>
      </w:r>
      <w:bookmarkEnd w:id="1648"/>
    </w:p>
    <w:p>
      <w:pPr>
        <w:pStyle w:val="Heading4"/>
        <w:numPr>
          <w:ilvl w:val="3"/>
          <w:numId w:val="1"/>
        </w:numPr>
        <w:rPr/>
      </w:pPr>
      <w:bookmarkStart w:id="1649" w:name="__RefHeading___Toc1090997_1468164448"/>
      <w:bookmarkStart w:id="1650" w:name="_Toc627"/>
      <w:bookmarkEnd w:id="1649"/>
      <w:r>
        <w:rPr>
          <w:rtl w:val="true"/>
        </w:rPr>
        <w:t>اشاره</w:t>
      </w:r>
      <w:bookmarkEnd w:id="16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به آنها استدلال شده بر حجیت خبر واحد، اینها یا تواتر معنوی دارند و یا تواتر اجمالی و در هر دو صورت، ما باید بر آن مقدار متیقنی که همۀ این روایات با تعبیرات مختلفه دلالت بر حجیت آن مقدار دارد اکتفا کنیم و در حقیقت باید اخذ به قدر متیقن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در این واقع شده است که آیا قدر متیقن بین این روایات، عبارت از حجیت کدام خبر است؟</w:t>
      </w:r>
    </w:p>
    <w:p>
      <w:pPr>
        <w:pStyle w:val="Heading4"/>
        <w:numPr>
          <w:ilvl w:val="3"/>
          <w:numId w:val="1"/>
        </w:numPr>
        <w:rPr/>
      </w:pPr>
      <w:bookmarkStart w:id="1651" w:name="__RefHeading___Toc1090999_1468164448"/>
      <w:bookmarkStart w:id="1652" w:name="_Toc628"/>
      <w:bookmarkEnd w:id="1651"/>
      <w:r>
        <w:rPr>
          <w:rtl w:val="true"/>
        </w:rPr>
        <w:t>قدر متیقن روایات داله بر حجیت خبر واحد نزد محقق نائینی</w:t>
      </w:r>
      <w:r>
        <w:rPr>
          <w:rtl w:val="true"/>
        </w:rPr>
        <w:t>(</w:t>
      </w:r>
      <w:r>
        <w:rPr>
          <w:rtl w:val="true"/>
        </w:rPr>
        <w:t>ره</w:t>
      </w:r>
      <w:r>
        <w:rPr>
          <w:rtl w:val="true"/>
        </w:rPr>
        <w:t>)</w:t>
      </w:r>
      <w:bookmarkEnd w:id="1652"/>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فرموده‌اند که قدر متیقن، عبارت از حجیت خبر ثقه است، ظاهر کلامشان همین مقدار است، یعنی دیگر فرقی نمی‌کند که این ثقه، دارای عدالت هم باشد یا دارای عدالت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ثقه بودن، همان ثقه بودن در مقام نقل است، یعنی معمولا احتمال کذب در او جریان ندارد، اما فسق دیگری در کار هست یا نه؟ دیگر فرقی نمی‌کند کما اینکه</w:t>
      </w:r>
    </w:p>
    <w:p>
      <w:pPr>
        <w:pStyle w:val="BookText"/>
        <w:rPr/>
      </w:pPr>
      <w:r>
        <w:rPr>
          <w:rFonts w:ascii="IRNazanin" w:hAnsi="IRNazanin" w:eastAsia="IRNazanin"/>
          <w:color w:val="111111"/>
          <w:sz w:val="28"/>
          <w:sz w:val="28"/>
          <w:szCs w:val="28"/>
          <w:rtl w:val="true"/>
          <w:lang w:bidi="fa-IR"/>
        </w:rPr>
        <w:t>فرقی نمی‌کند که این مخبر ثقه، امامی مذهب و از پیروان اهل بیت باشد، یا اینکه غیر امامی مذهب و از پیروان سائر مذاهب اسلامی باشد، بلکه شاید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هم نباشد، لکن در نقل، وثاقت داشته باشد، آن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نائینی قدر متیقن را عبارت از خبر ثقه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شده که مسأله به این توسعه نیست، شما که می‌خواهید قدر متیقن اخذ کنید، ما در بین روایات، یک تعبیراتی داریم و علاوۀ بر ثقه بودن، یک عنوان دیگری را هم مطرح می‌کند، مثلا در بعضی از روایات که آن روز هم به مناسباتی خوانده شد این عبارت هست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لاحد من موالینا فی التشکیک فی ما یرویه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ثقاتنا دو خصوصیت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ثقه بودن راوی و یکی اضافۀ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ثقاتنا یعنی الثقات للشیعتنا، الثقات من اتباعنا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برحسب تعبیر این روایت، ظاهر این است که علاوۀ بر ثقه بودن، امامی بودن هم معتبر است، و از بعضی از تعبیرات دیگر استفاده می‌شود که علاوۀ بر ثقه بودن، عدالت هم معتبر است مثل آنچه که در مقبولۀ ابن حنظله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این ترجیح، مربوط به روایت باشد، اعدلیت را به عنوان مرجح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مرجحیت اعدلیت، دلیل بر این است که اصل عدالت در راوی معتبر است، منتها در خبرین 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احد الراویین اعدل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اعدلیت به عنوان مرحج،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بعضی از اخبار علاجیه، مسألۀ عدالت راوی هم علاوه بر وثاقت، مدخلیت دارد، پس چطور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خبر ثقه به عنوان قدر متیقن مطرح است؟ ما دو خصوصیت از این دو روایت و از این دو تعبیر استفاده می‌کنیم و احتمال مدخلیت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راوی علاوۀ بر ثقه بودن امامی باشد و دیگر اینکه علاوۀ بر ثقه در نقل بودن، دارای ملکۀ عدالت باشد، که مقام بسیار بالاتری است از مرحلۀ وثاقت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اشکالات، نتیجه این بشود که قدر متیقن بین این روایاتی که دلالت بر حجیت خبر واحد می‌کند، همان خصوصیاتی است که شما ذکر کردید یعنی ثقه باشد، عادل باشد زائدا علی الوثاقه و امامی مذهب هم باشد که بر حسب اصطلاح از این تعبیر به صحیح اعلائی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جا مطلب خاتمه پیدا می‌کند یا نه؟ 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از بیان ایشان استفاده می‌شود که علاوۀ بر این سه خصوصیتی که ذکر شد، دو خصوصیت دیگر هم معتبر است که با دقت در کلام ایشان،</w:t>
      </w:r>
      <w:bookmarkStart w:id="1653" w:name="pg13702_163767"/>
    </w:p>
    <w:p>
      <w:pPr>
        <w:pStyle w:val="BookText"/>
        <w:rPr/>
      </w:pPr>
      <w:bookmarkEnd w:id="1653"/>
      <w:r>
        <w:rPr>
          <w:rFonts w:ascii="IRNazanin" w:hAnsi="IRNazanin" w:eastAsia="IRNazanin"/>
          <w:color w:val="111111"/>
          <w:sz w:val="28"/>
          <w:sz w:val="28"/>
          <w:szCs w:val="28"/>
          <w:rtl w:val="true"/>
          <w:lang w:bidi="fa-IR"/>
        </w:rPr>
        <w:t>استفاده می‌شود که سه خصوصیت دیگر معتبر است که مجموع این شش خصوصیت به عنوان قدر متیقن مطرح باشد</w:t>
      </w:r>
      <w:r>
        <w:rPr>
          <w:rFonts w:eastAsia="IRNazanin" w:cs="IRNazanin"/>
          <w:color w:val="111111"/>
          <w:sz w:val="28"/>
          <w:szCs w:val="28"/>
          <w:rtl w:val="true"/>
          <w:lang w:bidi="fa-IR"/>
        </w:rPr>
        <w:t>.</w:t>
      </w:r>
    </w:p>
    <w:p>
      <w:pPr>
        <w:pStyle w:val="Heading4"/>
        <w:numPr>
          <w:ilvl w:val="3"/>
          <w:numId w:val="1"/>
        </w:numPr>
        <w:rPr/>
      </w:pPr>
      <w:bookmarkStart w:id="1654" w:name="__RefHeading___Toc1091001_1468164448"/>
      <w:bookmarkStart w:id="1655" w:name="_Toc629"/>
      <w:bookmarkEnd w:id="1654"/>
      <w:r>
        <w:rPr>
          <w:rtl w:val="true"/>
        </w:rPr>
        <w:t>قدر متیقن روایات داله بر حجیت خبر واحد نزد امام راحل</w:t>
      </w:r>
      <w:r>
        <w:rPr>
          <w:rtl w:val="true"/>
        </w:rPr>
        <w:t>(</w:t>
      </w:r>
      <w:r>
        <w:rPr>
          <w:rtl w:val="true"/>
        </w:rPr>
        <w:t>ره</w:t>
      </w:r>
      <w:r>
        <w:rPr>
          <w:rtl w:val="true"/>
        </w:rPr>
        <w:t>)</w:t>
      </w:r>
      <w:bookmarkEnd w:id="1655"/>
    </w:p>
    <w:p>
      <w:pPr>
        <w:pStyle w:val="BookText"/>
        <w:rPr/>
      </w:pPr>
      <w:r>
        <w:rPr>
          <w:rFonts w:ascii="IRNazanin" w:hAnsi="IRNazanin" w:eastAsia="IRNazanin"/>
          <w:color w:val="111111"/>
          <w:sz w:val="28"/>
          <w:sz w:val="28"/>
          <w:szCs w:val="28"/>
          <w:rtl w:val="true"/>
          <w:lang w:bidi="fa-IR"/>
        </w:rPr>
        <w:t>آن دو خصوصیتی که امام در مقام اثباتش هستند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را که ملاحظه می‌کنیم، می‌بینیم امام بعضی از روات را به زراره ارجاع داده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می‌فرماید به اینکه این زراره قد سمع من ابی، از پدر من مسائل زیادی را شنیده و به عنوان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روایات دیگر بعضی از روات با اینکه خودشان دارای شخصیتی هستند،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وقتی نمی‌توانم خدمت شما برسم و مسائلم را سؤال کنم و در یک موقعیتی هم هستم که مردم به من مراجعه می‌کنند و مسائلی را می‌پرسند و من هم در رابطۀ با آنها مدرکی در دستم نیست، خدمت شما هم نمی‌توانم برسم، اینجا به چه کسی مراجعه کنم؟ و چه کسی مورد نظر شماست که مسائل را از ایشان بپرسم و بعد به مردم بگویم؟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می‌دارد از اینکه به محمد بن مسلم مراجعه کنی و مسائلت را از او بپرسی؟ پس در حقیقت ارجاع به محمد بن مسلم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دیگری ارجاع به ابو بصیر اسدی داده‌اند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بالاسدی، یعنی ابا بصیر</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می‌خواهند از این روایاتی که ارجاع به این شخصیتها در آن مطرح است، با توضیحی که من عرض می‌کنم اینطور استفاده کنند که اولا ما می‌دانیم که اشخاص، در ارجاع به آنها، خصوصیتی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عنوان اینکه اسمش زراره است و به عنوان اینکه پدرش مثلا اعین بوده، نقشی در مسألۀ ارجاع، ندارد مخصوصا با تعبیری که خود امام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سمع من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زراره بودن،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معصومی هم که زراره از او روایت می‌کند، آن هم در حجیت خبر، خصوصیتی ندارد که حتما باید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خصوصیت را ما القاء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می‌آئیم سراغ زراره و محمد بن مسلم، می‌بینیم علاوۀ بر آن سه خصوصیتی که از روایات دیگر استفاده می‌شد، دو خصوصیت دیگر هم در اینها وجود دارد، علاوۀ بر وثاقت و عدالت و امامی بودن، دو خصوصیت دیگر هم در اینها هست، که ما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خصوصیت، خصوصیت ندارد، مثل اسم زراره و</w:t>
      </w:r>
      <w:bookmarkStart w:id="1656" w:name="pg13702_163768"/>
    </w:p>
    <w:p>
      <w:pPr>
        <w:pStyle w:val="BookText"/>
        <w:rPr/>
      </w:pPr>
      <w:bookmarkEnd w:id="1656"/>
      <w:r>
        <w:rPr>
          <w:rFonts w:ascii="IRNazanin" w:hAnsi="IRNazanin" w:eastAsia="IRNazanin"/>
          <w:color w:val="111111"/>
          <w:sz w:val="28"/>
          <w:sz w:val="28"/>
          <w:szCs w:val="28"/>
          <w:rtl w:val="true"/>
          <w:lang w:bidi="fa-IR"/>
        </w:rPr>
        <w:t>شخص زراره نیست، مثل امام معصومی که زراره از او روایت کرده که هیچ خصوصیتی در حجیت خبر برای این معنی نیست که روایت باید حتما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این دو خصوصیتی که عرض می‌کنیم را چه دلیل داریم بر اینکه خصوصیت ندارد؟</w:t>
      </w:r>
    </w:p>
    <w:p>
      <w:pPr>
        <w:pStyle w:val="BookText"/>
        <w:rPr/>
      </w:pPr>
      <w:r>
        <w:rPr>
          <w:rFonts w:ascii="IRNazanin" w:hAnsi="IRNazanin" w:eastAsia="IRNazanin"/>
          <w:color w:val="111111"/>
          <w:sz w:val="28"/>
          <w:sz w:val="28"/>
          <w:szCs w:val="28"/>
          <w:rtl w:val="true"/>
          <w:lang w:bidi="fa-IR"/>
        </w:rPr>
        <w:t>یک خصوصیت، مقام فقاهت زراره است که زراره یک راوی مجرد نبوده است، بلکه او فقیه بوده منتها فقیه به تناسب عصر خودش، لذاست که در بعضی از موارد، دلیل را از امام معصوم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از امام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علمت ان المسح ببعض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آیه شریفه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باء، بای تبعیض است، پس معلوم می‌شود که مسح بعض الرأس عرضا و طولا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زراره و محمد بن مسلم و همینطور ابو بصیر اینها دارای مقام فقاهت بودند و ما احتمال می‌دهیم که در حجیت خبر، علاوۀ بر وثاقت و عدالت و امامی بودن، فقاهت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اخذ به قدر متیقن هستید، این روایات هم در ردیف همان روایات است و عنوان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دخیلا فی حجیة الروایة و خبر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که در اینها هست این است که این اشخاص و شخصیتها بلا واسطه از امام مطالبی را گرفته‌اند و ما احتمال می‌دهیم که اگر مخبری بلا واسطه مطلبی را از امام نقل کند، یمکن اینکه این قولش حجت باشد، اما اگر پای واسطه در کار آمد، یک واسطه و دو واسطه یا بیشتر، احتمال می‌دهیم دیگر مسألۀ حجیت خبر، این صورت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زراره هست که بلا واسطه مطلب را 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دلیلی بر عدم مدخلیت این دو خصوصیت داریم؟ احتمال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الراوی فقیها و کونه قد سمع من الامام المعصوم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داشته باشد</w:t>
      </w:r>
      <w:r>
        <w:rPr>
          <w:rFonts w:eastAsia="IRNazanin" w:cs="IRNazanin"/>
          <w:color w:val="111111"/>
          <w:sz w:val="28"/>
          <w:szCs w:val="28"/>
          <w:rtl w:val="true"/>
          <w:lang w:bidi="fa-IR"/>
        </w:rPr>
        <w:t>.</w:t>
      </w:r>
    </w:p>
    <w:p>
      <w:pPr>
        <w:pStyle w:val="Heading4"/>
        <w:numPr>
          <w:ilvl w:val="3"/>
          <w:numId w:val="1"/>
        </w:numPr>
        <w:rPr/>
      </w:pPr>
      <w:bookmarkStart w:id="1657" w:name="__RefHeading___Toc1091003_1468164448"/>
      <w:bookmarkStart w:id="1658" w:name="_Toc630"/>
      <w:bookmarkEnd w:id="1657"/>
      <w:r>
        <w:rPr>
          <w:rtl w:val="true"/>
        </w:rPr>
        <w:t>احتمال دخالت خصوصیت کثرت نقل راوی</w:t>
      </w:r>
      <w:bookmarkEnd w:id="1658"/>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سومی هم هست که در کلام امام بزرگوار ذکر نشده است، آن هم احتمال مدخلیتش هست و آن این است که این زراره و محمد بن مسلم و ابو بصیر نه تنها فقیه بودند، نه تنها از امام بلا واسطه شنیدند بلکه یک خصوصیت سومی هم هست و آن این است که اینها زیاد از امام مطلب شنیده‌اند و نقل کرده‌اند، اینکه در آن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قد سمع من ابیه، سمع معنایش این است یعنی یک مطلب از امام باقر شنیده؟ دو مطلب از امام باقر شنیده؟</w:t>
      </w:r>
    </w:p>
    <w:p>
      <w:pPr>
        <w:pStyle w:val="BookText"/>
        <w:rPr/>
      </w:pPr>
      <w:r>
        <w:rPr>
          <w:rFonts w:ascii="IRNazanin" w:hAnsi="IRNazanin" w:eastAsia="IRNazanin"/>
          <w:color w:val="111111"/>
          <w:sz w:val="28"/>
          <w:sz w:val="28"/>
          <w:szCs w:val="28"/>
          <w:rtl w:val="true"/>
          <w:lang w:bidi="fa-IR"/>
        </w:rPr>
        <w:t>یا سمع معنایش کثرت روایت است؟ این کثیر الروایه است من ابی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احتمال مدخلیتش داده می‌شود که حتی اگر یک راوی فقیه باشد، بلا واسطه هم نقل کند، لکن اگر کثیر الروایه عن الامام المعصوم نباشد، من الممکن روایتش حجیت نداشته باشد، برای اینکه این خصوصیت سوم هم در این شخصیتهائی که امام به آنها ارجاع کرده، وجود دارد که اینها کثیر الروایه عن الامام المعصوم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مجموعا شش خصوصیت در کار است و لازمه‌اش این است که برای من و شما دیگر روی این مبنا دلیلی بر حجیت خبر واحد نداشته باشیم برای اینکه ما در زمانی هستیم که اگر کسی مطلبی برای ما نقل کند با وسائط زیاد از امام معصوم نقل می‌کند و کسی را نداریم که بلا واسطه از امام معصوم نقلی داشته باشد، حالا تا چه برسد به فقاهت و کثرت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اینکه روی این مبنا، حجیت خبر واحد به عنوان قدر متیقن به درد ما نمی‌خورد، یعنی به درد اینهائی که در این زمان و امثال این زمان واقع شده‌اند نمی‌خورد لکن برای اصل بحث اصولی ما مفید است، برای اینکه ما عرض کردیم که در بحث اصولی در مقام اثبات این معنی هستیم به نحو موجبۀ جزئیه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فی الجملة حجة فی مقابل السید المرتضی القائل بعدم حجیة خبر الواحد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هر خصوصیتی و با هر شرائطی، مخبرش ثقه باشد، عادل باشد، فقیه باشد، بلا واسطه نقل کرده باشد، کثرت روایت داشته باشد، ظاهر کلام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خبر واحد به نحو سالبۀ کلیه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داخل در محل نزاع است و آنجائی است که خبر، مفید علم نباشد و قرینۀ علمیه آن را تأیید نکند، آن وقت ما در مقابل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موجبۀ جزئیه درست کنیم، ولو اینکه دائره‌اش هم خیلی محدود باشد، از نظر بحث اصولی، ما مدعای خودمان را ثابت کرده‌ایم، ولو اینکه این مدعا به درد وضع ما و شرائط و زمان ما نخورد، اما در مسألۀ اصولیه، مدعا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روایاتی که دلالت بر حجیت خبر واحد می‌کند اگر شما بخواهید قدر متیقن اخذ کنید ولو اینکه در این قدر متیقن، حتی ده خصوصیت هم استفاده کنید، مع ذلک مدعای شما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حجیت خبر الواحد فی الجملة بنحو الموجبة الجزئیه است و این مدعایتان ثابت می‌شود ولو اینکه برای استفاده و نتیجه، الان به درد شما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بر حجیت خبر واحد به روایات به همین نتیجه‌ای که عرض کردیم منتهی می‌شود که از نظر بحث اصولی، مفید است و از نظر نتیجۀ عملی برای ما غیر مفید است</w:t>
      </w:r>
      <w:r>
        <w:rPr>
          <w:rFonts w:eastAsia="IRNazanin" w:cs="IRNazanin"/>
          <w:color w:val="111111"/>
          <w:sz w:val="28"/>
          <w:szCs w:val="28"/>
          <w:rtl w:val="true"/>
          <w:lang w:bidi="fa-IR"/>
        </w:rPr>
        <w:t>.</w:t>
      </w:r>
      <w:bookmarkStart w:id="1659" w:name="pg13702_163770"/>
    </w:p>
    <w:p>
      <w:pPr>
        <w:pStyle w:val="Heading4"/>
        <w:numPr>
          <w:ilvl w:val="3"/>
          <w:numId w:val="1"/>
        </w:numPr>
        <w:rPr/>
      </w:pPr>
      <w:bookmarkStart w:id="1660" w:name="__RefHeading___Toc1091005_1468164448"/>
      <w:bookmarkStart w:id="1661" w:name="_Toc631"/>
      <w:bookmarkEnd w:id="1659"/>
      <w:bookmarkEnd w:id="1660"/>
      <w:r>
        <w:rPr>
          <w:rtl w:val="true"/>
        </w:rPr>
        <w:t>تمسک به اجماع برای حجیت خبر واحد</w:t>
      </w:r>
      <w:r>
        <w:rPr>
          <w:rtl w:val="true"/>
        </w:rPr>
        <w:t>(</w:t>
      </w:r>
      <w:r>
        <w:rPr>
          <w:rtl w:val="true"/>
        </w:rPr>
        <w:t>تقریر اول</w:t>
      </w:r>
      <w:r>
        <w:rPr>
          <w:rtl w:val="true"/>
        </w:rPr>
        <w:t>)</w:t>
      </w:r>
      <w:bookmarkEnd w:id="1661"/>
    </w:p>
    <w:p>
      <w:pPr>
        <w:pStyle w:val="BookText"/>
        <w:rPr/>
      </w:pPr>
      <w:r>
        <w:rPr>
          <w:rFonts w:ascii="IRNazanin" w:hAnsi="IRNazanin" w:eastAsia="IRNazanin"/>
          <w:color w:val="111111"/>
          <w:sz w:val="28"/>
          <w:sz w:val="28"/>
          <w:szCs w:val="28"/>
          <w:rtl w:val="true"/>
          <w:lang w:bidi="fa-IR"/>
        </w:rPr>
        <w:t>و اما دلیل سومی که بر حجیت خبر واحد اقامه شده، مسألۀ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تقریرات مختلفی هست، اولین تقریرش همان طوری که ملاحظه فرمودید این 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به همین مقدار به عنوان دلیل بر حجیت خبر واحد، تمسک کنیم این قابل تمسک نیست، برای اینکه اولا اجماع شیخ طوسی، معارض با ادعای اجماع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شیخ طوسی ادعای اجماع بر حجیت کرده، مرحوم سید مرتضی قبل از شیخ طوسی و به عنوان استاد شیخ طوسی ادعای اجماع بر عدم حجیت کرده، و این دو با هم متعارض هستند و یکی از مشکلات هم هست، برای اینکه دو بزرگوار، استاد و شاگرد فی زمان واحد، یک کسی بیاید ادعای اجماع بر عدم حجیت بکند و دیگری بیاید ادعای اجماع بر حجیت بکند، این انصافا توجیهش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معارض با هم هستند</w:t>
      </w:r>
      <w:r>
        <w:rPr>
          <w:rFonts w:eastAsia="IRNazanin" w:cs="IRNazanin"/>
          <w:color w:val="111111"/>
          <w:sz w:val="28"/>
          <w:szCs w:val="28"/>
          <w:rtl w:val="true"/>
          <w:lang w:bidi="fa-IR"/>
        </w:rPr>
        <w:t>.</w:t>
      </w:r>
    </w:p>
    <w:p>
      <w:pPr>
        <w:pStyle w:val="Heading4"/>
        <w:numPr>
          <w:ilvl w:val="3"/>
          <w:numId w:val="1"/>
        </w:numPr>
        <w:rPr/>
      </w:pPr>
      <w:bookmarkStart w:id="1662" w:name="__RefHeading___Toc1091007_1468164448"/>
      <w:bookmarkStart w:id="1663" w:name="_Toc632"/>
      <w:bookmarkEnd w:id="1662"/>
      <w:r>
        <w:rPr>
          <w:rtl w:val="true"/>
        </w:rPr>
        <w:t>توقف تمسک به اجماع منقول بر اثبات حجیت خبر واحد</w:t>
      </w:r>
      <w:bookmarkEnd w:id="1663"/>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بخواهد حجیت پیدا کند مترتب بر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منقول از مصادیق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خبر واحد را به عنوان یک اصل مسلّم، حجت قرار داد، بعد در اثر حجیت خبر واحد، اجماع منقول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حجیت خبر واحد نمی‌شود به چیزی که مبتنی بر حجیت خبر واحد است،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مبنا و اصل، ثابت بشود تا نوبت به فرع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مبنا، محل بحث است، و ثانیا همان طوری که در بحث اجماع منقول ملاحظه فرمودید، اصلا ادلۀ حجیت خبر واحد بر فرض حجیت خبر واحد، اجماع منقول را شامل نمی‌شود، برای اینکه ادلۀ حجیت خبر واحد، دلالت بر حجیت اخبار حسّی می‌کند، آنجائی که راوی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یا با چشم فعلی را که امام معصوم انجام داده‌اند دیده باشد اما در اجماع از طریق حدس، قول معصوم بدست می‌آید، مخصوصا که مبنای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حجیت اجماع، قاعدۀ لطف است که مسألۀ دخول و مشاهده و رؤیت و امثال ذلک، در مبنای شیخ طوسی نیست و از راه قاعدۀ لطف می‌خواهد بفرماید اگر علمای یک عصری اتفاق بر یک حکمی کردند، اگر این حکم، مخالف با نظر معصوم باشد، به یک وسیله‌ای باید معصوم القاء</w:t>
      </w:r>
    </w:p>
    <w:p>
      <w:pPr>
        <w:pStyle w:val="BookText"/>
        <w:rPr/>
      </w:pPr>
      <w:r>
        <w:rPr>
          <w:rFonts w:ascii="IRNazanin" w:hAnsi="IRNazanin" w:eastAsia="IRNazanin"/>
          <w:color w:val="111111"/>
          <w:sz w:val="28"/>
          <w:sz w:val="28"/>
          <w:szCs w:val="28"/>
          <w:rtl w:val="true"/>
          <w:lang w:bidi="fa-IR"/>
        </w:rPr>
        <w:t>خلاف بکند و نگذارد حکم واقعی الهی به کلی مخفی بماند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ادعای اجماع کرده و مبنای حجیت را هم قاعدۀ لطف که یک ملازمۀ عقلی است قرار داده، پس معلوم می‌شود که مسألۀ اخبار عن حسّ در رابطۀ با نظر معصوم و قول معصوم ندارد و حتی خود اینهائی که استدلال می‌کنند، معتقدند که ادلۀ حجیت خبر واحد اجماع منقول را شامل نمی‌شود، پس نمی‌شود در بحث حجیت خبر واحد، بر حجیت خبر واحد به اجماع منقول استدلال بشود، به این طریقی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اجماع به یک صور دیگری قابل تقریر است که آنها را ان شاء الله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متیقن بین روایات داله بر حجیت خبر واحد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متیقن بین روایات داله بر حجیت خبر واحد نزد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احتمال دخالت خصوصیت کثرت نقل راوی هم داده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اول تمسک به اجماع برای حجیت خبر واحد را توضیح دهید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به اجماع منقول بر اثبات حجیت خبر واحد را بیان کنید</w:t>
      </w:r>
      <w:r>
        <w:rPr>
          <w:rFonts w:eastAsia="IRNazanin" w:cs="IRNazanin"/>
          <w:color w:val="111111"/>
          <w:sz w:val="28"/>
          <w:szCs w:val="28"/>
          <w:rtl w:val="true"/>
          <w:lang w:bidi="fa-IR"/>
        </w:rPr>
        <w:t>.</w:t>
      </w:r>
      <w:bookmarkStart w:id="1664" w:name="pg13702_163772"/>
    </w:p>
    <w:p>
      <w:pPr>
        <w:pStyle w:val="Heading3"/>
        <w:numPr>
          <w:ilvl w:val="2"/>
          <w:numId w:val="1"/>
        </w:numPr>
        <w:rPr/>
      </w:pPr>
      <w:bookmarkStart w:id="1665" w:name="__RefHeading___Toc1091009_1468164448"/>
      <w:bookmarkStart w:id="1666" w:name="_Toc633"/>
      <w:bookmarkEnd w:id="1664"/>
      <w:bookmarkEnd w:id="1665"/>
      <w:r>
        <w:rPr>
          <w:rtl w:val="true"/>
        </w:rPr>
        <w:t>درس یکصد و چهل و ششم</w:t>
      </w:r>
      <w:bookmarkEnd w:id="1666"/>
    </w:p>
    <w:p>
      <w:pPr>
        <w:pStyle w:val="Heading4"/>
        <w:numPr>
          <w:ilvl w:val="3"/>
          <w:numId w:val="1"/>
        </w:numPr>
        <w:rPr/>
      </w:pPr>
      <w:bookmarkStart w:id="1667" w:name="__RefHeading___Toc1091011_1468164448"/>
      <w:bookmarkStart w:id="1668" w:name="_Toc634"/>
      <w:bookmarkEnd w:id="1667"/>
      <w:r>
        <w:rPr>
          <w:rtl w:val="true"/>
        </w:rPr>
        <w:t>اشاره</w:t>
      </w:r>
      <w:bookmarkEnd w:id="16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69" w:name="__RefHeading___Toc1091013_1468164448"/>
      <w:bookmarkStart w:id="1670" w:name="_Toc635"/>
      <w:bookmarkEnd w:id="1669"/>
      <w:r>
        <w:rPr>
          <w:rtl w:val="true"/>
        </w:rPr>
        <w:t>استدلال به اجماع بر حجیت خبر واحد</w:t>
      </w:r>
      <w:bookmarkEnd w:id="1670"/>
    </w:p>
    <w:p>
      <w:pPr>
        <w:pStyle w:val="BookText"/>
        <w:rPr/>
      </w:pPr>
      <w:r>
        <w:rPr>
          <w:rFonts w:ascii="IRNazanin" w:hAnsi="IRNazanin" w:eastAsia="IRNazanin"/>
          <w:color w:val="111111"/>
          <w:sz w:val="28"/>
          <w:sz w:val="28"/>
          <w:szCs w:val="28"/>
          <w:rtl w:val="true"/>
          <w:lang w:bidi="fa-IR"/>
        </w:rPr>
        <w:t>بحث در استدلال به اجماع بر حجیت خبر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رابطۀ با اجماع، چند صورت و چند تقریب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 بود که به عنوان اجماع منقول تمسک کنیم، که جوابش را ملاحظه فرمودید</w:t>
      </w:r>
      <w:r>
        <w:rPr>
          <w:rFonts w:eastAsia="IRNazanin" w:cs="IRNazanin"/>
          <w:color w:val="111111"/>
          <w:sz w:val="28"/>
          <w:szCs w:val="28"/>
          <w:rtl w:val="true"/>
          <w:lang w:bidi="fa-IR"/>
        </w:rPr>
        <w:t>.</w:t>
      </w:r>
    </w:p>
    <w:p>
      <w:pPr>
        <w:pStyle w:val="Heading4"/>
        <w:numPr>
          <w:ilvl w:val="3"/>
          <w:numId w:val="1"/>
        </w:numPr>
        <w:rPr/>
      </w:pPr>
      <w:bookmarkStart w:id="1671" w:name="__RefHeading___Toc1091015_1468164448"/>
      <w:bookmarkStart w:id="1672" w:name="_Toc636"/>
      <w:bookmarkEnd w:id="1671"/>
      <w:r>
        <w:rPr>
          <w:rtl w:val="true"/>
        </w:rPr>
        <w:t>تمسک به اجماع محصّل برای اثبات حجیت خبر واحد</w:t>
      </w:r>
      <w:bookmarkEnd w:id="1672"/>
    </w:p>
    <w:p>
      <w:pPr>
        <w:pStyle w:val="BookText"/>
        <w:rPr/>
      </w:pPr>
      <w:r>
        <w:rPr>
          <w:rFonts w:ascii="IRNazanin" w:hAnsi="IRNazanin" w:eastAsia="IRNazanin"/>
          <w:color w:val="111111"/>
          <w:sz w:val="28"/>
          <w:sz w:val="28"/>
          <w:szCs w:val="28"/>
          <w:rtl w:val="true"/>
          <w:lang w:bidi="fa-IR"/>
        </w:rPr>
        <w:t>وجه دوم به عنوان اجماع محصل است که معنایش این است که خودمان تتبع کردیم و نظرات و آراء را به دست آوردیم و در نتیجه، یک اجماعی در این رابطه تحصیل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بحث، باز دو تقریر وجود 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تقریر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آراء را که به دست آوردیم، جز مرحوم سید</w:t>
      </w:r>
      <w:bookmarkStart w:id="1673" w:name="pg13702_163773"/>
    </w:p>
    <w:p>
      <w:pPr>
        <w:pStyle w:val="BookText"/>
        <w:rPr/>
      </w:pPr>
      <w:bookmarkEnd w:id="1673"/>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جمع قلیلی کسی را به عنوان مخالف نیافتیم و الا فقهای ما و اصحاب ما تقریبا همه اتفاق دارند بر اینکه خبر واحد، اتصاف به حجیت دارد، فقط چند نفری در این رابطه مخالفند و در رأسشان، مرحوم سید مرتضی بعد هم ابن ادریس و بعض معدود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مخالفت اینها را اینجوری توجیه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 جمع قلیل، ضربه‌ای به اجماع محصّل نمی‌زند، برای اینکه اینها مثلا معلوم النسب هستند، و مخالفت فقیه معلوم النسب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بعدم کونه امام معصوم لا یضرّ بتحقق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تقریر، این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تقریر، درست است یا نه؟</w:t>
      </w:r>
    </w:p>
    <w:p>
      <w:pPr>
        <w:pStyle w:val="Heading4"/>
        <w:numPr>
          <w:ilvl w:val="3"/>
          <w:numId w:val="1"/>
        </w:numPr>
        <w:rPr/>
      </w:pPr>
      <w:bookmarkStart w:id="1674" w:name="__RefHeading___Toc1091017_1468164448"/>
      <w:bookmarkStart w:id="1675" w:name="_Toc637"/>
      <w:bookmarkEnd w:id="1674"/>
      <w:r>
        <w:rPr>
          <w:rtl w:val="true"/>
        </w:rPr>
        <w:t>توقف اجماع محصّل بر تمامیت اجماع دخولی</w:t>
      </w:r>
      <w:bookmarkEnd w:id="1675"/>
    </w:p>
    <w:p>
      <w:pPr>
        <w:pStyle w:val="BookText"/>
        <w:rPr/>
      </w:pPr>
      <w:r>
        <w:rPr>
          <w:rFonts w:ascii="IRNazanin" w:hAnsi="IRNazanin" w:eastAsia="IRNazanin"/>
          <w:color w:val="111111"/>
          <w:sz w:val="28"/>
          <w:sz w:val="28"/>
          <w:szCs w:val="28"/>
          <w:rtl w:val="true"/>
          <w:lang w:bidi="fa-IR"/>
        </w:rPr>
        <w:t>اولا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یک عدۀ معدودی که معلوم النسب هستند ضربه‌ای به تحقق اجماع نمی‌زند، این فقط روی یک فرض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حجیت اجماع که قبلا بحث کردیم و مبانی حجیت اجماع را ملاحظه کردیم، یک مبنا و یک وجه برای حجیت اجماع عبارت از دخول شخص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مبنای حجیت این بود که ما رأی امام را از شخص امام شنیدیم و به دست آوردیم، ولو اینکه شخص امام را نشناختیم، فقط اجمالا فهمیدیم که در این مجلس، وجود دارد و او هم با این نظر، موافق است که در حقیقت، وجه حجیت اجماع را دخول شخص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 کردیم که به حسب زمان غیبت نمی‌شود کسی معتقد به این مبنا شود و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یک جمع معلوم النسبی در یک مسأله، مخالفند، این شاهد این نیست که امام معصوم با آن طائفه دیگر است و اجماع دخولی تحقق پیدا کرده، بلکه مبانی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قاعدۀ لطف بود، مسألۀ حدس بود که در حدس هم تقریرات مختلفه‌ای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برای حجیت خبر واحد به این کیفیت به اجماع محصل تمسک کنیم، این فرع این است که ما در مسألۀ حجیت اجماع، جزو آن طائفه بشویم که وجه حجیت را دخول شخص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حالی که آنجا این معنی را مورد مناقشه قرار دادیم</w:t>
      </w:r>
      <w:r>
        <w:rPr>
          <w:rFonts w:eastAsia="IRNazanin" w:cs="IRNazanin"/>
          <w:color w:val="111111"/>
          <w:sz w:val="28"/>
          <w:szCs w:val="28"/>
          <w:rtl w:val="true"/>
          <w:lang w:bidi="fa-IR"/>
        </w:rPr>
        <w:t>.</w:t>
      </w:r>
    </w:p>
    <w:p>
      <w:pPr>
        <w:pStyle w:val="Heading4"/>
        <w:numPr>
          <w:ilvl w:val="3"/>
          <w:numId w:val="1"/>
        </w:numPr>
        <w:rPr/>
      </w:pPr>
      <w:bookmarkStart w:id="1676" w:name="__RefHeading___Toc1091019_1468164448"/>
      <w:bookmarkStart w:id="1677" w:name="_Toc638"/>
      <w:bookmarkEnd w:id="1676"/>
      <w:r>
        <w:rPr>
          <w:rtl w:val="true"/>
        </w:rPr>
        <w:t>عدم اعتبار اجماع مدرکی</w:t>
      </w:r>
      <w:bookmarkEnd w:id="1677"/>
    </w:p>
    <w:p>
      <w:pPr>
        <w:pStyle w:val="BookText"/>
        <w:rPr/>
      </w:pPr>
      <w:r>
        <w:rPr>
          <w:rFonts w:ascii="IRNazanin" w:hAnsi="IRNazanin" w:eastAsia="IRNazanin"/>
          <w:color w:val="111111"/>
          <w:sz w:val="28"/>
          <w:sz w:val="28"/>
          <w:szCs w:val="28"/>
          <w:rtl w:val="true"/>
          <w:lang w:bidi="fa-IR"/>
        </w:rPr>
        <w:t>اشکال دوم این حرف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اشکال اول صرف نظر کنیم، عرض کردیم</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قاعدۀ کلیه وجود دارد، و آن این است که در مواردی که اجماع تحقق دارد، لکن مستند</w:t>
      </w:r>
      <w:bookmarkStart w:id="1678" w:name="pg13702_163774"/>
    </w:p>
    <w:p>
      <w:pPr>
        <w:pStyle w:val="BookText"/>
        <w:rPr/>
      </w:pPr>
      <w:bookmarkEnd w:id="1678"/>
      <w:r>
        <w:rPr>
          <w:rFonts w:ascii="IRNazanin" w:hAnsi="IRNazanin" w:eastAsia="IRNazanin"/>
          <w:color w:val="111111"/>
          <w:sz w:val="28"/>
          <w:sz w:val="28"/>
          <w:szCs w:val="28"/>
          <w:rtl w:val="true"/>
          <w:lang w:bidi="fa-IR"/>
        </w:rPr>
        <w:t>مجمعین برای ما معلوم است که مجمعین به فلان آیه و فلان روایت و فلان دلیل استناد کرده‌اند و برای استناد به آن دلیل، این نظریه را ذکر کرده‌اند، در چنین مواردی، اجماع، اصالت خودش را از دست می‌دهد، و حجیت ندارد و به اصطلاح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مدرکی می‌شود، یعنی اجماعی که مستند مجمعین، مشخص است، حتی در مواردی که مستند مجمعین برای ما مسلّم نباشد، لکن به صورت احتمال عقلائی احتمال بدهیم که مجمعین به این آیه تمسک کرده‌اند، یا به این روایت استناد کرده‌اند، در آن موارد هم اجماع، حجیت ندارد و در ما نحن فیه ما ملاحظه می‌کنیم، می‌بینیم اینهائی که قائل به حجیت خبر واحد هستند، اینطور نیست که به نحو اجماع قائل به حجیت شده باشند، بلکه اینها ادلۀ خودشان را بیان می‌کنند، آیات و روایاتی که از نظر آنها صلاحیت استدلال دارد را به عنوان مستند خودشان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حجیت شدیم، مثلا برای خاطر آیۀ نبأ است، برای خاطر آیۀ نفر است، برای خاطر روایات متواتره‌ای است که دلالت بر حجیت خبر واحد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خود مجمعین مشخصا مستند نظر خودشان را بیان می‌کنند، معلوم می‌شود که تمام الملاک و تمام المعیار، همان دلیلی است که باید به آن دلیل توجه بشود و اگر این دلیل از نظر ما تمامیت نداشت، دیگر ارزشی برای این اتفاق و اجماع نمی‌تواند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جواب از این تفصیل دو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مبنای این وجه اجماع دخولی بود، در حالی که این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اینکه این اجماع، مدرکی است و لازم، ملاحظه مدرک است و ما فرضا مدارک را تام و تمام نمی‌دانیم</w:t>
      </w:r>
      <w:r>
        <w:rPr>
          <w:rFonts w:eastAsia="IRNazanin" w:cs="IRNazanin"/>
          <w:color w:val="111111"/>
          <w:sz w:val="28"/>
          <w:szCs w:val="28"/>
          <w:rtl w:val="true"/>
          <w:lang w:bidi="fa-IR"/>
        </w:rPr>
        <w:t>.</w:t>
      </w:r>
    </w:p>
    <w:p>
      <w:pPr>
        <w:pStyle w:val="Heading4"/>
        <w:numPr>
          <w:ilvl w:val="3"/>
          <w:numId w:val="1"/>
        </w:numPr>
        <w:rPr/>
      </w:pPr>
      <w:bookmarkStart w:id="1679" w:name="__RefHeading___Toc1091021_1468164448"/>
      <w:bookmarkStart w:id="1680" w:name="_Toc639"/>
      <w:bookmarkEnd w:id="1679"/>
      <w:r>
        <w:rPr>
          <w:rtl w:val="true"/>
        </w:rPr>
        <w:t>تحصیل اجماع بر حجیت خبر واحد با فرض انسداد باب علم</w:t>
      </w:r>
      <w:bookmarkEnd w:id="1680"/>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اجماع محصل را به یک صورت دیگری تقریر کرده‌اند که حتی سید مرتضی و اتباع ایشان هم جزو مجمعین قرار گرفته‌اند،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شرائطی که ما قرار گرفته‌ایم که عبارت از انسداد باب علم است و بلا اشکال تردیدی نیست در اینکه باب علم و یقین و حتی اطمینان به روی ما منسدّ است و در کثیری از احکام شرعیه، هیچ راهی برای حصول علم برای ما وجود ندارد، ما می‌دانیم قطعا که اگر مرحوم سید مرتضی و ابن ادریس و امثال اینها هم در زمان ما بودند که باب علم برایشان انسداد داشت، اینها هم قائل به حجیت خبر واحد می‌شدند و در نتیجه، یک اجماع صددرصدی ادعا کنیم که همۀ علما و فقها من الصدر الی یومنا هذا، اتفاق دارند بر اینکه در شرائط انسداد باب علم، خبر واحد</w:t>
      </w:r>
    </w:p>
    <w:p>
      <w:pPr>
        <w:pStyle w:val="BookText"/>
        <w:rPr/>
      </w:pPr>
      <w:r>
        <w:rPr>
          <w:rFonts w:ascii="IRNazanin" w:hAnsi="IRNazanin" w:eastAsia="IRNazanin"/>
          <w:color w:val="111111"/>
          <w:sz w:val="28"/>
          <w:sz w:val="28"/>
          <w:szCs w:val="28"/>
          <w:rtl w:val="true"/>
          <w:lang w:bidi="fa-IR"/>
        </w:rPr>
        <w:t>حجت است و معتبر است، برای اینکه اگر معتبر نباشد، پس انسان از چه راهی تکلیف الهی را به دست بیاورد و وظایف شرعیۀ خودش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اینجوری تقریر کرد که حتی سید مرتضی و دیگران را هم در دائرۀ مجمعین آورد و جزء مجمعین قرار داد، آن وقت چه مناقشه‌ای بر این تقریر وجود دارد؟ اینجا دیگر مناقشۀ اجماع دخولی نیست اما آن مناقشۀ دوم وجود دارد که بر فرض که سید مرتضی و دیگران هم جزو مجمعین قرار گرفتند، لکن ما می‌دانیم که اکثر مجمعین به آیات و روایات بر حجیت خبر واحد استناد کرده‌اند یعنی مستند صدی نود برای ما روشن است، و وقتی مستندشان برای ما روشن بود و ما در آن مستند، مناقشه داشتیم، دیگر اجماع، اصالتی ندارد و از راه اجماع نمی‌توانیم رأی معصوم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رأی معصوم در غیر اجماع مدرکی می‌تواند از آن راههائی که ذکر شد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مرحوم سید مرتضی و بعض دیگر را ضمیمه کنیم، این ضمیمه، اجماع را به عنوان اجماع غیر مدرکی قرار نمی‌دهد، هنوز هم عنوان اجماع مدرکی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بعضی اشکالات دیگر روی این تقریر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بعضی از آنهائی که از سید مرتضی تبعیت کرده‌اند، از متأخرین فقها بوده‌اند و شرائطشان مثل شرائط ما بوده، مثلا طبرسی صاحب مجمع البیان که ایشان هم قائل به حجیت خبر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شرائط مرحوم طبرسی با شرائط ما دو تا بوده است؟ یعنی در زمان طبرسی، باب علم، منسد نبوده و در زمان ما باب علم منسد است؟ اینطور نیست که همۀ اینها شرائطشان غیر از شرائط ما بوده، بعضی‌های آنها مشابه بوده و مع ذلک قائل به عدم حجیت خبر واحد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اگر به زمان سید مرتضی هم برگردیم لقائل ان یقول که روی قرب عصر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ادعای انفتاح باب علم را بکند، گرچه در آن زمان هم مسألۀ انفتاح در کار نبوده و در همان زمان هم انسداد باب علم بوده و همان جا مرحوم سید مرتضی عمل به خبر واحد را در مذهب امامیه مانند عمل به قیاس تلقی کرده و حتی رساله‌ای به این عنوان نوشته است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فرض کنید که همۀ اینهائی که قائل به عدم حجیت هستند، شرائطشان غیر از شرائط ما بوده، فرضا آنها در زمان انفتاح باب علم زندگی می‌کردند و ما در شرائط انسداد باب علم بسر می‌بریم، در عین حال می‌توانیم بگوییم که اگر سید مرتضی و اتباع ایشان در زمان انسداد باب علم بودند، قائل می‌شدند به حجیت خبر واحد، لکن به چه نحو و با چه کیفیت؟ چون</w:t>
      </w:r>
      <w:bookmarkStart w:id="1681" w:name="pg13702_163776"/>
    </w:p>
    <w:p>
      <w:pPr>
        <w:pStyle w:val="BookText"/>
        <w:rPr/>
      </w:pPr>
      <w:bookmarkEnd w:id="1681"/>
      <w:r>
        <w:rPr>
          <w:rFonts w:ascii="IRNazanin" w:hAnsi="IRNazanin" w:eastAsia="IRNazanin"/>
          <w:color w:val="111111"/>
          <w:sz w:val="28"/>
          <w:sz w:val="28"/>
          <w:szCs w:val="28"/>
          <w:rtl w:val="true"/>
          <w:lang w:bidi="fa-IR"/>
        </w:rPr>
        <w:t>حجیت خبر واحد که ما الان داریم روی آن بحث می‌کنیم در حقیقت به عنوان ظن خاص بحث می‌کنیم، یعنی می‌خواهیم ببینیم خبر واحد به نفس عنوان خبر واحد حجیت دارد یا نه؟ و الا ادله‌ای اقامه شده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از طرف آنهائی که این مدعا را دارند ادله‌ای اقامه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الظن فی حال الانسداد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نظریه از چه طریقی حاصل بشود و از چه راهی حاصل بشود،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دلیل انسداد معروف هم یکی از همین ادله است که اقامه شده علی حجیة مطلق الظن که نتیجۀ دلیل انسداد، حجیت مطلق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یکی از آن ادلۀ حجیت مطلق ظن را تمام دانست، نتیجه‌اش این است که خبر واحد را به عنوان یکی از ظنون مطلقه و همچنین سایر ظنون مطلقه را برایش حجیت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الان داریم بحث می‌کنیم، هدفمان فقط مجرد حجیت خبر واحد نیست ولو از باب ظن مطلق، بلکه هدفمان این است که خبر واحد بعنوانه بالخصوص و به تعبیر دیگر به عنوان ظن خاص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ببینیم آیا این تقریر، این نتیجه را می‌دهد؟ اگر سید مرتضی در شرائطی بود که باب علم منسد بود، شاید قائل می‌شد به اینکه مطلق مظنه حجت است و یکی از افراد مظنه هم خبر واحد است کما اینکه ظاهرا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با اینکه از متأخرین است، قائل به حجیت مطلق مظنه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اگر سید مرتضی در شرائط ما بود و قائل به حجیت خبر واحد می‌شد، به همین کیفیتی که مورد بحث ما در باب حجیت خبر واحد است، قائل به حجیت می‌شد، من الممکن که از باب ظن مطلق و اینکه خبر واحد یکی از مصادیق ظن مطلق است آن هم در مواردی که افادۀ مظنه کند، اینطور قائل به حجیت خبر واحد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مدعای ما حجیت خبر واحد به عنوان ظن خاص است، آن وقت چطور ما می‌توانیم این مدعا را با این دلیل تطبیق بدهیم با اینکه معلوم نیست که نتیجۀ این دلیل، حجیت خبر به عنوان ظن خاص باشد؟ این دو تقریر در رابطۀ با اجماع محصل بود</w:t>
      </w:r>
      <w:r>
        <w:rPr>
          <w:rFonts w:eastAsia="IRNazanin" w:cs="IRNazanin"/>
          <w:color w:val="111111"/>
          <w:sz w:val="28"/>
          <w:szCs w:val="28"/>
          <w:rtl w:val="true"/>
          <w:lang w:bidi="fa-IR"/>
        </w:rPr>
        <w:t>.</w:t>
      </w:r>
    </w:p>
    <w:p>
      <w:pPr>
        <w:pStyle w:val="Heading4"/>
        <w:numPr>
          <w:ilvl w:val="3"/>
          <w:numId w:val="1"/>
        </w:numPr>
        <w:rPr/>
      </w:pPr>
      <w:bookmarkStart w:id="1682" w:name="__RefHeading___Toc1091023_1468164448"/>
      <w:bookmarkStart w:id="1683" w:name="_Toc640"/>
      <w:bookmarkEnd w:id="1682"/>
      <w:r>
        <w:rPr>
          <w:rtl w:val="true"/>
        </w:rPr>
        <w:t>تمسک به اجماع عملی فقها برای اثبات حجیت خبر واحد</w:t>
      </w:r>
      <w:bookmarkEnd w:id="1683"/>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عنوان دیگری هم در باب اجماع وجود دارد که از آن به اجماع عملی تعبیر می‌کنیم، قبلی، اجماع قولی محصّل بود با دو تقریرش، این، اجماع عملی است که ملاک، عملی است که ما ملاحظه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تقریر دارد</w:t>
      </w:r>
      <w:r>
        <w:rPr>
          <w:rFonts w:eastAsia="IRNazanin" w:cs="IRNazanin"/>
          <w:color w:val="111111"/>
          <w:sz w:val="28"/>
          <w:szCs w:val="28"/>
          <w:rtl w:val="true"/>
          <w:lang w:bidi="fa-IR"/>
        </w:rPr>
        <w:t>:</w:t>
      </w:r>
      <w:bookmarkStart w:id="1684" w:name="pg13702_163777"/>
    </w:p>
    <w:p>
      <w:pPr>
        <w:pStyle w:val="BookText"/>
        <w:rPr/>
      </w:pPr>
      <w:bookmarkEnd w:id="1684"/>
      <w:r>
        <w:rPr>
          <w:rFonts w:ascii="IRNazanin" w:hAnsi="IRNazanin" w:eastAsia="IRNazanin"/>
          <w:color w:val="111111"/>
          <w:sz w:val="28"/>
          <w:sz w:val="28"/>
          <w:szCs w:val="28"/>
          <w:rtl w:val="true"/>
          <w:lang w:bidi="fa-IR"/>
        </w:rPr>
        <w:t>یک تقریرش این است که ما محدودۀ عمل را به علما و فقها اختصاص بدهیم،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 عملا به خبر واحد، استناد می‌کنند که لا محاله در این رابطه باید پای سید مرتضی و امثال ذلک را هم در کار بیاوریم، و الا اگر آنها عمل نکنند همینجا اجماع عملی، لنگ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می‌کنیم که ما به قول و نظر کاری نداریم، ما به عمل نگاه می‌کنیم، عملا، فرضا این کتابهای فقهیه را که ملاحظه می‌کنیم من الصدر الی یومنا هذا آن هم با یک تشبهی که بین فقها وجود دارد من الاخباریین و الاصولیین، مع ذلک می‌بینیم عملا همۀ آنها بر طبق خبر واحد عمل می‌کنند و به خبر واحد، استناد می‌کنند از قدیم الایام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فرض کنید می‌بینیم صاحب جواهر که یک اصولی است به خبر واحد عمل می‌کند، صاحب حدائق هم که یک اخباری است به خبر الواحد، عمل می‌کند در مسائل فقهیه روایات را مورد استدلال و مورد ان قلت و قلت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اجماع عملی کشف از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بر اینکه خبر واحد ارزش دارد و دارای حجیت است؟</w:t>
      </w:r>
    </w:p>
    <w:p>
      <w:pPr>
        <w:pStyle w:val="Heading4"/>
        <w:numPr>
          <w:ilvl w:val="3"/>
          <w:numId w:val="1"/>
        </w:numPr>
        <w:rPr/>
      </w:pPr>
      <w:bookmarkStart w:id="1685" w:name="__RefHeading___Toc1091025_1468164448"/>
      <w:bookmarkStart w:id="1686" w:name="_Toc641"/>
      <w:bookmarkEnd w:id="1685"/>
      <w:r>
        <w:rPr>
          <w:rtl w:val="true"/>
        </w:rPr>
        <w:t>عدم اعتبار اجماع عملی با وجود اختلاف در مبانی مجمعین</w:t>
      </w:r>
      <w:bookmarkEnd w:id="1686"/>
    </w:p>
    <w:p>
      <w:pPr>
        <w:pStyle w:val="BookText"/>
        <w:rPr/>
      </w:pPr>
      <w:r>
        <w:rPr>
          <w:rFonts w:ascii="IRNazanin" w:hAnsi="IRNazanin" w:eastAsia="IRNazanin"/>
          <w:color w:val="111111"/>
          <w:sz w:val="28"/>
          <w:sz w:val="28"/>
          <w:szCs w:val="28"/>
          <w:rtl w:val="true"/>
          <w:lang w:bidi="fa-IR"/>
        </w:rPr>
        <w:t>جوابش این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آن اشکال اول که صرف‌نظر بشود که اجماع عملی آنقدر توسعه ندارد که حتی سید مرتضی را هم بگیرد، با قطع نظر از این اشکال، مسألۀ مهم این است که نحوۀ عمل به روایات، فرق می‌کند، به لحاظ اینکه دید علما و فقها نسبت به روایات، مختلف است، یک عده‌ای از اخباریین و بزرگان آنها، اصلا معتقدند که اخبار کتب اربعۀ ما، مقطوع الصدور است و به همین عنوان، مورد استناد قرار می‌دهند و اگر از ایشان سؤال کنیم،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است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نقطع بصدور جمیع اخبار الکتب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نقطع بصدور جمع منها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نقطع بصدور جمیع اخبار الکتب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با این دید به روایات کتب اربعه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می‌گویند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 صددرصد نداریم لکن یقین عرفی که عبارت از اطمینان است که از نظر عقلا و از نظر عرف، اطمینان، حکم یقین را دارد و در شرعیات و عرفیات، جانشین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صدور این روایات،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اینها هم دو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صدور این روایات مورد اطمینان است،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قرائنی محفوف به این روایات است که آن قرائن، افادۀ اطمینان به صدور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زیادی هم که اکثر فقها و اصولیین هستند این راه را انتخاب کرده‌اند و عملشان به خبر واحد به عنوان این</w:t>
      </w:r>
    </w:p>
    <w:p>
      <w:pPr>
        <w:pStyle w:val="BookText"/>
        <w:rPr/>
      </w:pPr>
      <w:r>
        <w:rPr>
          <w:rFonts w:ascii="IRNazanin" w:hAnsi="IRNazanin" w:eastAsia="IRNazanin"/>
          <w:color w:val="111111"/>
          <w:sz w:val="28"/>
          <w:sz w:val="28"/>
          <w:szCs w:val="28"/>
          <w:rtl w:val="true"/>
          <w:lang w:bidi="fa-IR"/>
        </w:rPr>
        <w:t>است که نه مقطوع الصدور است، نه اطمینان به صدورشان هست، بلکه به لحاظ اینکه خبر واحد دارای حجیت است، به خبر واحد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مجموع عمل‌هائی که با این دیدهای مختلف و با این مبانی مختلفه، تحقق پیدا می‌کند، می‌تواند کاشف از موافقت معصوم باشد؟ آیا می‌تواند از موافقت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کند؟ ظاهر این است که چنین اجماع عملی با مبانی مختلفه که بعض مبانی هم علم به صدور یا اطمینان به صدور است، نمی‌تواند کاشف از این باشد که امام معصوم راضی است به اینکه خبر واحدی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علم و لا اطمینان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عملی هم بدرد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اجماع محصّل برای اثبات حجیت خبر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اجماع محصّل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اجماع مدرکی اعتبار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اجماع عملی فقها برای اثبات حجیت خبر واحد را توضیح دهید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اجماع عملی را در ما نحن فیه بیان کنید</w:t>
      </w:r>
      <w:r>
        <w:rPr>
          <w:rFonts w:eastAsia="IRNazanin" w:cs="IRNazanin"/>
          <w:color w:val="111111"/>
          <w:sz w:val="28"/>
          <w:szCs w:val="28"/>
          <w:rtl w:val="true"/>
          <w:lang w:bidi="fa-IR"/>
        </w:rPr>
        <w:t>.</w:t>
      </w:r>
      <w:bookmarkStart w:id="1687" w:name="pg13702_163779"/>
    </w:p>
    <w:p>
      <w:pPr>
        <w:pStyle w:val="Heading3"/>
        <w:numPr>
          <w:ilvl w:val="2"/>
          <w:numId w:val="1"/>
        </w:numPr>
        <w:rPr/>
      </w:pPr>
      <w:bookmarkStart w:id="1688" w:name="__RefHeading___Toc1091027_1468164448"/>
      <w:bookmarkStart w:id="1689" w:name="_Toc642"/>
      <w:bookmarkEnd w:id="1687"/>
      <w:bookmarkEnd w:id="1688"/>
      <w:r>
        <w:rPr>
          <w:rtl w:val="true"/>
        </w:rPr>
        <w:t>درس یکصد و چهل و هفتم</w:t>
      </w:r>
      <w:bookmarkEnd w:id="1689"/>
    </w:p>
    <w:p>
      <w:pPr>
        <w:pStyle w:val="Heading4"/>
        <w:numPr>
          <w:ilvl w:val="3"/>
          <w:numId w:val="1"/>
        </w:numPr>
        <w:rPr/>
      </w:pPr>
      <w:bookmarkStart w:id="1690" w:name="__RefHeading___Toc1091029_1468164448"/>
      <w:bookmarkStart w:id="1691" w:name="_Toc643"/>
      <w:bookmarkEnd w:id="1690"/>
      <w:r>
        <w:rPr>
          <w:rtl w:val="true"/>
        </w:rPr>
        <w:t>اشاره</w:t>
      </w:r>
      <w:bookmarkEnd w:id="16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92" w:name="__RefHeading___Toc1091031_1468164448"/>
      <w:bookmarkStart w:id="1693" w:name="_Toc644"/>
      <w:bookmarkEnd w:id="1692"/>
      <w:r>
        <w:rPr>
          <w:rtl w:val="true"/>
        </w:rPr>
        <w:t>استدلال به دلیل عقل بر حجیت خبر واحد</w:t>
      </w:r>
      <w:bookmarkEnd w:id="1693"/>
    </w:p>
    <w:p>
      <w:pPr>
        <w:pStyle w:val="Heading4"/>
        <w:numPr>
          <w:ilvl w:val="3"/>
          <w:numId w:val="1"/>
        </w:numPr>
        <w:rPr/>
      </w:pPr>
      <w:bookmarkStart w:id="1694" w:name="__RefHeading___Toc1091033_1468164448"/>
      <w:bookmarkStart w:id="1695" w:name="_Toc645"/>
      <w:bookmarkEnd w:id="1694"/>
      <w:r>
        <w:rPr>
          <w:rtl w:val="true"/>
        </w:rPr>
        <w:t>اجماع عملی بر حجیت خبر واحد</w:t>
      </w:r>
      <w:bookmarkEnd w:id="1695"/>
    </w:p>
    <w:p>
      <w:pPr>
        <w:pStyle w:val="BookText"/>
        <w:rPr/>
      </w:pPr>
      <w:r>
        <w:rPr>
          <w:rFonts w:ascii="IRNazanin" w:hAnsi="IRNazanin" w:eastAsia="IRNazanin"/>
          <w:color w:val="111111"/>
          <w:sz w:val="28"/>
          <w:sz w:val="28"/>
          <w:szCs w:val="28"/>
          <w:rtl w:val="true"/>
          <w:lang w:bidi="fa-IR"/>
        </w:rPr>
        <w:t>آخرین تقریر برای اجماع این است که اولا اجماع را اجماع عملی بدانیم و ثانیا اجماع را در رابطۀ با متشرعه بدانیم و بگوییم که عمل متشرعه بر این استمرار دارد که در مسائل مذهبی و احکام، به خبر واحد اعتماد می‌کنند و بر قول ثقه، ترتیب اثر می‌دهند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هم این است که فی زماننا هذا در رابطه با نقل فتاوا، مسأله این چنین است که تودۀ مردم، نمی‌توانند مستقیم، مسائل و فتاوا را از مراجع خودشان بگیرند، با اینکه این همه وسائل ارتباطات زیاد شده مع ذلک فی زماننا هذا هم امکان ندارد، و ما ملاحظه می‌کنیم که یا از روی رساله‌ها و یا به نقل آنهائی که آشنای به فتوای مراجع هستند،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اینطور بوده، بلکه به لحاظ نبودن وسائل و مشکلات سفر و</w:t>
      </w:r>
      <w:bookmarkStart w:id="1696" w:name="pg13702_163780"/>
    </w:p>
    <w:p>
      <w:pPr>
        <w:pStyle w:val="BookText"/>
        <w:rPr/>
      </w:pPr>
      <w:bookmarkEnd w:id="1696"/>
      <w:r>
        <w:rPr>
          <w:rFonts w:ascii="IRNazanin" w:hAnsi="IRNazanin" w:eastAsia="IRNazanin"/>
          <w:color w:val="111111"/>
          <w:sz w:val="28"/>
          <w:sz w:val="28"/>
          <w:szCs w:val="28"/>
          <w:rtl w:val="true"/>
          <w:lang w:bidi="fa-IR"/>
        </w:rPr>
        <w:t>دوری راهها و مسائل تقیه و سیاستهائی که علیه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می‌شده، مردم کمتر موفق می‌شدند تا احکام را از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بگیرند، لذا مجبور بودند که به روایات و نقلها در رابطۀ با جهات مذهبی اکتفا کنند و هیچ تردیدی نیست که یک چنین سیره‌ای در کار بوده و هست</w:t>
      </w:r>
      <w:r>
        <w:rPr>
          <w:rFonts w:eastAsia="IRNazanin" w:cs="IRNazanin"/>
          <w:color w:val="111111"/>
          <w:sz w:val="28"/>
          <w:szCs w:val="28"/>
          <w:rtl w:val="true"/>
          <w:lang w:bidi="fa-IR"/>
        </w:rPr>
        <w:t>.</w:t>
      </w:r>
    </w:p>
    <w:p>
      <w:pPr>
        <w:pStyle w:val="Heading4"/>
        <w:numPr>
          <w:ilvl w:val="3"/>
          <w:numId w:val="1"/>
        </w:numPr>
        <w:rPr/>
      </w:pPr>
      <w:bookmarkStart w:id="1697" w:name="__RefHeading___Toc1091035_1468164448"/>
      <w:bookmarkStart w:id="1698" w:name="_Toc646"/>
      <w:bookmarkEnd w:id="1697"/>
      <w:r>
        <w:rPr>
          <w:rtl w:val="true"/>
        </w:rPr>
        <w:t>برگشت اجماع عملی به سیرۀ عقلا</w:t>
      </w:r>
      <w:bookmarkEnd w:id="1698"/>
    </w:p>
    <w:p>
      <w:pPr>
        <w:pStyle w:val="BookText"/>
        <w:rPr/>
      </w:pPr>
      <w:r>
        <w:rPr>
          <w:rFonts w:ascii="IRNazanin" w:hAnsi="IRNazanin" w:eastAsia="IRNazanin"/>
          <w:color w:val="111111"/>
          <w:sz w:val="28"/>
          <w:sz w:val="28"/>
          <w:szCs w:val="28"/>
          <w:rtl w:val="true"/>
          <w:lang w:bidi="fa-IR"/>
        </w:rPr>
        <w:t>لکن مشکلی که در اینجا هست این است که اسم این سیره را چه باید بگذاریم؟ آیا اسمش را سیرۀ متشرعه بنامیم، یا این هم همان سیرۀ عقلا است که در رابطۀ با شرع و متشرعه تبلور پیدا کرده؟ ظاهر این است که مسأله، به متشرعه بما هم متشرعه،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متشرعه در موارد و جهاتی است که در بین عقلا رائج نیست و عقلا به آن جهات کاری ندارند ولی ما می‌بینیم عمل متشرعه در یک معنائی استقرار دارد، اینجا را باید به عنوان سیرۀ متشرعه نامگذاری کنیم، اما یک مسائلی که در بین عقلا رائج است و متشرعه بما انهم من جملة العقلاء به آن چیزی که بین عقلا رائج و مستمر است، عمل می‌کنند، نباید این را سیرۀ متشرعه نامگذاری کرد بلکه باید این را به عنوان سیرۀ عقلائی بنامیم و اگر اینطور شد، خودش یک بحث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سیرۀ عقلا برگشت کند، این دیگر از حدود اجماع و مسائل اجماع خارج می‌شود، این یک سیرۀ عقلائیه می‌شود و ما هم خودمان ان شاء الله به عنوان مهمترین دلیل بر حجیت خبر واحد بعد از آنکه این ادلۀ اربعه مورد مناقشه قرار بگیرد، به همین سیرۀ عقلائیه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اسم سیرۀ عقلائیه را اجماع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چیزی است که با جنبه‌های مذهبی بالخصوص، ارتباط دارد، حالا چه اجماع قولی باشد و چه اجماع عملی، و ظاهرا هم مطلب همین است، یعنی اگر انسان به متشرعه مراجعه کند، بگوید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مناسبت به واسطه‌ای که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نقل کرد، اعتماد می‌کنی؟ او جواب نمی‌دهد که دلیل شرعی بر حجیت خبر واحد قائم است بلکه می‌گوید که خبر ثقه، یک مسأله‌ای است که مورد اعتماد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جهات دنیوی و مسائل خودشان به خبر ثقه ترتیب اثر می‌دهند، و حیث اینکه این مسائل، خصوصیت ندارد، ما هم دائرۀ ترتیب اثر را به شرعیات کشاندیم، بما اینکه فرقی نمی‌کند، همانطوری که در سائر اخبار و حکایات و نقلها به قول ثقه، اعتنا و اعتماد می‌شود، در باب روایاتی که حاکی احکام الهیّه و فعل و قول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عرض</w:t>
      </w:r>
      <w:bookmarkStart w:id="1699" w:name="pg13702_163781"/>
    </w:p>
    <w:p>
      <w:pPr>
        <w:pStyle w:val="BookText"/>
        <w:rPr/>
      </w:pPr>
      <w:bookmarkEnd w:id="1699"/>
      <w:r>
        <w:rPr>
          <w:rFonts w:ascii="IRNazanin" w:hAnsi="IRNazanin" w:eastAsia="IRNazanin"/>
          <w:color w:val="111111"/>
          <w:sz w:val="28"/>
          <w:sz w:val="28"/>
          <w:szCs w:val="28"/>
          <w:rtl w:val="true"/>
          <w:lang w:bidi="fa-IR"/>
        </w:rPr>
        <w:t>کردم و توضیح بیشترش را به عنوان آخرین دلیل و به عنوان مهمترین دلیل که دیگر قابل مناقشه نیست، ان شاء الله در ذیل بحث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ترتیب بحث این شد که این وجوه چندگانه‌ای که برای تقریر اجماع ذکر شد، هیچ کدام نتوانست صلاحیت دلیلیت بر حجیت خبر واحد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دلیل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 السنة و الاجماع</w:t>
      </w:r>
      <w:r>
        <w:rPr>
          <w:rFonts w:eastAsia="IRNazanin" w:cs="IRNazanin"/>
          <w:color w:val="111111"/>
          <w:sz w:val="28"/>
          <w:szCs w:val="28"/>
          <w:rtl w:val="true"/>
          <w:lang w:bidi="fa-IR"/>
        </w:rPr>
        <w:t>.</w:t>
      </w:r>
    </w:p>
    <w:p>
      <w:pPr>
        <w:pStyle w:val="Heading4"/>
        <w:numPr>
          <w:ilvl w:val="3"/>
          <w:numId w:val="1"/>
        </w:numPr>
        <w:rPr/>
      </w:pPr>
      <w:bookmarkStart w:id="1700" w:name="__RefHeading___Toc1091037_1468164448"/>
      <w:bookmarkStart w:id="1701" w:name="_Toc647"/>
      <w:bookmarkEnd w:id="1700"/>
      <w:r>
        <w:rPr>
          <w:rtl w:val="true"/>
        </w:rPr>
        <w:t>تمسک به دلیل عقل برای حجیت خبر واحد</w:t>
      </w:r>
      <w:bookmarkEnd w:id="1701"/>
    </w:p>
    <w:p>
      <w:pPr>
        <w:pStyle w:val="BookText"/>
        <w:rPr/>
      </w:pPr>
      <w:r>
        <w:rPr>
          <w:rFonts w:ascii="IRNazanin" w:hAnsi="IRNazanin" w:eastAsia="IRNazanin"/>
          <w:color w:val="111111"/>
          <w:sz w:val="28"/>
          <w:sz w:val="28"/>
          <w:szCs w:val="28"/>
          <w:rtl w:val="true"/>
          <w:lang w:bidi="fa-IR"/>
        </w:rPr>
        <w:t>دلیل چهارمی که ذکر کرده‌اند، دلیل عقل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عقل می‌توانیم حجیت خبر واحد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راه عقل، این معنی استفاده می‌شود؟ و عقل از چه طریقی، دلالت بر حجیت خبر واحد می‌کند؟ اینجا تقریرهای مختلفی هست و اعاظم و فحول اصولیین این تقریرها را بیان کرده‌اند و هر کدام به یکی از اینها تمسک کرده‌اند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تقریر این است که کسی از این راه وارد بشود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با این روایات و جوامع روائیه و کتب احادیث مواجه می‌شویم، وقتی که خودمان را در مقابل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با چه دیدی به این روایات نگاه می‌کنیم، آیا ممکن است کسی این حرف را بزند و این احتمال در ذهنش بیاید که من الممکن که جمیع این روایاتی که در بیست جلد وسائل جمع‌آوری شده موضوع باشد و دروغ باشد و حتی یکی از اینها هم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باشد؟ آیا یک چنین احتمالی، آن هم کسی که شأن روایت و شأن روات و آن خصوصیاتی که در بعضی از بحثهای گذشته به آنها اشاره کردم که مسألۀ روایت و نقل روایت یک مسألۀ معمولی و طبیعی نبوده، یک مسأله‌ای بوده که خیلی با اهمیت تلقی می‌شده و حتی در مقام نقل، به کتابت هم اعتماد نمی‌کردند، باید شاگرد از استاد روایت را بشنود لذاست که خیلی از این کتابهای روایت، از طریق استاد برای شاگرد بوده است و همینطور تک‌تک روایاتش خوانده شده، نه اینکه مثل زمان ما، یک کتابی را چاپ کنیم و در اختیار دیگران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روات به روایت و نقل روایت می‌دادند و خصوصیاتی که برای راوی ملاحظه می‌شده، که من آن روز اشاره کردم که در همین قم بعضی از روات را مورد اهانت قرار داده‌اند و از قم اینها را بیرون کردند، به لحاظ اینکه اینها از ضعفا نقل می‌کردند، نقطۀ ضعفشان نقل روایت از ضعفا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واجد شرائط باید با دقت روایت نقل کند و حق ندارد از ضعفا و از افراد غیر صالح نقل روایت کند؛ این قدر به</w:t>
      </w:r>
      <w:bookmarkStart w:id="1702" w:name="pg13702_163782"/>
    </w:p>
    <w:p>
      <w:pPr>
        <w:pStyle w:val="BookText"/>
        <w:rPr/>
      </w:pPr>
      <w:bookmarkEnd w:id="1702"/>
      <w:r>
        <w:rPr>
          <w:rFonts w:ascii="IRNazanin" w:hAnsi="IRNazanin" w:eastAsia="IRNazanin"/>
          <w:color w:val="111111"/>
          <w:sz w:val="28"/>
          <w:sz w:val="28"/>
          <w:szCs w:val="28"/>
          <w:rtl w:val="true"/>
          <w:lang w:bidi="fa-IR"/>
        </w:rPr>
        <w:t>روایات،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فاصله زیاد است، لکن ما یقین داریم که این کتاب وسائلی که در اختیار ما هست، قسمت زیادی از این روایات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صادر شده، لکن برای ما غیر مشخص و غیر معیّن است که نمی‌توانیم دست روی یکی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روایت صادر شده، اما اینکه تمام اینها مجهول و موضوع باشد و تمام اینها را دروغی جعل کرده باشند و به خورد ما داده باشند، چنین احتمالی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و مواجه با یک علم اجمالی، علم اجمالی به صدور کثیری از روایات موجودۀ فی الوسائل و الکتب الاربعة عن الائمة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وجدانا این معنی را انکار کند، مگر آن کسی که با روایت و خصوصیات روایت، هیچ آشنائی و اطلاعی نداشته باشد</w:t>
      </w:r>
      <w:r>
        <w:rPr>
          <w:rFonts w:eastAsia="IRNazanin" w:cs="IRNazanin"/>
          <w:color w:val="111111"/>
          <w:sz w:val="28"/>
          <w:szCs w:val="28"/>
          <w:rtl w:val="true"/>
          <w:lang w:bidi="fa-IR"/>
        </w:rPr>
        <w:t>.</w:t>
      </w:r>
    </w:p>
    <w:p>
      <w:pPr>
        <w:pStyle w:val="Heading4"/>
        <w:numPr>
          <w:ilvl w:val="3"/>
          <w:numId w:val="1"/>
        </w:numPr>
        <w:rPr/>
      </w:pPr>
      <w:bookmarkStart w:id="1703" w:name="__RefHeading___Toc1091039_1468164448"/>
      <w:bookmarkStart w:id="1704" w:name="_Toc648"/>
      <w:bookmarkEnd w:id="1703"/>
      <w:r>
        <w:rPr>
          <w:rtl w:val="true"/>
        </w:rPr>
        <w:t>لازمۀ علم اجمالی به صدور بعضی از روایات</w:t>
      </w:r>
      <w:bookmarkEnd w:id="1704"/>
    </w:p>
    <w:p>
      <w:pPr>
        <w:pStyle w:val="BookText"/>
        <w:rPr/>
      </w:pPr>
      <w:r>
        <w:rPr>
          <w:rFonts w:ascii="IRNazanin" w:hAnsi="IRNazanin" w:eastAsia="IRNazanin"/>
          <w:color w:val="111111"/>
          <w:sz w:val="28"/>
          <w:sz w:val="28"/>
          <w:szCs w:val="28"/>
          <w:rtl w:val="true"/>
          <w:lang w:bidi="fa-IR"/>
        </w:rPr>
        <w:t>آن وقت این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علم اجمالی داریم، لازمۀ علم اجمالی چیست؟ همان‌طوری که در موارد دیگر با علم اجمالی معامله می‌کنیم، اینجا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قطع‌نظر از روایات علم اجمالی پیدا می‌کردید به اینکه در روز جمعه یا نماز ظهر واجب است یا نماز جمعه،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اصالة الاحتیاط و اصالة الاشتغال، رعایت هر دو است، هم نماز ظهر را باید انسان بخواند و هم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 این خصوصیت در ما نحن فیه اثرش این می‌شود که هر روایتی که مشتمل بر یک تکلیفی باشد، به لحاظ اینکه ما علم اجمالی به صدور کثیری از این روایات داریم، باید آن روایت مشتملۀ علی التکلیف را رعایت کنیم و ترتیب اثر به آن روایت مشتملۀ علی التکلیف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حکم عقل است و لذاست که از این دلیل، ما به دلیل عقل تعبیر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الاشتغال حکم عقلی فی مورد العلم الاجمالی</w:t>
      </w:r>
      <w:r>
        <w:rPr>
          <w:rFonts w:eastAsia="IRNazanin" w:cs="IRNazanin"/>
          <w:color w:val="111111"/>
          <w:sz w:val="28"/>
          <w:szCs w:val="28"/>
          <w:rtl w:val="true"/>
          <w:lang w:bidi="fa-IR"/>
        </w:rPr>
        <w:t>».</w:t>
      </w:r>
    </w:p>
    <w:p>
      <w:pPr>
        <w:pStyle w:val="Heading4"/>
        <w:numPr>
          <w:ilvl w:val="3"/>
          <w:numId w:val="1"/>
        </w:numPr>
        <w:rPr/>
      </w:pPr>
      <w:bookmarkStart w:id="1705" w:name="__RefHeading___Toc1091041_1468164448"/>
      <w:bookmarkStart w:id="1706" w:name="_Toc649"/>
      <w:bookmarkEnd w:id="1705"/>
      <w:r>
        <w:rPr>
          <w:rtl w:val="true"/>
        </w:rPr>
        <w:t>برگشت دلیل عقل به اصالة الاشتغال</w:t>
      </w:r>
      <w:bookmarkEnd w:id="1706"/>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بیان درست است یا نه؟ این بیان، بیان خوبی است، یعنی آن مقدمه‌ای که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صدور کثیری از این روایات 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 اجمالی هم احتیاط و اشتغال است آن هم جای تردید نیست لکن اشکالش این است که این با مدعای ما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می‌خواهیم لباس حجیت به خبر واحد</w:t>
      </w:r>
      <w:bookmarkStart w:id="1707" w:name="pg13702_163783"/>
    </w:p>
    <w:p>
      <w:pPr>
        <w:pStyle w:val="BookText"/>
        <w:rPr/>
      </w:pPr>
      <w:bookmarkEnd w:id="1707"/>
      <w:r>
        <w:rPr>
          <w:rFonts w:ascii="IRNazanin" w:hAnsi="IRNazanin" w:eastAsia="IRNazanin"/>
          <w:color w:val="111111"/>
          <w:sz w:val="28"/>
          <w:sz w:val="28"/>
          <w:szCs w:val="28"/>
          <w:rtl w:val="true"/>
          <w:lang w:bidi="fa-IR"/>
        </w:rPr>
        <w:t>به عنوان یک حجت خاصه و به عنوان یک ظن خاص بپوشانیم، اما این دلیل از راه اصالة الاشتغال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روایت ترتیب اثر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نتیجۀ هر دو این است که بر طبق خبر واحد انسان عمل کند، اما کیفیت عمل به خبر واحد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ما این است که خبر الواحد حجة، و حجت دو شعبه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معذر کما فی القطع، که منجزیت و معذریتش به حکم عقل است، در باب خبر واحد هم ما می‌خواهیم یک حجیت به این شکل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که شما اقامه کردید، این معنی را ثابت نمی‌کند که ما به خبر واحد به عنوان یک حجت ترتیب اثر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ما در مقابل خبر واحد متضمن تکلیف، یک عموم یا مطلقی داشته باشیم که این تکلیف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عموم کتابی یا یک عمومی که روایت متواتره بر آن دلالت دارد، نافی این تکلیف بود، یا یک مطلقی، اقتضای نفی این تکلیف را کرد، اگر خبر واحد عنوان حجت داشته باشد ما می‌توانیم به عنوان یک مخصص و مقیّد در مقابل عموم کتاب و اطلاق کتاب به خبر واحد استناد کنیم، اما این سبکی که این دلیل عقلی شما اقتضا می‌کند، آن فقط همین مسأله است که ما علم اجمالی به صدور جمله‌ای از روایات داریم و باید احتیاط کنیم، اما این که این حجة منجز و معذّر و مقید و مخصص، نمی‌تواند یک چنین عنوانی برای خبر واحد ثابت کند، لذا بین مدعا و بین مفاد دلیل، یک مغایرتی تحقق دارد، و در نتیجه دلیل، منطبق بر مدعا نمی‌شود ولو اینکه دلیل فی نفسه، یک دلیل تمامی هست</w:t>
      </w:r>
      <w:r>
        <w:rPr>
          <w:rFonts w:eastAsia="IRNazanin" w:cs="IRNazanin"/>
          <w:color w:val="111111"/>
          <w:sz w:val="28"/>
          <w:szCs w:val="28"/>
          <w:rtl w:val="true"/>
          <w:lang w:bidi="fa-IR"/>
        </w:rPr>
        <w:t>.</w:t>
      </w:r>
    </w:p>
    <w:p>
      <w:pPr>
        <w:pStyle w:val="Heading4"/>
        <w:numPr>
          <w:ilvl w:val="3"/>
          <w:numId w:val="1"/>
        </w:numPr>
        <w:rPr/>
      </w:pPr>
      <w:bookmarkStart w:id="1708" w:name="__RefHeading___Toc1091043_1468164448"/>
      <w:bookmarkStart w:id="1709" w:name="_Toc650"/>
      <w:bookmarkEnd w:id="1708"/>
      <w:r>
        <w:rPr>
          <w:rtl w:val="true"/>
        </w:rPr>
        <w:t>ضرورت عمل به روایات برای به دست آوردن خصوصیات عبادات</w:t>
      </w:r>
      <w:bookmarkEnd w:id="1709"/>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شبیه همین است، اگر ما دلیل عقل را به این صورت تقریر کنیم که بعضی‌ها تقریر کرده‌اند که تقریبا یک مقدار شبیه دلیل انسداد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علم اجمالی به صدور روایات، وارد نمی‌شویم، بلکه از این راه، وارد می‌شویم که ما یک احکام ضروریه و یک واجبات ضروری مسلّم داریم، مثل نماز و روزه و زکات و حج و امثال ذلک، و می‌دانیم که این تکالیف، تکالیفی نیست که اختصاص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بلکه الی یوم القیامه تکلیف به نماز و روزه و حج و جهاد و امثال ذلک باقی است، که اینها دیگر ربطی به خبر واحد و استناد به خبر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بالضرورة مکلف به مثل صلاة هستیم، حالا می‌رویم سراغ نماز، بعضی از خصوصیات نماز مثل اصلش، نیاز به دلیل ندارد که نماز صبح دو رکعت است، نماز ظهر چهار رکعت، آنها نیاز به دلیل ندارد، اما اکثر خصوصیات</w:t>
      </w:r>
      <w:bookmarkStart w:id="1710" w:name="pg13702_163784"/>
    </w:p>
    <w:p>
      <w:pPr>
        <w:pStyle w:val="BookText"/>
        <w:rPr/>
      </w:pPr>
      <w:bookmarkEnd w:id="1710"/>
      <w:r>
        <w:rPr>
          <w:rFonts w:ascii="IRNazanin" w:hAnsi="IRNazanin" w:eastAsia="IRNazanin"/>
          <w:color w:val="111111"/>
          <w:sz w:val="28"/>
          <w:sz w:val="28"/>
          <w:szCs w:val="28"/>
          <w:rtl w:val="true"/>
          <w:lang w:bidi="fa-IR"/>
        </w:rPr>
        <w:t>نماز من الاجزاء و الشرائط و الموانع و القواطع، که اینها هر کدام یک داستان مفصلی دارد، اینها باید از طریق خبر واحد بدست بیایند و اگر ما بخواهیم وسائل را کنار بگذاریم، از طرفی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نماز، ضروری و بدیهی است و باید نماز خوانده بشود، به چه کیفیتی این نماز تحقق پیدا کند؟ آیا همۀ اجزائی که در بین روایات و اخبار پراکنده، ذکر شده را کنار بگذاریم؟ تمام شرائط و موانع و قواطع را نادیده بگیریم؟ پس نماز به چه کیفیت در خارج تحقق پیدا کند؟ بطوری که اگر ما بخواهیم دور روایات را قلم بگیریم چه بسا آدم یقین دارد که آن نماز مأمور به الهی، این نمازی نیست که فاقد این اجزاء و شرائط و خصوصیات باشد، حال ما اینجا چه کنیم؟ از یک طرف، اصل تکلیف به نماز الی یوم القیامه باق بالضرورة، از طرف دیگر، نماز خصوصیات دارد، خصوصیات به وسیلۀ روایات و اخبار آحاد در اختیار ما گذاشته شده، الا یک قسمت کمی و از طرفی، اگر بخواهیم نماز را بدون آن خصوصیات انجام بدهیم، یقین داریم که این، آن نماز مأمور به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چاره‌ای جز این نیست که ما برای رعایت خصوصیات نماز و اجزا و شرائط و موانع، به خبر واحد اتکاء کنیم و این خصوصیات را از طریق خبر واحد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راهی تصور می‌شود؟ و چاره‌ای غیر از این، در کار هست؟</w:t>
      </w:r>
    </w:p>
    <w:p>
      <w:pPr>
        <w:pStyle w:val="Heading4"/>
        <w:numPr>
          <w:ilvl w:val="3"/>
          <w:numId w:val="1"/>
        </w:numPr>
        <w:rPr/>
      </w:pPr>
      <w:bookmarkStart w:id="1711" w:name="__RefHeading___Toc1091045_1468164448"/>
      <w:bookmarkStart w:id="1712" w:name="_Toc651"/>
      <w:bookmarkEnd w:id="1711"/>
      <w:r>
        <w:rPr>
          <w:rtl w:val="true"/>
        </w:rPr>
        <w:t>برگشت تقریر دوم دلیل عقل به اصالة الاحتیاط‌</w:t>
      </w:r>
      <w:bookmarkEnd w:id="1712"/>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جوابش همان جواب است، یعنی دلیل، درست است و غیر از این هم چاره‌ای نیست، انصافا راه دیگری نیست که انسان بخواهد آن راه را طی کند و اطمینان پیدا کند به اینکه نماز مأمور به در خارج تحقق پیدا کرد، اما این با مدعای مستدلّ، قابل تطبیق نیست، برای اینکه این هم به همان اصالة الاحتیاطی که در دلیل قبل ذکر شد، برمی‌گردد، یعنی وقتی که شما عالم شدید به اینکه مأمور به نماز هستید، نماز هم بدون این خصوصیات، عنوان نمازی ندارد، و حداقل آن نماز، مأمور به نیست، پس معنایش این است که علم اجمالی دارید به اینکه خصوصیات نماز به صورت پراکنده در این روایات هست و لازمۀ علم اجمالی، رعایت احتیاط است و در نتیجه عمل به خبر واحد از باب اصالة الاحتیاط و اصالة الاشتغال تحقق پیدا می‌کند، اما مدعی حجیت خبر واحد این معنی را در رابطۀ با حجیت خبر واحد نمی‌گوید، او یک مطلب بالاتری را در رابطۀ با خبر واحد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اینکه این دلیل، دلیل تمامی هست، لکن انطباقش بر مدعا در باب حجیت خبر واحد، محل اشکال و</w:t>
      </w:r>
    </w:p>
    <w:p>
      <w:pPr>
        <w:pStyle w:val="BookText"/>
        <w:rPr/>
      </w:pPr>
      <w:r>
        <w:rPr>
          <w:rFonts w:ascii="IRNazanin" w:hAnsi="IRNazanin" w:eastAsia="IRNazanin"/>
          <w:color w:val="111111"/>
          <w:sz w:val="28"/>
          <w:sz w:val="28"/>
          <w:szCs w:val="28"/>
          <w:rtl w:val="true"/>
          <w:lang w:bidi="fa-IR"/>
        </w:rPr>
        <w:t>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تقریر سومی هم برای دلیل عقل هست که این را مرحوم محقق اصفهانی صاحب حاشیۀ بر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مفصل و علمی است، تقریر کرده‌اند، این را هم ملاحظه بکنید تا بالاخره منتهی بشویم به همان سیرۀ عقلائیه و ان شاء الله از آن طریق، مسألۀ حجیت خبر واحد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تقریر اجماع بر حجیت خبر واحد را با اشکال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اول تمسک به دلیل عقل برای حجیت خبر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تمسک به دلیل عقل با مدعای ما در باب حجیت خبر واحد تطبیق ندارد؟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دوم تمسک به دلیل عقل برای حجیت خبر واحد را با اشکال آن بیان کنید</w:t>
      </w:r>
      <w:r>
        <w:rPr>
          <w:rFonts w:eastAsia="IRNazanin" w:cs="IRNazanin"/>
          <w:color w:val="111111"/>
          <w:sz w:val="28"/>
          <w:szCs w:val="28"/>
          <w:rtl w:val="true"/>
          <w:lang w:bidi="fa-IR"/>
        </w:rPr>
        <w:t>.</w:t>
      </w:r>
      <w:bookmarkStart w:id="1713" w:name="pg13702_163786"/>
    </w:p>
    <w:p>
      <w:pPr>
        <w:pStyle w:val="Heading3"/>
        <w:numPr>
          <w:ilvl w:val="2"/>
          <w:numId w:val="1"/>
        </w:numPr>
        <w:rPr/>
      </w:pPr>
      <w:bookmarkStart w:id="1714" w:name="__RefHeading___Toc1091047_1468164448"/>
      <w:bookmarkStart w:id="1715" w:name="_Toc652"/>
      <w:bookmarkEnd w:id="1713"/>
      <w:bookmarkEnd w:id="1714"/>
      <w:r>
        <w:rPr>
          <w:rtl w:val="true"/>
        </w:rPr>
        <w:t>درس یکصد و چهل و هشتم</w:t>
      </w:r>
      <w:bookmarkEnd w:id="1715"/>
    </w:p>
    <w:p>
      <w:pPr>
        <w:pStyle w:val="Heading4"/>
        <w:numPr>
          <w:ilvl w:val="3"/>
          <w:numId w:val="1"/>
        </w:numPr>
        <w:rPr/>
      </w:pPr>
      <w:bookmarkStart w:id="1716" w:name="__RefHeading___Toc1091049_1468164448"/>
      <w:bookmarkStart w:id="1717" w:name="_Toc653"/>
      <w:bookmarkEnd w:id="1716"/>
      <w:r>
        <w:rPr>
          <w:rtl w:val="true"/>
        </w:rPr>
        <w:t>اشاره</w:t>
      </w:r>
      <w:bookmarkEnd w:id="17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18" w:name="__RefHeading___Toc1091051_1468164448"/>
      <w:bookmarkStart w:id="1719" w:name="_Toc654"/>
      <w:bookmarkEnd w:id="1718"/>
      <w:r>
        <w:rPr>
          <w:rtl w:val="true"/>
        </w:rPr>
        <w:t>تمسک به حدیث ثقلین برای اثبات حجیت خبر واحد</w:t>
      </w:r>
      <w:bookmarkEnd w:id="1719"/>
    </w:p>
    <w:p>
      <w:pPr>
        <w:pStyle w:val="BookText"/>
        <w:rPr/>
      </w:pPr>
      <w:r>
        <w:rPr>
          <w:rFonts w:ascii="IRNazanin" w:hAnsi="IRNazanin" w:eastAsia="IRNazanin"/>
          <w:color w:val="111111"/>
          <w:sz w:val="28"/>
          <w:sz w:val="28"/>
          <w:szCs w:val="28"/>
          <w:rtl w:val="true"/>
          <w:lang w:bidi="fa-IR"/>
        </w:rPr>
        <w:t>بحث ما در دلیل عقلی بود که بر حجیت خبر واحد، اقامه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به وجوهی تقریر می‌شود، دو وجهش را با اشکالی که بر آنها بود،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وجهی است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حاشیۀ مفصله بر معالم به نام هدایة المسترشدین که از کتابهای بسیار نفیس اصولی ما هست، بیان کرده‌اند و اسمش را دلیل عقلی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ما از طریق حدیث ثقلین که علمای فریقین و روات شیعه و سنی، به نحو تواتر این حدیث را نقل کرده‌اند استفاده می‌کنیم که همان طوری که رجوع به کتاب و عمل به کتاب الله، واجب است، همین طور رجوع به سنت و عمل به سنت هم واجب است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ایشان به این نحو است که رجوع به سنت و عمل به سنت برای ما لازم است به دلیل حدیث ثقلین یا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رجوع به سنت و اخذ به آن واجب شد، در</w:t>
      </w:r>
      <w:bookmarkStart w:id="1720" w:name="pg13702_163787"/>
    </w:p>
    <w:p>
      <w:pPr>
        <w:pStyle w:val="BookText"/>
        <w:rPr/>
      </w:pPr>
      <w:bookmarkEnd w:id="1720"/>
      <w:r>
        <w:rPr>
          <w:rFonts w:ascii="IRNazanin" w:hAnsi="IRNazanin" w:eastAsia="IRNazanin"/>
          <w:color w:val="111111"/>
          <w:sz w:val="28"/>
          <w:sz w:val="28"/>
          <w:szCs w:val="28"/>
          <w:rtl w:val="true"/>
          <w:lang w:bidi="fa-IR"/>
        </w:rPr>
        <w:t>درجۀ اول، اگر یک چیزی معلوم شد که انه سنة، به آن اخذ می‌کنیم و در درجۀ دوم، نوبت بما یظن کونه سنة می‌رسد، واجب است اخذ به چیزی که یقین نداریم، لکن مظنه پیدا می‌کنیم بانّه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ایشان اقامه کرده است</w:t>
      </w:r>
      <w:r>
        <w:rPr>
          <w:rFonts w:eastAsia="IRNazanin" w:cs="IRNazanin"/>
          <w:color w:val="111111"/>
          <w:sz w:val="28"/>
          <w:szCs w:val="28"/>
          <w:rtl w:val="true"/>
          <w:lang w:bidi="fa-IR"/>
        </w:rPr>
        <w:t>.</w:t>
      </w:r>
    </w:p>
    <w:p>
      <w:pPr>
        <w:pStyle w:val="Heading4"/>
        <w:numPr>
          <w:ilvl w:val="3"/>
          <w:numId w:val="1"/>
        </w:numPr>
        <w:rPr/>
      </w:pPr>
      <w:bookmarkStart w:id="1721" w:name="__RefHeading___Toc1091053_1468164448"/>
      <w:bookmarkStart w:id="1722" w:name="_Toc655"/>
      <w:bookmarkEnd w:id="1721"/>
      <w:r>
        <w:rPr>
          <w:rtl w:val="true"/>
        </w:rPr>
        <w:t>عدم تطبیق دلیل صاحب حاشیه در اثبات حجیت خبر واحد با مدعای ما</w:t>
      </w:r>
      <w:bookmarkEnd w:id="1722"/>
    </w:p>
    <w:p>
      <w:pPr>
        <w:pStyle w:val="BookText"/>
        <w:rPr/>
      </w:pPr>
      <w:r>
        <w:rPr>
          <w:rFonts w:ascii="IRNazanin" w:hAnsi="IRNazanin" w:eastAsia="IRNazanin"/>
          <w:color w:val="111111"/>
          <w:sz w:val="28"/>
          <w:sz w:val="28"/>
          <w:szCs w:val="28"/>
          <w:rtl w:val="true"/>
          <w:lang w:bidi="fa-IR"/>
        </w:rPr>
        <w:t>اگر ما بخواهیم به این نحو با این دلیل برخورد کنیم، یک اشکال روشن به این دلیل وارد می‌شود و آن این است که این سنتی که شما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رجوع به سنت و واجب است عمل بر طبق سنت، مقصود شما از سنت چیست؟ مقصود شما از سنت، همان قول و فعل و تقریر معصوم است؟ می‌خواهید بفرمائید که حدیث ثقلین بر ما لازم کرده که ما به قول امام و به فعل امام و به تقریر امام اخذ کنیم و این سنت را اتباع کنیم؟ لزوم اتباع چنین سنتی با اینکه یک امر قطعی است و غیر از حدیث ثقلین هم ادلۀ قطعیه بر وجوب عمل بر طبق سنت به معنای فعل و قول و تقریر معصوم، قائم شده، و این یک مطلب مسلمّی است، اما ما از کجای این استفاده کنیم که به خبر واحد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سنتی که حکایت از این سنت می‌کند، به نام سنت حاکیه، باید عمل کرد و آن هم یکون حجة؟</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حجیت سنت حاکیه است، می‌خواهیم ببینیم که اگر یک مخبری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بانّ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نقل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حجیت دارد و این سنت حاکیه بر ما لازم الاتباع است یا نه؟ آنچه که ما در آن بحث می‌کنیم، یک چنین معنائی است، آن وقت شما در مقام استدلال بر یک چنین مدعائی، چنین دلیلی اقامه می‌کنید که قول و فعل و تقریر معصوم، لازم الاتباع است این چه ارتباطی با هم می‌تواند پیدا بکند؟ همۀ آنهائی که حجیت خبر واحد را قائل نیستند مثل مرحوم سید مرتضی و ابن ادریس و دیگران، آیا خدای نکرده اینها در لزوم اتباع قول معصوم و فعل معصوم و تقریر معصوم مناقشه‌ای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هم مسأله، مسلّم است که قول معصوم حجت است، اگر فرمود که نماز جمعه واجب است، هیچ تردیدی در وجوب این معنی نیست، اما بحث در این نیست، بحث در این است که اگر زراره روایت کند و قول معصوم را نقل کند، آیا این نقل زراره حجیت دارد یا نه؟ سید مرتضی و جماعتی قائل به عدم حجیت هستند، مشهور هم قائل به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در مقام استدلال چگونه استدلال می‌کنید که خبر واحد حجت است به دلیل اینکه قول و فعل و تقریر معصوم، واجب الاتباع است؟ این تطبیق دلیل</w:t>
      </w:r>
      <w:bookmarkStart w:id="1723" w:name="pg13702_163788"/>
    </w:p>
    <w:p>
      <w:pPr>
        <w:pStyle w:val="BookText"/>
        <w:rPr/>
      </w:pPr>
      <w:bookmarkEnd w:id="1723"/>
      <w:r>
        <w:rPr>
          <w:rFonts w:ascii="IRNazanin" w:hAnsi="IRNazanin" w:eastAsia="IRNazanin"/>
          <w:color w:val="111111"/>
          <w:sz w:val="28"/>
          <w:sz w:val="28"/>
          <w:szCs w:val="28"/>
          <w:rtl w:val="true"/>
          <w:lang w:bidi="fa-IR"/>
        </w:rPr>
        <w:t>بر مدعا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بخواهید بگویید که ما از حدیث ثقلین استفاده می‌کنیم که همین سنت حاکیه، حجیت دارد،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می‌خواهید استفاده کنید که روایات مأثورۀ از عترت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از کجای این عبارت، یک چنین معنائی استفاده می‌شود که اگر قول و فعل و تقریر عترت، حجیت پیدا کرد و لزوم اتباع پیدا کرد، این ملازم است با اینکه نقل این قول هم حجیت داشته باشد؟ ملازم با این معنی نخواهد بود و کسی نمی‌تواند ادعا کند که مقصود از عترت در حدیث ثقلین یعنی روایات مأثورۀ از عترت و اخباری که قول و فعل و تقریر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هست، این حدیث ثقلین به خود این فعل و قول و تقریر لباس حجیت و لزوم اتباع می‌پوشاند، اما اخبار حاکیه و نقلهائی هم که در این رابطه وجود دارد، آنها را هم حجت کند، از کجای حدیث ثقلین این معنی استفاده می‌شود؟</w:t>
      </w:r>
    </w:p>
    <w:p>
      <w:pPr>
        <w:pStyle w:val="Heading4"/>
        <w:numPr>
          <w:ilvl w:val="3"/>
          <w:numId w:val="1"/>
        </w:numPr>
        <w:rPr/>
      </w:pPr>
      <w:bookmarkStart w:id="1724" w:name="__RefHeading___Toc1091055_1468164448"/>
      <w:bookmarkStart w:id="1725" w:name="_Toc656"/>
      <w:bookmarkEnd w:id="1724"/>
      <w:r>
        <w:rPr>
          <w:rtl w:val="true"/>
        </w:rPr>
        <w:t>برگشت دلیل صاحب حاشیه بر اثبات حجیت خبر واحد به دلیل اول و دوم</w:t>
      </w:r>
      <w:bookmarkEnd w:id="1725"/>
    </w:p>
    <w:p>
      <w:pPr>
        <w:pStyle w:val="BookText"/>
        <w:rPr/>
      </w:pPr>
      <w:r>
        <w:rPr>
          <w:rFonts w:ascii="IRNazanin" w:hAnsi="IRNazanin" w:eastAsia="IRNazanin"/>
          <w:color w:val="111111"/>
          <w:sz w:val="28"/>
          <w:sz w:val="28"/>
          <w:szCs w:val="28"/>
          <w:rtl w:val="true"/>
          <w:lang w:bidi="fa-IR"/>
        </w:rPr>
        <w:t>مگر اینکه این دلیل هم بخواهد به آن دلیلهای قبلی برگردد مثلا به دلیل اول برگردد که دلیل اول این بود که کسی ادعا می‌کرد که ما به صدور خیلی از این روایات موجودۀ در کتب اربعه، علم اجمالی داریم یا به آن تقریر دلیل دوم که ما می‌دانیم که اجزا و شرائط و موانع عبادات با این اهمیتی که دارند و با این ضرورتی که برای وجوب این عبادات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و روزه و حج و امثال ذلک، اما خصوصیاتش باید از طریق این روایات روشن بشود، و اینطور نیست که خصوصیات نماز مثل خود نماز در تمام جهات به حد ضرورت و وجوب برسد، اینها کثیرا باید از طریق روایات، معلوم بشود، بطوری که اگر آن خصوصیات، کنار گذاشته شود و روایاتی که در این رابطه هست، نادیده گرفته شود، نماز تحقق پیدا نمی‌کند، روزه تحقق پیدا نمی‌کند، حج با این همه خصوصیات،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یکی از آن دو دلیل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آن دو دلیل قبلی مناقشه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 نمی‌تواند آن حجیتی که مورد نظر ماست و آن آثاری که بر آن حجیت می‌خواهیم بار کنیم را ثابت کند</w:t>
      </w:r>
      <w:r>
        <w:rPr>
          <w:rFonts w:eastAsia="IRNazanin" w:cs="IRNazanin"/>
          <w:color w:val="111111"/>
          <w:sz w:val="28"/>
          <w:szCs w:val="28"/>
          <w:rtl w:val="true"/>
          <w:lang w:bidi="fa-IR"/>
        </w:rPr>
        <w:t>.</w:t>
      </w:r>
    </w:p>
    <w:p>
      <w:pPr>
        <w:pStyle w:val="Heading4"/>
        <w:numPr>
          <w:ilvl w:val="3"/>
          <w:numId w:val="1"/>
        </w:numPr>
        <w:rPr/>
      </w:pPr>
      <w:bookmarkStart w:id="1726" w:name="__RefHeading___Toc1091057_1468164448"/>
      <w:bookmarkStart w:id="1727" w:name="_Toc657"/>
      <w:bookmarkEnd w:id="1726"/>
      <w:r>
        <w:rPr>
          <w:rtl w:val="true"/>
        </w:rPr>
        <w:t>توجیه مرحوم آخوند از کلام صاحب حاشیه برای اثبات حجیت خبر واحد</w:t>
      </w:r>
      <w:bookmarkEnd w:id="1727"/>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صاحب حاشیه، یک فرد معمولی هم نبوده که اینطور استدلال کند که مثلا به این</w:t>
      </w:r>
      <w:bookmarkStart w:id="1728" w:name="pg13702_163789"/>
    </w:p>
    <w:p>
      <w:pPr>
        <w:pStyle w:val="BookText"/>
        <w:rPr/>
      </w:pPr>
      <w:bookmarkEnd w:id="1728"/>
      <w:r>
        <w:rPr>
          <w:rFonts w:ascii="IRNazanin" w:hAnsi="IRNazanin" w:eastAsia="IRNazanin"/>
          <w:color w:val="111111"/>
          <w:sz w:val="28"/>
          <w:sz w:val="28"/>
          <w:szCs w:val="28"/>
          <w:rtl w:val="true"/>
          <w:lang w:bidi="fa-IR"/>
        </w:rPr>
        <w:t>کیفیت یک جواب روشنی انسان بتواند به ایشان بدهد، مخصوصا با توجه به این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تقریبا یک حمایت و تأییدی از این بیان صاحب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مبنای این دلیل، آن حرفهای قبلی نیست، یا چیزی که بازگشت به دلیل انسداد که نتیجه‌اش حجیت مطلق مظنه باشد، نیست، به این حرفها برنمی‌گردد بلکه این دلیل، خودش یک دلیل مستقلی است و یک مبنای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این است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 روایاتی که آن سنت به معنای قول فعل و تقریر را حکایت می‌کند، خود این اخبار، وجوب اتباع دارند و وجوب اخذ و عمل بر طبق اینها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هم یک توجیهی است که به حسب ظاهر دلیل، آدم نمی‌تواند این معنی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دلیل بر وجوب اخذ به روایات است، از کجا وجوب اخذ به روایات حاصل شده؟ از چه طریقی وجوب اخذ به روایات ثابت شده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دلیل، یک چنین معنائی است؟ لذا یک مشکلی است که این محقق بزرگوار صاحب حاشیه در این دلیل چه می‌خواهد ذکر کند؟</w:t>
      </w:r>
    </w:p>
    <w:p>
      <w:pPr>
        <w:pStyle w:val="Heading4"/>
        <w:numPr>
          <w:ilvl w:val="3"/>
          <w:numId w:val="1"/>
        </w:numPr>
        <w:rPr/>
      </w:pPr>
      <w:bookmarkStart w:id="1729" w:name="__RefHeading___Toc1091059_1468164448"/>
      <w:bookmarkStart w:id="1730" w:name="_Toc658"/>
      <w:bookmarkEnd w:id="1729"/>
      <w:r>
        <w:rPr>
          <w:rtl w:val="true"/>
        </w:rPr>
        <w:t>وجوب اتباع مظنون السنة</w:t>
      </w:r>
      <w:bookmarkEnd w:id="1730"/>
    </w:p>
    <w:p>
      <w:pPr>
        <w:pStyle w:val="BookText"/>
        <w:rPr/>
      </w:pPr>
      <w:r>
        <w:rPr>
          <w:rFonts w:ascii="IRNazanin" w:hAnsi="IRNazanin" w:eastAsia="IRNazanin"/>
          <w:color w:val="111111"/>
          <w:sz w:val="28"/>
          <w:sz w:val="28"/>
          <w:szCs w:val="28"/>
          <w:rtl w:val="true"/>
          <w:lang w:bidi="fa-IR"/>
        </w:rPr>
        <w:t>آنچه یک قدری به ذهن انسان می‌آید، ولو اینکه آن هم به یک نحو قابل مناقشه است، ولی به حسب ظاهر، یک وجهی دارد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سنت، همان قول و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ثقلین، همان معنی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همان طوری که تمسک به کتاب را واجب می‌کند، تمسک به قول و فعل و تقریر معصوم را هم واجب می‌کند و کسی نمی‌تواند در این معنی مناقشه‌ای داشته باشد، آن وقت، ارتباطش با ما نحن فیه به این صورت باشد که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قبول کردید که قول و فعل و تقریر معصوم، لزوم اتباع دارد، آن وقت ما می‌آئیم سراغ این مطلب، می‌گوییم</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جائی که قول و فعل و تقریر معصوم را می‌دانیم، آنجا بحثی نیست، هم علم داریم به قول معصوم و هم حدیث ثقلین قول معصوم را در کنار قرآن برای ما حجیت قرار داده و برای آن اعتبار، قائل شده، اما اگر در موردی، قول و فعل و تقریر معصوم را ندانیم، در درجۀ بعد، نوبت به مظنه می‌رسد که نتیجه این می‌شود که ما که به خبر زراره اخذ می‌کنیم، برای این است که این خبر زراره یظنّ قوله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مظنه داریم به اینکه این قول معصوم است و روی ظن به این مطلب، ما بر طبق خبر زراره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کیفیت،</w:t>
      </w:r>
      <w:bookmarkStart w:id="1731" w:name="pg13702_163790"/>
    </w:p>
    <w:p>
      <w:pPr>
        <w:pStyle w:val="BookText"/>
        <w:rPr/>
      </w:pPr>
      <w:bookmarkEnd w:id="1731"/>
      <w:r>
        <w:rPr>
          <w:rFonts w:ascii="IRNazanin" w:hAnsi="IRNazanin" w:eastAsia="IRNazanin"/>
          <w:color w:val="111111"/>
          <w:sz w:val="28"/>
          <w:sz w:val="28"/>
          <w:szCs w:val="28"/>
          <w:rtl w:val="true"/>
          <w:lang w:bidi="fa-IR"/>
        </w:rPr>
        <w:t>یک صورتی به دلیل ایشان بدهیم و شروع دلیل از حجیت خود قول و فعل و تقریر شروع بشود لکن نتیجه روی سنت حاکیه پیاده بشود، به اعتبار اینکه این سنت حاکیه یظنّ کونه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732" w:name="__RefHeading___Toc1091061_1468164448"/>
      <w:bookmarkStart w:id="1733" w:name="_Toc659"/>
      <w:bookmarkEnd w:id="1732"/>
      <w:r>
        <w:rPr>
          <w:rtl w:val="true"/>
        </w:rPr>
        <w:t>فرق بین قرآن و سنّت از نظر حجیت مظنه</w:t>
      </w:r>
      <w:bookmarkEnd w:id="1733"/>
    </w:p>
    <w:p>
      <w:pPr>
        <w:pStyle w:val="BookText"/>
        <w:rPr/>
      </w:pPr>
      <w:r>
        <w:rPr>
          <w:rFonts w:ascii="IRNazanin" w:hAnsi="IRNazanin" w:eastAsia="IRNazanin"/>
          <w:color w:val="111111"/>
          <w:sz w:val="28"/>
          <w:sz w:val="28"/>
          <w:szCs w:val="28"/>
          <w:rtl w:val="true"/>
          <w:lang w:bidi="fa-IR"/>
        </w:rPr>
        <w:t>باز یک دفاع دیگری هم از ایشان بشود، اگر کسی به ایشان اشکال کند که چطور شد که شما مسألۀ مظنه را در رابطۀ با عترت و قول و فعل و تقریر پیاده کردید، آیا دربارۀ قرآن هم به خود اجازه می‌دهید که این معنی را پیاده کنید؟ و اگر فرضا یک جا تردید شد در اینکه فلان چیز، قرآن ام 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ظن انه قرآن، این کفایت می‌کند بر لزوم اخذ و لزوم اتباع؟ چه فرق است بین الکتاب و السنة؟</w:t>
      </w:r>
    </w:p>
    <w:p>
      <w:pPr>
        <w:pStyle w:val="BookText"/>
        <w:rPr/>
      </w:pPr>
      <w:r>
        <w:rPr>
          <w:rFonts w:ascii="IRNazanin" w:hAnsi="IRNazanin" w:eastAsia="IRNazanin"/>
          <w:color w:val="111111"/>
          <w:sz w:val="28"/>
          <w:sz w:val="28"/>
          <w:szCs w:val="28"/>
          <w:rtl w:val="true"/>
          <w:lang w:bidi="fa-IR"/>
        </w:rPr>
        <w:t>ممکن است ایشان در جواب بفرمایند که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قرآن جزو مسلمات است که در مباحث مقدماتی تفسیر به نام علوم قرآن ذکر شده که اصلا قرآنیت باید از راه تواتر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غیر کلام النبی و کلام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راه منحصرش و راه منحصر اثباتش، مسألۀ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شک بشود در یک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کلام الله او لیس بکلام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کلام الله بودن، مطابق با عدم کلام الله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باید از طریق تواتر ثابت بشود، و الا قرآن، مصون و محفوظ نبود و هر کسی از جیب خودش ممکن بود در رابطۀ با قرآن یک مقدار کم و زیاد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محقق صاحب حاشیه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باب سنت، اول، مسألۀ علم را مطرح می‌کنیم و بعد، مسألۀ مظنه را، کسی خیال نکند که دربارۀ قرآن هم این اختلاف و دو درجه بودن، مطرح است، آنجا هم اول، مسألۀ علم بعد هم مسألۀ مظنه مطرح بشود،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قرآن، راه منحصر دارد، متفق علیه هم هست که قرآنیت باید از راه تواتر ثابت بشود، اما در باب کلام النبی و کلام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قائم نشده که کلام النبی باید به تواتر ثابت بشود، کلام الامام باید به تواتر ثابت بشود، لذا در درجۀ اول اگر به صورت علم این معنی ثابت شد فبها و اگر به صورت علم ثابت نشد، نوبت به مسألۀ مظنه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یظن کونه قول المعصوم او فعله او تقریره عند عدم العلم یکون حجة</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دلیل، به این کیفیتی که عرض کردیم، یک صورتی پیدا می‌کند که تناقضی هم در آن وجود ندارد، عدم تطبیق بر مدعا هم وجود ندارد، مقدمه‌اش هم که از حدیث ثقلین استفاده</w:t>
      </w:r>
      <w:bookmarkStart w:id="1734" w:name="pg13702_163791"/>
    </w:p>
    <w:p>
      <w:pPr>
        <w:pStyle w:val="BookText"/>
        <w:rPr/>
      </w:pPr>
      <w:bookmarkEnd w:id="1734"/>
      <w:r>
        <w:rPr>
          <w:rFonts w:ascii="IRNazanin" w:hAnsi="IRNazanin" w:eastAsia="IRNazanin"/>
          <w:color w:val="111111"/>
          <w:sz w:val="28"/>
          <w:sz w:val="28"/>
          <w:szCs w:val="28"/>
          <w:rtl w:val="true"/>
          <w:lang w:bidi="fa-IR"/>
        </w:rPr>
        <w:t xml:space="preserve">می‌شود که عبارت از اصل حجیت قول و فعل و تقریر است، آن هم در جای خودش صحیح و محفوظ است، لکن در عین حال که صورت دلیل به این کیفیت درست می‌شود، این دلیل باز قابل مناقشه است، که اگر ما ثابت کردیم که قول و فعل و تقریر حجت است، در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کونه فعله او قوله او تقریره نأخذ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آنجائی که مظنه داریم چرا در صورت مظنه، ما اخذ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یظن کونه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ما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عترت هم مثل همین کتاب الله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الله باید از طریق تواتر ثابت بشود، در عترت هم از طریق علم ثابت بشود، اما اگر از طریق مظنه قول و فعل و تقریر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لزوم الاخذ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حرفهای دیگر را بیاوریم، یا علم اجمالی به صدور کثیری از روایات را ضمیمه‌اش کنیم که برمی‌گردد به همان دلیل اول عقلی که در آن مناقشه کردیم، یا مثل مقدمات دلیل انسداد و امثال ذلک را بیاورید، آن هم نتیجه‌اش حجیت مطلق مظنه خواهد شد</w:t>
      </w:r>
      <w:r>
        <w:rPr>
          <w:rFonts w:eastAsia="IRNazanin" w:cs="IRNazanin"/>
          <w:color w:val="111111"/>
          <w:sz w:val="28"/>
          <w:szCs w:val="28"/>
          <w:rtl w:val="true"/>
          <w:lang w:bidi="fa-IR"/>
        </w:rPr>
        <w:t>.</w:t>
      </w:r>
    </w:p>
    <w:p>
      <w:pPr>
        <w:pStyle w:val="Heading4"/>
        <w:numPr>
          <w:ilvl w:val="3"/>
          <w:numId w:val="1"/>
        </w:numPr>
        <w:rPr/>
      </w:pPr>
      <w:bookmarkStart w:id="1735" w:name="__RefHeading___Toc1091063_1468164448"/>
      <w:bookmarkStart w:id="1736" w:name="_Toc660"/>
      <w:bookmarkEnd w:id="1735"/>
      <w:r>
        <w:rPr>
          <w:rtl w:val="true"/>
        </w:rPr>
        <w:t>عدم اعتبار حصول ظن از خبر واحد</w:t>
      </w:r>
      <w:bookmarkEnd w:id="1736"/>
    </w:p>
    <w:p>
      <w:pPr>
        <w:pStyle w:val="BookText"/>
        <w:rPr/>
      </w:pPr>
      <w:r>
        <w:rPr>
          <w:rFonts w:ascii="IRNazanin" w:hAnsi="IRNazanin" w:eastAsia="IRNazanin"/>
          <w:color w:val="111111"/>
          <w:sz w:val="28"/>
          <w:sz w:val="28"/>
          <w:szCs w:val="28"/>
          <w:rtl w:val="true"/>
          <w:lang w:bidi="fa-IR"/>
        </w:rPr>
        <w:t>و علاوه؛ یک اشکال دیگر این است که ما در مدعایمان که عبارت از حجیت خبر واحد است، شرط نمی‌کنیم که این خبر واحد، افادۀ مظنه بکند، ولو اینکه افادۀ مظنه هم نکند، در مدعا که عبارت از حجیت خبر واحد است فرقی نمی‌کند، در حالی که دلیل شما روی مسألۀ مظنه، تکیه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یظن کونه قوله او فعله او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باید برای هر کسی در مورد خبر واحد، یک ظن خصوصی وجود داشته باشد بر اینکه مفاد این عبارتی که یکی از آن عناوین ثلاثه را حکایت می‌کند، مطابق با واقع است، که اگر در یک موردی ولو اینکه راوی در اعلی درجۀ وثاقت بود، اما برای من و شما قولش افادۀ مظنۀ به قول و فعل و تقریر نکرد، باید بگوییم که قوله لیس بحجة، در حالی که اینهائی که قائل به حجیت خبر واحد هستند حجیت را به آنجائی که از قول این مخبر، ظنی حاصل شود، مقیّد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مظنه‌ای حاصل بشود یا حاصل نشود، در حجیت خبر واحد،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اینکه دلیل ایشان قابل توجیه بود، لکن در عین حال قابل قبول نبود و نمی‌توانست به عنوان یک دلیل، مدعا که عبارت از حجیت خبر واحد است را ثابت کنند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ترکیب بحث ما این شد که ما ادلۀ اربعه‌ای که من الایات و الروایات و الاجماع و دلیل العقل اقامه کردیم بر حجیت خبر واحد، تمامشان قابل مناقشه بود ولو اینکه</w:t>
      </w:r>
    </w:p>
    <w:p>
      <w:pPr>
        <w:pStyle w:val="BookText"/>
        <w:rPr/>
      </w:pPr>
      <w:r>
        <w:rPr>
          <w:rFonts w:ascii="IRNazanin" w:hAnsi="IRNazanin" w:eastAsia="IRNazanin"/>
          <w:color w:val="111111"/>
          <w:sz w:val="28"/>
          <w:sz w:val="28"/>
          <w:szCs w:val="28"/>
          <w:rtl w:val="true"/>
          <w:lang w:bidi="fa-IR"/>
        </w:rPr>
        <w:t>بعضی‌هایشان، یک موجبۀ جزئیه‌ای را ثابت می‌کرد، اما یک موجبۀ جزئیه‌ای بود که به درد من و شما نمی‌خورد چون ثابت می‌کرد که روایات بدون واسطه، آن هم در آنجائی که راوی فقیه باشد، کثیر الروایة باشد، حجیت دارد، ولی او حجیت داشته باشد یا نداشته باشد، برای من و شما که در باب روایات گرفتار وسائط هستیم،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دیگری هست به نام بنای عقلا که باید از این طریق، مسألۀ حجیت خبر واحد را درست کرد که آن را ان شاء الله در بحث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صاحب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اثبات حجیت خبر واحد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صاحب حاشیه در اثبات حجیت خبر واحد با مدعای ما تطبیق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برگشت دلیل صاحب حاشیه بر اثبات حجیت خبر واحد به دلیل اول و دوم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حاشیه بر اثبات حجیت خبر واحد را با اشکال آن بیان کنید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استاد را از کلام صاحب حاشیه با اشکال آن بیان کنید</w:t>
      </w:r>
      <w:r>
        <w:rPr>
          <w:rFonts w:eastAsia="IRNazanin" w:cs="IRNazanin"/>
          <w:color w:val="111111"/>
          <w:sz w:val="28"/>
          <w:szCs w:val="28"/>
          <w:rtl w:val="true"/>
          <w:lang w:bidi="fa-IR"/>
        </w:rPr>
        <w:t>.</w:t>
      </w:r>
      <w:bookmarkStart w:id="1737" w:name="pg13702_163793"/>
    </w:p>
    <w:p>
      <w:pPr>
        <w:pStyle w:val="Heading3"/>
        <w:numPr>
          <w:ilvl w:val="2"/>
          <w:numId w:val="1"/>
        </w:numPr>
        <w:rPr/>
      </w:pPr>
      <w:bookmarkStart w:id="1738" w:name="__RefHeading___Toc1091065_1468164448"/>
      <w:bookmarkStart w:id="1739" w:name="_Toc661"/>
      <w:bookmarkEnd w:id="1737"/>
      <w:bookmarkEnd w:id="1738"/>
      <w:r>
        <w:rPr>
          <w:rtl w:val="true"/>
        </w:rPr>
        <w:t>درس یکصد و چهل و نهم</w:t>
      </w:r>
      <w:bookmarkEnd w:id="1739"/>
    </w:p>
    <w:p>
      <w:pPr>
        <w:pStyle w:val="Heading4"/>
        <w:numPr>
          <w:ilvl w:val="3"/>
          <w:numId w:val="1"/>
        </w:numPr>
        <w:rPr/>
      </w:pPr>
      <w:bookmarkStart w:id="1740" w:name="__RefHeading___Toc1091067_1468164448"/>
      <w:bookmarkStart w:id="1741" w:name="_Toc662"/>
      <w:bookmarkEnd w:id="1740"/>
      <w:r>
        <w:rPr>
          <w:rtl w:val="true"/>
        </w:rPr>
        <w:t>اشاره</w:t>
      </w:r>
      <w:bookmarkEnd w:id="17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42" w:name="__RefHeading___Toc1091069_1468164448"/>
      <w:bookmarkStart w:id="1743" w:name="_Toc663"/>
      <w:bookmarkEnd w:id="1742"/>
      <w:r>
        <w:rPr>
          <w:rtl w:val="true"/>
        </w:rPr>
        <w:t>استدلال به بنای عقلا بر حجیت خبر واحد</w:t>
      </w:r>
      <w:bookmarkEnd w:id="1743"/>
    </w:p>
    <w:p>
      <w:pPr>
        <w:pStyle w:val="Heading4"/>
        <w:numPr>
          <w:ilvl w:val="3"/>
          <w:numId w:val="1"/>
        </w:numPr>
        <w:rPr/>
      </w:pPr>
      <w:bookmarkStart w:id="1744" w:name="__RefHeading___Toc1091071_1468164448"/>
      <w:bookmarkStart w:id="1745" w:name="_Toc664"/>
      <w:bookmarkEnd w:id="1744"/>
      <w:r>
        <w:rPr>
          <w:rtl w:val="true"/>
        </w:rPr>
        <w:t>تمسک به بنای عقلا برای حجیت خبر واحد</w:t>
      </w:r>
      <w:bookmarkEnd w:id="1745"/>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دلیلی که می‌تواند دلیل بر حجیت خبر واحد واقع بشود، بنای عقلا است، و این بنای عقلا هم به یک دلیل عقلی برمی‌گردد برای اینکه اگر یک چیزی مورد بنای عقلا باشد و با اینکه این بنای عقلا به مرئی و منظر شارع است و می‌بیند و می‌تواند از جریان این بنای عقلا در شریعت ردع بفرماید و مع ذلک ردع نکند، از این طریق، عقل استفاده می‌کند که شارع مقدس با جریان بنای عقلا در محیط شرع و شریعت موافقت دارد، لذا این هم به عنوان یک تقریر و یک وجهی از همان وجوه دلیل عقلی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دلیل، تنها دلیل مورد اعتماد است، باید یک قدری با دقت ملاحظه کنیم و اگر در بعضی از جهات، یک مناقشه یا یک شبهه‌ای جریان دارد، درست آن مناقشه و شبهه جواب داده بشود</w:t>
      </w:r>
      <w:r>
        <w:rPr>
          <w:rFonts w:eastAsia="IRNazanin" w:cs="IRNazanin"/>
          <w:color w:val="111111"/>
          <w:sz w:val="28"/>
          <w:szCs w:val="28"/>
          <w:rtl w:val="true"/>
          <w:lang w:bidi="fa-IR"/>
        </w:rPr>
        <w:t>.</w:t>
      </w:r>
      <w:bookmarkStart w:id="1746" w:name="pg13702_163794"/>
    </w:p>
    <w:p>
      <w:pPr>
        <w:pStyle w:val="BookText"/>
        <w:rPr/>
      </w:pPr>
      <w:bookmarkEnd w:id="1746"/>
      <w:r>
        <w:rPr>
          <w:rFonts w:ascii="IRNazanin" w:hAnsi="IRNazanin" w:eastAsia="IRNazanin"/>
          <w:color w:val="111111"/>
          <w:sz w:val="28"/>
          <w:sz w:val="28"/>
          <w:szCs w:val="28"/>
          <w:rtl w:val="true"/>
          <w:lang w:bidi="fa-IR"/>
        </w:rPr>
        <w:t>در مورد عمل به 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خبر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بنای عقلا استمرار دارد بر اینکه در همۀ مسائل، به خبر ثقه ترتیب اثر می‌دهند و اصلا پایۀ عمدۀ زندگی عقلا در همۀ ابعاد، روی عمل به خبر ثقه استمرار و استقرار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وقت در توجیه این معنی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بین عقلا ملاحظه می‌کنید که بعضی از امور غیر علمیه را مبنای عمل قرار می‌دهند، نه به این معناست که با آن معاملۀ علم می‌کنند و آن را نازل منزلۀ علم قرار می‌دهند، بلکه به این معنی است که می‌بینند نمی‌شود مبنا و محور زندگی عقلائی را تنها بر روی پایۀ علم بگذارند، با توجه به اینکه علم یک عنوانی است که زیاد تحقق پیدا نمی‌کند و علم کمتر در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حساب کرده‌اند دیده‌اند چاره‌ای ندارند باید غیر از علم، بعضی از راه‌ها و عناوین دیگر را به عنوان مبنای کار و محور معاش و زندگی فردی و اجتماعی خودشان قرار بدهند، برای اینکه زندگی، دوام پیدا کند لذا از جمله چیزهائی که بلا اشکال در بین عقلا، مسلّم است، مسألۀ عمل به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نقلیاتشان، در احتجاجاتشان، در ترتیب اثر دادن، خبر ثقه را مبنا قرار می‌دهند</w:t>
      </w:r>
      <w:r>
        <w:rPr>
          <w:rFonts w:eastAsia="IRNazanin" w:cs="IRNazanin"/>
          <w:color w:val="111111"/>
          <w:sz w:val="28"/>
          <w:szCs w:val="28"/>
          <w:rtl w:val="true"/>
          <w:lang w:bidi="fa-IR"/>
        </w:rPr>
        <w:t>.</w:t>
      </w:r>
    </w:p>
    <w:p>
      <w:pPr>
        <w:pStyle w:val="Heading4"/>
        <w:numPr>
          <w:ilvl w:val="3"/>
          <w:numId w:val="1"/>
        </w:numPr>
        <w:rPr/>
      </w:pPr>
      <w:bookmarkStart w:id="1747" w:name="__RefHeading___Toc1091073_1468164448"/>
      <w:bookmarkStart w:id="1748" w:name="_Toc665"/>
      <w:bookmarkEnd w:id="1747"/>
      <w:r>
        <w:rPr>
          <w:rtl w:val="true"/>
        </w:rPr>
        <w:t>قدمت بنای عقلا و مسائل عقلائیه</w:t>
      </w:r>
      <w:bookmarkEnd w:id="1748"/>
    </w:p>
    <w:p>
      <w:pPr>
        <w:pStyle w:val="BookText"/>
        <w:rPr/>
      </w:pPr>
      <w:r>
        <w:rPr>
          <w:rFonts w:ascii="IRNazanin" w:hAnsi="IRNazanin" w:eastAsia="IRNazanin"/>
          <w:color w:val="111111"/>
          <w:sz w:val="28"/>
          <w:sz w:val="28"/>
          <w:szCs w:val="28"/>
          <w:rtl w:val="true"/>
          <w:lang w:bidi="fa-IR"/>
        </w:rPr>
        <w:t>اصل این بنای عقلا چیزی نیست که کسی بتواند در آن، تردیدی داشته باشد، منتها اگر بخواهیم از این بنای عقلا در رابطۀ با شرعیات و در امور شرعی و تکالیف استفاده کنیم باید مسائل دیگری به این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آیا این بنای عقلا در عمل به خبر ثقه که در زمان ما یک امر محرز و ملموسی است، یک شیء حادثی است یا اینکه این ریشه‌دار است و در زمان رسول خدا و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بنای عقلا، وجود داشته است، اینطور نیست که یک امر حادثی و در زمانهای بعد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نوع مسائل عقلائیه، مسائل حادثه نیست، مگر اینکه موضوعش، یک موضوع جدیدی باشد، اما اگر موضوع، یک موضوع غیر حادثی است، مثل عنوان عمل به خبر ثقه، یک امر تازه و جدیدی نیست که ما احتمال بدهیم بنای عقلا در رابطۀ با این هم یک شیء حادثی باشد و در زمان ائمه و رسول خدا، سابقه‌ای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همان طوری که عقلاء در این زمان و قبل از این زمان، به خبر ثقه عمل می‌کردند، در زمان رسول خدا هم همین‌طور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عمل به خبر ثقه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نحو بوده</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عمل به خبر ثقه هم مثل عنوان بیع، عنوان نکاح، که اینها امور عقلائیۀ غیر حادثه است،</w:t>
      </w:r>
    </w:p>
    <w:p>
      <w:pPr>
        <w:pStyle w:val="BookText"/>
        <w:rPr/>
      </w:pPr>
      <w:r>
        <w:rPr>
          <w:rFonts w:ascii="IRNazanin" w:hAnsi="IRNazanin" w:eastAsia="IRNazanin"/>
          <w:color w:val="111111"/>
          <w:sz w:val="28"/>
          <w:sz w:val="28"/>
          <w:szCs w:val="28"/>
          <w:rtl w:val="true"/>
          <w:lang w:bidi="fa-IR"/>
        </w:rPr>
        <w:t>یک چنین عنوانی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این شبهه و این احتمال نیست که کسی احتمال بدهد که این یک بنای جدید و بنای حادثی باشد و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برای این امر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امر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سابقه‌دار بوده، آیا یک مطلبی بوده که دور از چشم رسول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یک مطلبی بوده که ملاحظه می‌شده و کاملا مورد توجه و مورد التفات بوده، چون یک مطلبی نبوده که احیانا واقع بشود، یا در خفاء،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مسائل و مطالب، به اقتضاء ذات خودشان، گاهی کم تحقق پیدا می‌کنند و گاهی هم در خفا تحقق پیدا می‌کنند، روی خصوصیاتی که در آنها وجود دارد، آیا عمل به خبر ثقه از این نوع مطالب است که احیانا تحقق پیدا می‌کرده یا اگر تحقق پیدا می‌کرده در خفاء و غیر منظر و مسمع واقع می‌شده؟ پیداست که مسأله، به این کیفیت نیست و یک امر رائجی بوده، یک امر روزمره‌ای است که چه بسا برای هر فردی در هر شبانه روزی بکرّات مورد ابتلاء قرار می‌گیرد مثل خود ما که در هر شبانه روزی محل ابتلایمان در رابطۀ با این امر، زیاد است، در آن زمانها هم مسأله به همین کیفیت بوده، بدون اینکه تغییر و تحولی در آن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عقلا در آن زمان هم بوده و در آن زمان هم به طور وضوح و مشاهد و به مرئی و مسمع و منظر من النبی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این صورت بوده است، اگر شارع راضی نبوده که در مسائل شرعی و در تلقی احکام و در تبلیغ و قبول احکام، کسی به خبر ثقه ترتیب اثر بدهد، علی القاعده می‌بایست از این معنی، ردع کند کما اینکه ما می‌بینیم شارع از قیاس ردع کرده، از استحسان ردع کرده و از این چیزهائی که متداول بین علمای عامه هست، به صراحت ردع کرده تا جائی که در مورد قیاس، آن عبارت معروفه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لو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پای قیاس در سنت و احکام، پیاده بشود، اصلا دین به طور کلی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ملاحظه می‌کنیم که شارع می‌توانست برای جلوگیری از این بنای عقلا و اجرائش در شریعت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مسألۀ خبر ثقه و عمل به خبر ثقه در شرع، مطرح نیست، نمی‌شود حکمی، وظیفه‌ای، وجوبی، تحریمی را از مخبر ثقه بگیرید بلکه احکام الهیه را باید از طریق تواتر یا خبر محفوف به علم یا امثال ذلک،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می‌توانست چنین ردعی داشته باشد، در حالی که ردع نکرده است</w:t>
      </w:r>
      <w:r>
        <w:rPr>
          <w:rFonts w:eastAsia="IRNazanin" w:cs="IRNazanin"/>
          <w:color w:val="111111"/>
          <w:sz w:val="28"/>
          <w:szCs w:val="28"/>
          <w:rtl w:val="true"/>
          <w:lang w:bidi="fa-IR"/>
        </w:rPr>
        <w:t>.</w:t>
      </w:r>
      <w:bookmarkStart w:id="1749" w:name="pg13702_163796"/>
    </w:p>
    <w:p>
      <w:pPr>
        <w:pStyle w:val="Heading4"/>
        <w:numPr>
          <w:ilvl w:val="3"/>
          <w:numId w:val="1"/>
        </w:numPr>
        <w:rPr/>
      </w:pPr>
      <w:bookmarkStart w:id="1750" w:name="__RefHeading___Toc1091075_1468164448"/>
      <w:bookmarkStart w:id="1751" w:name="_Toc666"/>
      <w:bookmarkEnd w:id="1749"/>
      <w:bookmarkEnd w:id="1750"/>
      <w:r>
        <w:rPr>
          <w:rtl w:val="true"/>
        </w:rPr>
        <w:t>عدم ردع شارع از بنای عقلا بر عمل به خبر ثقه</w:t>
      </w:r>
      <w:bookmarkEnd w:id="1751"/>
    </w:p>
    <w:p>
      <w:pPr>
        <w:pStyle w:val="BookText"/>
        <w:rPr/>
      </w:pPr>
      <w:r>
        <w:rPr>
          <w:rFonts w:ascii="IRNazanin" w:hAnsi="IRNazanin" w:eastAsia="IRNazanin"/>
          <w:color w:val="111111"/>
          <w:sz w:val="28"/>
          <w:sz w:val="28"/>
          <w:szCs w:val="28"/>
          <w:rtl w:val="true"/>
          <w:lang w:bidi="fa-IR"/>
        </w:rPr>
        <w:t>ردع نکردن، نیاز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شارع ردع نکرده؟ آیا احتمال می‌دهیم که شارع ردع فرموده، لکن ردع شارع به ما نرسیده مثل بعضی از جهات شرعی که به ما نرسیده؟ من الممکن که مسألۀ ردع، واقعیت داشته و شارع همان‌طوری که از قیاس جلوگیری کرده، از عمل به خبر ثقه هم جلوگیری کرده باشد، منتها در باب قیاس، ردع شارع به ما رسیده، اما در باب عمل به خبر ثقه، احتمال می‌دهیم که ردع کرده، لکن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احتمال را بدهد، این جوابش روشن است برای اینکه مسائل به اعتبار خصوصیاتی که در آنها هست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عمل به خبر ثقه با این رواجی که بین عقلا دارد، اگر شارع از آن جلوگیری کرده بود و عن العمل بالخبر فی محیط الشریعه، ردع کرده بود، این به لحاظ اینکه از دو نظر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اینکه بنای عقلا در عمل به خبر ثقه به صورت رایج و شایع مطرح است، و دیگر اینکه ردع از یک چنین مسألۀ رائج و شایعی، نمی‌تواند زیر پرده و در خفا بماند، این از همان قبیل مواردی است که لو کان، لبان، اگر واقعیت داشت باید به صورت واضح و روشن در اختیار دیگران قرار بگیرد، با اینکه کثیری از مطالبی که به این مرحلۀ از وجوب نیست در اختیار ما واقع شده، اگر این چنین چیزی واقعیت داشت که شارع از عمل به خبر ثقه در شرعیات، جلوگیری کرده است، این یک مطلبی نیست که کسی بتواند آن را مخفی نگه بدارد و یا زمانهای ممتد، بتواند آن را به وادی فراموشی بسپارد، این یک مطلبی است که می‌بایست به طور وضوح برای ما و دیگران روشن بشود، و از عدم نقل چنین چیزی می‌فهمیم که شارع مقدس، ردع نفرموده و از پیروی این رویه و روش در باب شرعیات جلوگیری نکرده است</w:t>
      </w:r>
      <w:r>
        <w:rPr>
          <w:rFonts w:eastAsia="IRNazanin" w:cs="IRNazanin"/>
          <w:color w:val="111111"/>
          <w:sz w:val="28"/>
          <w:szCs w:val="28"/>
          <w:rtl w:val="true"/>
          <w:lang w:bidi="fa-IR"/>
        </w:rPr>
        <w:t>.</w:t>
      </w:r>
    </w:p>
    <w:p>
      <w:pPr>
        <w:pStyle w:val="Heading4"/>
        <w:numPr>
          <w:ilvl w:val="3"/>
          <w:numId w:val="1"/>
        </w:numPr>
        <w:rPr/>
      </w:pPr>
      <w:bookmarkStart w:id="1752" w:name="__RefHeading___Toc1091077_1468164448"/>
      <w:bookmarkStart w:id="1753" w:name="_Toc667"/>
      <w:bookmarkEnd w:id="1752"/>
      <w:r>
        <w:rPr>
          <w:rtl w:val="true"/>
        </w:rPr>
        <w:t>احتمال رادعیت آیات ناهیه از اتباع غیر علم از بنای عقلا</w:t>
      </w:r>
      <w:bookmarkEnd w:id="1753"/>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لقائل ان یقول که چه مانعی دارد ما حکم کنیم به اینکه آن آیاتی که از پیروی غیر علم،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ذیل این آیه استفاده کردیم که این آیه اختصاص به مسائل اعتقادی ندارد، برای اینکه هم صحبت سمع و بصر را می‌کند و هم صحبت فؤاد را، و سمع و بصر مربوط به مسائل تکلیفی و فرعی است، اما فؤاد است که ارتباط به مسائل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w:t>
      </w:r>
      <w:bookmarkStart w:id="1754" w:name="pg13702_163797"/>
    </w:p>
    <w:p>
      <w:pPr>
        <w:pStyle w:val="BookText"/>
        <w:rPr/>
      </w:pPr>
      <w:bookmarkEnd w:id="1754"/>
      <w:r>
        <w:rPr>
          <w:rFonts w:ascii="IRNazanin" w:hAnsi="IRNazanin" w:eastAsia="IRNazanin"/>
          <w:color w:val="111111"/>
          <w:sz w:val="28"/>
          <w:sz w:val="28"/>
          <w:szCs w:val="28"/>
          <w:rtl w:val="true"/>
          <w:lang w:bidi="fa-IR"/>
        </w:rPr>
        <w:t>حرف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شارع فرضا از این سیرۀ عقلائیه، ردع کرده باشد، چه ردعی بالاتر و بهتر از خود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ضمیمۀ اینکه اختصاص به مسائل اعتقادیه ندارد و به ضمیمۀ یک مطلب دیگری که در اول بحث حجیت خبر واحد بحث کردیم، و آن این است که بعضی‌ها معتقد بودند که این آیات 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اگر بخواهد از سیرۀ عقلا بر عمل به خبر ثقه، رادعیت داشته باشد، مستلزم دور است، و چون مستلزم دور است، لذا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ناهیه نمی‌تواند رادعیت داشته باشد برای اینکه اتصافش به رادعیت، مستلزم تحقق دور است و ما آنجا جواب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دوری لازم نمی‌آید و بیان عدم دور را در همان بحث اول و دوم حجیت خبر واحد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آیات ناهیه، دو مشکل هست که هر دوی آنها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اختصاص آیات ناهیه به مسائل اعتقادی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یکی هم اینکه رادعیت آیات ناهیه مستلزم دور است که این را هم عرض کردیم مستلزم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اشکالی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سیرۀ عقلائیه به عنوان رادع و بعنوان مخالفت شارع با این سیرۀ عقلائیه مطرح باشد؟</w:t>
      </w:r>
    </w:p>
    <w:p>
      <w:pPr>
        <w:pStyle w:val="Heading4"/>
        <w:numPr>
          <w:ilvl w:val="3"/>
          <w:numId w:val="1"/>
        </w:numPr>
        <w:rPr/>
      </w:pPr>
      <w:bookmarkStart w:id="1755" w:name="__RefHeading___Toc1091079_1468164448"/>
      <w:bookmarkStart w:id="1756" w:name="_Toc668"/>
      <w:bookmarkEnd w:id="1755"/>
      <w:r>
        <w:rPr>
          <w:rtl w:val="true"/>
        </w:rPr>
        <w:t>نیاز به رادع صریح از بنای عقلا بر عمل به خبر ثقه</w:t>
      </w:r>
      <w:bookmarkEnd w:id="1756"/>
    </w:p>
    <w:p>
      <w:pPr>
        <w:pStyle w:val="BookText"/>
        <w:rPr/>
      </w:pPr>
      <w:r>
        <w:rPr>
          <w:rFonts w:ascii="IRNazanin" w:hAnsi="IRNazanin" w:eastAsia="IRNazanin"/>
          <w:color w:val="111111"/>
          <w:sz w:val="28"/>
          <w:sz w:val="28"/>
          <w:szCs w:val="28"/>
          <w:rtl w:val="true"/>
          <w:lang w:bidi="fa-IR"/>
        </w:rPr>
        <w:t>این جوابش این است که رادع در مواردی مثل یک چنین سیرۀ عقلائیۀ با این تعمیق و ریشه‌ای که در آن وجود دارد، اگر شارع بخواهد با این سیره مخالفت کند، به نحو یک مسألۀ عام نمی‌تواند اکتفا کند، نمی‌تواند به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این دلیل خاص می‌خواهد، ردع خاص لازم دارد، مثل همان باب قیاسی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مسألۀ قیاس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اگر به نظر شما، عمل به خبر واحد هم مثل عمل به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یک چنین تعبیری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طوری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به همین صراحت، مبارزه کردند، با خبر واحد مبارزه نکردند؟ چرا نگفتند که اگر کسی در شرعیات به خبر واحد عمل کند، محق الدین، در حالی که در باب قیاس به صراحت این معنی را فرمودند؟ در مسائلی از این قبیل 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قیاس با آن روایتی که بین علمای اهل تسنن دارد، اکتفا کند، یا اینکه قیاس باید بالخصوص مورد ردع و انکار واقع بشود و شاید عمل به خبر ثقه از قیاس هم به مراتب بالاتر</w:t>
      </w:r>
    </w:p>
    <w:p>
      <w:pPr>
        <w:pStyle w:val="BookText"/>
        <w:rPr/>
      </w:pPr>
      <w:r>
        <w:rPr>
          <w:rFonts w:ascii="IRNazanin" w:hAnsi="IRNazanin" w:eastAsia="IRNazanin"/>
          <w:color w:val="111111"/>
          <w:sz w:val="28"/>
          <w:sz w:val="28"/>
          <w:szCs w:val="28"/>
          <w:rtl w:val="true"/>
          <w:lang w:bidi="fa-IR"/>
        </w:rPr>
        <w:t>است، برای اینکه قیاس یک مطلبی است که بین علماء مطرح است و علماء اهل تسنن در مسائل از قیاس استفاده می‌کنند، اما عمل به خبر ثقه، یک مسألۀ عام البلوا است، یک مسأله‌ای است که در بین تمامی مردم، ریشه‌دار است و در عموم زندگیشان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شارع بخواهد جلوی جریان این معنی را در شرعیات بگیرد، به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عنوان عامی است و روی یک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می‌شود اکتفا بکند؟ یا اینکه بعضی از مسائل، تصریح لازم دارد، مثل مسألۀ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دید که ربا بین مردم و بین عقلاء خیلی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الان هم در دنیا مسألۀ ربا بسیار رایج و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کوبیدن ربا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هیچ جای شبهه و تردیدی در این معنی باقی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با اینکه می‌پذیریم که آیات 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عمومیت دارد، اختصاص به مسائل اعتقادی ندارد، و هم رادعیتش هیچ‌گونه مستلزم دور نیست، همان طوری که در اوائل بحث حجیت خبر واحد، بیان کردیم، مع ذلک اینها را به عنوان رادعیت، کافی نمی‌دانیم، در مثل عمل به خبر ثقه، رادع بالخصوص می‌خواهد، این را صریحا شارع باید بفرماید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المتشرعه، 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عقلاء هستید، با اینکه در زندگی دنیوی‌تان به خبر ثقه عمل می‌کنید، لکن بدانید که نمی‌شود در شرعیات این باب را مفتوح کنید و این راه را پیاده کنید، در شرعیات خبر ثقه نمی‌تواند کمترین اثری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احتمال که آیات ناهیه عنوان رادعیت داشته باشد، یک احتمال غیر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بنای عقلا را برای اثبات حجیت خبر واحد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بنای عقلا به دلیل عقلی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بنای عقلا و مسائل عقلائیه بیانگر چیست؟</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احتمال رادعیت آیات ناهیه از اتباع غیر علم از بنای عقلا را بیان کنید</w:t>
      </w:r>
      <w:r>
        <w:rPr>
          <w:rFonts w:eastAsia="IRNazanin" w:cs="IRNazanin"/>
          <w:color w:val="111111"/>
          <w:sz w:val="28"/>
          <w:szCs w:val="28"/>
          <w:rtl w:val="true"/>
          <w:lang w:bidi="fa-IR"/>
        </w:rPr>
        <w:t>.</w:t>
      </w:r>
      <w:bookmarkStart w:id="1757" w:name="pg13702_163799"/>
    </w:p>
    <w:p>
      <w:pPr>
        <w:pStyle w:val="Heading3"/>
        <w:numPr>
          <w:ilvl w:val="2"/>
          <w:numId w:val="1"/>
        </w:numPr>
        <w:rPr/>
      </w:pPr>
      <w:bookmarkStart w:id="1758" w:name="__RefHeading___Toc1091081_1468164448"/>
      <w:bookmarkStart w:id="1759" w:name="_Toc669"/>
      <w:bookmarkEnd w:id="1757"/>
      <w:bookmarkEnd w:id="1758"/>
      <w:r>
        <w:rPr>
          <w:rtl w:val="true"/>
        </w:rPr>
        <w:t>درس یکصد و پنجاهم</w:t>
      </w:r>
      <w:bookmarkEnd w:id="1759"/>
    </w:p>
    <w:p>
      <w:pPr>
        <w:pStyle w:val="Heading4"/>
        <w:numPr>
          <w:ilvl w:val="3"/>
          <w:numId w:val="1"/>
        </w:numPr>
        <w:rPr/>
      </w:pPr>
      <w:bookmarkStart w:id="1760" w:name="__RefHeading___Toc1091083_1468164448"/>
      <w:bookmarkStart w:id="1761" w:name="_Toc670"/>
      <w:bookmarkEnd w:id="1760"/>
      <w:r>
        <w:rPr>
          <w:rtl w:val="true"/>
        </w:rPr>
        <w:t>اشاره</w:t>
      </w:r>
      <w:bookmarkEnd w:id="17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62" w:name="__RefHeading___Toc1091085_1468164448"/>
      <w:bookmarkStart w:id="1763" w:name="_Toc671"/>
      <w:bookmarkEnd w:id="1762"/>
      <w:r>
        <w:rPr>
          <w:rtl w:val="true"/>
        </w:rPr>
        <w:t>کفایت عدم ردع شارع از سیره عقلا بر عمل به خبر ثقه</w:t>
      </w:r>
      <w:bookmarkEnd w:id="1763"/>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هیچ تردیدی نیست در اینکه بناء عقلاء بر عمل به خبر ثقه در زمان معصومین، من النبی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یک وقت است که ما قائل می‌شویم به اینکه همین مقدار که شارع در مقابل بنای عقلا در مسائل شرعی، سکوت کند و ردع نکند، کافی است و لازم نیست که شارع صریحا ولو در ضمن عموم یا اطلاقی ما علیه العقلاء را تصحیح و تنفیذ کند همان‌طوری که شارع در مسألۀ بیع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معاملۀ عقلائیه و عرفیه را امضا کرده است و حتی در همان بیع اگر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نفرموده بود و در مقابل آن بیع، سکوت می‌کرد، همین کفایت می‌کرد در امضای بیع، که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لکن شارع در آنجا یک امر اضافه‌ای را بیان کرده، یک امضاء لفظی زائد را به عنوان تأکید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 و مقتضای تحقیق همین است که عدم الردع در موارد بنای عقلا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سیرۀ روشنی و عمیق و آشکاری در بین</w:t>
      </w:r>
      <w:bookmarkStart w:id="1764" w:name="pg13702_163800"/>
    </w:p>
    <w:p>
      <w:pPr>
        <w:pStyle w:val="BookText"/>
        <w:rPr/>
      </w:pPr>
      <w:bookmarkEnd w:id="1764"/>
      <w:r>
        <w:rPr>
          <w:rFonts w:ascii="IRNazanin" w:hAnsi="IRNazanin" w:eastAsia="IRNazanin"/>
          <w:color w:val="111111"/>
          <w:sz w:val="28"/>
          <w:sz w:val="28"/>
          <w:szCs w:val="28"/>
          <w:rtl w:val="true"/>
          <w:lang w:bidi="fa-IR"/>
        </w:rPr>
        <w:t>مردم بود و شارع در مقابل آن، سکوت کرد و نفرمود که این سیره را در شرعیات پیاده نکنید، همین کفایت می‌کند و کشف می‌کند از رضایت شارع و موافقت شارع با اجراء این سیره در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آن وقت به ضمیمۀ مطلب دیروز که شارع ردع نفرموده و آیات ناهیه برای رادعیت کافی نیستند، این سیره به ضمیمۀ عدم ردع، یک دلیل محکمی بر حجیت خبر ثقه و ترتیب اثر بر خبر ثقه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عدم ردع، کفایت نمی‌کند، باید امضا در کار باشد،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بیع عقلائی که شارع رسما امضا فرموده و این معامله را انفاذ کرده است اینجا هم نیاز به امضا داریم و از طریق عدم ردع، کشف امضا نمی‌کنیم، که این مسأله خودش محل خلاف است و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همین نظر را دارد که صرف عدم الردع، کافی نیست بلکه نیاز به امضا هست ولو اینکه دلیل ایشان، یک دلیل قابل قبولی نیست، اما ایشان در باب بیع و امثال بیع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چیزی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وجود داشته باشد و امضائی در کار باشد ولو اینکه ایشان در ما نحن فیه، این مطلب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نمی‌پذیریم که عدم الردع کشف از رضا و موافقت می‌کند، بلکه باید یک امضا و یک تأیید لفظی و امثال ذلک کنار این سیرۀ عقلائیه وجود داشته باشد، اگر کسی این معنی را سماجت کرد، آن وقت ما می‌توانیم با دقت در روایات و خصوصیات روایات، آن هم نه یک مورد و چند مورد، شواهدی پیدا کنیم بر اینکه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سیرۀ عقلائیه را امضا کرده‌اند بلکه علاوۀ بر آن طوائف اربعه‌ای که مرحوم شیخ ذکر کرده‌اند، بعضی از بزرگان و متتبعین در روایات، طوائف دیگری را هم غیر از طوائف اربعۀ مرحوم شیخ ذکر کرده‌اند</w:t>
      </w:r>
      <w:r>
        <w:rPr>
          <w:rFonts w:eastAsia="IRNazanin" w:cs="IRNazanin"/>
          <w:color w:val="111111"/>
          <w:sz w:val="28"/>
          <w:szCs w:val="28"/>
          <w:rtl w:val="true"/>
          <w:lang w:bidi="fa-IR"/>
        </w:rPr>
        <w:t>.</w:t>
      </w:r>
    </w:p>
    <w:p>
      <w:pPr>
        <w:pStyle w:val="Heading4"/>
        <w:numPr>
          <w:ilvl w:val="3"/>
          <w:numId w:val="1"/>
        </w:numPr>
        <w:rPr/>
      </w:pPr>
      <w:bookmarkStart w:id="1765" w:name="__RefHeading___Toc1091087_1468164448"/>
      <w:bookmarkStart w:id="1766" w:name="_Toc672"/>
      <w:bookmarkEnd w:id="1765"/>
      <w:r>
        <w:rPr>
          <w:rtl w:val="true"/>
        </w:rPr>
        <w:t>تأیید عملی ائمۀ نسبت به سیره عقلا بر عمل به خبر ثقه</w:t>
      </w:r>
      <w:bookmarkEnd w:id="1766"/>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ما به آن طوائف هم اشاره بکنیم یک نکته‌ای را در ضمن این بحثهائی که گذشت، ذکر کرده‌اند که به نظر من در این بحث فعلی، خیلی قابل توجه است و آن این است که حالا ما کار نداریم که خبر واحد حجت است یا نه، لکن خارجا این معنا برای ما روشن است، شاید ادعای تواتر هم بشود در این رابطه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اعم از لفظی و معنوی، و لو شما اسمش را معنوی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آیا این اهتمامی که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احکام و نقل احکام برای روات داشتند، چون ائمه ما دو مسئولیت در این رابطه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w:t>
      </w:r>
      <w:bookmarkStart w:id="1767" w:name="pg13702_163801"/>
    </w:p>
    <w:p>
      <w:pPr>
        <w:pStyle w:val="BookText"/>
        <w:rPr/>
      </w:pPr>
      <w:bookmarkEnd w:id="1767"/>
      <w:r>
        <w:rPr>
          <w:rFonts w:ascii="IRNazanin" w:hAnsi="IRNazanin" w:eastAsia="IRNazanin"/>
          <w:color w:val="111111"/>
          <w:sz w:val="28"/>
          <w:sz w:val="28"/>
          <w:szCs w:val="28"/>
          <w:rtl w:val="true"/>
          <w:lang w:bidi="fa-IR"/>
        </w:rPr>
        <w:t>عنوان اینکه مسائلی مورد ابتلای مردم بوده، و مراجعه می‌کردند و سؤال می‌کردند مثلا در یک درجۀ پائینتر فی زماننا هذا، آنجائی که مقلدان برای سؤال احکام و مسائلشان به ملقّد خودشان و به مرجع خودشان مراجعه می‌کنند و حکم را از لسان مرجع بلا واسطه می‌شنوند، یک قسمت زیادی برای همین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می‌شده و احکام را می‌پرسیدند و مورد ابتلا و عملشان بوده و بر طبق بیان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قسمت مهمتر و یک قسمتی که با این قسمت اول، قابل مقایسه نیست و در درجۀ بسیار بالائی از اهمیت قرار گرفته، مسائلی بوده که ائمه برای روات می‌فرمودند و روات هم ثبت و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خود این نیاز به تحلیل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ولو در اعلی درجۀ وثاقت باشد، حجیت نداشته باشد و تنها خبری واجد حجیت باشد که محفوف به قرینۀ عملیه باشد، چنین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هزار روایت هم دو تا مسأله اینطوری را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زمان ما اگر یک شخصیت بزرگی خواست یک مطلبی را بوسیلۀ یک واسطه‌ای به دیگران برساند، اگر مقیّد به این باشد که پیغام این واسطه در صورتی می‌تواند منشأ اثر باشد که قولش افادۀ علم کند و برای دیگران علم پیدا بشود، آن وقت چه مقدار این پیغام می‌تواند نقش و اثر داشته باشد؟ فوقش این است که آن واسطه، یک عادلی است که انسان می‌تواند پشت سر او نماز بخواند، اما صرف عادل بودن، برای انسان، افادۀ علم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راهی می‌تواند داشته باشد؟</w:t>
      </w:r>
    </w:p>
    <w:p>
      <w:pPr>
        <w:pStyle w:val="Heading4"/>
        <w:numPr>
          <w:ilvl w:val="3"/>
          <w:numId w:val="1"/>
        </w:numPr>
        <w:rPr/>
      </w:pPr>
      <w:bookmarkStart w:id="1768" w:name="__RefHeading___Toc1091089_1468164448"/>
      <w:bookmarkStart w:id="1769" w:name="_Toc673"/>
      <w:bookmarkEnd w:id="1768"/>
      <w:r>
        <w:rPr>
          <w:rtl w:val="true"/>
        </w:rPr>
        <w:t>اهتمام ائمه</w:t>
      </w:r>
      <w:r>
        <w:rPr>
          <w:rtl w:val="true"/>
        </w:rPr>
        <w:t>(</w:t>
      </w:r>
      <w:r>
        <w:rPr>
          <w:rtl w:val="true"/>
        </w:rPr>
        <w:t>علیهم السلام</w:t>
      </w:r>
      <w:r>
        <w:rPr>
          <w:rtl w:val="true"/>
        </w:rPr>
        <w:t xml:space="preserve">) </w:t>
      </w:r>
      <w:r>
        <w:rPr>
          <w:rtl w:val="true"/>
        </w:rPr>
        <w:t>و روات به ضبط و نقل روایات</w:t>
      </w:r>
      <w:bookmarkEnd w:id="1769"/>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نظر من، یک مسألۀ قابل توجهی است که این اهتمامی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روایت می‌دادند و کثیری از روات و اجلای روات مسائلی را که از ائمه می‌پرسیدند، مسائل مبتلی به خودشان نبوده، اینها می‌خواستند این مطالب را به صورت روایت برای دیگران نقل کنند و در کتابهای روائی و جوامع روائی خودشان ثبت و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این است که این کار لغو چه بوده که اینها انجام داده‌اند؟ چرا ائمه به سؤالات زراره و محمد بن مسلم و امثال ذلک با اینکه مورد ابتلائشان نبوده، پاسخ داده‌اند؟ و چرا آنها زحمت کشیده‌اند و آنچه را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 با یک اهمیت خاصی که یک واو کم و زیاد نشود، در کتابهای روایتی خودشان ثبت و ضبط کرده‌اند؟ آیا اینها دلیل نیست بر اینکه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سیرۀ عقلائیه را در رابطۀ با شرعیات امضاء کرده‌اند؟ این،</w:t>
      </w:r>
      <w:bookmarkStart w:id="1770" w:name="pg13702_163802"/>
    </w:p>
    <w:p>
      <w:pPr>
        <w:pStyle w:val="BookText"/>
        <w:rPr/>
      </w:pPr>
      <w:bookmarkEnd w:id="1770"/>
      <w:r>
        <w:rPr>
          <w:rFonts w:ascii="IRNazanin" w:hAnsi="IRNazanin" w:eastAsia="IRNazanin"/>
          <w:color w:val="111111"/>
          <w:sz w:val="28"/>
          <w:sz w:val="28"/>
          <w:szCs w:val="28"/>
          <w:rtl w:val="true"/>
          <w:lang w:bidi="fa-IR"/>
        </w:rPr>
        <w:t>صرف عدم ردع نیست، بلکه این، امضای عملی است، آن هم نه یک بار و دو بار، هزارها بار این امضای عملی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الا اگر امضاء نبود، این کار با این اهمیت لا یترتب علیه الا یک فائدۀ قلیله‌ای، آن هم در موارد خاصه‌ای، خوب بود هر وقت که می‌خواستند یک مطلبی را سؤال بکنند، لااقل دوتا می‌شدند، دو عادل با هم به صورت قراردادی می‌آمدند یک مسأله‌ای را از امام می‌پرسیدند و دوتائی جواب را می‌شنیدند و دوتائی به صورت بیّنه این مطلب را نقل می‌کردند که دو عادل شهادت می‌دادند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چیزی را ما در سیره‌ها و تاریخ روایت و رواة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روایتی داریم که فضلای ثلاثه با هم یک مطلبی را از امام معصوم شنیده باشند و ضبط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کتاب وسائل ما بین این همه روایاتش نتوانیم صد روایت پیدا کنیم که سائلین یک مطلبی را به صورت متعدد و دسته جمعی از امام پرسیده باشند و بعد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روایات ما از اول بر همین بوده که یک نفر می‌شنیده و نقل می‌کرده، دومی می‌شنیده، مطلب دیگری را نقل می‌کرده،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احتمال و اینکه ائمه آمده بودند برای بیان احکام به صورت نقل روایت، این کاشف از این نیست که اینها این سیرۀ عقلائیه را امضا کرده‌اند؟ چه امضائی از این بالاتر و چه امضائی از این مکررتر و متعددتر؟ آیا این امضاء حتما باید در قالب یک لفظی تحقق پیدا کند یا اینکه این امضاء عملی به این کیفیتی که ملاحظه فرمودید، بهترین طریقۀ امضاء یک چیزی است که مورد توافق و قبول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4"/>
        <w:numPr>
          <w:ilvl w:val="3"/>
          <w:numId w:val="1"/>
        </w:numPr>
        <w:rPr/>
      </w:pPr>
      <w:bookmarkStart w:id="1771" w:name="__RefHeading___Toc1091091_1468164448"/>
      <w:bookmarkStart w:id="1772" w:name="_Toc674"/>
      <w:bookmarkEnd w:id="1771"/>
      <w:r>
        <w:rPr>
          <w:rtl w:val="true"/>
        </w:rPr>
        <w:t>استفاده تأیید سیره عقلا از برخورد ائمه با فقهای عامه</w:t>
      </w:r>
      <w:bookmarkEnd w:id="1772"/>
    </w:p>
    <w:p>
      <w:pPr>
        <w:pStyle w:val="BookText"/>
        <w:rPr/>
      </w:pPr>
      <w:r>
        <w:rPr>
          <w:rFonts w:ascii="IRNazanin" w:hAnsi="IRNazanin" w:eastAsia="IRNazanin"/>
          <w:color w:val="111111"/>
          <w:sz w:val="28"/>
          <w:sz w:val="28"/>
          <w:szCs w:val="28"/>
          <w:rtl w:val="true"/>
          <w:lang w:bidi="fa-IR"/>
        </w:rPr>
        <w:t>پس اینطور خیال نشود که اگر ما در سیرۀ عقلائیه، پای امضاء را در کار بیاوریم و بگوییم</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الردع، کفایت نمی‌کند، دیگر دست ما کوتاه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شواهد و قرائن زیادی بر امضاء داریم، از جمله طوائف روایاتی که بعضی از بزرگان متتبع در روایت اشاره می‌فرمایند یک طایفۀ مفصلی است که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برخوردی که با آن فقهائی که در غیر مکتب ائمه تربیت شده بودند و ادعای فقاهت می‌کردند، داشتند و از آنها سؤال می‌کردند که شما به چه چیز فتوی می‌دهید؟ از مثل ابو حنیفه و قتاده و ابن ابی لیلا و امثال ذلک سؤال می‌کردند که مبنای فتوای شما چیست؟ آنها اول معمولا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یک شیء متواتر و جای بحث نیست، ولو اینکه در همان جا هم به بعضی از اینها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من</w:t>
      </w:r>
    </w:p>
    <w:p>
      <w:pPr>
        <w:pStyle w:val="BookText"/>
        <w:rPr/>
      </w:pPr>
      <w:r>
        <w:rPr>
          <w:rFonts w:ascii="IRNazanin" w:hAnsi="IRNazanin" w:eastAsia="IRNazanin"/>
          <w:color w:val="111111"/>
          <w:sz w:val="28"/>
          <w:sz w:val="28"/>
          <w:szCs w:val="28"/>
          <w:rtl w:val="true"/>
          <w:lang w:bidi="fa-IR"/>
        </w:rPr>
        <w:t>القرآن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حالا کاری به این قسمت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درجۀ دوم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چیزهائی که از رسول خدا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با رسول خدا فاصله داشتند و چیزهائی که به اینها رسیده با واسطه و وسائط به ابن ابی لیلا و امثال ذلک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یک جای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بلغنی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با این نمی‌شدند که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رسول خدا به شما رسیده به صورت خبر واحد رسیده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ائمه یک چنین مطلبی را در مقابل آنها بفرمایند،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مستقیما چیزی از رسول خدا نشنیده‌اید، لابد بصورت روایت برای شما از رسول خدا نقل کرده‌اند، بین شما و رسول خدا، وسائطی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واسطه و خبر واحد شد، چرا ائمه نفرمودند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ممکن بود که در مقابل این سیرۀ عقلائیه آن حکم واقعی الهی را اگر مخالف با این سیره باشد بیان کنند، همان‌طوری که در باب قیاس که بعضی از اینها مبنای فتوای خودشان را قیاس قرار دادند، صریحا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مخالفت کردند و صلاحیت قیاس را برای مبنای فتوا بودن نفی کردند، اما در تمام این بحثها و در تمام این برخوردهائی که تعدادش هم زیاد است، هیچ کجا ولو یک مورد ملاحظه نمی‌شود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را مخالفت کرده باشند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رسول خدا به شما رسیده چون عنوانش عنوان خبر واحد است و خبر واحد در شرعیات حجیت ندارد، پس شما بیخود به خبر واحد تکیه و استناد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ابن ابی لیلا بعد از آنکه از ابن ابی لیلا می‌پرسند که به چه چیزی فتوی می‌دهی؟ او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بلغنی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امام تأیید می‌کند، اما می‌فرمایند که مگر از رسول خدا به شما نرسیده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اقضا و آشناترین فرد به مسألۀ قضاوت، علیّ است، مگر به شما نرسیده؟ او هم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قضاوت تو با قضاوت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 با اینکه از رسول خدا شنیده‌ای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موارد از این قبیل زیاد است که اینها همه دلیل بر امضاء مسألۀ خبر واحد است و صرف عدم الردع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امضاء کرده‌اند، منتها عملا آن هم مکررا این سیرۀ عقلائیه در رابطۀ با عمل به خبر ثقه امضاء شده</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مهم‌ترین دلیل بر حجیت خبر واحد که اساس فقه ما مخصوصا در این زمانها بر همان مبنای حجیت خبر واحد است و مهمترین مسألۀ اصولیه که ثمرۀ فقهیه دارد، همان</w:t>
      </w:r>
      <w:bookmarkStart w:id="1773" w:name="pg13702_163804"/>
    </w:p>
    <w:p>
      <w:pPr>
        <w:pStyle w:val="BookText"/>
        <w:rPr/>
      </w:pPr>
      <w:bookmarkEnd w:id="1773"/>
      <w:r>
        <w:rPr>
          <w:rFonts w:ascii="IRNazanin" w:hAnsi="IRNazanin" w:eastAsia="IRNazanin"/>
          <w:color w:val="111111"/>
          <w:sz w:val="28"/>
          <w:sz w:val="28"/>
          <w:szCs w:val="28"/>
          <w:rtl w:val="true"/>
          <w:lang w:bidi="fa-IR"/>
        </w:rPr>
        <w:t>مسألۀ حجیت خبر واحد است که ما من مسألة الا و اینکه نیاز به استدلال به خبر واحد داریم، بیننا و بین وجداننا این سیرۀ عقلائیه به این کیفیتی که دیروز و امروز عرض کردیم، در هیچ یک از مراحلش نمی‌شود تردید کرد و در هر جهتی از جهاتش مؤیّدی برای این معنی وجود دارد که شارع مقدس پذیرفته است که در شرعیات به خبر ثقه عمل بشود و همان نکته به عنوان شاهد بسیار مهمی است بر امضاء شارع</w:t>
      </w:r>
      <w:r>
        <w:rPr>
          <w:rFonts w:eastAsia="IRNazanin" w:cs="IRNazanin"/>
          <w:color w:val="111111"/>
          <w:sz w:val="28"/>
          <w:szCs w:val="28"/>
          <w:rtl w:val="true"/>
          <w:lang w:bidi="fa-IR"/>
        </w:rPr>
        <w:t>.</w:t>
      </w:r>
    </w:p>
    <w:p>
      <w:pPr>
        <w:pStyle w:val="Heading4"/>
        <w:numPr>
          <w:ilvl w:val="3"/>
          <w:numId w:val="1"/>
        </w:numPr>
        <w:rPr/>
      </w:pPr>
      <w:bookmarkStart w:id="1774" w:name="__RefHeading___Toc1091093_1468164448"/>
      <w:bookmarkStart w:id="1775" w:name="_Toc675"/>
      <w:bookmarkEnd w:id="1774"/>
      <w:r>
        <w:rPr>
          <w:rtl w:val="true"/>
        </w:rPr>
        <w:t>کفایت ثبوت وثاقت نوعیه راوی</w:t>
      </w:r>
      <w:bookmarkEnd w:id="1775"/>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بحثی در نتیجۀ این دلیلی که بر حجیت خبر واحد اقامه کردیم از این نظر هست که آیا معنای عمل به خبر ثقه در بین عقلاء که حالا ثابت شد که شارع همان رویۀ عقلاء را در شرعیات نه تنها ردع نکرده بلکه امضاء کرده، در این دو باید یک قدری دقت کرد که آیا خبر ثقه معنایش این است که از نظر آن کسی که این خبر بر او آورده شده، اتصاف به یک وثاقت شخصیه داشته باشد؟ آیا معنای خبر ثقه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 یکون ثقة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 من باید اتصاف داشته باشد بانّه ثقة؟ آیا بنای عقلا بر عمل به خبر ثقه این است؟ یا کسی که عرف و اهل خبره او را ثقه می‌دانند ولو اینکه ثقه بودنش از نظر شخص من، محرز نباشد، اما مردم او را ثقه می‌دانند، دیگران به ثقه بودن این شخص،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روایتی که یک کسی از امام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 عبد الرحمن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بر این است که عمل به خبر ثقه، مفروغ عنه است امام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بله یعنی چه؟ یعنی امام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بما انّی امام وقتی که حکم می‌کنم به اینکه یونس بن عبد الرحمن ثقة دیگر برای توی سائل باید این ثقه بودن محرز باشد به لحاظ اینکه امام، همۀ خصوصیات را می‌داند؟ بر حسب اعتقاد ما اگر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شهادت داده بانّه خمر،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به غیب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برای ما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سؤال و جوابی که آن شخص می‌کند،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 ثقة؟ و امام هم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من بما انی امام حکم می‌کنم بانّه ثقة که بعد از حکم من به وثاقت یونس، دیگر نباید تردیدی در وثاقت یونس داشته باشی؟ آیا معنای این روایت این است؟ یا اینکه ظاهر این است که مسألۀ امامت مطرح نیست، مسألۀ آشنا بودن به وضع یونس بن عبد الرحمن است، یعنی سؤال از امام به عنوان یک فرد آشنا است، آیا شما یونس بن عبد الرحمن را ثقه می‌دانید؟ امام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کسی از یک مرجعی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کس را ثقه می‌دانید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برای آن طرف، حجیت پیدا می‌کند، نه به عنوان اینکه توثیق آن مرجع، افادۀ علم به وثاقت او می‌کند، من الممکن که خود آن مرجع اشتباه کرده باشد در وثاقت این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 الرحمن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بما اینکه یک فرد مطّلعی هستید و من ناآشنا هستم، شما به عنوان آشنا این را ثقه می‌دانید؟ امام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ظاهر این است که همین، کافی است که در نتیجه در عمل به خبر ثقه، همین مقدار معتبر است، لازم نیست که یک وثاقت شخصی مورد اعتماد من که خبر برایم آورده شده وجود داشته باشد، همین که این شخص به عنوان ثقه شناخته بشود، ولو اینکه شخص من، هیچ‌گونه آشنائی و هیچ‌گونه معرفتی نسبت به حال او نداشته باشم، در ترتیب عمل به خبر ثقه کفایت می‌کند و ظاهر این است که در سیرۀ عقلائیه هم مطلب، همینطور است یعنی اینطور نیست که وثاقتهای شخصی و عدم وثاقتهای شخصی بتواند فرق ایجاد کند، بلکه همین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عرف بانه ثقة یکفی فی ترتیب الاثر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شخص من بطور کلی ناآشنا باشم و هیچ‌گونه معرفت شخصی نسبت به حال این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اگر من عالم باشم بعدم کونه ثقة، پیداست که این روشها چه عقلائی باشد، چه شرعی باشد، در مورد علم به خلاف نمی‌تواند نقش داشته باشد، اما لازم نیست که علم به وفاق هم تحقق داشته باشد و علم به وثاقت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این سیرۀ عقلائیه به ضمیمۀ امضاء معصومین به این کیفیت است که شما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عدم ردع شارع از سیره عقلا بر عمل به خبر ثقه کفایت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عملی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سیره عقلا بر عمل به خبر ثقه چگونه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رواة به ضبط و نقل روایات بیانگر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می‌توان از برخورد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فقهای عامه تأیید سیره عقلا را بدست آورد؟</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وثاقت راوی باید نوعیه باشد یا شخصیه؟ توضیح دهید</w:t>
      </w:r>
      <w:r>
        <w:rPr>
          <w:rFonts w:eastAsia="IRNazanin" w:cs="IRNazanin"/>
          <w:color w:val="111111"/>
          <w:sz w:val="28"/>
          <w:szCs w:val="28"/>
          <w:rtl w:val="true"/>
          <w:lang w:bidi="fa-IR"/>
        </w:rPr>
        <w:t>.</w:t>
      </w:r>
      <w:bookmarkStart w:id="1776" w:name="pg13702_163806"/>
    </w:p>
    <w:p>
      <w:pPr>
        <w:pStyle w:val="Heading3"/>
        <w:numPr>
          <w:ilvl w:val="2"/>
          <w:numId w:val="1"/>
        </w:numPr>
        <w:rPr/>
      </w:pPr>
      <w:bookmarkStart w:id="1777" w:name="__RefHeading___Toc1091095_1468164448"/>
      <w:bookmarkStart w:id="1778" w:name="_Toc676"/>
      <w:bookmarkEnd w:id="1776"/>
      <w:bookmarkEnd w:id="1777"/>
      <w:r>
        <w:rPr>
          <w:rtl w:val="true"/>
        </w:rPr>
        <w:t>درس یکصد و پنجاه و یکم</w:t>
      </w:r>
      <w:bookmarkEnd w:id="1778"/>
    </w:p>
    <w:p>
      <w:pPr>
        <w:pStyle w:val="Heading4"/>
        <w:numPr>
          <w:ilvl w:val="3"/>
          <w:numId w:val="1"/>
        </w:numPr>
        <w:rPr/>
      </w:pPr>
      <w:bookmarkStart w:id="1779" w:name="__RefHeading___Toc1091097_1468164448"/>
      <w:bookmarkStart w:id="1780" w:name="_Toc677"/>
      <w:bookmarkEnd w:id="1779"/>
      <w:r>
        <w:rPr>
          <w:rtl w:val="true"/>
        </w:rPr>
        <w:t>اشاره</w:t>
      </w:r>
      <w:bookmarkEnd w:id="17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شارع در رابطۀ با شرعیات و تکالیف نه تنها این سیره عقلا را ردع نکرده بلکه به آن کیفیتی که ملاحظه فرمودید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که مقصود از ثقه، این نیست که عند کل واحد اتصاف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اگر کسی را اهل خبره و مطلعین تأیید کنند و روی ثقه بودن او صحه بگذارند، ولو اینکه از قول این اهل خبره، اطمینانی هم حاصل نشود، ولو اینکه این اهل خبره با شرائط بیّنه هم منطبق نباشند، مع ذلک همین در ترتیب اثر به قول ثقه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 الرحمن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نه به عنوان این است که طرف، امام است و آنچه امام می‌فرماید روی اطلاعی که در همۀ مسائل دارد، موجب یقین است بلکه ظاهر این است که این به عنوان خبرویت مطرح است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ولو اینکه علم به وثاقت او هم فرضا حاصل نشود</w:t>
      </w:r>
      <w:r>
        <w:rPr>
          <w:rFonts w:eastAsia="IRNazanin" w:cs="IRNazanin"/>
          <w:color w:val="111111"/>
          <w:sz w:val="28"/>
          <w:szCs w:val="28"/>
          <w:rtl w:val="true"/>
          <w:lang w:bidi="fa-IR"/>
        </w:rPr>
        <w:t>.</w:t>
      </w:r>
      <w:bookmarkStart w:id="1781" w:name="pg13702_163807"/>
    </w:p>
    <w:p>
      <w:pPr>
        <w:pStyle w:val="Heading4"/>
        <w:numPr>
          <w:ilvl w:val="3"/>
          <w:numId w:val="1"/>
        </w:numPr>
        <w:rPr/>
      </w:pPr>
      <w:bookmarkStart w:id="1782" w:name="__RefHeading___Toc1091099_1468164448"/>
      <w:bookmarkStart w:id="1783" w:name="_Toc678"/>
      <w:bookmarkEnd w:id="1781"/>
      <w:bookmarkEnd w:id="1782"/>
      <w:r>
        <w:rPr>
          <w:rtl w:val="true"/>
        </w:rPr>
        <w:t>توثیق خاص و توثیق عام اهل خبره نسبت به رواة</w:t>
      </w:r>
      <w:bookmarkEnd w:id="1783"/>
    </w:p>
    <w:p>
      <w:pPr>
        <w:pStyle w:val="BookText"/>
        <w:rPr/>
      </w:pPr>
      <w:r>
        <w:rPr>
          <w:rFonts w:ascii="IRNazanin" w:hAnsi="IRNazanin" w:eastAsia="IRNazanin"/>
          <w:color w:val="111111"/>
          <w:sz w:val="28"/>
          <w:sz w:val="28"/>
          <w:szCs w:val="28"/>
          <w:rtl w:val="true"/>
          <w:lang w:bidi="fa-IR"/>
        </w:rPr>
        <w:t xml:space="preserve">در اینجا یک مطلبی هست که در فقه مخصوصا خیلی مورد نیاز است، و آن این است که متخصصین و اهل خبره در رابطۀ با توثیق اشخاص و توثیق رواة، دو نوع توثیق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اصلا مسألۀ توثیق مطرح نیست، بلکه یک مناقب و فضائلی برای بعضی از روات ذکر می‌کنند که آن موارد و فضائل، موازن با ثقه بودن نیست، از آنها توثیق استفاده نمی‌شود، اما نسبت به مواردی که مسألۀ توثیق مطرح است، اینجا دو نوع توثیق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شخصی وجود دارد، مثل اینکه فلان راوی را در کتاب رجالشان مطرح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شخص معیّن است، عنوان هم عنوان وثاقت و ثقه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روات، همین عنوان مطرح است که شخص و راوی در کتاب رجال، مورد تعرض واقع شده و متخصصین و اهل خبره تصریح کرده‌اند بانه ثقة، و در بعضی از موارد هم تأکید کرده‌اند، دوبار کلمۀ ثقه را تکرار کرده‌اند، اگر در دومی، یک احتمال دیگری نرود و همان ظاهر کلام مطرح باشد، به عنوان ثقه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توثیقات عامه‌ای داریم که به این کیفیت است که فلان صاحب کتاب که در کتابش روایاتی را نقل کرده، به نحو عموم و بطور ضابطه ذکر کرده که افرادی را که من در این کتاب از آنان نقل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ثقات اصحابنا</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تعبیر عمومی است راجع به آن رواتی که در این کتاب از آنها نقل روایت شده، و در سندهای روایات این کتاب قرار گرفته‌اند که در بین کتابهای اینچنینی دو کتاب وجود دارد و شاید بیش از دو کتاب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کامل الزیارات محمد بن قولویه استاد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کامل الزیارات کتابی است به اندازۀ معالم، که الان هم در دسترس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ابن قولویه در دیباچه و مقدمۀ این کتاب، همین طریق را بکار برده،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روایت در این کتاب وجود دارد، تمام رواتی که در اسناد این روایات واقع شده‌اند، اینها همه از ثقات اصحاب و روات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توثیق عمومی است نسبت به همۀ رواتی که در کتاب کامل الزیارات از آنها اسمی به میان آمده و در سند روایت واقع شده‌اند، و همینطور کتاب تفسیر علی بن ابراهیم قمی که قبر مقدسش در مقابل همین درب مسجد در همین باغ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صاحب تفسیر است ایشان هم در کتاب تفسیرشان این را ذکر کرده که جمیع رواتی که من در این کتاب تفسیر از آنها نقل روایت کرده‌ام و در اسناد روایات این کتاب مطرح هستند، اینها همه ثقه هستند و از طائفه و ثقات</w:t>
      </w:r>
      <w:bookmarkStart w:id="1784" w:name="pg13702_163808"/>
    </w:p>
    <w:p>
      <w:pPr>
        <w:pStyle w:val="BookText"/>
        <w:rPr/>
      </w:pPr>
      <w:bookmarkEnd w:id="1784"/>
      <w:r>
        <w:rPr>
          <w:rFonts w:ascii="IRNazanin" w:hAnsi="IRNazanin" w:eastAsia="IRNazanin"/>
          <w:color w:val="111111"/>
          <w:sz w:val="28"/>
          <w:sz w:val="28"/>
          <w:szCs w:val="28"/>
          <w:rtl w:val="true"/>
          <w:lang w:bidi="fa-IR"/>
        </w:rPr>
        <w:t>اصحابند، که یک توثیق عمومی است نسبت به همۀ رواتی که در این کتاب ذکری از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توثیق‌های به نحو عموم، کفایت می‌کند که نتیجه این باشد که اگر ما در کتاب کامل الزیارات به یک راوی برخورد کردیم که در کتابهای رجالی یک توثیق بالخصوص نسبت به او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در کتب رجالیه ذکری از او به میان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توثیق عمومی آن هم از شخصیتی مثل استاد شیخ مفید و شخصیتی مثل علی بن ابراهیم قمی که از اجلای روات بوده‌اند کفایت می‌کند یا کفایت نمی‌کند؟</w:t>
      </w:r>
    </w:p>
    <w:p>
      <w:pPr>
        <w:pStyle w:val="Heading4"/>
        <w:numPr>
          <w:ilvl w:val="3"/>
          <w:numId w:val="1"/>
        </w:numPr>
        <w:rPr/>
      </w:pPr>
      <w:bookmarkStart w:id="1785" w:name="__RefHeading___Toc1091101_1468164448"/>
      <w:bookmarkStart w:id="1786" w:name="_Toc679"/>
      <w:bookmarkEnd w:id="1785"/>
      <w:r>
        <w:rPr>
          <w:rtl w:val="true"/>
        </w:rPr>
        <w:t>کفایت توثیقات عامه نسبت به روات در صورت عدم معارض</w:t>
      </w:r>
      <w:bookmarkEnd w:id="1786"/>
    </w:p>
    <w:p>
      <w:pPr>
        <w:pStyle w:val="BookText"/>
        <w:rPr/>
      </w:pPr>
      <w:r>
        <w:rPr>
          <w:rFonts w:ascii="IRNazanin" w:hAnsi="IRNazanin" w:eastAsia="IRNazanin"/>
          <w:color w:val="111111"/>
          <w:sz w:val="28"/>
          <w:sz w:val="28"/>
          <w:szCs w:val="28"/>
          <w:rtl w:val="true"/>
          <w:lang w:bidi="fa-IR"/>
        </w:rPr>
        <w:t>ظاهر این است که چرا کفایت نکند؟ فرق بین توثیق عام و توثیق خاص چیست؟ درست است در توثیق خاص، یک مقدار ظهور قوی‌تر است و توثیق شخص، روشن‌تر است، اما چه فرقی می‌کند؟ مثل سایر موارد عام می‌ماند، چه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دلیلی بر اخراج زید وجود نداشته باشد، علی کلا التقدیرین ما استفاده می‌کنیم وجوب اکرام زید عالم را، منتها تعبیر اول قوی‌تر و محکم‌تر است، اما تعبیر در ضمن عام به آن قوّت و استحکام نیست، ولی از نظر ترتیب اثر، هیچ فرقی نمی‌کند،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وجوب اکرام زید، گریبان مکلف را می‌گیرد،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وجوب اکرام زید، گریبان مکلف را می‌گیرد، از نظر توجه وجوب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فرق وجود دارد و آن این است که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است، اگر یک دلیلی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منافاتی با عام ندارد و بعنوان مخصص مطرح است، و بین عام و خاص تعارضی وجود ندارد این توثیقات عامه هم به نظر می‌رسد که ارزش و کاربردشان مال افرادی است که اگر توثیق خاص ندارند یک جرح خاصی هم نداشته باشند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 راوی را پیدا کردیم که از یک طرف، داخل در دائرۀ آن توثیق عام کتاب کامل الزیارات یا تفسیر علی بن ابراهیم است، از طرفی دیگر بعضی از متخصصین و اهل خبره صریحا این راوی را جرح کرده‌اند و حکم به عدم وثاقت او داده‌اند، در موردی که این توثیق عام در مقابلش یک جرح خاص قرار بگیرد، ظاهر این است که این جرح خاص، بر توثیق عام تقدم دارد و دیگر نمی‌گذارد آن توثیق عام ارزشی داشته باشد، اما اگر این توثیق عام مقابلش</w:t>
      </w:r>
      <w:bookmarkStart w:id="1787" w:name="pg13702_163809"/>
    </w:p>
    <w:p>
      <w:pPr>
        <w:pStyle w:val="BookText"/>
        <w:rPr/>
      </w:pPr>
      <w:bookmarkEnd w:id="1787"/>
      <w:r>
        <w:rPr>
          <w:rFonts w:ascii="IRNazanin" w:hAnsi="IRNazanin" w:eastAsia="IRNazanin"/>
          <w:color w:val="111111"/>
          <w:sz w:val="28"/>
          <w:sz w:val="28"/>
          <w:szCs w:val="28"/>
          <w:rtl w:val="true"/>
          <w:lang w:bidi="fa-IR"/>
        </w:rPr>
        <w:t>جرح خاصی قرار نگرفته که اصلا او را مطرح نکرده‌اند، یا اگر هم مطرح کرده‌اند نه توثیق بالخصوص دارد و نه جرح بالخصوص، که در رابطۀ با جرح و تأیید و توثیق و عدم توثیق، ما چیزی جز توثیق عام در مورد این شخص نداریم، آیا در این مورد به این توثیق عام اکتفا نکنیم؟ چرا اکتفا نکنیم؟ و چه وجهی برای عدم اعتنای به این توثیق عام هست؟ لذا همان طوری که توثیق‌های خاص اثر دارد، در این موارد هم اگر جرح خاصی وجود نداشته باشد، این توثیقات عامه کفایت می‌کند و به استناد این توثیق عام ما می‌توانیم به قول چنین روات و راوی‌هائی ترتیب اثر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مطلبی است که مخصوصا این اواخر خیلی در فقه، مورد حاجت و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بود که خواستیم به عنوان تتمۀ بحث حجیت خبر واحد عرض کنیم</w:t>
      </w:r>
      <w:r>
        <w:rPr>
          <w:rFonts w:eastAsia="IRNazanin" w:cs="IRNazanin"/>
          <w:color w:val="111111"/>
          <w:sz w:val="28"/>
          <w:szCs w:val="28"/>
          <w:rtl w:val="true"/>
          <w:lang w:bidi="fa-IR"/>
        </w:rPr>
        <w:t>.</w:t>
      </w:r>
    </w:p>
    <w:p>
      <w:pPr>
        <w:pStyle w:val="Heading4"/>
        <w:numPr>
          <w:ilvl w:val="3"/>
          <w:numId w:val="1"/>
        </w:numPr>
        <w:rPr/>
      </w:pPr>
      <w:bookmarkStart w:id="1788" w:name="__RefHeading___Toc1091103_1468164448"/>
      <w:bookmarkStart w:id="1789" w:name="_Toc680"/>
      <w:bookmarkEnd w:id="1788"/>
      <w:r>
        <w:rPr>
          <w:rtl w:val="true"/>
        </w:rPr>
        <w:t>عدم حجیت خبر واحد در موضوعات</w:t>
      </w:r>
      <w:bookmarkEnd w:id="1789"/>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حجیت خبر واحد در موضوعات، ما آن دوره بحث کردیم اما چون این یک بحث فقهی است، دیگر لازم نیست اینجا بحث کنیم فقط من یک جمله عرض می‌کنم برای اینکه شاید شبهه‌ای در ذهن اکثر شما برادران باشد که این سیرۀ عقلائیه‌ای که در رابطۀ با عمل به خبر ثقه هست، اینکه فرقی بین موضوعات و احکام نمی‌کند بلکه نوعا عقلا در موضوعات خارجیه به قول ثقه ترتیب اثر می‌دهند، آیا در شرعیات این اعتبار ندارد؟ جوابش این است که نه، نه برای اینکه سیره، نقصی دارد، بلکه برای اینکه در رابطۀ با موضوعات، مثل اینکه یک ثقه‌ای اخبار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اینجا از عمل به قول ثقه و ترتیب اثر بر قول ثقه، ردع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چه قالبی و به چه صورتی ردع کرده؟ ردعش یک نکتۀ لطیفی دارد، زیرا شارع، بینه را حجت قرار داده، چون بیّنه، سنخش همین سنخ خبر واحد است، منتها دو خصوصیت در بیّنه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تعدد است که یک نفر، نه، یکی هم مسألۀ عدالت است که حتی رسالت هم در بینه کفایت نمی‌کند، باید آن دو نفری که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علاوۀ بر دو نفر بودن، هر دو اتصاف به عدالت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که شارع بینه را در موضوعات خارجیه معتبر کرده و خود مسألۀ حجیت بینه به صورت یک قاعدۀ فقهیه و جزء قواعد فقهیه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بحث بسیار لطیف و جالبی هم در مباحث بینه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شارع آمده روی بیّنه انگشت گذاشته، معنایش این است که خبر ثقه در موضوعات خارجیه، مورد ردع شارع قرار گرفته،</w:t>
      </w:r>
    </w:p>
    <w:p>
      <w:pPr>
        <w:pStyle w:val="BookText"/>
        <w:rPr/>
      </w:pPr>
      <w:r>
        <w:rPr>
          <w:rFonts w:ascii="IRNazanin" w:hAnsi="IRNazanin" w:eastAsia="IRNazanin"/>
          <w:color w:val="111111"/>
          <w:sz w:val="28"/>
          <w:sz w:val="28"/>
          <w:szCs w:val="28"/>
          <w:rtl w:val="true"/>
          <w:lang w:bidi="fa-IR"/>
        </w:rPr>
        <w:t>برای اینکه اگر قول ثقه حجت است، چرا می‌گوید دوتا؟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بالاتر از وثاقت لازم است؟</w:t>
      </w:r>
    </w:p>
    <w:p>
      <w:pPr>
        <w:pStyle w:val="BookText"/>
        <w:rPr/>
      </w:pPr>
      <w:r>
        <w:rPr>
          <w:rFonts w:ascii="IRNazanin" w:hAnsi="IRNazanin" w:eastAsia="IRNazanin"/>
          <w:color w:val="111111"/>
          <w:sz w:val="28"/>
          <w:sz w:val="28"/>
          <w:szCs w:val="28"/>
          <w:rtl w:val="true"/>
          <w:lang w:bidi="fa-IR"/>
        </w:rPr>
        <w:t>بله؛ یک وقت شارع یک امور دیگری را حجت قرار می‌دهد که از سنخ خبر واحد نیست، مثل اینکه شارع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هم حجت قرار داده،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مایع، سابقا خمر بوده و الان شما شک دارید در اینکه خمر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 جریان دارد، لکن سنخ استصحاب، غیر از مسألۀ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مقولۀ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ممکن است مقوله‌های مختلفی را حجت قرار بدهد، بیّنه را حجت قرار بدهد، استصحاب را حجت قرار بدهد، قول صاحب خانه را حجت قرار بدهد، اخبار ذی الید را حجت قرار بدهد، اما اگر از سنخ خبر واحد شد، بیّنه همان خبر است، منتها خبری است که مخبرش متعدد است و علاوۀ بر تعدد، اتصاف به عدالت هم دارد،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است، به شارع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نشد، یکی شد چطور؟ اگر عدالت نشد و وثاقت شد، چطور؟ شارع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که از یک طرف روی بیّنه انگشت بگذارد، از یک طرف هم بیاید خبر ثقه را در موضوعات حجت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موضوعاتی که بینه در رابطۀ با این موضوعات حجیت دارد مع ذلک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بیّنه، خبر ثقه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ثقه این است که دیگر بیّنه نقشی ندارد، اثری ندارد، تعدد لازم نیست، عدالت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شارع در موضوعات خارجیه روی مسألۀ بیّنه تکیه کرده، معنایش این است که کمتر از دوتا نه، کمتر از عدالت هم نه، پس خبر واحد در موضوعات خارجیه لیس بحجة، و شارع ردع کرده، حالا چرا ردع کرده؟ ما چه می‌دانیم، در موضوعات روی بیّنه انگشت گذاشته و یک مقولات دیگر، اما در باب احکام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زراره با اینکه واحد است، با اینکه فرضا لیس بعادل، اگر آمد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 یجب علیک ترتیب الاثر بقوله و العمل علی طبقه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عرض کردم چون یک نکتۀ لطیف اجمالی بود، به مناسبت آن شبهه‌ای که قاعدتا در ذهن شما بود که سیرۀ عقلاء در عمل به خبر ثقه بین موارد مختلف فرق نمی‌کند، پس چطور شد که در موضوعات که احکام شرعیه بر آن بار است مثل خمریت، نجاست و امثال ذلک، این خبر ثقه کفایت نمی‌کند؟ از طریق حجیت بیّنه ما ردع شارع را نسبت به این فرض استکشاف کردیم</w:t>
      </w:r>
      <w:r>
        <w:rPr>
          <w:rFonts w:eastAsia="IRNazanin" w:cs="IRNazanin"/>
          <w:color w:val="111111"/>
          <w:sz w:val="28"/>
          <w:szCs w:val="28"/>
          <w:rtl w:val="true"/>
          <w:lang w:bidi="fa-IR"/>
        </w:rPr>
        <w:t>.</w:t>
      </w:r>
      <w:bookmarkStart w:id="1790" w:name="pg13702_163811"/>
    </w:p>
    <w:p>
      <w:pPr>
        <w:pStyle w:val="Heading4"/>
        <w:numPr>
          <w:ilvl w:val="3"/>
          <w:numId w:val="1"/>
        </w:numPr>
        <w:rPr/>
      </w:pPr>
      <w:bookmarkStart w:id="1791" w:name="__RefHeading___Toc1091105_1468164448"/>
      <w:bookmarkStart w:id="1792" w:name="_Toc681"/>
      <w:bookmarkEnd w:id="1790"/>
      <w:bookmarkEnd w:id="1791"/>
      <w:r>
        <w:rPr>
          <w:rtl w:val="true"/>
        </w:rPr>
        <w:t>عدم تمامیت دلیل انسداد بعد از تمامیت حجیت خبر واحد</w:t>
      </w:r>
      <w:bookmarkEnd w:id="1792"/>
    </w:p>
    <w:p>
      <w:pPr>
        <w:pStyle w:val="BookText"/>
        <w:rPr/>
      </w:pPr>
      <w:r>
        <w:rPr>
          <w:rFonts w:ascii="IRNazanin" w:hAnsi="IRNazanin" w:eastAsia="IRNazanin"/>
          <w:color w:val="111111"/>
          <w:sz w:val="28"/>
          <w:sz w:val="28"/>
          <w:szCs w:val="28"/>
          <w:rtl w:val="true"/>
          <w:lang w:bidi="fa-IR"/>
        </w:rPr>
        <w:t>چرا ما بعد از حجیت خبر واحد دیگر آن مباحث را رها کرده و می‌خواهیم بحث برائت را شروع کنیم؟ این نکته‌اش قاعدتا مورد توجه شما هست، که بعد از مسألۀ حجیت خبر واحد، ترتیب بحثهای اصولی این است که یک ادله‌ای اقامه شده بر حجیة مطلق المظنه، ادله‌ای که بر حجیت کلی مظنه من ای طریق اقامه شده، که مهم‌ترین آنها دلیل انسداد معروف است که اگر مقدماتش تمام باشد، نتیجه‌اش حجیت مطلق مظنه است، منتها اختلاف در این واقع شده که آیا نتیجه آن، حجیت مظنه است بنابر کشف یا بنابر حکومت، که توضیح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انسداد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مقدمۀ دلیل انسداد که بخاطر همان مقدمه هم عنوان دلیل انسداد را پیدا کرده، این مقدمه است که باب علم و علمی نسبت به تکالیف الهیه انسداد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 در صورتی درست است که کسی قائل به حجیت خبر واحد نشده باشد، و الا اگر کسی خبر واحد را حجت بداند، با این همه روایات معتبره و روایات صحیحه و موثقه، دیگر باب علمی نسبت به تکالیف الهیه منسد نیست ولو اینکه باب علم، منسد است، اما باب علمی لیس بمنسد، برای اینکه خبر واحد کفایت می‌کند که ما از طریق کتابهای روائی، تکالیف الهیه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مقدمه تمامیتش در صورتی است که برای خبر واحد، حجیتی قائل نباشیم و ما حجیت خبر واحد را تثبیت کردیم، لذا دلیل انسداد برای ما باید به صورت یک دلیل فرضی مطرح باشد و متأسفانه دیگر ما آنقدر وقت نداریم که در این مسائل فرضی علم اصول وارد بشویم، آن هم با این تورّمی که علم اصول پیدا کرده که آن هم جای تأسف است، لذا حالا ما این بحثهای انسداد و مانند آن را رها کردیم و ان شاء الله بحث برائت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توثیق خاص و توثیق عام اهل خبره نسبت به رواة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توثیقات عامه نسبت به رواة کفایت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حجیت خبر واحد در موضوعات چیست؟</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تمامیت دلیل انسداد چیست؟</w:t>
      </w:r>
      <w:bookmarkStart w:id="1793" w:name="pg13702_163812"/>
    </w:p>
    <w:p>
      <w:pPr>
        <w:pStyle w:val="Heading4"/>
        <w:numPr>
          <w:ilvl w:val="3"/>
          <w:numId w:val="1"/>
        </w:numPr>
        <w:rPr/>
      </w:pPr>
      <w:bookmarkStart w:id="1794" w:name="__RefHeading___Toc1091107_1468164448"/>
      <w:bookmarkStart w:id="1795" w:name="_Toc682"/>
      <w:bookmarkEnd w:id="1793"/>
      <w:bookmarkEnd w:id="1794"/>
      <w:r>
        <w:rPr>
          <w:rtl w:val="true"/>
        </w:rPr>
        <w:t>مباحث اصول عملیه اصل برائت</w:t>
      </w:r>
      <w:bookmarkEnd w:id="17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اصالة الطهارة و اصالة الحلیة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اصالة البرائة</w:t>
      </w:r>
      <w:bookmarkStart w:id="1796" w:name="pg13702_163814"/>
    </w:p>
    <w:p>
      <w:pPr>
        <w:pStyle w:val="Heading3"/>
        <w:numPr>
          <w:ilvl w:val="2"/>
          <w:numId w:val="1"/>
        </w:numPr>
        <w:rPr/>
      </w:pPr>
      <w:bookmarkStart w:id="1797" w:name="__RefHeading___Toc1091109_1468164448"/>
      <w:bookmarkStart w:id="1798" w:name="_Toc683"/>
      <w:bookmarkEnd w:id="1796"/>
      <w:bookmarkEnd w:id="1797"/>
      <w:r>
        <w:rPr>
          <w:rtl w:val="true"/>
        </w:rPr>
        <w:t>درس یکصد و پنجاه و دوم</w:t>
      </w:r>
      <w:bookmarkEnd w:id="1798"/>
    </w:p>
    <w:p>
      <w:pPr>
        <w:pStyle w:val="Heading4"/>
        <w:numPr>
          <w:ilvl w:val="3"/>
          <w:numId w:val="1"/>
        </w:numPr>
        <w:rPr/>
      </w:pPr>
      <w:bookmarkStart w:id="1799" w:name="__RefHeading___Toc1091111_1468164448"/>
      <w:bookmarkStart w:id="1800" w:name="_Toc684"/>
      <w:bookmarkEnd w:id="1799"/>
      <w:r>
        <w:rPr>
          <w:rtl w:val="true"/>
        </w:rPr>
        <w:t>اشاره</w:t>
      </w:r>
      <w:bookmarkEnd w:id="18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01" w:name="__RefHeading___Toc1091113_1468164448"/>
      <w:bookmarkStart w:id="1802" w:name="_Toc685"/>
      <w:bookmarkEnd w:id="1801"/>
      <w:r>
        <w:rPr>
          <w:rtl w:val="true"/>
        </w:rPr>
        <w:t>اصول عملیه</w:t>
      </w:r>
      <w:bookmarkEnd w:id="1802"/>
    </w:p>
    <w:p>
      <w:pPr>
        <w:pStyle w:val="Heading4"/>
        <w:numPr>
          <w:ilvl w:val="3"/>
          <w:numId w:val="1"/>
        </w:numPr>
        <w:rPr/>
      </w:pPr>
      <w:bookmarkStart w:id="1803" w:name="__RefHeading___Toc1091115_1468164448"/>
      <w:bookmarkStart w:id="1804" w:name="_Toc686"/>
      <w:bookmarkEnd w:id="1803"/>
      <w:r>
        <w:rPr>
          <w:rtl w:val="true"/>
        </w:rPr>
        <w:t>مباحث اصول عملیه</w:t>
      </w:r>
      <w:bookmarkEnd w:id="1804"/>
    </w:p>
    <w:p>
      <w:pPr>
        <w:pStyle w:val="BookText"/>
        <w:rPr/>
      </w:pPr>
      <w:r>
        <w:rPr>
          <w:rFonts w:ascii="IRNazanin" w:hAnsi="IRNazanin" w:eastAsia="IRNazanin"/>
          <w:color w:val="111111"/>
          <w:sz w:val="28"/>
          <w:sz w:val="28"/>
          <w:szCs w:val="28"/>
          <w:rtl w:val="true"/>
          <w:lang w:bidi="fa-IR"/>
        </w:rPr>
        <w:t>در این مقصد، بحث از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عبارت از اصولی است که مجتهد بعد از آن که در یک مسأله‌ای تفحص از دلیل می‌کند و نمی‌تواند یک دلیلی بر اثبات یا نفی به دست بیاورد، باید به یکی از این اصول عملیه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این اصول عملیه، آنجائی است که دلیل وجود نداشته باشد، نه قطع در کار باشد و نه یک دلیل و حجتی وجود داشته باشد که بتواند حکم را اثبات یا نفی کند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عملیه، مهمش عبارت از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اصالة التخییر، اصالة الاشتغال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 که این اصول، منحصر در اربعه نیست بلکه ما یک اصول دیگری هم داریم که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الفحص عن</w:t>
      </w:r>
      <w:bookmarkStart w:id="1805" w:name="pg13702_163815"/>
    </w:p>
    <w:p>
      <w:pPr>
        <w:pStyle w:val="BookText"/>
        <w:rPr/>
      </w:pPr>
      <w:bookmarkEnd w:id="1805"/>
      <w:r>
        <w:rPr>
          <w:rFonts w:ascii="IRNazanin" w:hAnsi="IRNazanin" w:eastAsia="IRNazanin"/>
          <w:color w:val="111111"/>
          <w:sz w:val="28"/>
          <w:sz w:val="28"/>
          <w:szCs w:val="28"/>
          <w:rtl w:val="true"/>
          <w:lang w:bidi="fa-IR"/>
        </w:rPr>
        <w:t>الدلیل و الیأس عن 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می‌کند، مثل اصالة الطهارة بنابر اینکه اصالة البرائه همان‌طوری که در شبهات موضوعیه جریان پیدا می‌کند، در شبهات حکمیه هم جریان داشته باشد، که اگر در یک موردی احتمال نجاست کلی یک شیئی جریان دارد، اگر مجتهد دنبال دلیل رفت و دلیلی که دلالت بر اثبات طهارت بکند یا دلیلی که دلالت بر نفی طهارت بکند به دست نیاورد، اینجا اصالة الطهارة در این شبهۀ حکمیه چیزی است که مجتهد ینتهی الیها، آخرین چیزی است که به عنوان مرجع برای مجتهد مطرح است، لذا اصالة الطهارة هم یکی از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اصالة الطهارة مورد بحث واقع نشده و مثل اصالة الحلیة در اصول مطرح نشده،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اصالة الطهارة، یک اصل مسلّمی است، و مثل اصالة البرائه نیست که عده‌ای از فقها و اخباریین منکر آن هستند، در اصالة الطهاره کسی اختلاف نکرده و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نکتۀ دوم این است که اصالة الطهاره فقط اختصاص به کتاب الطهاره دارد بخلاف اصالة البرائه که در تمامی ابواب فقه قابل استدلال و جریان است، اما اصالة البرائه فقط در محدودۀ طهارت و نجاست می‌تواند جریان داشته باشد، لذا روی این دو نکته، اصالة الطهاره مورد بحث واقع نشده و الا بین اصالة الطهاره و مثلا اصالة الحلیه فرقی نیست</w:t>
      </w:r>
      <w:r>
        <w:rPr>
          <w:rFonts w:eastAsia="IRNazanin" w:cs="IRNazanin"/>
          <w:color w:val="111111"/>
          <w:sz w:val="28"/>
          <w:szCs w:val="28"/>
          <w:rtl w:val="true"/>
          <w:lang w:bidi="fa-IR"/>
        </w:rPr>
        <w:t>.</w:t>
      </w:r>
    </w:p>
    <w:p>
      <w:pPr>
        <w:pStyle w:val="Heading4"/>
        <w:numPr>
          <w:ilvl w:val="3"/>
          <w:numId w:val="1"/>
        </w:numPr>
        <w:rPr/>
      </w:pPr>
      <w:bookmarkStart w:id="1806" w:name="__RefHeading___Toc1091117_1468164448"/>
      <w:bookmarkStart w:id="1807" w:name="_Toc687"/>
      <w:bookmarkEnd w:id="1806"/>
      <w:r>
        <w:rPr>
          <w:rtl w:val="true"/>
        </w:rPr>
        <w:t>فرق بین اصالة الطهارة و اصالة الحلیة</w:t>
      </w:r>
      <w:bookmarkEnd w:id="1807"/>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به ایشان شده که بین اصالة الحلیه و اصالة الطهاره، فرق وجود دارد، فرقش این است که حلیت، یک امری است که مجعول شارع است، شارع بما هو شارع، جعل حلیت می‌کند و یک عمل اعتباری است، مثل وجوب و تحریم که واقعیتشان عبارت از اعتبار است، لذاست که در باب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قبلا بحث کردیم گفتیم که موضوع له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بعث و تحریک است، اما کدام بعث و تحریک؟ نه بعث و تحریک تکوینی و واقعی، بلکه بعث و تحریک اعتباری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مرحوم آخوند شده که بین اصالة الطهاره و اصالة الحلیه شاید این فرق وجود داشته باشد که اصالة الحلیة، یک مطلبی است که مربوط به شارع است، برای اینکه حلیت، یک امر اعتباری مجعول شرعی است، اما در باب طهارت، شاید واقعش این باشد که طهارت یک امر مجعول نیست، طهارت، یک واقعیت است، یک حقیقت است، منتها شارع از این واقعیت و حقیقت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bookmarkStart w:id="1808" w:name="pg13702_163816"/>
    </w:p>
    <w:p>
      <w:pPr>
        <w:pStyle w:val="BookText"/>
        <w:rPr/>
      </w:pPr>
      <w:bookmarkEnd w:id="1808"/>
      <w:r>
        <w:rPr>
          <w:rFonts w:ascii="IRNazanin" w:hAnsi="IRNazanin" w:eastAsia="IRNazanin"/>
          <w:color w:val="111111"/>
          <w:sz w:val="28"/>
          <w:sz w:val="28"/>
          <w:szCs w:val="28"/>
          <w:rtl w:val="true"/>
          <w:lang w:bidi="fa-IR"/>
        </w:rPr>
        <w:t>بحثی است که در مسألۀ طهارت و نجاست مطرح است که آیا طهارت و نجاست، دو امر وجودی هستند یا یکی‌شان وجودی و دیگری عدمی است، و علی کلا التقدیرین، آیا طهارت و نجاست از واقعیاتند منتها واقعیاتی که عقل ما نمی‌رسد بلکه شارع مبیّن این واقعیت است و از این واقعیت، کشف می‌کند؟ آن وقت اگر اینطور باشد که طهارت، یک امر واقعی حقیقی غیر مجعول باشد، منتها شارع ارتباطش دربارۀ این واقعیت، همان کاشفیت از این واقعیت است، لذا نمی‌توانیم بگوییم که اصالة الطهاره به عنوان یک اصل عملی مثل اصالة الحلیة مطرح است، اصالة الحلیة همه چیزش مربوط به شارع است و حلیت، یک واقعیتی نیست، حرمت هم یک واقعیت نیست، اینها امور اعتباریه‌اند و شارع مقدس این اعتبارها را لحاظ فرموده، آن وقت بین اصالة الطهاره و اصالة الحلیه این فرق وجود دارد</w:t>
      </w:r>
      <w:r>
        <w:rPr>
          <w:rFonts w:eastAsia="IRNazanin" w:cs="IRNazanin"/>
          <w:color w:val="111111"/>
          <w:sz w:val="28"/>
          <w:szCs w:val="28"/>
          <w:rtl w:val="true"/>
          <w:lang w:bidi="fa-IR"/>
        </w:rPr>
        <w:t>.</w:t>
      </w:r>
    </w:p>
    <w:p>
      <w:pPr>
        <w:pStyle w:val="Heading4"/>
        <w:numPr>
          <w:ilvl w:val="3"/>
          <w:numId w:val="1"/>
        </w:numPr>
        <w:rPr/>
      </w:pPr>
      <w:bookmarkStart w:id="1809" w:name="__RefHeading___Toc1091119_1468164448"/>
      <w:bookmarkStart w:id="1810" w:name="_Toc688"/>
      <w:bookmarkEnd w:id="1809"/>
      <w:r>
        <w:rPr>
          <w:rtl w:val="true"/>
        </w:rPr>
        <w:t>ملاک عملی بودن یک اصل</w:t>
      </w:r>
      <w:bookmarkEnd w:id="1810"/>
    </w:p>
    <w:p>
      <w:pPr>
        <w:pStyle w:val="BookText"/>
        <w:rPr/>
      </w:pPr>
      <w:r>
        <w:rPr>
          <w:rFonts w:ascii="IRNazanin" w:hAnsi="IRNazanin" w:eastAsia="IRNazanin"/>
          <w:color w:val="111111"/>
          <w:sz w:val="28"/>
          <w:sz w:val="28"/>
          <w:szCs w:val="28"/>
          <w:rtl w:val="true"/>
          <w:lang w:bidi="fa-IR"/>
        </w:rPr>
        <w:t>لکن از این اشکال جواب داده شده به اینکه اگر یک چیزی بعنوان اصل عملی بخواهد مطرح باشد، لازم نیست که به تمام معنا خالی از واقعیت باشد، همین مقدار که شارع تنها کاشف از این واقعیت است و عقول ما این واقعیت را نفیا و اثباتا، درک نمی‌کند کفایت می‌کند که یک چیزی به عنوان اصل عملی مطرح باشد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یک شبهه‌ای در واقعیات هم مطرح است که اصالة الطهاره در مورد شک در طهارت، جریان پیدا می‌کند، پس مجرا و مورد، عبارت از شک در طهارت است، شما می‌توانید این طهارت مشکوکه را عبارت از یک واقعیتی بدانید،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چیز به حسب واقع، طهارت دارد یا نه؟ طهارت هم یک واقعیت، مثل مشکوک الخمریه که اگر در خمریت یک مایعی، شک تحقق داشته باشد، معنایش این است که خمریت، یک واقعیت است، منتها نمی‌دانید که آیا این واقعیت در اینجا تحقق دارد و این مایع اتصاف به این واقعیت دارد یا نه؟ اما حکمی که روی این مورد و روی این مجرا می‌شود 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انه طاهر فاحکم بکونه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بکونه طاهرا دیگر نمی‌شود واقعیت باشد، این حکم، حکم مجعول ظاهری است، حالا طهارت واقعیت دارد یا ندارد، آن یک بحث دیگر است، مثل اینکه در باب استصحاب اگر این شیء سابقا خمر نبوده، لکن الان شما بر طبق استصحاب عدم خمریت حکم می‌کنید بانّه لیس بخمر، خمریت، یک امر مجعولی نیست، خمریت بلا اشکال، یک واقعیت است مثل خلیت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مایعی که حالت سابقش عدم</w:t>
      </w:r>
      <w:bookmarkStart w:id="1811" w:name="pg13702_163817"/>
    </w:p>
    <w:p>
      <w:pPr>
        <w:pStyle w:val="BookText"/>
        <w:rPr/>
      </w:pPr>
      <w:bookmarkEnd w:id="1811"/>
      <w:r>
        <w:rPr>
          <w:rFonts w:ascii="IRNazanin" w:hAnsi="IRNazanin" w:eastAsia="IRNazanin"/>
          <w:color w:val="111111"/>
          <w:sz w:val="28"/>
          <w:sz w:val="28"/>
          <w:szCs w:val="28"/>
          <w:rtl w:val="true"/>
          <w:lang w:bidi="fa-IR"/>
        </w:rPr>
        <w:t>خمریت است و شارع بر طبق استصحاب حکم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به حسب ظاهر و در جوّ شرع چون این، حالت سابقه‌اش عدم خمریت بوده، شارع به حسب حکم ظاهری استصحاب،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آثار خمریت بر آن مترتب نمی‌شود و حرمت شرب دارد و حد شرب خمر دارد و نجاست دارد که نجاست از احکام خمریت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مانعی دارد که در اصالة الطهاره این حرف را بزنیم که ولو اینکه طهارت، یک واقعیت است و در واقع هم شارع از این واقعیت، پرده‌برداری می‌کند، اما در موردی که این واقعیت، مشکوک است و شارع حکم می‌کند به طهارت، دیگر نمی‌شود این طهارت، عنوان واقعی داشته باشد و واقعیت در کار باشد، پس چه فرق می‌کند بین اصالة الطهاره و بین اصالة الحلیه، همان‌طوری که اصالة الحلیه،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 ینتهی الیه المجتهد فی مورد الشک و عدم قیام دلیل علی الاثبات 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الطهاره هم طابق النعل بالنعل همین حساب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مرحوم آخوند وارد نیست و حق این است که اصالة الطهارة از اصول علمیه است، منتها علت عدم تعرض، همان دو نکته‌ای است که مرحوم آخوند اشاره فرمودند</w:t>
      </w:r>
      <w:r>
        <w:rPr>
          <w:rFonts w:eastAsia="IRNazanin" w:cs="IRNazanin"/>
          <w:color w:val="111111"/>
          <w:sz w:val="28"/>
          <w:szCs w:val="28"/>
          <w:rtl w:val="true"/>
          <w:lang w:bidi="fa-IR"/>
        </w:rPr>
        <w:t>.</w:t>
      </w:r>
    </w:p>
    <w:p>
      <w:pPr>
        <w:pStyle w:val="Heading4"/>
        <w:numPr>
          <w:ilvl w:val="3"/>
          <w:numId w:val="1"/>
        </w:numPr>
        <w:rPr/>
      </w:pPr>
      <w:bookmarkStart w:id="1812" w:name="__RefHeading___Toc1091121_1468164448"/>
      <w:bookmarkStart w:id="1813" w:name="_Toc689"/>
      <w:bookmarkEnd w:id="1812"/>
      <w:r>
        <w:rPr>
          <w:rtl w:val="true"/>
        </w:rPr>
        <w:t>اقسام شک در تکلیف و اختلاف نظر شیخ</w:t>
      </w:r>
      <w:r>
        <w:rPr>
          <w:rtl w:val="true"/>
        </w:rPr>
        <w:t>(</w:t>
      </w:r>
      <w:r>
        <w:rPr>
          <w:rtl w:val="true"/>
        </w:rPr>
        <w:t>ره</w:t>
      </w:r>
      <w:r>
        <w:rPr>
          <w:rtl w:val="true"/>
        </w:rPr>
        <w:t xml:space="preserve">) </w:t>
      </w:r>
      <w:r>
        <w:rPr>
          <w:rtl w:val="true"/>
        </w:rPr>
        <w:t>و آخوند</w:t>
      </w:r>
      <w:r>
        <w:rPr>
          <w:rtl w:val="true"/>
        </w:rPr>
        <w:t>(</w:t>
      </w:r>
      <w:r>
        <w:rPr>
          <w:rtl w:val="true"/>
        </w:rPr>
        <w:t>ره</w:t>
      </w:r>
      <w:r>
        <w:rPr>
          <w:rtl w:val="true"/>
        </w:rPr>
        <w:t>)</w:t>
      </w:r>
      <w:bookmarkEnd w:id="1813"/>
    </w:p>
    <w:p>
      <w:pPr>
        <w:pStyle w:val="BookText"/>
        <w:rPr/>
      </w:pPr>
      <w:r>
        <w:rPr>
          <w:rFonts w:ascii="IRNazanin" w:hAnsi="IRNazanin" w:eastAsia="IRNazanin"/>
          <w:color w:val="111111"/>
          <w:sz w:val="28"/>
          <w:sz w:val="28"/>
          <w:szCs w:val="28"/>
          <w:rtl w:val="true"/>
          <w:lang w:bidi="fa-IR"/>
        </w:rPr>
        <w:t>عنوان اولین اصل عملی،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فرمودید مرحوم شیخ در بحث اصالة البرائه بعد از آنکه مورد اصالة البرائه را از مورد اصالة الاشتغال جدا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اصالة البرائه، شک در تکلیف است، اما مورد اصالة الاشتغال،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دو مورد را از هم جدا می‌کند، می‌فرماید که این شک در تکلیف از کجا ناشی می‌شود؟ چرا انسان شک در تکلیف می‌کند؟ و برای منشأ شک در تکلیف، چهار عنوان درست می‌کند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منشأ شک، عبارت از فقدان نص است مثلا در باب شرب توتون آنچه روایات ملاحظه شد، یک دلیلی که دلالت بر حلیت یا حرمت بکند، پیدا نشد و این منشأ شد برای شک در اینکه آیا شرب توتون،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منشأ شک، اجمال نص است، نص وارد است، نص وجود دارد، لکن یک لفظ مبهم و مجملی در آن وجود دارد، که راهی برای رفع اجمال در کار نیست، لذا این اجمال سبب شک در تکلیف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منشأ شک،</w:t>
      </w:r>
      <w:bookmarkStart w:id="1814" w:name="pg13702_163818"/>
    </w:p>
    <w:p>
      <w:pPr>
        <w:pStyle w:val="BookText"/>
        <w:rPr/>
      </w:pPr>
      <w:bookmarkEnd w:id="1814"/>
      <w:r>
        <w:rPr>
          <w:rFonts w:ascii="IRNazanin" w:hAnsi="IRNazanin" w:eastAsia="IRNazanin"/>
          <w:color w:val="111111"/>
          <w:sz w:val="28"/>
          <w:sz w:val="28"/>
          <w:szCs w:val="28"/>
          <w:rtl w:val="true"/>
          <w:lang w:bidi="fa-IR"/>
        </w:rPr>
        <w:t>تعارض نصین است، مثل اینکه فرض کنیم در همین باب شرب توتون، یک روایت معتبر دلالت بر حرمت می‌کند و یک روایت معتبر دلالت بر حلیت، مرجحی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منشأ شک، عبارت از شبهۀ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سه‌تای قبلی، شبهۀ حکمیه بود و از این چهارم اصطلاحا تعبیر به شبهه موضوعیه می‌شود مثل اینکه تنها یک مایع در اینجا وجود دارد، مردد بین خمر و خلّ است، حالت سابقه متیقن هم برایش نیست، لذا 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هذا المایع هل هو حلال 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منشأ شک، کاری به دلیل، فقدانا او اجمالا او تعارضا ندارد، منشأ شک چیزی است که مربوط به خود مکلف است که نتوانسته تشخیص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خمر ام یکون غیر خمر؟</w:t>
      </w:r>
      <w:r>
        <w:rPr>
          <w:rFonts w:eastAsia="IRNazanin" w:cs="IRNazanin"/>
          <w:color w:val="111111"/>
          <w:sz w:val="28"/>
          <w:szCs w:val="28"/>
          <w:rtl w:val="true"/>
          <w:lang w:bidi="fa-IR"/>
        </w:rPr>
        <w:t>»</w:t>
      </w:r>
    </w:p>
    <w:p>
      <w:pPr>
        <w:pStyle w:val="Heading4"/>
        <w:numPr>
          <w:ilvl w:val="3"/>
          <w:numId w:val="1"/>
        </w:numPr>
        <w:rPr/>
      </w:pPr>
      <w:bookmarkStart w:id="1815" w:name="__RefHeading___Toc1091123_1468164448"/>
      <w:bookmarkStart w:id="1816" w:name="_Toc690"/>
      <w:bookmarkEnd w:id="1815"/>
      <w:r>
        <w:rPr>
          <w:rtl w:val="true"/>
        </w:rPr>
        <w:t>فرق بین شبهۀ حکمیه و موضوعیه</w:t>
      </w:r>
      <w:bookmarkEnd w:id="1816"/>
    </w:p>
    <w:p>
      <w:pPr>
        <w:pStyle w:val="BookText"/>
        <w:rPr/>
      </w:pPr>
      <w:r>
        <w:rPr>
          <w:rFonts w:ascii="IRNazanin" w:hAnsi="IRNazanin" w:eastAsia="IRNazanin"/>
          <w:color w:val="111111"/>
          <w:sz w:val="28"/>
          <w:sz w:val="28"/>
          <w:szCs w:val="28"/>
          <w:rtl w:val="true"/>
          <w:lang w:bidi="fa-IR"/>
        </w:rPr>
        <w:t>فرق بین شبهۀ حکمیه و موضوعیه همین است که در شبهۀ حکمیه، رفع شک، به دست شارع است، شارع باید شک را رفع کند، اما در شبهۀ موضوعیه به شارع ارتباطی ندارد، کما اینکه که به فقیه و مرجع تقلید هم ارتباطی ندارد، حتی اگر یک مرجعی تشخیص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 مقلد شاک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هل هو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مرجعش هیچ حجیتی برای او ندارد، بلکه ملاک، همان شک خود مقلد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علاوۀ بر این چهار قسم باز چهار قسم دیگر هم در این رابطه دارد که شک در تکلیف را، گاهی شک در تکلیف تحریمی عنوان می‌کند، این چهار قسم را بر آن آورده، یک عنوان شک در تکلیف وجوبی که از آن به شبهۀ وجوبیه تعبیر می‌شود، و از اولی به شبهۀ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چهار عنوان در باب شبهۀ وجوبیه مطرح کرده، لذا برای این هشت قسم هر کدام مستقلا یک عنوانی باز کرده و برای اینها استدلال فرموده</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با توجه به اینکه ملاک در تمامی این موارد، یک ملاک است، همه را یک کاسه کرده، اولا عنوان را شک در تکلیف قرار داده که شک در تکلیف یک شعبه‌اش شک در تکلیف تحریمی است، یک شعبه‌اش هم شک در تکلیف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شک در تکلیف ناشی از فقدان نص یا اجمال نص یا تعارض نصین یا نصوص باشد و یا اینکه منشأش مثل شبهۀ موضوعیه، اشتباه در امر خارجی باشد، ملاک و مناط، اثباتا و نفیا در همۀ اینها یکسان است، لذا تحت عنوان واحد شک در تکلیف است که منشأ این شک هر چه باشد و این شک از هر چه نشأت گرفته باشد فرقی</w:t>
      </w:r>
    </w:p>
    <w:p>
      <w:pPr>
        <w:pStyle w:val="BookText"/>
        <w:rPr/>
      </w:pPr>
      <w:r>
        <w:rPr>
          <w:rFonts w:ascii="IRNazanin" w:hAnsi="IRNazanin" w:eastAsia="IRNazanin"/>
          <w:color w:val="111111"/>
          <w:sz w:val="28"/>
          <w:sz w:val="28"/>
          <w:szCs w:val="28"/>
          <w:rtl w:val="true"/>
          <w:lang w:bidi="fa-IR"/>
        </w:rPr>
        <w:t>نمی‌کند و ظاهر هم کیفیت بحث به همین صورتی است که مرحوم آخوند ذکر کرده‌اند و آن طوری که مرحوم شیخ بیان فرمودند بنظر می‌رسد که یک تطویل بلا طائل معتدبه باشد، چندان نتیجه‌ای بر آن تطویل ترتیب پیدا نمی‌کند و اینها را یک کاسه کنیم به همین نحوی که مرحوم آخوند ذکر کرده‌اند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اصالة الطهارة در علم اصول مطرح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اصالة الطهارة و اصالة الحلیة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اصل عملی بودن یک اصل چیست؟</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چهارگانه شک در تکلیف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کدامیک بهتر است؟</w:t>
      </w:r>
      <w:bookmarkStart w:id="1817" w:name="pg13702_163820"/>
    </w:p>
    <w:p>
      <w:pPr>
        <w:pStyle w:val="Heading3"/>
        <w:numPr>
          <w:ilvl w:val="2"/>
          <w:numId w:val="1"/>
        </w:numPr>
        <w:rPr/>
      </w:pPr>
      <w:bookmarkStart w:id="1818" w:name="__RefHeading___Toc1091125_1468164448"/>
      <w:bookmarkStart w:id="1819" w:name="_Toc691"/>
      <w:bookmarkEnd w:id="1817"/>
      <w:bookmarkEnd w:id="1818"/>
      <w:r>
        <w:rPr>
          <w:rtl w:val="true"/>
        </w:rPr>
        <w:t>درس یکصد و پنجاه و سوم</w:t>
      </w:r>
      <w:bookmarkEnd w:id="1819"/>
    </w:p>
    <w:p>
      <w:pPr>
        <w:pStyle w:val="Heading4"/>
        <w:numPr>
          <w:ilvl w:val="3"/>
          <w:numId w:val="1"/>
        </w:numPr>
        <w:rPr/>
      </w:pPr>
      <w:bookmarkStart w:id="1820" w:name="__RefHeading___Toc1091127_1468164448"/>
      <w:bookmarkStart w:id="1821" w:name="_Toc692"/>
      <w:bookmarkEnd w:id="1820"/>
      <w:r>
        <w:rPr>
          <w:rtl w:val="true"/>
        </w:rPr>
        <w:t>اشاره</w:t>
      </w:r>
      <w:bookmarkEnd w:id="1821"/>
    </w:p>
    <w:p>
      <w:pPr>
        <w:pStyle w:val="BookText"/>
        <w:rPr/>
      </w:pPr>
      <w:r>
        <w:rPr>
          <w:rFonts w:eastAsia="IRNazanin" w:cs="IRNazanin"/>
          <w:color w:val="111111"/>
          <w:sz w:val="28"/>
          <w:szCs w:val="28"/>
          <w:lang w:bidi="fa-IR"/>
        </w:rPr>
        <w:t>1374/9/6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22" w:name="__RefHeading___Toc1091129_1468164448"/>
      <w:bookmarkStart w:id="1823" w:name="_Toc693"/>
      <w:bookmarkEnd w:id="1822"/>
      <w:r>
        <w:rPr>
          <w:rtl w:val="true"/>
        </w:rPr>
        <w:t>اصالة البرائة</w:t>
      </w:r>
      <w:bookmarkEnd w:id="1823"/>
    </w:p>
    <w:p>
      <w:pPr>
        <w:pStyle w:val="Heading4"/>
        <w:numPr>
          <w:ilvl w:val="3"/>
          <w:numId w:val="1"/>
        </w:numPr>
        <w:rPr/>
      </w:pPr>
      <w:bookmarkStart w:id="1824" w:name="__RefHeading___Toc1091131_1468164448"/>
      <w:bookmarkStart w:id="1825" w:name="_Toc694"/>
      <w:bookmarkEnd w:id="1824"/>
      <w:r>
        <w:rPr>
          <w:rtl w:val="true"/>
        </w:rPr>
        <w:t>محل نزاع بین اصولیین و اخباریین در باب برائت</w:t>
      </w:r>
      <w:bookmarkEnd w:id="1825"/>
    </w:p>
    <w:p>
      <w:pPr>
        <w:pStyle w:val="BookText"/>
        <w:rPr/>
      </w:pPr>
      <w:r>
        <w:rPr>
          <w:rFonts w:ascii="IRNazanin" w:hAnsi="IRNazanin" w:eastAsia="IRNazanin"/>
          <w:color w:val="111111"/>
          <w:sz w:val="28"/>
          <w:sz w:val="28"/>
          <w:szCs w:val="28"/>
          <w:rtl w:val="true"/>
          <w:lang w:bidi="fa-IR"/>
        </w:rPr>
        <w:t>در بحث برائت، یک مقدمه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ادلۀ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اصولیین و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مقدمۀ دیگری ذکر شود، و در خلال ادله، فرق بین این ادله با این مقدمه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اصولیین و اخباریین عمدتا در جریان برائت در شبهات حکمیۀ تحریمیه است مثل اینکه شک کنیم آیا در شریعت، شرب تتن، حلال است یا حرام؟ و آنچه در ادله فحص می‌کنیم، دلیلی بر احد الطرفین پیدا نشد، نه دلیلی که دلالت بر حرمت کند و نه دلیلی که دلالت بر اباحه داشته باشد، اینجا محل نزاع بین اصولیین و اخباریین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قائلند اصالة البرائه جریان پیدا می‌کند و حکم می‌کنند به اینکه به حسب ظاهر، شرب تتن مانعی ندارد و اگر کسی در حال شک،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826" w:name="pg13702_163821"/>
    </w:p>
    <w:p>
      <w:pPr>
        <w:pStyle w:val="BookText"/>
        <w:rPr/>
      </w:pPr>
      <w:bookmarkEnd w:id="1826"/>
      <w:r>
        <w:rPr>
          <w:rFonts w:ascii="IRNazanin" w:hAnsi="IRNazanin" w:eastAsia="IRNazanin"/>
          <w:color w:val="111111"/>
          <w:sz w:val="28"/>
          <w:sz w:val="28"/>
          <w:szCs w:val="28"/>
          <w:rtl w:val="true"/>
          <w:lang w:bidi="fa-IR"/>
        </w:rPr>
        <w:t>اخباریین حکم می‌کنند به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احتیاطی که اصولیین در شبهات محصوره قائل به وجوب آن هستند، اخباریین دائرۀ این احتیاط را توسعه داده‌اند و در شبهات حکمیه هم مخصوصا در تحریمیه قائل به وجوب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که می‌خواهیم بحث کنیم این است که آیا نزاع بین اخباری و اصولی، نزاع صغروی است یا کبروی؟ ظاهر، این است که نزاع، صغروی است نه کبروی، به این معنا که اصولیین و اخباریین هر دو در کبری متفق هستند، کبری همان چیزی است که مفاد قاعدۀ قبح عقاب بلا بیان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قاعده، مسلّم بین اصولی و اخباری است، همان طوری که اصولی معتقد است که اگر هیچ‌گونه بیانی از ناحیۀ مولی نباشد و تکلیف به مکلف نرسیده باشد، مکلف در مقابل مخالفت این تکلیف، هیچ‌گونه استحقاق عقوبتی ندارد و اگر مولی بخواهد عقوبت کند، این عقوبت، اتصاف به قبح دارد، اخباریین هم همین حرف را می‌زنند،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نیست برای اینکه این قاعدۀ عقلیه، یک قاعدۀ مسلّمه‌ای است که جای تردید و شبهه در آن نیست و به نظر نمی‌رسد که اخباریین در مقابل این قاعدۀ مسلّمۀ عقلیه برخاسته باشند، بلکه نزاع بین اصولی و اخباری در این است که آیا در مثل شرب تتن که ما روایات را بررسی کردیم و هیچ‌گونه دلیلی نه بر حرمت شرب تتن و نه بر اباحۀ آن پیدا نکردیم، آیا عقاب برای ارتکاب این شرب تتن، عقاب بلا بیان است یا عقاب بلا بیان نیست؟</w:t>
      </w:r>
    </w:p>
    <w:p>
      <w:pPr>
        <w:pStyle w:val="Heading4"/>
        <w:numPr>
          <w:ilvl w:val="3"/>
          <w:numId w:val="1"/>
        </w:numPr>
        <w:rPr/>
      </w:pPr>
      <w:bookmarkStart w:id="1827" w:name="__RefHeading___Toc1091133_1468164448"/>
      <w:bookmarkStart w:id="1828" w:name="_Toc695"/>
      <w:bookmarkEnd w:id="1827"/>
      <w:r>
        <w:rPr>
          <w:rtl w:val="true"/>
        </w:rPr>
        <w:t>کیفیت وجود بیان در موارد اجرای برائت از نظر اخباریین</w:t>
      </w:r>
      <w:bookmarkEnd w:id="1828"/>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معتقدند که این عقاب، بلا بیان است و همین حکم عقلی، اقتضای قبح چنین عقابی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نیست،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عقابش، عقاب بلا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بیان، آن دلیلی باشد که حکم کند به حرمت شرب تتن، بلکه یک نوع بیان دیگر است و آن این است که اگر خود مولی به صراحت بگوید که در موارد شبهه باید احتیاط کنیم، در همین عبید عرفی، اگر یک مولائی به عبد خودش اینطور دستور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شما شک کردید که فلان چیز را من حرام کرده‌ام یا نکرده‌ام و در نوشته و چیزهائی که از من نقل می‌شود، دلیلی بر نفی یا اثباتش پیدا نکردید، من حکم می‌کنم که باید در موارد مشتبه،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نیست؟ حتما باید بیان، بیان حرمت باشد، یا اینکه اگر از طرف مولی دلیل</w:t>
      </w:r>
      <w:bookmarkStart w:id="1829" w:name="pg13702_163822"/>
    </w:p>
    <w:p>
      <w:pPr>
        <w:pStyle w:val="BookText"/>
        <w:rPr/>
      </w:pPr>
      <w:bookmarkEnd w:id="1829"/>
      <w:r>
        <w:rPr>
          <w:rFonts w:ascii="IRNazanin" w:hAnsi="IRNazanin" w:eastAsia="IRNazanin"/>
          <w:color w:val="111111"/>
          <w:sz w:val="28"/>
          <w:sz w:val="28"/>
          <w:szCs w:val="28"/>
          <w:rtl w:val="true"/>
          <w:lang w:bidi="fa-IR"/>
        </w:rPr>
        <w:t>وجوب احتیاط نسبت به مشتبهات صادر شد، این هم بیان است؟</w:t>
      </w:r>
    </w:p>
    <w:p>
      <w:pPr>
        <w:pStyle w:val="Heading4"/>
        <w:numPr>
          <w:ilvl w:val="3"/>
          <w:numId w:val="1"/>
        </w:numPr>
        <w:rPr/>
      </w:pPr>
      <w:bookmarkStart w:id="1830" w:name="__RefHeading___Toc1091135_1468164448"/>
      <w:bookmarkStart w:id="1831" w:name="_Toc696"/>
      <w:bookmarkEnd w:id="1830"/>
      <w:r>
        <w:rPr>
          <w:rtl w:val="true"/>
        </w:rPr>
        <w:t>وجود بیان در موارد شبهه محصوره</w:t>
      </w:r>
      <w:bookmarkEnd w:id="1831"/>
    </w:p>
    <w:p>
      <w:pPr>
        <w:pStyle w:val="BookText"/>
        <w:rPr/>
      </w:pPr>
      <w:r>
        <w:rPr>
          <w:rFonts w:ascii="IRNazanin" w:hAnsi="IRNazanin" w:eastAsia="IRNazanin"/>
          <w:color w:val="111111"/>
          <w:sz w:val="28"/>
          <w:sz w:val="28"/>
          <w:szCs w:val="28"/>
          <w:rtl w:val="true"/>
          <w:lang w:bidi="fa-IR"/>
        </w:rPr>
        <w:t>شاهدش این است که شما اصولیین که در موارد شبهه محصوره، حکم به وجوب احتیاط می‌کنید، روی هر یک از این دو طرف، اگر دست بگذارید، جز با اشتباه و شک، مواجه نیستید، شما که تردید دارید که آیا این مایع خمر است یا آن دیگری، لکن علم اجمالی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احدهما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نسبت به هیچ یک از این دو طرف، برای شما جز شک، وجود ندارد، لکن چه چیزی سبب شده که احتیاط بر شما لازم است؟ احتیاط به این صورت که حتی ارتکاب یک طرف هم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مورد محصوره حتی یکی از دو طرف یا یکی از اطراف شبهۀ محصوره را مرتکب بشوید، چرا؟ برای اینکه اینجا حکم عقل به احتیاط جریان دارد و همان حکم عقل به احتیاط نسبت به هر کدام از این دو طرف، یک بیانی است و کسی نمی‌تواند در اطراف علم اجمالی، قاعدۀ قبح عقاب بلا بیان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فی نفسه مشکوک الخمریة و لم یدل دلیل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قبح عقاب بلا بیان حکم کند به اینکه ارتکاب این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جلوی قاعدۀ قبح عقاب بلا بیان را گرفته است؟ خود حکم عقل به لزوم احتیاط در مورد علم اجمالی، یعنی همان عقلی که یقین تفصیلی را متصف به حجیت ذاتیه می‌دانست، علم اجمالی را هم متصف به حجیت ذاتیه می‌داند و لازمۀ حجیت علم اجمالی، احتیاط از کلا الطرفین یا جمیع الاطراف است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معنای بیان در قاعدۀ قبح عقاب بلا بیان که حکم می‌کند با نبود این بیان، عقاب قبیح است، این نیست که بالمطابقه و مستقیم یک بیانی راجع به حرمت این شیء مشکوک الحرمة وجود داشته باشد، بلکه اگر یک حکم طریقی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طریقی مثل 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ناحیۀ خود مولی ایجاب احتیاط شد، مثل اینکه یک مولائی بود که برای احکام تحریمیه‌اش آنقدر اهمیت قائل بود و آنقدر حساب باز کرده بود که به عبید خودش دستور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شما فهمیدید که من یک شیئی را تحریم کردم، فبها، و هرکجا شک کردید که آیا تحریمی از ناحیۀ من آمده یا نیامده، من به عنوان مولی احتیاط را بر شما واجب می‌کنم، حفظا از اینکه وارد محرّمی از محرمات من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اهمیتی که محرمات دارد، و روی جهات دیگری که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مسألۀ ایجاب احتیاط، یک نوع بیان برای</w:t>
      </w:r>
      <w:bookmarkStart w:id="1832" w:name="pg13702_163823"/>
    </w:p>
    <w:p>
      <w:pPr>
        <w:pStyle w:val="BookText"/>
        <w:rPr/>
      </w:pPr>
      <w:bookmarkEnd w:id="1832"/>
      <w:r>
        <w:rPr>
          <w:rFonts w:ascii="IRNazanin" w:hAnsi="IRNazanin" w:eastAsia="IRNazanin"/>
          <w:color w:val="111111"/>
          <w:sz w:val="28"/>
          <w:sz w:val="28"/>
          <w:szCs w:val="28"/>
          <w:rtl w:val="true"/>
          <w:lang w:bidi="fa-IR"/>
        </w:rPr>
        <w:t>تکلیف است، و اگر ایجاب احتیاط ثابت بشود، اینطور نیست که قاعدۀ قبح عقاب بلا بیان یک معارض قوی پیدا کرده باشد بلکه موضوع قاعدۀ قبح عقاب بلا بیان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ادلۀ وجوب احتیاط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و هیچ‌گونه معارضه‌ای با حکم عقل ندارند</w:t>
      </w:r>
      <w:r>
        <w:rPr>
          <w:rFonts w:eastAsia="IRNazanin" w:cs="IRNazanin"/>
          <w:color w:val="111111"/>
          <w:sz w:val="28"/>
          <w:szCs w:val="28"/>
          <w:rtl w:val="true"/>
          <w:lang w:bidi="fa-IR"/>
        </w:rPr>
        <w:t>.</w:t>
      </w:r>
    </w:p>
    <w:p>
      <w:pPr>
        <w:pStyle w:val="Heading4"/>
        <w:numPr>
          <w:ilvl w:val="3"/>
          <w:numId w:val="1"/>
        </w:numPr>
        <w:rPr/>
      </w:pPr>
      <w:bookmarkStart w:id="1833" w:name="__RefHeading___Toc1091137_1468164448"/>
      <w:bookmarkStart w:id="1834" w:name="_Toc697"/>
      <w:bookmarkEnd w:id="1833"/>
      <w:r>
        <w:rPr>
          <w:rtl w:val="true"/>
        </w:rPr>
        <w:t>محل اختلاف و اتفاق اخباریین و اصولیین در قاعده قبح عقاب بلا بیان</w:t>
      </w:r>
      <w:bookmarkEnd w:id="1834"/>
    </w:p>
    <w:p>
      <w:pPr>
        <w:pStyle w:val="BookText"/>
        <w:rPr/>
      </w:pPr>
      <w:r>
        <w:rPr>
          <w:rFonts w:ascii="IRNazanin" w:hAnsi="IRNazanin" w:eastAsia="IRNazanin"/>
          <w:color w:val="111111"/>
          <w:sz w:val="28"/>
          <w:sz w:val="28"/>
          <w:szCs w:val="28"/>
          <w:rtl w:val="true"/>
          <w:lang w:bidi="fa-IR"/>
        </w:rPr>
        <w:t>نزاع بین اخباری و اصولی در همین معنی است، هر دو قبول دارند که قاعدۀ قبح عقاب بلا بیان، یک قاعدۀ مسلّمۀ عقلیه است و به ذهن هم بعید می‌آید که اخباریین این قاعدۀ مسلمۀ عقلیه را زیر پا گذاشته باشند، آنها هم این قاعده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الاختلاف بین الاصولیین و الاخباریین در این جهت است که آیا در شبهات بدویۀ حکمیه که فعلا عمدۀ محل بحث ماست، از ناحیۀ مولی، دلیلی بر وجوب احتیاط آمده یا دلیلی بر وجوب احتیاط نیامده؟ اخباریین مدعی هستند که بله از ناحیۀ مولی، ادلۀ متعددی، روایاتی که دلالت می‌کند بر وجوب احتیاط در شبهات حکمیۀ بدویه وجوب دارد، لکن اخباریین در دلالت یا سند این روایات، مناقشه دارند و کثیری از این روایات را هم حمل بر شبهات محصوره می‌کنند، یعنی آنجاهائی که علم اجمالی وجود دارد و اگر این روایات دالۀ بر احتیاط هم نباشد، خود عقل در شبهات محصوره حکم می‌کند به اینکه باید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بین اخباری و اصولی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این ادله‌ای را که ما برای برائت ذکر می‌کنیم، خیال نشود که همۀ در مقابل اخباریین است، بلکه بعضی یا خیلی از اینها را اخباریین هم معتقد هستند، اما بعضی از ادله‌ای که ما ذکر می‌کنیم، نقطۀ مقابل اخباریین است و در حقیقت می‌خواهیم ادلۀ وجوب احتیاط را از بین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دلیلی که حکم کند به لزوم احتیاط شرعا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مفاد ادله‌ای که ذکر می‌کنیم دقت کنیم، مثلا بعضی از آیات، بعضی از روایات را که ذکر می‌کنیم، اگر طرف مقابل، اخباریین باشند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برخلاف این آیات و روایات نظر داده‌اند در حالی که مسأله،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وسیع است و اختصاص به مقابلۀ با اخباریین ندارد، لذا ما هر دو نوع دلیل را ذکر می‌کنیم</w:t>
      </w:r>
      <w:r>
        <w:rPr>
          <w:rFonts w:eastAsia="IRNazanin" w:cs="IRNazanin"/>
          <w:color w:val="111111"/>
          <w:sz w:val="28"/>
          <w:szCs w:val="28"/>
          <w:rtl w:val="true"/>
          <w:lang w:bidi="fa-IR"/>
        </w:rPr>
        <w:t>.</w:t>
      </w:r>
    </w:p>
    <w:p>
      <w:pPr>
        <w:pStyle w:val="Heading4"/>
        <w:numPr>
          <w:ilvl w:val="3"/>
          <w:numId w:val="1"/>
        </w:numPr>
        <w:rPr/>
      </w:pPr>
      <w:bookmarkStart w:id="1835" w:name="__RefHeading___Toc1091139_1468164448"/>
      <w:bookmarkStart w:id="1836" w:name="_Toc698"/>
      <w:bookmarkEnd w:id="1835"/>
      <w:r>
        <w:rPr>
          <w:rtl w:val="true"/>
        </w:rPr>
        <w:t>مبحث اصالة البرائة</w:t>
      </w:r>
      <w:bookmarkEnd w:id="1836"/>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اولین اصل از اصول عملیه به نام برائت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برائت، این است که در</w:t>
      </w:r>
      <w:bookmarkStart w:id="1837" w:name="pg13702_163824"/>
    </w:p>
    <w:p>
      <w:pPr>
        <w:pStyle w:val="BookText"/>
        <w:rPr/>
      </w:pPr>
      <w:bookmarkEnd w:id="1837"/>
      <w:r>
        <w:rPr>
          <w:rFonts w:ascii="IRNazanin" w:hAnsi="IRNazanin" w:eastAsia="IRNazanin"/>
          <w:color w:val="111111"/>
          <w:sz w:val="28"/>
          <w:sz w:val="28"/>
          <w:szCs w:val="28"/>
          <w:rtl w:val="true"/>
          <w:lang w:bidi="fa-IR"/>
        </w:rPr>
        <w:t>مورد شک، طبق حرفی که قبلا زدیم، موردش شک در تکلیف است ایّ تکلیف کان، حرمت باشد یا وجوب، هم شبهات تحریمیه را می‌گیرد هم شبهات وجوبیه، منشأ شک هم عدم نص یا اجمال النص یا تعارض النصین باشد که از آن تعبیر به شبهات حکمیه می‌شود؟ یا منشأ شک، اشتباه در امر خارجی باشد که از آن تعبیر به شبهۀ موضوعیه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دلیلهائی که اقامه می‌کنیم برای همۀ این اقسام و همۀ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اصالة البرائه به ادلۀ اربعه تمسک شده، از کتاب الله، به آیات متعددی، از روایات، به روایات زیادی، از اجماع و دلیل عقل هم تمسک شده که اینها را به ترتیب ان شاء الله بیان می‌کنیم</w:t>
      </w:r>
      <w:r>
        <w:rPr>
          <w:rFonts w:eastAsia="IRNazanin" w:cs="IRNazanin"/>
          <w:color w:val="111111"/>
          <w:sz w:val="28"/>
          <w:szCs w:val="28"/>
          <w:rtl w:val="true"/>
          <w:lang w:bidi="fa-IR"/>
        </w:rPr>
        <w:t>.</w:t>
      </w:r>
    </w:p>
    <w:p>
      <w:pPr>
        <w:pStyle w:val="Heading4"/>
        <w:numPr>
          <w:ilvl w:val="3"/>
          <w:numId w:val="1"/>
        </w:numPr>
        <w:rPr/>
      </w:pPr>
      <w:bookmarkStart w:id="1838" w:name="__RefHeading___Toc1091141_1468164448"/>
      <w:bookmarkStart w:id="1839" w:name="_Toc699"/>
      <w:bookmarkEnd w:id="1838"/>
      <w:r>
        <w:rPr>
          <w:rtl w:val="true"/>
        </w:rPr>
        <w:t>تمسک به کتاب برای اثبات برائت</w:t>
      </w:r>
      <w:bookmarkEnd w:id="1839"/>
    </w:p>
    <w:p>
      <w:pPr>
        <w:pStyle w:val="BookText"/>
        <w:rPr/>
      </w:pPr>
      <w:r>
        <w:rPr>
          <w:rFonts w:ascii="IRNazanin" w:hAnsi="IRNazanin" w:eastAsia="IRNazanin"/>
          <w:color w:val="111111"/>
          <w:sz w:val="28"/>
          <w:sz w:val="28"/>
          <w:szCs w:val="28"/>
          <w:rtl w:val="true"/>
          <w:lang w:bidi="fa-IR"/>
        </w:rPr>
        <w:t>اما از کتاب الله؛ یکی این آیۀ مبارکه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 فَإِنَّما یَهْتَدِی لِنَفْسِهِ وَ مَنْ ضَلَّ فَإِنَّما یَضِلُّ عَلَیْها وَ لا تَزِرُ وازِرَةٌ وِزْرَ أُخْری 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این نبوده که ما قومی و جمعیتی را به دائرۀ عذاب بکشانیم، قبل از آنکه رسولی را بر اینها بعث کنیم و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بعث رسول، خصوصیتی ندارد، این کنایۀ از بیان تکلیف است، حالا اگر کسی از راه علم خودش هم علم به تکلیف پیدا کرد، همین،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نبعث رسولا یعنی حتی یتبیّن له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تکلیف روشن بشود و قبل از آنکه تکلیف به مکلف برسد شأن ما این نبوده که آنها را گرفتار عذاب کنیم و به دائرۀ عذاب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عبارة اخرای قاعدۀ قبح عقاب بلا بیان می‌شود، منتها حاکم به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لسان قرآن و خداوند تبارک و تعالی به این نحو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وصول التکلیف ببعث الرسل او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عذاب از ناحیۀ خداوند تحقق پیدا نمی‌کند و قائلین به برائت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بیشتر از این فعلا مدعی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متعددی به استدلال به این آیه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یک مناقشه مرحوم محقق خراسانی صاحب کفایه دارند، یک مناقشه هم ظاهرا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4"/>
        <w:numPr>
          <w:ilvl w:val="3"/>
          <w:numId w:val="1"/>
        </w:numPr>
        <w:rPr/>
      </w:pPr>
      <w:bookmarkStart w:id="1840" w:name="__RefHeading___Toc1091143_1468164448"/>
      <w:bookmarkStart w:id="1841" w:name="_Toc700"/>
      <w:bookmarkEnd w:id="1840"/>
      <w:r>
        <w:rPr>
          <w:rtl w:val="true"/>
        </w:rPr>
        <w:t>اشکال به استدلال به آیۀ</w:t>
      </w:r>
      <w:r>
        <w:rPr>
          <w:rtl w:val="true"/>
        </w:rPr>
        <w:t>«</w:t>
      </w:r>
      <w:r>
        <w:rPr>
          <w:rtl w:val="true"/>
        </w:rPr>
        <w:t>وَ ما کُنّا مُعَذِّبِینَ</w:t>
      </w:r>
      <w:r>
        <w:rPr>
          <w:rtl w:val="true"/>
        </w:rPr>
        <w:t xml:space="preserve">» </w:t>
      </w:r>
      <w:r>
        <w:rPr>
          <w:rtl w:val="true"/>
        </w:rPr>
        <w:t>برای اثبات برائت</w:t>
      </w:r>
      <w:bookmarkEnd w:id="1841"/>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مناقشه‌ای که مرحوم شیخ دارند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اخبار از</w:t>
      </w:r>
      <w:bookmarkStart w:id="1842" w:name="pg13702_163825"/>
    </w:p>
    <w:p>
      <w:pPr>
        <w:pStyle w:val="BookText"/>
        <w:rPr/>
      </w:pPr>
      <w:bookmarkEnd w:id="1842"/>
      <w:r>
        <w:rPr>
          <w:rFonts w:ascii="IRNazanin" w:hAnsi="IRNazanin" w:eastAsia="IRNazanin"/>
          <w:color w:val="111111"/>
          <w:sz w:val="28"/>
          <w:sz w:val="28"/>
          <w:szCs w:val="28"/>
          <w:rtl w:val="true"/>
          <w:lang w:bidi="fa-IR"/>
        </w:rPr>
        <w:t xml:space="preserve">وضعیت امتهای سابقه و ملل سالفه است، و مقصود از عذاب هم در این آیه، عذاب دنیوی است، یعنی خداوند اخبار می‌کند که ما در سابق ایام، نسبت به امتهای گذشته، عملا این کار را نمی‌کردیم که آنها را گرفتار عذاب دنیوی کنیم الا بعد از آنکه رسولی را بر اینها بعث می‌کردیم و تکالیف را بر اینها بیان می‌کردیم و آن تکالیف مورد مخالفت واقع می‌شد، آن وقت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 و گرفتار عذاب دنیوی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کجای این استفاده کنیم که اولا راجع به عذاب اخروی است؟ و ثانیا خداوند عذاب نکرده، دلیل بر این نیست که آنها قبل بعث الرسل، استحقاق عذاب نداشتند، در حقیقت خداوند از یک جریانی حکایت می‌کند و آن این است که عمل ما در سابق این بوده که عذاب دنیوی بعد بعث الرسل بوده، حالا قبل بعث الرسل هم استحقاق نداشتند یا اینکه شاید استحقاقی در کار بوده، لکن عذابی واقع نشده، چون عدم العذاب، اعم از 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خیلی باید در این بحثهای برائت، مورد توجه باشد که ما باید حکم کنیم در مورد شبهه، استحقاق عقوبت وجود ندارد، اگر یک دلیلی حکم کرد که خود عقاب تحقق ندارد، این منطبق بر مدعای برائتی‌ها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مدعی نفی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عقوبت باشد، کشف از استحقاق می‌کند، اما آنجائی که عقوبت نیست، دلیل بر عدم استحقاق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موالی و عبید عرفیه هم خیلی از موارد، مسأله، اینطور است که یک عبدی معصیتی را مرتکب می‌شود و قطعا استحقاق عقوبت پیدا می‌کند، لکن در عین حال مولی او را لجهة عقاب و مؤاخذه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مستحقا بالعقوبة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این نکته را می‌خواهند بفرمایند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گذشته، عمل ما این نبوده که عذاب کنیم قبل بعث الرسول، من الممکن که قبل بعث الرسول استحقاق عذاب و عقوب مطرح بوده، لکن به دنبال این استحقاق، فعلیت عذاب تحقق پیدا نمی‌کرده، پس این انطباق بر مدعای قائلین به برائت نمی‌تواند داشته باشد</w:t>
      </w:r>
      <w:r>
        <w:rPr>
          <w:rFonts w:eastAsia="IRNazanin" w:cs="IRNazanin"/>
          <w:color w:val="111111"/>
          <w:sz w:val="28"/>
          <w:szCs w:val="28"/>
          <w:rtl w:val="true"/>
          <w:lang w:bidi="fa-IR"/>
        </w:rPr>
        <w:t>.</w:t>
      </w:r>
    </w:p>
    <w:p>
      <w:pPr>
        <w:pStyle w:val="Heading4"/>
        <w:numPr>
          <w:ilvl w:val="3"/>
          <w:numId w:val="1"/>
        </w:numPr>
        <w:rPr/>
      </w:pPr>
      <w:bookmarkStart w:id="1843" w:name="__RefHeading___Toc1091145_1468164448"/>
      <w:bookmarkStart w:id="1844" w:name="_Toc701"/>
      <w:bookmarkEnd w:id="1843"/>
      <w:r>
        <w:rPr>
          <w:rtl w:val="true"/>
        </w:rPr>
        <w:t>عدم اختصاص آیه به امتهای گذشته</w:t>
      </w:r>
      <w:bookmarkEnd w:id="1844"/>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مناقشۀ مرحوم شیخ، جوابهای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این است که مرحوم شیخ از کجای این آیه، عنوان حکایت از امتهای گذشته را استفاده کرده‌اند؟ در این آیه که کلمۀ امتهای گذشته وجود ندارد، پس مرحوم شیخ از کجا عنوان امتهای گذشته را استفاده کرده‌اند؟ لابد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فعل ماضی دلالت بر جریان گذشته می‌کند، مرحوم شیخ</w:t>
      </w:r>
    </w:p>
    <w:p>
      <w:pPr>
        <w:pStyle w:val="BookText"/>
        <w:rPr/>
      </w:pPr>
      <w:r>
        <w:rPr>
          <w:rFonts w:ascii="IRNazanin" w:hAnsi="IRNazanin" w:eastAsia="IRNazanin"/>
          <w:color w:val="111111"/>
          <w:sz w:val="28"/>
          <w:sz w:val="28"/>
          <w:szCs w:val="28"/>
          <w:rtl w:val="true"/>
          <w:lang w:bidi="fa-IR"/>
        </w:rPr>
        <w:t>یک چنین استفاده‌ای را کرده‌اند، در حالی که مخصوصا دربارۀ خداوند تبارک و تعالی، این هیچ دلالتی بر خصوصیت زمان ماضی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در زمانهای سابق، ما یک چنین برنامه‌ای را نداشتیم که قبل بعث الرسول عذاب کنیم،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و مزایای خاصۀ ذات ربوبی، حکایت می‌کند، یعنی شأن ما این نیست، وضع ما این نیست، خصوصیت ما این نیست که قبل بعث الرسول، عذابی داشته باشیم و الا اگر ما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کنیم، هیچ اشاره‌ای به امم سابقه در این آیه نیست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زمان ماضی مخصوصا دربارۀ خداوند تبارک و تعالی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غیر خداوند هم مسأله اینطور باشد، مثل اینکه فرضا کسی به یک پیری اهانت کرد، او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برنامه‌ام این نیست و نبوده که جواب اذیت و اهانت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معنایش این است که این خصوصیت من است، من جواب اهانتها را نمی‌دهم و اهانتها را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تعبیری نیست که حکایت از زمان ماضی داشته باشد تا در نتیجه تطبیق بر امم سابقه بشود و در نتیجه عذابش اختصاص به عذاب دنیوی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بین اصولیین و اخباریین را در باب برائت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اخباریین چه نوع بیانی در موارد اجرای برائت، موجود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استدلال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بحث برائت توضیح دهید</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اشکال مرحوم شیخ به استدلال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جواب آن بیان کنید</w:t>
      </w:r>
      <w:r>
        <w:rPr>
          <w:rFonts w:eastAsia="Amiri" w:cs="Amiri" w:ascii="Amiri" w:hAnsi="Amiri"/>
          <w:color w:val="111111"/>
          <w:sz w:val="28"/>
          <w:szCs w:val="28"/>
          <w:rtl w:val="true"/>
          <w:lang w:bidi="ar-SA"/>
        </w:rPr>
        <w:t>.</w:t>
      </w:r>
      <w:bookmarkStart w:id="1845" w:name="pg13702_163827"/>
    </w:p>
    <w:p>
      <w:pPr>
        <w:pStyle w:val="Heading3"/>
        <w:numPr>
          <w:ilvl w:val="2"/>
          <w:numId w:val="1"/>
        </w:numPr>
        <w:rPr/>
      </w:pPr>
      <w:bookmarkStart w:id="1846" w:name="__RefHeading___Toc1091147_1468164448"/>
      <w:bookmarkStart w:id="1847" w:name="_Toc702"/>
      <w:bookmarkEnd w:id="1845"/>
      <w:bookmarkEnd w:id="1846"/>
      <w:r>
        <w:rPr>
          <w:rtl w:val="true"/>
        </w:rPr>
        <w:t>درس یکصد و پنجاه و چهارم</w:t>
      </w:r>
      <w:bookmarkEnd w:id="1847"/>
    </w:p>
    <w:p>
      <w:pPr>
        <w:pStyle w:val="Heading4"/>
        <w:numPr>
          <w:ilvl w:val="3"/>
          <w:numId w:val="1"/>
        </w:numPr>
        <w:rPr/>
      </w:pPr>
      <w:bookmarkStart w:id="1848" w:name="__RefHeading___Toc1091149_1468164448"/>
      <w:bookmarkStart w:id="1849" w:name="_Toc703"/>
      <w:bookmarkEnd w:id="1848"/>
      <w:r>
        <w:rPr>
          <w:rtl w:val="true"/>
        </w:rPr>
        <w:t>اشاره</w:t>
      </w:r>
      <w:bookmarkEnd w:id="1849"/>
    </w:p>
    <w:p>
      <w:pPr>
        <w:pStyle w:val="BookText"/>
        <w:rPr/>
      </w:pPr>
      <w:r>
        <w:rPr>
          <w:rFonts w:eastAsia="IRNazanin" w:cs="IRNazanin"/>
          <w:color w:val="111111"/>
          <w:sz w:val="28"/>
          <w:szCs w:val="28"/>
          <w:lang w:bidi="fa-IR"/>
        </w:rPr>
        <w:t>1374/9/7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50" w:name="__RefHeading___Toc1091151_1468164448"/>
      <w:bookmarkStart w:id="1851" w:name="_Toc704"/>
      <w:bookmarkEnd w:id="1850"/>
      <w:r>
        <w:rPr>
          <w:rtl w:val="true"/>
        </w:rPr>
        <w:t>استدلال به آیات بر اصالة البرائة</w:t>
      </w:r>
      <w:bookmarkEnd w:id="1851"/>
    </w:p>
    <w:p>
      <w:pPr>
        <w:pStyle w:val="BookText"/>
        <w:rPr/>
      </w:pPr>
      <w:r>
        <w:rPr>
          <w:rFonts w:ascii="IRNazanin" w:hAnsi="IRNazanin" w:eastAsia="IRNazanin"/>
          <w:color w:val="111111"/>
          <w:sz w:val="28"/>
          <w:sz w:val="28"/>
          <w:szCs w:val="28"/>
          <w:rtl w:val="true"/>
          <w:lang w:bidi="fa-IR"/>
        </w:rPr>
        <w:t>بحث در استدلال به این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اشکال کردند که آیه در رابطۀ با امم سابقه و نفی عذاب دنیوی قبل از بعث رسول است و به عذاب اخروی محل بحث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محل مناقشه است، که به چه دلیل آیه مربوط به امم سابقه است؟ قاعدتا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مخصوصا درباره خداوند تبارک و تعالی، این کلمه دلالت بر ماضی نمی‌کند و مواردی داریم که تعبیر به ماضی شده لکن مقصود، ماضی نیست،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صورت اسم فاعل دنبالش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دلالتی بر اشکال ایشان ندارد</w:t>
      </w:r>
      <w:r>
        <w:rPr>
          <w:rFonts w:eastAsia="IRNazanin" w:cs="IRNazanin"/>
          <w:color w:val="111111"/>
          <w:sz w:val="28"/>
          <w:szCs w:val="28"/>
          <w:rtl w:val="true"/>
          <w:lang w:bidi="fa-IR"/>
        </w:rPr>
        <w:t>.</w:t>
      </w:r>
    </w:p>
    <w:p>
      <w:pPr>
        <w:pStyle w:val="Heading4"/>
        <w:numPr>
          <w:ilvl w:val="3"/>
          <w:numId w:val="1"/>
        </w:numPr>
        <w:rPr/>
      </w:pPr>
      <w:bookmarkStart w:id="1852" w:name="__RefHeading___Toc1091153_1468164448"/>
      <w:bookmarkStart w:id="1853" w:name="_Toc705"/>
      <w:bookmarkEnd w:id="1852"/>
      <w:r>
        <w:rPr>
          <w:rtl w:val="true"/>
        </w:rPr>
        <w:t>عمومیت آیۀ</w:t>
      </w:r>
      <w:r>
        <w:rPr>
          <w:rtl w:val="true"/>
        </w:rPr>
        <w:t>«</w:t>
      </w:r>
      <w:r>
        <w:rPr>
          <w:rtl w:val="true"/>
        </w:rPr>
        <w:t>وَ ما کُنّا مُعَذِّبِینَ</w:t>
      </w:r>
      <w:r>
        <w:rPr>
          <w:rtl w:val="true"/>
        </w:rPr>
        <w:t xml:space="preserve">» </w:t>
      </w:r>
      <w:r>
        <w:rPr>
          <w:rtl w:val="true"/>
        </w:rPr>
        <w:t>نسبت به عذاب اخروی و دنیوی</w:t>
      </w:r>
      <w:bookmarkEnd w:id="1853"/>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که آیۀ قبل از این آیۀ شریفه، مربوط به روز قیامت است، و آن آیۀ شریفه</w:t>
      </w:r>
      <w:bookmarkStart w:id="1854" w:name="pg13702_163828"/>
    </w:p>
    <w:p>
      <w:pPr>
        <w:pStyle w:val="BookText"/>
        <w:rPr/>
      </w:pPr>
      <w:bookmarkEnd w:id="1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إِنسانٍ أَلْزَمْناهُ طائِرَهُ فِی عُنُقِهِ وَ نُخْرِجُ لَهُ یَوْمَ الْقِیامَةِ کِتاباً یَلْقاهُ مَنْشُوراً 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 که خداوند پرونده‌ای در جلوی چشم هر انسانی می‌گذارد و خداوند خطاب می‌کند به او که خودت مطالعه کن و محاسبه کن و در رابطه با این پرونده، رأی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پرونده،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مربوط به روز قیامت و عقاب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آیۀ مورد بحث ما، یک آیه‌ای داریم که مربوط به عذاب دنیوی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ارادۀ ما تعلق بگیرد که یک قریه‌ای را به هلاکت برسانیم، مترفین این قریه را وادار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وادار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انجام دهند، زمینۀ عذاب را فراهم می‌کنند، آن وقت عذاب نسبت به اینها حق و شایسته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وقوع آیۀ محل بحث در بین این دو آیه که یکی مربوط به روز قیامت است و یکی مربوط به عذاب دنیوی است، 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دارد هم شامل عذاب دنیوی بشود و هم عذاب اخروی، هم تناسب با آیۀ قبل داشته باشد و هم تناسب با آیۀ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ملاحظۀ سیاق و قبل و بعد آیه، اقتضای یک چنین معنای عامی را دارد، و وقتی که آیه عمومیت داشت، نمی‌تواند در ما نحن فیه صلاحیت استدلال نداشته باشد</w:t>
      </w:r>
      <w:r>
        <w:rPr>
          <w:rFonts w:eastAsia="IRNazanin" w:cs="IRNazanin"/>
          <w:color w:val="111111"/>
          <w:sz w:val="28"/>
          <w:szCs w:val="28"/>
          <w:rtl w:val="true"/>
          <w:lang w:bidi="fa-IR"/>
        </w:rPr>
        <w:t>.</w:t>
      </w:r>
    </w:p>
    <w:p>
      <w:pPr>
        <w:pStyle w:val="Heading4"/>
        <w:numPr>
          <w:ilvl w:val="3"/>
          <w:numId w:val="1"/>
        </w:numPr>
        <w:rPr/>
      </w:pPr>
      <w:bookmarkStart w:id="1855" w:name="__RefHeading___Toc1091155_1468164448"/>
      <w:bookmarkStart w:id="1856" w:name="_Toc706"/>
      <w:bookmarkEnd w:id="1855"/>
      <w:r>
        <w:rPr>
          <w:rtl w:val="true"/>
        </w:rPr>
        <w:t>استدلال به اولویت قطعیه در آیۀ</w:t>
      </w:r>
      <w:r>
        <w:rPr>
          <w:rtl w:val="true"/>
        </w:rPr>
        <w:t>«</w:t>
      </w:r>
      <w:r>
        <w:rPr>
          <w:rtl w:val="true"/>
        </w:rPr>
        <w:t>وَ ما کُنّا مُعَذِّبِینَ</w:t>
      </w:r>
      <w:r>
        <w:rPr>
          <w:rtl w:val="true"/>
        </w:rPr>
        <w:t>»</w:t>
      </w:r>
      <w:bookmarkEnd w:id="1856"/>
    </w:p>
    <w:p>
      <w:pPr>
        <w:pStyle w:val="BookText"/>
        <w:rPr/>
      </w:pPr>
      <w:r>
        <w:rPr>
          <w:rFonts w:ascii="IRNazanin" w:hAnsi="IRNazanin" w:eastAsia="IRNazanin"/>
          <w:color w:val="111111"/>
          <w:sz w:val="28"/>
          <w:sz w:val="28"/>
          <w:szCs w:val="28"/>
          <w:rtl w:val="true"/>
          <w:lang w:bidi="fa-IR"/>
        </w:rPr>
        <w:t>اشکال سوم این است که قبول کردیم که آیه، مربوط به عذاب دنیوی و امتهای سابق است، لکن ما به مفهوم موافقت و اولویت بتوانیم استناد کنیم که خداوند در رابطۀ با عذاب دنیوی که در مقابل آن عذابهای اخروی، یک عذاب ناچیزی است، اگر این عذاب دنیوی را قبل بعث الرسول و اعلام التکلیف و بیان الحکم انجام نمی‌دهد، پس لا محاله عذاب اخروی با این شدت، که قابل مقایسه با عذاب دنیوی نیست، این به طریق اولی قبل از بعث الرسول تحقق پیدا نمی‌کند، و این اولویتی است که عقل و عرف از این آیۀ شریفه،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 فرض که مورد آیه، عذاب دنیوی باشد، باز به ضمیمۀ اولویت، صلاحیت استدلال برای ما نحن 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شیخ بود با جوابهایش</w:t>
      </w:r>
      <w:r>
        <w:rPr>
          <w:rFonts w:eastAsia="IRNazanin" w:cs="IRNazanin"/>
          <w:color w:val="111111"/>
          <w:sz w:val="28"/>
          <w:szCs w:val="28"/>
          <w:rtl w:val="true"/>
          <w:lang w:bidi="fa-IR"/>
        </w:rPr>
        <w:t>.</w:t>
      </w:r>
    </w:p>
    <w:p>
      <w:pPr>
        <w:pStyle w:val="Heading4"/>
        <w:numPr>
          <w:ilvl w:val="3"/>
          <w:numId w:val="1"/>
        </w:numPr>
        <w:rPr/>
      </w:pPr>
      <w:bookmarkStart w:id="1857" w:name="__RefHeading___Toc1091157_1468164448"/>
      <w:bookmarkStart w:id="1858" w:name="_Toc707"/>
      <w:bookmarkEnd w:id="1857"/>
      <w:r>
        <w:rPr>
          <w:rtl w:val="true"/>
        </w:rPr>
        <w:t>عدم ملازمه بین نبودن عذاب با عدم استحقاق آن</w:t>
      </w:r>
      <w:bookmarkEnd w:id="1858"/>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نسبت به استدلال به این آیه، یک اشکالی شبیه آن</w:t>
      </w:r>
      <w:bookmarkStart w:id="1859" w:name="pg13702_163829"/>
    </w:p>
    <w:p>
      <w:pPr>
        <w:pStyle w:val="BookText"/>
        <w:rPr/>
      </w:pPr>
      <w:bookmarkEnd w:id="1859"/>
      <w:r>
        <w:rPr>
          <w:rFonts w:ascii="IRNazanin" w:hAnsi="IRNazanin" w:eastAsia="IRNazanin"/>
          <w:color w:val="111111"/>
          <w:sz w:val="28"/>
          <w:sz w:val="28"/>
          <w:szCs w:val="28"/>
          <w:rtl w:val="true"/>
          <w:lang w:bidi="fa-IR"/>
        </w:rPr>
        <w:t>مطلبی که ما دیروز اشاره کردیم، دارند، و آن این است که این دلیل با مدعا، مطابقت ندارد، برای اینکه قائلین به برائت، 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و یا موضوعیه، برائت جریان پیدا می‌کند، آنها مدعی این هستند که اگر مکلف شرب تتن مشکوک الحرمة را مرتکب شد، اگر به حسب واقع هم حرام باشد، لکن هیچ‌گونه استحقاق عقوبت نیست، که این نزاع بین برائتیها و مخالفین در رابطۀ با استحقاق و عدم استحقاق است، اما در آیۀ شریفه بعث الرسول، استحقاق عقوبت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نفی فعلیت می‌کند، یعنی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 الرسول از طرف ما، عذابی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تحقق عذاب و عدم فعلیت عذاب، دلیل بر عدم استحقاق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همه گنهکاران و اصحاب معاصی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عفو و قبول توبه، این است که در رابطۀ با اینها با لطف و عنایت خدا، دیگر عذابی وجود ندارد، در حالی که استحقاق عقوبت به مجرد ارتکاب معصیت، یک مسألۀ محقق و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عاصی واقعی، آن مقدار که می‌دانیم که عصیان ملازم با آن است، عبارت از استحقاق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العاصی یستحق العقوبة، اما لیس کل مستحق العقوبة یجری علیه العقاب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هم ممکن است اینطور باشد که قبل از بعث الرسول، قبل از بیان التکلیف، استحقاق عقوبت وجود داشته باشد، لکن خداوند اعلام می‌کند که در مورد این استحقاق، فعلیت تحقق ندارد و خارجا عقوبت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این دلیل و بین مدعا، مطابقتی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عدم استحقاق است، مقتضای دلیل، عدم فعلیت است و عدم فعلیت، اعم از عدم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عدم فعلیت روی عدم استحقاق است، گاهی هم عدم فعلیت در موردی است که استحقاق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عدم فعلیت نمی‌تواند کشف از عدم استحقاق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مرحوم آخوند در کفایه دارند و روی آن تأکید دارند</w:t>
      </w:r>
      <w:r>
        <w:rPr>
          <w:rFonts w:eastAsia="IRNazanin" w:cs="IRNazanin"/>
          <w:color w:val="111111"/>
          <w:sz w:val="28"/>
          <w:szCs w:val="28"/>
          <w:rtl w:val="true"/>
          <w:lang w:bidi="fa-IR"/>
        </w:rPr>
        <w:t>.</w:t>
      </w:r>
    </w:p>
    <w:p>
      <w:pPr>
        <w:pStyle w:val="Heading4"/>
        <w:numPr>
          <w:ilvl w:val="3"/>
          <w:numId w:val="1"/>
        </w:numPr>
        <w:rPr/>
      </w:pPr>
      <w:bookmarkStart w:id="1860" w:name="__RefHeading___Toc1091159_1468164448"/>
      <w:bookmarkStart w:id="1861" w:name="_Toc708"/>
      <w:bookmarkEnd w:id="1860"/>
      <w:r>
        <w:rPr>
          <w:rtl w:val="true"/>
        </w:rPr>
        <w:t>ارادۀ نفی عذاب از کلمۀ نفی استحقاق عذاب در کلمات اصولیین</w:t>
      </w:r>
      <w:bookmarkEnd w:id="1861"/>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حرف، قابل جواب است،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ظاهر کلمات که انسان ملاحظه می‌کند، این تعبیر به استحقاق عقوبت در کلمات اصولیین ملاحظه می‌شود، اما یک نکته‌ای در اینجا هست که آن نکته، ما را هدایت می‌کند به خلاف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بما انه اصولی، اصلا لیس من شأنه که به دنبال استحقاق و عدم استحقاق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 عدم استحقاق، یک مسألۀ کلامی است، یک مسأله‌ای است مربوط به مبدأ و معاد و جهاتی که بین</w:t>
      </w:r>
    </w:p>
    <w:p>
      <w:pPr>
        <w:pStyle w:val="BookText"/>
        <w:rPr/>
      </w:pPr>
      <w:r>
        <w:rPr>
          <w:rFonts w:ascii="IRNazanin" w:hAnsi="IRNazanin" w:eastAsia="IRNazanin"/>
          <w:color w:val="111111"/>
          <w:sz w:val="28"/>
          <w:sz w:val="28"/>
          <w:szCs w:val="28"/>
          <w:rtl w:val="true"/>
          <w:lang w:bidi="fa-IR"/>
        </w:rPr>
        <w:t>خداوند و عباد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خداوند می‌تواند عقوبت کند؟ کجا عبد استحقاق عقوبت دارد؟ این استحقاق، یک مسألۀ کلامی است، و اصولی، دنبال این نیست که استحقاقی وجود دارد یا ندارد که مثلا اگر به اصولی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وجود دارد، لکن خاطرت جمع باشد که عقوبتی، تحقق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استحقاق و عدم استحقاق می‌گردیم، بلکه اصولی دنبال این مطلب است که عملی که انجام می‌گیرد، فعلی که می‌خواهد از مکلف تحقق پیدا کند، آیا خوفی نسبت به عقوبت در این فعل وجود دارد یا اینکه مسأله، تأمین شده و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اصولی این معنی را درک کند که در شرب تتن، عقابی وجود ندارد، و مسألۀ عدم عقاب، تضمین شده است، همین مقدار برای اصولی کافی است، او دیگر دنبال این مطلب نیست که اگر به اصولی یا فقیه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اینجا نیست، اما ممکن است استحقاق عقوبت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بنشینیم و بحث کنیم که آیا این استحقاق، تحقق دارد یا این استحقاق تحقق ندارد؟ چه ثمرۀ اصولی بر این ترتب پیدا می‌کند که استحقاق وجود داشته باشد، یا استحقاق وجود نداشته باشد؟ آنچه در شأن اصولی است و اصولی دنبال آن می‌گردد، این است که اگر این شرب تتن مشکوک الحکم تحقق پیدا کرد، آیا شب که می‌خوابد خوف از این معنی دارد که فردا کتک در کار است، یا اینکه با خیال راحت می‌تواند بخوابد، هیچ‌گونه هم عقوبتی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استحقاق عقاب هست و خودش نیست، این دیگر ربطی به اصولی بما هو اصولی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استحقاق و عدم استحقاق تقریبا داخل در مسائل کلامیه است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می‌توانیم به مرحوم آخوند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کلمات، تعبیر از استحقاق و عدم استحقاق می‌شود، لکن با ملاحظۀ شأن اصولی، باید بگوییم که اصولی دنبال این می‌گردد که مأمّن از عقاب برای او پیدا بشود، هر کجا مأمّن پیدا شد، او دیگر خیالش راحت است، می‌خواهد استحقاقی وجود داشته باشد یا استحقاقی وجود نداشته باشد، و شما هم که این را می‌پذیرید که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مأمّن از عذاب قبل بعث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تعهدی است که خداوند تبارک و تعالی بیان می‌کند که قبل از بیان تکلیف، خیالها راحت باشد، هیچ‌گونه عذاب و عقوبتی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ما بخواهیم بگوییم این دلیل قابل تطبیق بر مدعا نیست، در صورتی است که ما جمود بر ظواهر تعبیرات و ظواهر این کلمات داشته باشیم، و الا اگر واقعیت مسأله را بما انه مرتبط بالاصولی ملاحظه کنیم، این اشکال مرحوم آخوند به این استدلال وارد نخواهد بود</w:t>
      </w:r>
      <w:r>
        <w:rPr>
          <w:rFonts w:eastAsia="IRNazanin" w:cs="IRNazanin"/>
          <w:color w:val="111111"/>
          <w:sz w:val="28"/>
          <w:szCs w:val="28"/>
          <w:rtl w:val="true"/>
          <w:lang w:bidi="fa-IR"/>
        </w:rPr>
        <w:t>.</w:t>
      </w:r>
      <w:bookmarkStart w:id="1862" w:name="pg13702_163831"/>
    </w:p>
    <w:p>
      <w:pPr>
        <w:pStyle w:val="Heading4"/>
        <w:numPr>
          <w:ilvl w:val="3"/>
          <w:numId w:val="1"/>
        </w:numPr>
        <w:rPr/>
      </w:pPr>
      <w:bookmarkStart w:id="1863" w:name="__RefHeading___Toc1091161_1468164448"/>
      <w:bookmarkStart w:id="1864" w:name="_Toc709"/>
      <w:bookmarkEnd w:id="1862"/>
      <w:bookmarkEnd w:id="1863"/>
      <w:r>
        <w:rPr>
          <w:rtl w:val="true"/>
        </w:rPr>
        <w:t>اختصاص آیه به اتمام حجت بر امم سابقه</w:t>
      </w:r>
      <w:bookmarkEnd w:id="1864"/>
    </w:p>
    <w:p>
      <w:pPr>
        <w:pStyle w:val="BookText"/>
        <w:rPr/>
      </w:pPr>
      <w:r>
        <w:rPr>
          <w:rFonts w:ascii="IRNazanin" w:hAnsi="IRNazanin" w:eastAsia="IRNazanin"/>
          <w:color w:val="111111"/>
          <w:sz w:val="28"/>
          <w:sz w:val="28"/>
          <w:szCs w:val="28"/>
          <w:rtl w:val="true"/>
          <w:lang w:bidi="fa-IR"/>
        </w:rPr>
        <w:t>یک اشکالی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این آیه کرده‌اند که معنای بعث رسول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اتمام حجت نه اعلام تکلیف و تبیین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الرسول یراد به اتمام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در مقام اخبار از عذابهای واقع بر امم سابقه است، و به این نکته‌اش نمی‌خواهد تکیه کند، در مقام اخبار است به این کیفیت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امتی را که در گذشته عذاب کردیم، اول برایشان اتمام حجت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کنید، به حساب شما می‌رسیم، بعد از آنکه اینها گوش نکردند، آن وقت عذاب را بر اینها فرو فرستادیم، و این مطلب اصلا به آن مسأله‌ای که ما در باب برائت مورد بحث قرار دادیم،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مفاد آیه، اجنبی است از این چیزی که ما به دنبالش هستیم، برای اینکه ما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 الحکم لیس فیه عذاب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تتن مشکوک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که این را نمی‌گوید، آیه این را می‌گوید که ما هر وقت عذابی می‌خواستیم بفرستیم، اول بر اینها اتمام حجت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پیغمبر، مخالفت کنید، منتظر عذاب باشید، شواهد و امارات را برای اینها ارائه می‌کردیم، لکن اینها گوش نمی‌کردند و مخالفت می‌کردند، بعد هم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فَدَمَّرْناهُمْ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پس اینها چه ارتباطی به هم دارد؟ اگر خداوند قبل از اتمام الحجة، عذاب نکند، این چه مناسبت دارد با اینکه در مشتبه الحکم هم عذابی وجود ندارد؟ مشتبه الحکم به اتمام حجت،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اصلا مفاد آیه با آنچه که مورد نظر قائلین به برائت است، غیر منطبق است</w:t>
      </w:r>
      <w:r>
        <w:rPr>
          <w:rFonts w:eastAsia="IRNazanin" w:cs="IRNazanin"/>
          <w:color w:val="111111"/>
          <w:sz w:val="28"/>
          <w:szCs w:val="28"/>
          <w:rtl w:val="true"/>
          <w:lang w:bidi="fa-IR"/>
        </w:rPr>
        <w:t>.</w:t>
      </w:r>
    </w:p>
    <w:p>
      <w:pPr>
        <w:pStyle w:val="Heading4"/>
        <w:numPr>
          <w:ilvl w:val="3"/>
          <w:numId w:val="1"/>
        </w:numPr>
        <w:rPr/>
      </w:pPr>
      <w:bookmarkStart w:id="1865" w:name="__RefHeading___Toc1091163_1468164448"/>
      <w:bookmarkStart w:id="1866" w:name="_Toc710"/>
      <w:bookmarkEnd w:id="1865"/>
      <w:r>
        <w:rPr>
          <w:rtl w:val="true"/>
        </w:rPr>
        <w:t>کنایه بودن بعث رسل از بیان حکم</w:t>
      </w:r>
      <w:bookmarkEnd w:id="1866"/>
    </w:p>
    <w:p>
      <w:pPr>
        <w:pStyle w:val="BookText"/>
        <w:rPr/>
      </w:pPr>
      <w:r>
        <w:rPr>
          <w:rFonts w:ascii="IRNazanin" w:hAnsi="IRNazanin" w:eastAsia="IRNazanin"/>
          <w:color w:val="111111"/>
          <w:sz w:val="28"/>
          <w:sz w:val="28"/>
          <w:szCs w:val="28"/>
          <w:rtl w:val="true"/>
          <w:lang w:bidi="fa-IR"/>
        </w:rPr>
        <w:t xml:space="preserve">نکتۀ حساس فرمایش ایشان، روی گذشته و عذاب دنیوی و امثال ذلک نیست که در کلام شیخ انصاری بود، بلکه نکتۀ حساس اشکال مرحوم محقق نائینی، این معنائی است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ایشان بعث الرسول را به معنای اتمام الحجة معنی کرده است در حالی که مبنای استدلال بر این است که بعث الرسول به معنای بیان الحکم است، به معنای اعلام تکلیف است، به معنای همان بیانی است که در قاعدۀ قبح عقاب بلا بیان مطرح است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بعث الرسول، آنطوری باشد که مرحوم محقق نائینی می‌فرمایند، درست است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اجنبیة عما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بعث الرسول کنایۀ از بیان حکم، اعلام تکلیف</w:t>
      </w:r>
    </w:p>
    <w:p>
      <w:pPr>
        <w:pStyle w:val="BookText"/>
        <w:rPr/>
      </w:pPr>
      <w:r>
        <w:rPr>
          <w:rFonts w:ascii="IRNazanin" w:hAnsi="IRNazanin" w:eastAsia="IRNazanin"/>
          <w:color w:val="111111"/>
          <w:sz w:val="28"/>
          <w:sz w:val="28"/>
          <w:szCs w:val="28"/>
          <w:rtl w:val="true"/>
          <w:lang w:bidi="fa-IR"/>
        </w:rPr>
        <w:t>باشد، که به نظر ما، عرف از بعث رسول، همین معنی را استفاده می‌کند، استدلال به آیه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الرسول به معنای اتمام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مرحوم آخوند در آن مسألۀ جبر و اختیار وقتی که در آن وادی خطرناک به یک جای خیلی غیر جالبی رسید، وقتی به صورت ان قلت از ایشان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فائدة انزال الکتب و بعث الرسل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آن، مسألۀ اتمام حجت و تذکر است، این نیست که مسألۀ بعث الرسول به عنوان اتمام حجت نیست، بعث رسول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 نَذِیراً وَ داعِیاً إِلَی اللّهِ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هادیا است، اینها چیزهائی است که خود خداوند برای رسول و رسل خودش بیان می‌کند، لذا به نظر می‌رسد که معنای عرفی و متفاهم عرفی از همین بعث رسول، بیان حکم باشد نه مسألۀ اعلام حجت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نکتۀ کوتاه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اینکه استدلال به این آیه در مقابل ادلۀ اخباریین اگر ادلۀ آنها تمام باشد، بلا فایده است، چون بعث الرسول که به معنای بیان الحکم است، اگر ادلۀ احتیاط، تمام باشد، خود ادلۀ احتیاط، بیان است برای حکم و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تعذیبی در کار نیست، که توضیحش را در بحث قبل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این آیه برای اینکه مرادش یک قدری روشن‌تر بشود ظاهرش این است که همان قاعدۀ قبح عقاب بلا بیان را دارد بیان می‌کند، و اگر این قاعده را بیان کند که ظاهرش هم این است که همین قاعده را دارد بیان می‌کند، آن وقت این نکته را هم باید ضمیمۀ مفاد قاعده بکنیم که خداوند می‌خواهد بفرماید که ما یک قبیح عقلی را مرتکب نمی‌شویم، برای اینکه عقاب بلا بیان، قبیح است، وقتی که عقاب بلا بیان، قبیح است و خداوند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بیان، عقوبت نمی‌کنیم، معنایش این است که شأن ما این نیست که ما یک کار قبیح عقلی را مرتکب شویم، عقاب بلا بیان، قبح عقلی دارد، و قبح عقلی از مرحلۀ ربوبیت به تمام معنی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عمومیت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عذاب اخروی و دنیوی بیانگر چیست؟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استدلال به اولویت قطعیه 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ملازمه بین نبودن عذاب با عدم استحقاق آن جواب از چه شبهه‌ای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اشکال مرحوم نائینی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آن را بیان کنید</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اگر ادله اخباریین تمام باشد، استدلال به آیه، بی‌ثمر است؟</w:t>
      </w:r>
      <w:bookmarkStart w:id="1867" w:name="pg13702_163833"/>
    </w:p>
    <w:p>
      <w:pPr>
        <w:pStyle w:val="Heading3"/>
        <w:numPr>
          <w:ilvl w:val="2"/>
          <w:numId w:val="1"/>
        </w:numPr>
        <w:rPr/>
      </w:pPr>
      <w:bookmarkStart w:id="1868" w:name="__RefHeading___Toc1091165_1468164448"/>
      <w:bookmarkStart w:id="1869" w:name="_Toc711"/>
      <w:bookmarkEnd w:id="1867"/>
      <w:bookmarkEnd w:id="1868"/>
      <w:r>
        <w:rPr>
          <w:rtl w:val="true"/>
        </w:rPr>
        <w:t>درس یکصد و پنجاه و پنجم</w:t>
      </w:r>
      <w:bookmarkEnd w:id="1869"/>
    </w:p>
    <w:p>
      <w:pPr>
        <w:pStyle w:val="Heading4"/>
        <w:numPr>
          <w:ilvl w:val="3"/>
          <w:numId w:val="1"/>
        </w:numPr>
        <w:rPr/>
      </w:pPr>
      <w:bookmarkStart w:id="1870" w:name="__RefHeading___Toc1091167_1468164448"/>
      <w:bookmarkStart w:id="1871" w:name="_Toc712"/>
      <w:bookmarkEnd w:id="1870"/>
      <w:r>
        <w:rPr>
          <w:rtl w:val="true"/>
        </w:rPr>
        <w:t>اشاره</w:t>
      </w:r>
      <w:bookmarkEnd w:id="1871"/>
    </w:p>
    <w:p>
      <w:pPr>
        <w:pStyle w:val="BookText"/>
        <w:rPr/>
      </w:pPr>
      <w:r>
        <w:rPr>
          <w:rFonts w:eastAsia="IRNazanin" w:cs="IRNazanin"/>
          <w:color w:val="111111"/>
          <w:sz w:val="28"/>
          <w:szCs w:val="28"/>
          <w:lang w:bidi="fa-IR"/>
        </w:rPr>
        <w:t>1374/9/8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72" w:name="__RefHeading___Toc1091169_1468164448"/>
      <w:bookmarkStart w:id="1873" w:name="_Toc713"/>
      <w:bookmarkEnd w:id="1872"/>
      <w:r>
        <w:rPr>
          <w:rtl w:val="true"/>
        </w:rPr>
        <w:t>تمسک به آیۀ</w:t>
      </w:r>
      <w:r>
        <w:rPr>
          <w:rtl w:val="true"/>
        </w:rPr>
        <w:t>«</w:t>
      </w:r>
      <w:r>
        <w:rPr>
          <w:rtl w:val="true"/>
        </w:rPr>
        <w:t>لا یُکَلِّفُ اللّهُ نَفْساً إِلاّ ما آتاها</w:t>
      </w:r>
      <w:r>
        <w:rPr>
          <w:rtl w:val="true"/>
        </w:rPr>
        <w:t xml:space="preserve">» </w:t>
      </w:r>
      <w:r>
        <w:rPr>
          <w:rtl w:val="true"/>
        </w:rPr>
        <w:t>برای اثبات برائت</w:t>
      </w:r>
      <w:bookmarkEnd w:id="1873"/>
    </w:p>
    <w:p>
      <w:pPr>
        <w:pStyle w:val="BookText"/>
        <w:rPr/>
      </w:pPr>
      <w:r>
        <w:rPr>
          <w:rFonts w:ascii="IRNazanin" w:hAnsi="IRNazanin" w:eastAsia="IRNazanin"/>
          <w:color w:val="111111"/>
          <w:sz w:val="28"/>
          <w:sz w:val="28"/>
          <w:szCs w:val="28"/>
          <w:rtl w:val="true"/>
          <w:lang w:bidi="fa-IR"/>
        </w:rPr>
        <w:t>یکی از آیات شریفه‌ای که برای برائت، مورد استدلال واقع شده است، این آیه می‌باشد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 ذُو سَعَةٍ مِنْ سَعَتِهِ وَ مَنْ قُدِرَ عَلَیْهِ رِزْقُهُ فَلْیُنْفِقْ مِمّا آتاهُ اللّهُ لا یُکَلِّفُ اللّهُ نَفْساً إِلاّ ما آتاها 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این فقره از آیه را اینطور معنی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مستثنی است، تکلیف است، و 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مفعول مطلق برای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جانشین کلمۀ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 یعنی الا تکلیفا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ایتاء تکلیف، اعلام تکلیف و بیان تکلیف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زکات، معنایش اعطای زکات است،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تکلیف، مقصود از ایتاء تکلیف، چیزی جز بیان تکلیف و اعلام تکلیف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آیۀ شریفه، مفاد مجموع مستثنی منه و مستثنی این است که در هیچ موردی، تکلیف الهی و وجوب و الزام</w:t>
      </w:r>
      <w:bookmarkStart w:id="1874" w:name="pg13702_163834"/>
    </w:p>
    <w:p>
      <w:pPr>
        <w:pStyle w:val="BookText"/>
        <w:rPr/>
      </w:pPr>
      <w:bookmarkEnd w:id="1874"/>
      <w:r>
        <w:rPr>
          <w:rFonts w:ascii="IRNazanin" w:hAnsi="IRNazanin" w:eastAsia="IRNazanin"/>
          <w:color w:val="111111"/>
          <w:sz w:val="28"/>
          <w:sz w:val="28"/>
          <w:szCs w:val="28"/>
          <w:rtl w:val="true"/>
          <w:lang w:bidi="fa-IR"/>
        </w:rPr>
        <w:t>الهی، وجود ندارد، مگر مواردی که خداوند آن تکلیف را اعلام کرده باشد، و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بیان، هم بیان واصل است، یعنی بیانی که به مکلف رسیده باشد، پس در مثل مورد شرب توتون، شمائی که فحص کردید و ادله را زیرورو کردید و دلیلی بر حرمت شرب توتون نیافتید، اگر در واقع هم تکلیفی باشد، تکلیف فعلی نخواهد بود، زیرا که اعلام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آیۀ شریفه بر طبق این توجیه و تقریب کاملا دلالت بر برائت می‌کند</w:t>
      </w:r>
      <w:r>
        <w:rPr>
          <w:rFonts w:eastAsia="IRNazanin" w:cs="IRNazanin"/>
          <w:color w:val="111111"/>
          <w:sz w:val="28"/>
          <w:szCs w:val="28"/>
          <w:rtl w:val="true"/>
          <w:lang w:bidi="fa-IR"/>
        </w:rPr>
        <w:t>.</w:t>
      </w:r>
    </w:p>
    <w:p>
      <w:pPr>
        <w:pStyle w:val="Heading4"/>
        <w:numPr>
          <w:ilvl w:val="3"/>
          <w:numId w:val="1"/>
        </w:numPr>
        <w:rPr/>
      </w:pPr>
      <w:bookmarkStart w:id="1875" w:name="__RefHeading___Toc1091171_1468164448"/>
      <w:bookmarkStart w:id="1876" w:name="_Toc714"/>
      <w:bookmarkEnd w:id="1875"/>
      <w:r>
        <w:rPr>
          <w:rtl w:val="true"/>
        </w:rPr>
        <w:t>احتمالات موجوده در معنای آیۀ</w:t>
      </w:r>
      <w:r>
        <w:rPr>
          <w:rtl w:val="true"/>
        </w:rPr>
        <w:t>«</w:t>
      </w:r>
      <w:r>
        <w:rPr>
          <w:rtl w:val="true"/>
        </w:rPr>
        <w:t>لا یُکَلِّفُ اللّهُ نَفْساً إِلاّ ما آتاها</w:t>
      </w:r>
      <w:r>
        <w:rPr>
          <w:rtl w:val="true"/>
        </w:rPr>
        <w:t>»</w:t>
      </w:r>
      <w:bookmarkEnd w:id="1876"/>
    </w:p>
    <w:p>
      <w:pPr>
        <w:pStyle w:val="BookText"/>
        <w:rPr/>
      </w:pPr>
      <w:r>
        <w:rPr>
          <w:rFonts w:ascii="IRNazanin" w:hAnsi="IRNazanin" w:eastAsia="IRNazanin"/>
          <w:color w:val="111111"/>
          <w:sz w:val="28"/>
          <w:sz w:val="28"/>
          <w:szCs w:val="28"/>
          <w:rtl w:val="true"/>
          <w:lang w:bidi="fa-IR"/>
        </w:rPr>
        <w:t>لکن برای اینکه به مقدار نیاز دربارۀ این آیۀ شریفه بحث شده باشد، باید اولا احتمالاتی که فی نفسه در معنای آیه جریان دارد، ذکر شود، بعد هم ببینیم کدام یک از احتمالات، ترجیح دارد، بعد ببینیم آن احتمال راجح که در حقیقت، ظاهر آیۀ شریفه است، آیا مفادش در مقابل ادلۀ احتیاط مثل همان آیۀ گذشته است که ما در مورد آیۀ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مفادی بیش از قاعدۀ قبح عقاب بلا بیان ندارد، و قاعدۀ قبح عقاب بلا بیان در صورتی اثر دارد که ادلۀ احتیاطی که مورد استدلال اخباریین است، تمام نباشد، و الا اگر ادلۀ احتیاط، صلاحیت پیدا کرد در ما نحن فیه پیاده شود، بر قاعدۀ قبح عقاب بلا بیان تقدم دارد، برای اینکه ادلۀ احتیاط خودشان 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خودش دستور داد که در مواضع شک، شما باید به احتیاط عمل بکنید رعایتا للتکلیف المجهول، اینجا دیگر قاعدۀ قبح عقاب بلا بیان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آن احتمالی که رجحان پیدا می‌کند این آیه را در مسیر آیۀ گذشته قرار می‌دهد؟ یعنی این هم یک مفادی مثل قاعدۀ قبح عقاب بلا بیان پیدا می‌کند که در نتیجه اگر فرض شود ادلۀ احتیاط، تمامیت دارد بر آیه، تقدّم داشته باشد؟ یا اینکه مفاد این آیه یک مقدار بالاتر از مفاد آیۀ گذشته است، که مفادش همان قاعدۀ قبح عقاب بلا بیان بود؟ باید این مراحل را به نحو اجمال در آیۀ شریفه ملاحظه کنیم</w:t>
      </w:r>
      <w:r>
        <w:rPr>
          <w:rFonts w:eastAsia="IRNazanin" w:cs="IRNazanin"/>
          <w:color w:val="111111"/>
          <w:sz w:val="28"/>
          <w:szCs w:val="28"/>
          <w:rtl w:val="true"/>
          <w:lang w:bidi="fa-IR"/>
        </w:rPr>
        <w:t>.</w:t>
      </w:r>
    </w:p>
    <w:p>
      <w:pPr>
        <w:pStyle w:val="Heading4"/>
        <w:numPr>
          <w:ilvl w:val="3"/>
          <w:numId w:val="1"/>
        </w:numPr>
        <w:rPr/>
      </w:pPr>
      <w:bookmarkStart w:id="1877" w:name="__RefHeading___Toc1091173_1468164448"/>
      <w:bookmarkStart w:id="1878" w:name="_Toc715"/>
      <w:bookmarkEnd w:id="1877"/>
      <w:r>
        <w:rPr>
          <w:rtl w:val="true"/>
        </w:rPr>
        <w:t>معنا کردن</w:t>
      </w:r>
      <w:r>
        <w:rPr>
          <w:rtl w:val="true"/>
        </w:rPr>
        <w:t>(</w:t>
      </w:r>
      <w:r>
        <w:rPr>
          <w:rtl w:val="true"/>
        </w:rPr>
        <w:t>ما</w:t>
      </w:r>
      <w:r>
        <w:rPr>
          <w:rtl w:val="true"/>
        </w:rPr>
        <w:t xml:space="preserve">) </w:t>
      </w:r>
      <w:r>
        <w:rPr>
          <w:rtl w:val="true"/>
        </w:rPr>
        <w:t>موصوله در آیه به معنای تکلیف</w:t>
      </w:r>
      <w:bookmarkEnd w:id="1878"/>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احتمالاتی است که در معنای همین فقرۀ از آیۀ شریفه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مفادش چیست؟ یک احتمال همین احتمالی بود که مبنای استدلال قرار گرفت، و مستدل روی این احتمال به آیۀ شریفه استدلال کرد و آن این بود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عبارت از خود تکلیف است،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از</w:t>
      </w:r>
      <w:bookmarkStart w:id="1879" w:name="pg13702_163835"/>
    </w:p>
    <w:p>
      <w:pPr>
        <w:pStyle w:val="BookText"/>
        <w:rPr/>
      </w:pPr>
      <w:bookmarkEnd w:id="1879"/>
      <w:r>
        <w:rPr>
          <w:rFonts w:ascii="IRNazanin" w:hAnsi="IRNazanin" w:eastAsia="IRNazanin"/>
          <w:color w:val="111111"/>
          <w:sz w:val="28"/>
          <w:sz w:val="28"/>
          <w:szCs w:val="28"/>
          <w:rtl w:val="true"/>
          <w:lang w:bidi="fa-IR"/>
        </w:rPr>
        <w:t>نظر ادبی در رابطۀ با فعل لا یکلف، عنوان مفعول مطلق پیدا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ضربا عنوان مفعول مطلق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هم در رابطۀ با فعل لا یکلف، عنوان مفعول مطلق پیدا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تکلیفا آتاها ای اعلمها و بیّنها و اوصلها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مبنای همین استدلال است، لکن به عنوان احتمال، اما احتمالات دیگری در این آیه جریان دارد</w:t>
      </w:r>
      <w:r>
        <w:rPr>
          <w:rFonts w:eastAsia="IRNazanin" w:cs="IRNazanin"/>
          <w:color w:val="111111"/>
          <w:sz w:val="28"/>
          <w:szCs w:val="28"/>
          <w:rtl w:val="true"/>
          <w:lang w:bidi="fa-IR"/>
        </w:rPr>
        <w:t>.</w:t>
      </w:r>
    </w:p>
    <w:p>
      <w:pPr>
        <w:pStyle w:val="Heading4"/>
        <w:numPr>
          <w:ilvl w:val="3"/>
          <w:numId w:val="1"/>
        </w:numPr>
        <w:rPr/>
      </w:pPr>
      <w:bookmarkStart w:id="1880" w:name="__RefHeading___Toc1091175_1468164448"/>
      <w:bookmarkStart w:id="1881" w:name="_Toc716"/>
      <w:bookmarkEnd w:id="1880"/>
      <w:r>
        <w:rPr>
          <w:rtl w:val="true"/>
        </w:rPr>
        <w:t>معنا کردن</w:t>
      </w:r>
      <w:r>
        <w:rPr>
          <w:rtl w:val="true"/>
        </w:rPr>
        <w:t>(</w:t>
      </w:r>
      <w:r>
        <w:rPr>
          <w:rtl w:val="true"/>
        </w:rPr>
        <w:t>ما</w:t>
      </w:r>
      <w:r>
        <w:rPr>
          <w:rtl w:val="true"/>
        </w:rPr>
        <w:t xml:space="preserve">) </w:t>
      </w:r>
      <w:r>
        <w:rPr>
          <w:rtl w:val="true"/>
        </w:rPr>
        <w:t>موصوله به معنای مال</w:t>
      </w:r>
      <w:bookmarkEnd w:id="1881"/>
    </w:p>
    <w:p>
      <w:pPr>
        <w:pStyle w:val="BookText"/>
        <w:rPr/>
      </w:pPr>
      <w:r>
        <w:rPr>
          <w:rFonts w:ascii="IRNazanin" w:hAnsi="IRNazanin" w:eastAsia="IRNazanin"/>
          <w:color w:val="111111"/>
          <w:sz w:val="28"/>
          <w:sz w:val="28"/>
          <w:szCs w:val="28"/>
          <w:rtl w:val="true"/>
          <w:lang w:bidi="fa-IR"/>
        </w:rPr>
        <w:t>احتمال دوم این است که خداوند تبارک و تعالی به قرینۀ جملۀ قبلی در همین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رزقش کم شد و در رابطۀ با رزق در فشار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حقیقت راهنمائی بسیار خوبی است، اینهائی که در فشار زندگی هستند، یک راه خروج از فشار، انفاق است، از همین مقداری که خداوند در اختیارشان قرار داده،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آیۀ شریفه، انفاق راه خروج از مضیقه و فشار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دارای وسعت است، دارای امکانات است، او از همان سعۀ مال و از ثروت و مکنتی که دارد انفاق کند، اما اینطور نیست که انفاق، مخصوص به دائرۀ متمکن باشد و فقط ذو سعة انفاق را اختیار کند،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زندگی و معیشت، در سختی قرار گرفته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تجربه هم ثابت کرده است که انفاق افراد غیر متمکن بیش از انفاق افراد متمکن اثر دارد و اثرش این است که آن مضیقه و فشار زندگی را قطع می‌کند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قبل از جملۀ مورد بحث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پیداست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مال کمی است که خداوند در اختیار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فلینفق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آن مالی است که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مال تعلق بگیرد، ایتاء مال من ناحیة الله به معنای اعطا و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مال داده معنایش این است که او را از این مال مالکش کرده، متمکنش کرده است، این مال را به تمام معنی در اختیار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این را قرینه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جملۀ قبلی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مطرح است،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مال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او عنایت کرده و در اختیار و ملک او قرار داده است، پس این جملۀ</w:t>
      </w:r>
      <w:bookmarkStart w:id="1882" w:name="pg13702_163836"/>
    </w:p>
    <w:p>
      <w:pPr>
        <w:pStyle w:val="BookText"/>
        <w:rPr/>
      </w:pPr>
      <w:bookmarkEnd w:id="1882"/>
      <w:r>
        <w:rPr>
          <w:rFonts w:ascii="IRNazanin" w:hAnsi="IRNazanin" w:eastAsia="IRNazanin"/>
          <w:color w:val="111111"/>
          <w:sz w:val="28"/>
          <w:sz w:val="28"/>
          <w:szCs w:val="28"/>
          <w:rtl w:val="true"/>
          <w:lang w:bidi="fa-IR"/>
        </w:rPr>
        <w:t xml:space="preserve">بعد هم همین را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مثلا بما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نفسی را تکلیف نمی‌کند در رابطۀ با انفاقش، الا به یک مالی که خود خداوند آن مال را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جای دیگر به دست آورده‌ای را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به انفاق می‌کند، تکلیف به انفاق مالی می‌کند که این مال را خودش در اختیار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احتمال را در آیۀ شریفه بدهد، اصلا نمی‌تواند هیچ‌گونه ارتباطی به مسألۀ برائت و ما نحن فیه داشته باشد، و شاهد بر این احتمال هم فقرۀ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 مِنْ سَعَتِهِ وَ 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شده، هم تعبیر به کلمۀ ایتاء و در این فقرۀ از آیه هم این دو عنوان مطرح است</w:t>
      </w:r>
      <w:r>
        <w:rPr>
          <w:rFonts w:eastAsia="IRNazanin" w:cs="IRNazanin"/>
          <w:color w:val="111111"/>
          <w:sz w:val="28"/>
          <w:szCs w:val="28"/>
          <w:rtl w:val="true"/>
          <w:lang w:bidi="fa-IR"/>
        </w:rPr>
        <w:t>.</w:t>
      </w:r>
    </w:p>
    <w:p>
      <w:pPr>
        <w:pStyle w:val="Heading4"/>
        <w:numPr>
          <w:ilvl w:val="3"/>
          <w:numId w:val="1"/>
        </w:numPr>
        <w:rPr/>
      </w:pPr>
      <w:bookmarkStart w:id="1883" w:name="__RefHeading___Toc1091177_1468164448"/>
      <w:bookmarkStart w:id="1884" w:name="_Toc717"/>
      <w:bookmarkEnd w:id="1883"/>
      <w:r>
        <w:rPr>
          <w:rtl w:val="true"/>
        </w:rPr>
        <w:t>معنا کردن مای موصوله در آیه به معنای فعل مکلف</w:t>
      </w:r>
      <w:bookmarkEnd w:id="1884"/>
    </w:p>
    <w:p>
      <w:pPr>
        <w:pStyle w:val="BookText"/>
        <w:rPr/>
      </w:pPr>
      <w:r>
        <w:rPr>
          <w:rFonts w:ascii="IRNazanin" w:hAnsi="IRNazanin" w:eastAsia="IRNazanin"/>
          <w:color w:val="111111"/>
          <w:sz w:val="28"/>
          <w:sz w:val="28"/>
          <w:szCs w:val="28"/>
          <w:rtl w:val="true"/>
          <w:lang w:bidi="fa-IR"/>
        </w:rPr>
        <w:t>احتمال سوم در این آیه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را نه تکلیف بگیریم و نه مال بگیریم، که اگر مال گرفتیم، اینجا یک نکته‌ای بود که گویا باید یک کلمۀ مایی اینجا در کار باشد، کما اینکه در فقرۀ قبلی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باید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فعل مکلف است اثباتا و ترکا یعنی چیزهائی که متعلق احکام تکلیفیه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مکلف به است و مکلف به، فعل مکلف است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مکلف را خداوند ایتاء کرده باشد، طبق همان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ایتاء به فعل متعلق شد، آن هم الی الله تبارک و تعالی، این به معنای اقدار است، به معنای قدرت دادن بر انجام فعل و ترک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گفتیم که این اعمال ما را خداوند به ما عنایت فرموده است، یعنی خدا ما را قادر کرده بر اینکه نماز بخوانیم، او قادر کرده بر اینکه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کنیم، یا در باب شرب خمر خداوند به ما عنایت کرده که می‌توانیم شرب خمر را ترک کنیم، و نگذاریم این فعل در دائرۀ وجود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مفاد این فقرۀ از آیۀ شریفه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مفعول به می‌شود، مکلف به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بفعل وجوبیّ او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فعل را خداوند ایتاء کرده، یعنی قدرتش را خداوند عنایت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اقدره الله تعالی فعلا او ترکا</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مفاد آیۀ شریفه این است که خداوند، تکلیف به غیر مقدور نمی‌کند</w:t>
      </w:r>
    </w:p>
    <w:p>
      <w:pPr>
        <w:pStyle w:val="BookText"/>
        <w:rPr/>
      </w:pPr>
      <w:r>
        <w:rPr>
          <w:rFonts w:ascii="IRNazanin" w:hAnsi="IRNazanin" w:eastAsia="IRNazanin"/>
          <w:color w:val="111111"/>
          <w:sz w:val="28"/>
          <w:sz w:val="28"/>
          <w:szCs w:val="28"/>
          <w:rtl w:val="true"/>
          <w:lang w:bidi="fa-IR"/>
        </w:rPr>
        <w:t>در مقابل آنهائی که تکلیف به غیر مقدور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در مقابل آنها دلیل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نفسیر را تکلیف نمی‌کند الا به یک عملی که قدرت آن عمل را خودش در اختیار مکلف گذاشته و اگر در یک زمانی، قدرتی وجود نداشت شما کشف کنید که تکلیف الهی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آیۀ شریفه روی این احتمال سوم این است که تکلیف به غیر مقدور از ناحیۀ خداوند صادر نمی‌شود، اگر عقلا هم قبیح باشد همان طوری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آیۀ اولی، قبح عقاب بلا بیان است، روی این احتمال هم مفاد این آیۀ شریفه، قبح تکلیف به غیر مقدور می‌شود، یعنی خداوند تبارک و تعالی همان مقطوع عقلیه را تأیید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تمسک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اثبات برائت توضیح دهید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احتمالات موجوده در معنای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کنید</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احتمال سوم در معنای آیه چیست؟</w:t>
      </w:r>
      <w:bookmarkStart w:id="1885" w:name="pg13702_163838"/>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6" w:name="__RefHeading___Toc1091179_1468164448"/>
      <w:bookmarkStart w:id="1887" w:name="_Toc718"/>
      <w:bookmarkEnd w:id="1885"/>
      <w:bookmarkEnd w:id="1886"/>
      <w:r>
        <w:rPr>
          <w:rtl w:val="true"/>
        </w:rPr>
        <w:t>فهرست مطالب</w:t>
      </w:r>
      <w:bookmarkEnd w:id="1887"/>
    </w:p>
    <w:p>
      <w:pPr>
        <w:pStyle w:val="BookText"/>
        <w:rPr/>
      </w:pPr>
      <w:r>
        <w:rPr>
          <w:rFonts w:ascii="IRNazanin" w:hAnsi="IRNazanin" w:eastAsia="IRNazanin"/>
          <w:i/>
          <w:i/>
          <w:iCs/>
          <w:color w:val="111111"/>
          <w:sz w:val="28"/>
          <w:sz w:val="28"/>
          <w:szCs w:val="28"/>
          <w:rtl w:val="true"/>
          <w:lang w:bidi="fa-IR"/>
        </w:rPr>
        <w:t>فهرست کتاب</w:t>
      </w:r>
    </w:p>
    <w:p>
      <w:pPr>
        <w:pStyle w:val="BookText"/>
        <w:rPr/>
      </w:pPr>
      <w:r>
        <w:rPr>
          <w:rFonts w:ascii="IRNazanin" w:hAnsi="IRNazanin" w:eastAsia="IRNazanin"/>
          <w:color w:val="111111"/>
          <w:sz w:val="28"/>
          <w:sz w:val="28"/>
          <w:szCs w:val="28"/>
          <w:rtl w:val="true"/>
          <w:lang w:bidi="fa-IR"/>
        </w:rPr>
        <w:t xml:space="preserve">کتاب القطع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حجیت قطع قطّاع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شصت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کفایت احتیاط در مقام عمل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کفایت احتیاط در باب توصلیات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بررسی کفایت احتیاط در باب معاملات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معنای اعتبار جزم در باب معاملات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بررسی احتیاط در باب عبادات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درس شصت و هفتم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لزوم تشریع از احتیاط در عبادات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عدم تفصیل در حرمت تشریع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معنای احتیاط در باب عبادات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نسبت بین احتیاط و تشریع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معنای بحث در جواز احتیاط در محل بحث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تشابه محل بحث به باب اجتماع امر و نهی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 شصت و هشتم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اعتبار قصد وجه و قصد تمییز در عبادات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معنای قصد وجه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عدم تطبیق دلیل با مدعای مستدل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فرق بین قصد وجه و قصد تمییز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لزوم دور از اخذ قصد قربت در متعلق امر نزد محقق خراسانی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تمسّک به اطلاق مقامی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اعتبار قصد قربت در عبادات و فرق آن با قصد وجه و تمییز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درس شصت و نهم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حقیقت معنای اطاعت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حقیقت اطاعت از نظر عقل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عدم کفایت امتثال علمی اجمالی در صورت دخالت انبعاث در معنای اطاعت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معنای اطاعت در باب توصلیات از نظر عقل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دخالت بعث در معنای اطاعت از نظر وجود واقعی یا علمی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عدم کفایت وجود علمی بعث برای انبعاث مکلف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هفتادم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مراتب چهارگانه اطاعت یا امتثال </w:t>
      </w:r>
      <w:r>
        <w:rPr>
          <w:rFonts w:eastAsia="IRNazanin" w:cs="IRNazanin"/>
          <w:color w:val="111111"/>
          <w:sz w:val="28"/>
          <w:szCs w:val="28"/>
          <w:lang w:bidi="fa-IR"/>
        </w:rPr>
        <w:t>32</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امتثال تفصیلی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امتثال علمی اجمالی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امتثال ظنی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امتثال احتمالی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ترتب مراتب چهارگانه امتثال از نظر عقل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عدم تقدم امتثال تفصیلی بر امتثال علمی اجمالی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احتمال لعب به امر مولا در احتیاط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انتخابی بودن کیفیت عبادت از نظر عبد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کتاب الظن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هفتاد و یکم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امکان تعبّد به ظن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امکان تعبّد به ظن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معنای امکان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دلیل مشهور بر امکان تعبّد به ظن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عدم ثبوت بنای ابتدایی عقلا بر امکان اشیاء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عدم وجود دلیل قطعی بر حجیت بنای عقلا در مقام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عدم ترتّب ثمره بر محل بحث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هفتاد و دوم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امکان تشریعی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برگشت امکان تشریعی به امکان ذاتی و امکان وقوعی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عدم تلازم بین امکان شیء با وقوع 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کفایت وقوع تعبّد به ظن برای اثبات امکان 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هفتاد و سوم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امتناع تعبد به ظن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معنای ملازمۀ بین اخبار عن الله با اخبار عن الرسول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فرق بین اخبار عن الله با اخبار عن الرسول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عدم جواز تمسک به اجماع در مسائل عقلیه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برگشت حجیت اجماع منقول به حجیت خبر واحد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درس هفتاد و چهارم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لزوم تحلیل حرام و تحریم حلال از عمل به ظن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توالی فاسد عمل به خبر واحد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لزوم اجتماع مثلین یا ضدین از عمل به خبر واحد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عدم تصور تضاد و تماثل در امور اعتباریه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عدم تلازم بین جعل حجیت با جعل حکم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درس هفتاد و پنجم </w:t>
      </w:r>
      <w:r>
        <w:rPr>
          <w:rFonts w:eastAsia="IRNazanin" w:cs="IRNazanin"/>
          <w:color w:val="111111"/>
          <w:sz w:val="28"/>
          <w:szCs w:val="28"/>
          <w:lang w:bidi="fa-IR"/>
        </w:rPr>
        <w:t>66</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القاء در مفسده و تفویت مصلحت از تعبد به ظنّ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تبعیت احکام از مصالح و مفاسد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نحوۀ جعل حجیت برای خبر واحد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عدم لزوم القاء در مفسده و تفویت مصلحت طبق بعضی از مبانی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مصلحت سلوکیه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درس هفتاد و ششم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انفتاح باب علم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توقف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انفتاح باب علم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لزوم تأیید حکم عقل به وجوب احتیاط از طرف شارع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جواب 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انفتاح باب علم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عدم امکان حصول احکام از طریق علم حتی در زمان حاضر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مشکلات دسترسی به ائمه برای بیان احکام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ارجاع دادن ائمه مردم را به بعضی از روات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درس هفتاد و هفتم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تعبّد به ظن در حال انسداد باب علم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حکم عقل به لزوم احتیاط در حال انسداد باب علم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دوران امر بین وجوب احتیاط و خروج بیشتر مردم از دین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حکم عقل به عدم لزوم احتیاط تام در حال انسداد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تسلیم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انفتاح باب علم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زمان انسداد باب علم و مصلحت سلوکیه شیخ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هفتاد و هشتم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مصلحت سلوکیه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تصحیح تعبّد به امارات از طریق تصویب اشعری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تصحیح تعبّد به امارات از طریق تصویب معتزلی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تصحیح تعبّد به امارات از طریق مصلحت سلوکیه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عدم وجود طریقه خاص برای شارع در افهام مقصود خود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ملاک مراجعۀ عقلا به خبر واحد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هفتاد و نهم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حقیقت عمل به اماره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تشابه محل بحث به بحث تقلید در لزوم استناد عمل به اماره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مجزی نبودن اماره در صورت کشف خلاف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عدم اعتبار مصلحت سلوکیه نزد عقلا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هشتادم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اشکال لزوم اجتماع حبّ و بغض از تعبّد به خبر واحد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مراتب احکام شرعیه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خارج بودن مرتبۀ اقتضا از مراتب حکم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متأخر بودن مرتبۀ اقتضا از مراتب حکم </w:t>
      </w:r>
      <w:r>
        <w:rPr>
          <w:rFonts w:eastAsia="IRNazanin" w:cs="IRNazanin"/>
          <w:color w:val="111111"/>
          <w:sz w:val="28"/>
          <w:szCs w:val="28"/>
          <w:lang w:bidi="fa-IR"/>
        </w:rPr>
        <w:t>102</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متأخر بودن مرتبۀ تنجّز از اصل حکم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خالی نبودن حکم از بعث و زجر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هشتاد و یکم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روش شارع مقدس در مقام تقنین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فرق بین ارادۀ استعمالیه و ارادۀ جدّیه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معنای حکم انشائی و حکم فعلی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برگشت دادن حکم انشائی به قضیۀ حقیقیه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اشکالات برگشت دادن حکم انشائی به قضیۀ حقیقیه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هشتاد و دوم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فرق بین حکم انشائی و حکم فعلی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عدم تطبیق قضایای حقیقیه بر احکام غیر خطابی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قلمرو ارادۀ جدّیه در احکام انشائیه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اشکال اجتماع اراده و کراهت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راه حل اجتماع اراده و کراهت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درس هشتاد و سوم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جمع بین حکم ظاهری و واقعی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لازمۀ ترک تعبّد به ظنّ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ملاک عمل عقلا به خبر ثقه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طریقۀ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بین حکم ظاهری و حکم واقعی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بقای فعلیت حکم واقعی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تشابه محل بحث با بحث ترتب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درس هشتاد و چهارم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انکار حکم ظاهری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عدم جعل تأسیسی از طرف شارع برای امارات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استناد تجویز ترک واقع به شارع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تغایر موضوع حکم ظاهری و حکم واقعی از نظر مرحوم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عدم دخالت حالات متأخره از حکم در حکم شرعی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هشتاد و پنجم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مناقشۀ مبنایی در کلام مرحوم فشارکی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امکان تعلق امر به قصد قربت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مقتضای مبنای ما در بحث جمع بین حکم ظاهری و واقعی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خلط بین وجود خارجی و وجود ذهنی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مبنایی بودن بحث جمع بین حکم ظاهری و حکم واقعی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هشتاد و ششم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لزوم انقلاب شک به علم از تأخّر مشکوک از شک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اشکال تأخّر قطع از حکم مقطوع </w:t>
      </w:r>
      <w:r>
        <w:rPr>
          <w:rFonts w:eastAsia="IRNazanin" w:cs="IRNazanin"/>
          <w:color w:val="111111"/>
          <w:sz w:val="28"/>
          <w:szCs w:val="28"/>
          <w:lang w:bidi="fa-IR"/>
        </w:rPr>
        <w:t>142</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عدم امکان اهمال در مقام ثبوت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اشکال لزوم تصویب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هشتاد و هفتم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کیفیت جمع بین حکم ظاهری و واقعی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جمع بین حکم ظاهری و واقعی در مورد طرق و امارات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وضعیه بودن حجیت و طریقیت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ملاک عمل عقلا به امارات معتبره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مشابهت قطع و امارات در جوّ شرع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هشتاد و هشتم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بررسی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حکم ظاهری و واقعی در طرق و امارات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عدم ارتباط کاشفیت امارات به شارع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بطلان مقایسۀ ظن معتبر با قطع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فرق بین طریقیت قطع و طریقیت امارات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راه جمع بین حکم ظاهری و واقعی در اصول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درس هشتاد و نهم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جمع بین حکم ظاهری و واقعی در اصول محرزه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برگشت اشکال جمع بین حکم ظاهری و واقعی در اصول محرزه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عدم توقف اشکال اجتماع حکم ظاهری و واقعی روی کلمۀ حکمین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اشکال جمع بین حکم ظاهری و واقعی در اصول غیر محرزه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کیفیت جمع بین حکم ظاهری و واقعی در اصول غیر محرزه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کسر و انکسار شارع نسبت به مصالح در جمع بین حکم ظاهری و واقعی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درس نودم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 اعتبار داشتن شک در حکم واقعی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عدم منافات ایجاب احتیاط با حکم واقعی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مقتضای واقعی حدیث رفع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تشابه حدیث رفع با قاعدۀ قبح عقاب بلا بیان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جمع بین حکم واقعی با قاعدۀ حلیت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نود و یکم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اشکال دو اعتبار داشتن شک در حکم واقعی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معنای تقدم و تأخر رتبی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لزوم ملاک داشتن تقدم و تأخر نزد فلاسفه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عدم منتفی شدن ایجاب احتیاط در صورت تطابق آن با واقع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اشکال اساسی در جمع بین حکم واقعی و قاعده حلیت و طهارت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درس نود و دوم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راه حل اجتماع حکم ظاهری و واقعی از طریق رعایت اهم و مهم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لزوم احتیاط در شبهات و اشکالات آن </w:t>
      </w:r>
      <w:r>
        <w:rPr>
          <w:rFonts w:eastAsia="IRNazanin" w:cs="IRNazanin"/>
          <w:color w:val="111111"/>
          <w:sz w:val="28"/>
          <w:szCs w:val="28"/>
          <w:lang w:bidi="fa-IR"/>
        </w:rPr>
        <w:t>182</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عقلا در طرق و امارات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اتحاد طریقه شارع با مسلک عقلا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لازمۀ همیشگی بودن دین اسلام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برگشت به بحث امکان تعبّد به امارات ظنیّه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نود و سوم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استدلال به قرآن برای اثبات حرمت تعبد به ظن مشکوک الحجیة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معنای اذن در آیه شریفه مورد بحث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استدلال به روایات برای اثبات حرمت تعبد به ظن مشکوک الحجیة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ادعای بداهت حرمت تعبّد به ظن مشکوک الحجیة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تمسک به عقل برای اثبات حرمت تعبد به ظن مشکوک الحجیة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عدم تطبیق مدعای شیخ با دلیلشان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تفکیک بین حجیت و عدم جواز استناد به شارع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درس نود و چهارم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تسامحی بودن استعمال کلمۀ حجیت درباره ظن انسدادی بنابر حکومت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معنای حجیت شک قبل الفحص در باب برائت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معنای حجیت ایجاب احتیاط نزد اخباریین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عدم حجیت شک و برگشت حجیت به علم اجمالی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درس نود و پنجم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تمسک به استصحاب عدم حجیت برای اثبات حرمت تعبد به ظن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اشکال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استصحاب عدم حجیت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عدم نیاز به اثر شرعی با وجود حکم شرعی در استصحاب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عدم اختصاص استصحاب در احکام شرعیه به احکام خمسه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تقسیم اشیاء از نظر اثر آنها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تقدّم استصحاب عدم حجیت بر قاعدۀ حرمت اسناد الی الله بغیر علم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درس نود و ششم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جمع بین کلام مرحوم آخوند و مرحوم شیخ در استصحاب عدم حجیت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حقیقت تشریع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معنای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من الله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آن با تشریع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بررسی امارۀ مشکوکة الحجیة از جهت اسناد الی الله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بررسی امارۀ مشکوکة الحجیة از جهت تشریع بودن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نود و هفتم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حجیت ظواهر کلمات شارع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منجزّیت و معذّریت امارۀ مشکوکة الحجیة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مقتضای مراجعه به عقل نسبت به امارۀ مشکوکة الحجیة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اثبات حجیت ظواهر کلمات شارع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خصوصیت کتاب الله </w:t>
      </w:r>
      <w:r>
        <w:rPr>
          <w:rFonts w:eastAsia="IRNazanin" w:cs="IRNazanin"/>
          <w:color w:val="111111"/>
          <w:sz w:val="28"/>
          <w:szCs w:val="28"/>
          <w:lang w:bidi="fa-IR"/>
        </w:rPr>
        <w:t>216</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اتکای عقلا بر ظواهر کلمات در تمام امورشان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درس نود و هشتم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دلالات الفاظ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انواع دلالات الفاظ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دلالت تصوریه و شروط 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دلالت تصدیقیه و خصوصیات چهارگانۀ آن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عدم اشتمال کلام بر قرینۀ متصله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تفکیک بین ارادۀ استعمالیه با ارادۀ جدّیه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عدم اشتمال کلام بر قرینۀ منفصله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نود و نهم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اثبات اصل صدور روایات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عدم اشکال در صدور کتاب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فهم مراد استعمالی الفاظ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فهم جهت صدور روایات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فرق بین هزل و تقیه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اثبات تطبیق ارادۀ استعمالیه با ارادۀ جدّیه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درس یکصدم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مقتضای اصل در شک در مراد استعمالی متکلم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فرق بین مبنای مشهور و مقتضای تحقیق در شک در مراد استعمالی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بررسی جریان اصالة عدم القرینة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خلط بین مراد جدی و مراد استعمالی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بررسی معنای اصالة الظهور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خصوصیت کلمات معصومین از نظر جریان اصول لفظیه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یکصد و یکم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تفاوت بین افادۀ ظن شخصی به مراد متکلم و عدم افاده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تفاوت بین ظواهر کتاب و ظواهر روایات معصومین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مقتضای مراجعه به عقلا در فهم ظهورات کلمات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دلیل اختصاص ظهورات به من قصد افهامه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احتمال وجود قرینۀ حالیه برای من قصد افهامه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یکصد و دوم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عدم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از نظر بنای عقلا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مؤیّد فقهی برای عدم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خلط بین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هدف ائمه در افهام همه، حتی آیندگان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بررسی حجیت ظواهر کتاب الله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درس یکصد و سوم </w:t>
      </w:r>
      <w:r>
        <w:rPr>
          <w:rFonts w:eastAsia="IRNazanin" w:cs="IRNazanin"/>
          <w:color w:val="111111"/>
          <w:sz w:val="28"/>
          <w:szCs w:val="28"/>
          <w:lang w:bidi="fa-IR"/>
        </w:rPr>
        <w:t>254</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رویۀ شارع در تفهیم و تفهم با مردم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لازمۀ کتاب هدایت بودن قرآن و اتحاد شارع با مردم در تفهیم و تفهم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ظاهر بودن الفاظ قرآن لازمۀ معجزه بودن آن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بدیهی بودن ظهور آیات تحدّی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ملازم بودن تحدّی با فهم ظهورات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درس یکصد و چهارم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تمسّک به روایات برای اثبات حجیت ظواهر کتاب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روایات آمره به عرضه اخبار بر قرآن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خروج عام و خاص و مطلق و مقید از دائره مخالفت با ظهور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توجیه حجیت کلام ائمه در صورت مخالفت با ظاهر قرآن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استشهاد ائمه به ظاهر قرآن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یکصد و پنجم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ادلۀ اخباریین بر انکار حجیت ظواهر کتاب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روایات ناهیه از تفسیر قرآن به رأی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خروج حمل لفظ بر معنای ظاهرش از تفسیر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معنای تفسیر به رأی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استدلال به قرآن برای انکار حجیت ظواهر آن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عدم شمول کلمۀ متشابه نسبت به حمل لفظ بر معنای ظاهرش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بطلان تمسک به ظاهر کتاب برای بطلان حجیت ظاهر آن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درس یکصد و ششم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اشتمال قرآن بر مطالب عالیه و غامضه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برخورد ائمه با مدعیان تفسیر و فهم قرآن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شرط عمل به ظاهر قرآن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قابل فهم بودن کثیری از قرآن برای اکثر مردم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اختصاص فهم تمام خصوصیات قرآن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درس یکصد و هفتم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وجود علم اجمالی به مخصّصات و مقیّدات برای قرآن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ادعای تحریف قرآن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انکار محققین شیعه نسبت به مسألۀ تحریف قرآن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اختلاف قراءات قرآن و عدم حجیت آن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یکصد و هشتم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حجیت اجماع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بررسی حجیت اجماع منقول به خبر واحد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سرّ قرار دادن اجماع در ردیف ادلۀ اربعه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دلیل عامه بر حجیت اجماع </w:t>
      </w:r>
      <w:r>
        <w:rPr>
          <w:rFonts w:eastAsia="IRNazanin" w:cs="IRNazanin"/>
          <w:color w:val="111111"/>
          <w:sz w:val="28"/>
          <w:szCs w:val="28"/>
          <w:lang w:bidi="fa-IR"/>
        </w:rPr>
        <w:t>293</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حجیت خبر واحد در موضوعات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مناسبت حکم و موضوع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یکصد و نهم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کیفیت کشف اجماع از موافقت معصوم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کشف رأی معصوم از طریق اجماع دخولی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عدم زیان مخالفت معلوم الحال‌ها به اجماع دخولی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اجماع تشرّفی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درس یکصد و دهم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خصوصیت اجماع لطفی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معنای قاعده لطف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عدم وجوب لطف 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کشف اجماع از وجود دلیل معتبر نزد مجمعین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نرسیدن دلیل معتبر به دست متأخرین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امکان عدم تمامیت دلیل معتبر قدما نزد متأخرین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درس یکصد و یازدهم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ملازمه عادیه بین قول مرئوسین و رضایت رئیس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ملازمۀ عادیه بین قول علما و رضایت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اشکال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ملازمه عادیه بین قول امام و علما و پاسخ آن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تقسیم مسائل فقهیه نزد مرحوم آقای بروجردی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قبول ملازمه عادیه بین قول علما و رضایت معصوم در مسائل اصلیه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یکصد و دوازدهم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بررسی شمول ادلۀ حجیت خبر واحد نسبت به نقل اجماع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محدودیت بنای عقلا در عمل به خبر ثقه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خصوصیت بنای عقل در عمل به خبر ثقه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عدم احراز بنای عقلا در عمل به اخبار غیر متعارفه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عدم شمول بنای عقلا نسبت به نقل اجماع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یکصد و سیزدهم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مقتضای رجوع به بنای عقلا در حجیت اجماع منقول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انواع نقل اجماع از نظر نقل سبب و مسبب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قسم نقل اجماع به صورت نقل سبب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شمول بنای عقلا نسبت به نقل سبب در نقل اجماع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اختلاف ناقل و منقول الیه در مقدار سببیت سبب در کشف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اشکال محقق اصفهانی ره در صورت نقل جزء سبب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عدم لزوم تمام العلة برای مدلول‌های التزامی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شهرت فتوایی، عملی و روائی </w:t>
      </w:r>
      <w:r>
        <w:rPr>
          <w:rFonts w:eastAsia="IRNazanin" w:cs="IRNazanin"/>
          <w:color w:val="111111"/>
          <w:sz w:val="28"/>
          <w:szCs w:val="28"/>
          <w:lang w:bidi="fa-IR"/>
        </w:rPr>
        <w:t>335</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یکصد و چهاردهم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حجیّت شهرت فتوایی و عملی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نسبت بین شهرت روائیه و شهرت فتوائیه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معنای شهرت فتوائیه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کیفیت تمسک به مقبوله ابن حنظله برای حجیت شهرت فتوائیه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ابن حنظله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قرائن بر مراد نبودن شهرت فتوائیه در مقبوله ابن حنظله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درس یکصد و پانزدهم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مقتضای تعلیل در مقبولۀ عمر بن حنظله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کاربرد شهرت روائیه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اشکال تصور تعارض دو شهرت من حیث الفتوی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کیفیت تصور دو شهرت متعارض من حیث الفتوی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اشکال وجود روایت در شهرت فتوائیه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اشعار وصف به علیّت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القاء خصوصیت از شهرت روائیه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درس یکصد و شانزدهم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شمول مقبوله ابن حنظله نسبت به شهرت فتوائیه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استفادۀ حجیت شهرت فتوائیه از مقبولۀ عمر بن حنظله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مقدار کاربرد مقبوله ابن حنظله نسبت به کتب فقهی قدما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توسعۀ حجیت شهرت نسبت به شهرت فتوائیه نزد متأخرین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خصوصیت تعلیل مقبوله ابن حنظله نزد محقق نائینی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یکصد و هفدهم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علم و اطمینان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عدم استفاده عموم از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تمسک به اولویت شهرت فتوائیه و عدم تمامیت آن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یکصد و هیجدهم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اقسام ثلاثۀ خبر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دخول خبر مستفیض در بحث خبر واحد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کیفیت اصولی بودن بحث از مسأله خبر واحد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توجیه صاحب فصول برای اصولی دانستن بحث خبر واحد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مقدّم بودن بحث از دلیلیت دلیل بر بحث از خود دلیل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توجیه مرحوم شیخ ره برای اصولی دانستن بحث خبر واحد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خروج ثبوت تکوینی سنّت از محل نزاع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یکصد و نوزدهم </w:t>
      </w:r>
      <w:r>
        <w:rPr>
          <w:rFonts w:eastAsia="IRNazanin" w:cs="IRNazanin"/>
          <w:color w:val="111111"/>
          <w:sz w:val="28"/>
          <w:szCs w:val="28"/>
          <w:lang w:bidi="fa-IR"/>
        </w:rPr>
        <w:t>375</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منکرین حجیت خبر واحد به قرآن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عدم اختصاص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امور اعتقادی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تخصیص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ادله حجیت خبر واحد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عدم ابای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تخصیص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درس یکصد و بیستم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ورود و حکومت، تخصیص و تخصص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ورود ادلۀ حجیت خبر واحد بر آیات ناهیه از اتباع ظن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معنای تخصیص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معنای تخصّص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معنای ورود و فرق آن با حکومت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معنای حکومت یک دلیل بر دلیل دیگر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فرق بین حکومت و تخصیص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درس یکصد و بیست و یکم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ورود ادلۀ حجیت خبر واحد بر آیات ناهیه از اتباع غیر علم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معنای علم مأخوذ در آیات ناهیه از اتباع غیر علم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قطعی بودن خبر واحد از بعد دلیل حجیت آن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تخصص داشتن ادله حجیت خبر واحد نسبت به آیات ناهیه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جدا کردن ادلۀ حجیت خبر واحد از حیث تقدّم بر آیات ناهیه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درس یکصد و بیست و دوم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کیفیت تقدّم ادلۀ حجیت خبر واحد بر آیات ناهیه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عدم استفادۀ القای احتمال خلاف از ادلۀ حجیت خبر واحد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مقتضای حجیت امارات نزد شارع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درس یکصد و بیست و سوم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علت رجوع عقلا به خبر ثقه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عدم لزوم دور از رادعیت آیات ناهیه نسبت به سیره عقلا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تصور دور در صورت مخصص بودن سیره نسبت به آیات ناهیه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فرق بین رادعیت و مخصصیت سیره نسبت به آیات ناهیه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عدم تصور حکومت سیره نسبت به آیات ناهیه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درس یکصد و بیست و چهارم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ادلۀ منکرین حجیت خبر واحد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تمسک منکرین حجیت خبر واحد به روایات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عدم امکان تمسک به خبر واحد برای نفی حجیت خبر واحد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لازمۀ تواتر اجمالی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معنای مخالفت خبر با کتاب الله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جمع بین اخبار ناهیه از عمل به خبر واحد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تمسک منکرین حجیت خبر واحد به اجماع </w:t>
      </w:r>
      <w:r>
        <w:rPr>
          <w:rFonts w:eastAsia="IRNazanin" w:cs="IRNazanin"/>
          <w:color w:val="111111"/>
          <w:sz w:val="28"/>
          <w:szCs w:val="28"/>
          <w:lang w:bidi="fa-IR"/>
        </w:rPr>
        <w:t>411</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تمسک منکرین حجیت خبر واحد به اجماع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تمسک منکرین حجیت خبر واحد به عقل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درس یکصد و بیست و پنجم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ادلۀ قائلین به حجیت خبر واحد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تمسک قائلین حجیت خبر واحد به کتاب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تمسک به مفهوم وصف در آیه نبأ برای حجیت خبر واحد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عدم تمامیت تمسک به مفهوم وصف در آیۀ نبأ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عدم استفاده شدن علیّت منحصره در مفهوم وصف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فرق بین مفهوم شرط و مفهوم وصف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یکصد و بیست و ششم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احترازی بودن، اصل در قیود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معنای احترازی بودن قید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تمسک به مفهوم شرط در آیه نبأ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شرط مفهوم داشتن قضیۀ شرطیه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شبیه بودن آیۀ نبأ به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کیفیت تصور مفهوم شرط در آیه نبأ نزد محقق خراسانی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عدم ظهور آیه در کلام محقق خراسانی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درس یکصد و بیست و هفتم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مفهوم داشتن آیه نبأ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عدم ظهور آیه نبأ در اعطای ضابطۀ کلیه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اشکال تعدد جزاء عند تعدد شرط در آیۀ نبأ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درس یکصد و بیست و هشتم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اشتراک خبر عادل و فاسق در علت مذکور در آیه نبأ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علت ذکر کلمۀ فاسق در آیۀ نبأ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جواب از اشکال ذکر علت در قضیه شرطیه در آیۀ نبأ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تقدم مفهوم بر عمومیت علت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مانعیت علت از انعقاد مفهوم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جلوگیری از لزوم لغویت در مفهوم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خروج نبأ علم‌آور از آیۀ نبأ و مفهوم نداشتن آیه در صورت تعارض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درس یکصد و بیست و نهم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حکومت مفهوم آیه نبأ بر تعلیل آیه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عدم تلازم بین حجیت و علم تعبدی بودن چیزی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ملاک عمل عقلا به خبر ثقه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اشکال در اصل ثبوت مفهوم برای آیه نبأ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لزوم دور از تقدم مفهوم بر علت نزد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یکصد و سی‌ام </w:t>
      </w:r>
      <w:r>
        <w:rPr>
          <w:rFonts w:eastAsia="IRNazanin" w:cs="IRNazanin"/>
          <w:color w:val="111111"/>
          <w:sz w:val="28"/>
          <w:szCs w:val="28"/>
          <w:lang w:bidi="fa-IR"/>
        </w:rPr>
        <w:t>448</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کردن جهالت در آیۀ نبأ به سفاهت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شهادت کتب لغت و آیه بر معنای جهالت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استعمال جهل در مقابل عقل در لسان شارع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حصول تبیّن با قیام بیّنه مقام علم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اشکال خروج مورد از حکم در صورت مفهوم داشتن آیۀ نبأ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یکصد و سی و یکم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خروج آیۀ نبأ از مورد خودش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معنای اتحاد قضیۀ مفهومیه و منطوقیه در موضوع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ملاک بودن عمل کردن به خبر فاسق برای ملامت در آیه نبأ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حجیت قول عادل در موضوعات نزد عقلا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عدم فرق بین خبر عادل در موضوعات و احکام در زمان نزول آیۀ نبأ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درس یکصد و سی و دوم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اختصاص داشتن نبأ به امور خطیره و مهمه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استعمال نبأ در مطلق خبر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دخول مقام در امور مهمه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اهمیت مطالعه و تدبّر در قرآن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درس یکصد و سی و سوم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اشکالات عمومی به مطلق ادلۀ حجیت خبر واحد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اشکال تعارض آیات ناهیه از اتباع غیر علم با ادلۀ حجیت خبر واحد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لزوم عدم حجیت خبر واحد از ادلۀ حجیت خبر واحد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تعارض بین اجماع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حجیت خبر واحد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لازم آمدن عدم حجیت خبر سید از خود خبر سید مرتضی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تقدیم عمل به تمام اخبار بر عمل به خبر سید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عدم انحصار بین عمل به خبر سید و عمل به بقیه اخبار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یکصد و سی و چهارم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شمول خبر سید نسبت به خود خبر سید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اجماع سید بر عدم حجیت مطلق خبر واحد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عدم شمول ادلۀ حجیت خبر واحد نسبت به اخبار مع الواسطه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عدم انصراف ادله حجیت خبر واحد از اخبار مع الواسطه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عدم وجود واسطه زیاد بین صاحبان کتب اربعه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اختصاص انصراف به ادله لفظیه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درس یکصد و سی و پنجم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عدم شمول ادلۀ حجیت خبر واحد نسبت به اخبار مع الواسطه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عدم لزوم حکم شرعی بودن یا موضوع حکم شرعی بودن خبر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منتهی شدن اخبار مع الواسطه به قول الامام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شرط موضوع خارجی در صورت مخبربه واقع شدن </w:t>
      </w:r>
      <w:r>
        <w:rPr>
          <w:rFonts w:eastAsia="IRNazanin" w:cs="IRNazanin"/>
          <w:color w:val="111111"/>
          <w:sz w:val="28"/>
          <w:szCs w:val="28"/>
          <w:lang w:bidi="fa-IR"/>
        </w:rPr>
        <w:t>484</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استحاله از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شرعی برای خودش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درس یکصد و سی و ششم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جواب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تقریب سوم اشکال اخبار مع الواسطه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عدم اختصاص جواب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مبنای خودشان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وجوب تقدّم موضوع بر حکم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وجود اقرار بر اقرار و بیّنه بر بیّنه در فقه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بودن ادلۀ حجیت خبر واحد بنحو قضیۀ حقیقیه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اسقاط وسائط اخبار در نظر عرف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یکصد و سی و هفتم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استدلال به آیه نفر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کیفیت استدلال به آیه نفر برای حجیت خبر واحد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معنای استفهام و لیت و لعل درباره خداوند تعالی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داعی انشای لیت و لعل درباره خداوند متعال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طریقۀ استفادۀ وجوب حذر از آیۀ نفر نزد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درس یکصد و سی و هشتم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ملازمۀ بین محبوبیت حذر و وجوب آن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استفادۀ وجوب حذر از لولای تحضیضیه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کیفیت استفاده اطلاق وجوب حذر به دنبال انذار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کیفیت استفادۀ حجیت خبر واحد فی الجمله از آیۀ نفر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لزوم برگشت اجماع مرکب به اجماع بر عدم فصل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عدم ملازمه بین رجحان حذر و وجوب آن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یکصد و سی و نهم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طریقۀ استفادۀ وجوب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عدم امکان تعلق خطاب به امور نفسانیه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امکان ارادۀ حذر قلبی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لزوم دقت بیشتر در آیات قرآن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معنای متناسب با ظاهر آیۀ نفر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تفسیر منقول از ابن عباس دربارۀ آیۀ نفر و دلیل ضعف آن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درس یکصد و چهلم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طریقۀ استفاده وجوب انذار در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تمسک به اصالة العموم و اصالة الاطلاق و فرق آن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عدم استفاده اطلاق وجوب قبول قول منذر از آیۀ نفر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اصالة حمل المتکلم علی مقام البیان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درس یکصد و چهل و یکم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طریقه اثبات اطلاق وجوب تحذر در آیه نفر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معنای اصل در مقام بیان بودن متکلم </w:t>
      </w:r>
      <w:r>
        <w:rPr>
          <w:rFonts w:eastAsia="IRNazanin" w:cs="IRNazanin"/>
          <w:color w:val="111111"/>
          <w:sz w:val="28"/>
          <w:szCs w:val="28"/>
          <w:lang w:bidi="fa-IR"/>
        </w:rPr>
        <w:t>524</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معنای آیه نفر با توجه به سیاق 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معنای تحذّر و معنای مناسب آن با آیه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نفسانی بودن تحذّر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شاهد بر عدم اطلاق وجوب حذر در آیۀ نفر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استدلال به آیه نفر بر وجوب معرفت امام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یکصد و چهل و دوم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استدلال به آیۀ ذکر بر حجیت خبر واحد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تمسک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حجیت خبر واحد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اختصاص آیۀ ذکر به مسائل اعتقادی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احتمال ثبوت نبوّت به خبر واحد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دلالت آیه بر تحصیل علم و عدم کفایت ظن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احتمال کفایت علم تعبّدی نزد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عدم تناسب علم تعبدی با علم وجدانی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بعد مسألۀ تعبّد در ما نحن فیه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یکصد و چهل و سوم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تمسک به روایات برای حجیت خبر واحد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کیفیت تمسک به اخبار علاجیه برای حجیت خبر واحد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تمسک به روایات آمره به رجوع به ثقات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روایات آمره به رجوع به افراد خاص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روایات آمره به ضبط و حفظ احادیث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اشکال تمسک به اخبار برای حجیت خبر واحد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تواتر لفظی، معنوی، اجمالی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یکصد و چهل و چهارم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انکار تواتر اجمالی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جواب نقضی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علم اجمالی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برگشت تواتر اجمالی به تواتر معنوی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موارد استفادۀ از تواتر اجمالی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بررسی تواتر معنوی و تحقق آن در طوایف اربعه روایات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عدم فرق بین تواتر معنوی و تواتر اجمالی در ما نحن فیه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یکصد و چهل و پنجم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قدر متیقن روایات داله بر حجیت خبر واحد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قدر متیقن روایات داله بر حجیت خبر واحد نزد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احتمال دخالت خصوصیت کثرت نقل راوی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تمسک به اجماع برای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توقف تمسک به اجماع منقول بر اثبات حجیت خبر واحد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درس یکصد و چهل و ششم </w:t>
      </w:r>
      <w:r>
        <w:rPr>
          <w:rFonts w:eastAsia="IRNazanin" w:cs="IRNazanin"/>
          <w:color w:val="111111"/>
          <w:sz w:val="28"/>
          <w:szCs w:val="28"/>
          <w:lang w:bidi="fa-IR"/>
        </w:rPr>
        <w:t>555</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اجماع بر حجیت خبر واحد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تمسک به اجماع محصّل برای اثبات حجیت خبر واحد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توقف اجماع محصّل بر تمامیت اجماع دخولی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عدم اعتبار اجماع مدرکی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تحصیل اجماع بر حجیت خبر واحد با فرض انسداد باب علم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تمسک به اجماع عملی فقها برای اثبات حجیت خبر واحد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اعتبار اجماع عملی با وجود اختلاف در مبانی مجمعین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درس یکصد و چهل و هفتم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استدلال به دلیل عقل بر حجیت خبر واحد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اجماع عملی بر حجیت خبر واحد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برگشت اجماع عملی به سیرۀ عقلا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تمسک به دلیل عقل برای حجیت خبر واحد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لازمۀ علم اجمالی به صدور بعضی از روایات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برگشت دلیل عقل به اصالة الاشتغال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ضرورت عمل به روایات برای به دست آوردن خصوصیات عبادات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برگشت تقریر دوم دلیل عقل به اصالة الاحتیاط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درس یکصد و چهل و هشتم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تمسک به حدیث ثقلین برای اثبات حجیت خبر واحد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عدم تطبیق دلیل صاحب حاشیه در اثبات حجیت خبر واحد با مدعای ما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برگشت دلیل صاحب حاشیه بر اثبات حجیت خبر واحد به دلیل اول و دوم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توجیه مرحوم آخوند از کلام صاحب حاشیه برای اثبات حجیت خبر واحد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وجوب اتباع مظنون السنة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فرق بین قرآن و سنّت از نظر حجیت مظنه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عدم اعتبار حصول ظن از خبر واحد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درس یکصد و چهل و نهم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استدلال به بنای عقلا بر حجیت خبر واحد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تمسک به بنای عقلا برای حجیت خبر واحد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قدمت بنای عقلا و مسائل عقلائیه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عدم ردع شارع از بنای عقلا بر عمل به خبر ثقه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احتمال رادعیت آیات ناهیه از اتباع غیر علم از بنای عقلا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نیاز به رادع صریح از بنای عقلا بر عمل به خبر ثقه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یکصد و پنجاهم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کفایت عدم ردع شارع از سیره عقلا بر عمل به خبر ثقه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تأیید عملی ائمۀ نسبت به سیره عقلا بر عمل به خبر ثقه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اهتمام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روات به ضبط و نقل روایات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استفاده تأیید سیره عقلا از برخورد ائمه با فقهای عامه </w:t>
      </w:r>
      <w:r>
        <w:rPr>
          <w:rFonts w:eastAsia="IRNazanin" w:cs="IRNazanin"/>
          <w:color w:val="111111"/>
          <w:sz w:val="28"/>
          <w:szCs w:val="28"/>
          <w:lang w:bidi="fa-IR"/>
        </w:rPr>
        <w:t>585</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کفایت ثبوت وثاقت نوعیه راوی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درس یکصد و پنجاه و یکم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توثیق خاص و توثیق عام اهل خبره نسبت به رواة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کفایت توثیقات عامه نسبت به روات در صورت عدم معارض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عدم حجیت خبر واحد در موضوعات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عدم تمامیت دلیل انسداد بعد از تمامیت حجیت خبر واحد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درس یکصد و پنجاه و دوم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فرق بین اصالة الطهارة و اصالة الحلیة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ملاک عملی بودن یک اصل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اقسام شک در تکلیف و اختلاف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فرق بین شبهۀ حکمیه و موضوعیه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درس یکصد و پنجاه و سوم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محل نزاع بین اصولیین و اخباریین در باب برائت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کیفیت وجود بیان در موارد اجرای برائت از نظر اخباریین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وجود بیان در موارد شبهه محصوره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محل اختلاف و اتفاق اخباریین و اصولیین در قاعده قبح عقاب بلا بیان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مبحث اصالة البرائة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تمسک به کتاب برای اثبات برائت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اشکال به 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برائت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عدم اختصاص آیه به امتهای گذشته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یکصد و پنجاه و چهارم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استدلال به آیات بر اصالة البرائة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عمومیت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عذاب اخروی و دنیوی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استدلال به اولویت قطعیه 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عدم ملازمه بین نبودن عذاب با عدم استحقاق آن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ارادۀ نفی عذاب از کلمۀ نفی استحقاق عذاب در کلمات اصولیین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اختصاص آیه به اتمام حجت بر امم سابقه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کنایه بودن بعث رسل از بیان حکم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درس یکصد و پنجاه و پنجم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تمسک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اثبات برائت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احتمالات موجوده در معنای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آیه به معنای تکلیف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به معنای مال </w:t>
      </w:r>
      <w:r>
        <w:rPr>
          <w:rFonts w:eastAsia="IRNazanin" w:cs="IRNazanin"/>
          <w:color w:val="111111"/>
          <w:sz w:val="28"/>
          <w:szCs w:val="28"/>
          <w:lang w:bidi="fa-IR"/>
        </w:rPr>
        <w:t>619</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آیه به معنای فعل مکلف </w:t>
      </w:r>
      <w:r>
        <w:rPr>
          <w:rFonts w:eastAsia="IRNazanin" w:cs="IRNazanin"/>
          <w:color w:val="111111"/>
          <w:sz w:val="28"/>
          <w:szCs w:val="28"/>
          <w:lang w:bidi="fa-IR"/>
        </w:rPr>
        <w:t>620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numbering" Target="numbering.xml"/><Relationship Id="rId641" Type="http://schemas.openxmlformats.org/officeDocument/2006/relationships/fontTable" Target="fontTable.xml"/><Relationship Id="rId642" Type="http://schemas.openxmlformats.org/officeDocument/2006/relationships/settings" Target="settings.xml"/><Relationship Id="rId6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47427</Words>
  <Characters>181319</Characters>
  <CharactersWithSpaces>227453</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2026-08-28T09:30:43Z</dcterms:created>
  <dc:creator>ghaemiyeh.com</dc:creator>
  <dc:description/>
  <dc:language>en-US</dc:language>
  <cp:lastModifiedBy/>
  <dcterms:modified xsi:type="dcterms:W3CDTF">2026-08-28T13:01:06Z</dcterms:modified>
  <cp:revision>1</cp:revision>
  <dc:subject/>
  <dc:title>سیری کامل در اصول فقه دوره ده ساله دروس خارج اصول محمد فاضل لنکرانی جلد 10</dc:title>
</cp:coreProperties>
</file>

<file path=docProps/custom.xml><?xml version="1.0" encoding="utf-8"?>
<Properties xmlns="http://schemas.openxmlformats.org/officeDocument/2006/custom-properties" xmlns:vt="http://schemas.openxmlformats.org/officeDocument/2006/docPropsVTypes"/>
</file>