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سیری کامل در اصول فقه دوره ده ساله دروس خارج اصول محمد فاضل لنکرانی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7366_1468164448">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997368_1468164448">
            <w:r>
              <w:rPr>
                <w:webHidden/>
                <w:rStyle w:val="IndexLink"/>
                <w:rtl w:val="true"/>
              </w:rPr>
              <w:t>اشاره</w:t>
            </w:r>
            <w:r>
              <w:rPr>
                <w:rStyle w:val="IndexLink"/>
                <w:rtl w:val="true"/>
              </w:rPr>
              <w:tab/>
            </w:r>
            <w:r>
              <w:rPr>
                <w:rStyle w:val="IndexLink"/>
              </w:rPr>
              <w:t>19</w:t>
            </w:r>
          </w:hyperlink>
        </w:p>
        <w:p>
          <w:pPr>
            <w:pStyle w:val="Contents2"/>
            <w:tabs>
              <w:tab w:val="clear" w:pos="8743"/>
              <w:tab w:val="right" w:pos="9026" w:leader="dot"/>
            </w:tabs>
            <w:rPr/>
          </w:pPr>
          <w:hyperlink w:anchor="__RefHeading___Toc997370_1468164448">
            <w:r>
              <w:rPr>
                <w:webHidden/>
                <w:rStyle w:val="IndexLink"/>
                <w:rtl w:val="true"/>
              </w:rPr>
              <w:t>مباحث الفاظ</w:t>
            </w:r>
            <w:r>
              <w:rPr>
                <w:rStyle w:val="IndexLink"/>
                <w:rtl w:val="true"/>
              </w:rPr>
              <w:tab/>
            </w:r>
            <w:r>
              <w:rPr>
                <w:rStyle w:val="IndexLink"/>
              </w:rPr>
              <w:t>22</w:t>
            </w:r>
          </w:hyperlink>
        </w:p>
        <w:p>
          <w:pPr>
            <w:pStyle w:val="Contents3"/>
            <w:tabs>
              <w:tab w:val="clear" w:pos="8459"/>
              <w:tab w:val="right" w:pos="9026" w:leader="dot"/>
            </w:tabs>
            <w:rPr/>
          </w:pPr>
          <w:hyperlink w:anchor="__RefHeading___Toc997372_1468164448">
            <w:r>
              <w:rPr>
                <w:webHidden/>
                <w:rStyle w:val="IndexLink"/>
                <w:rtl w:val="true"/>
              </w:rPr>
              <w:t>ادامه مقصد پنجم</w:t>
            </w:r>
            <w:r>
              <w:rPr>
                <w:rStyle w:val="IndexLink"/>
                <w:rtl w:val="true"/>
              </w:rPr>
              <w:tab/>
            </w:r>
            <w:r>
              <w:rPr>
                <w:rStyle w:val="IndexLink"/>
              </w:rPr>
              <w:t>22</w:t>
            </w:r>
          </w:hyperlink>
        </w:p>
        <w:p>
          <w:pPr>
            <w:pStyle w:val="Contents4"/>
            <w:tabs>
              <w:tab w:val="clear" w:pos="8176"/>
              <w:tab w:val="right" w:pos="9026" w:leader="dot"/>
            </w:tabs>
            <w:rPr/>
          </w:pPr>
          <w:hyperlink w:anchor="__RefHeading___Toc997374_1468164448">
            <w:r>
              <w:rPr>
                <w:webHidden/>
                <w:rStyle w:val="IndexLink"/>
                <w:rtl w:val="true"/>
              </w:rPr>
              <w:t>بحث مطلق و مقید</w:t>
            </w:r>
            <w:r>
              <w:rPr>
                <w:rStyle w:val="IndexLink"/>
                <w:rtl w:val="true"/>
              </w:rPr>
              <w:tab/>
            </w:r>
            <w:r>
              <w:rPr>
                <w:rStyle w:val="IndexLink"/>
              </w:rPr>
              <w:t>22</w:t>
            </w:r>
          </w:hyperlink>
        </w:p>
        <w:p>
          <w:pPr>
            <w:pStyle w:val="Contents5"/>
            <w:tabs>
              <w:tab w:val="clear" w:pos="7892"/>
              <w:tab w:val="right" w:pos="9026" w:leader="dot"/>
            </w:tabs>
            <w:rPr/>
          </w:pPr>
          <w:hyperlink w:anchor="__RefHeading___Toc997376_1468164448">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997378_1468164448">
            <w:r>
              <w:rPr>
                <w:webHidden/>
                <w:rStyle w:val="IndexLink"/>
                <w:rtl w:val="true"/>
              </w:rPr>
              <w:t xml:space="preserve">درس هفتصد و پانزدهم </w:t>
            </w:r>
            <w:r>
              <w:rPr>
                <w:rStyle w:val="IndexLink"/>
              </w:rPr>
              <w:t>1373/2/7</w:t>
            </w:r>
            <w:r>
              <w:rPr>
                <w:rStyle w:val="IndexLink"/>
                <w:rtl w:val="true"/>
              </w:rPr>
              <w:tab/>
            </w:r>
            <w:r>
              <w:rPr>
                <w:rStyle w:val="IndexLink"/>
              </w:rPr>
              <w:t>23</w:t>
            </w:r>
          </w:hyperlink>
        </w:p>
        <w:p>
          <w:pPr>
            <w:pStyle w:val="Contents6"/>
            <w:tabs>
              <w:tab w:val="clear" w:pos="7609"/>
              <w:tab w:val="right" w:pos="9026" w:leader="dot"/>
            </w:tabs>
            <w:rPr/>
          </w:pPr>
          <w:hyperlink w:anchor="__RefHeading___Toc997380_1468164448">
            <w:r>
              <w:rPr>
                <w:webHidden/>
                <w:rStyle w:val="IndexLink"/>
                <w:rtl w:val="true"/>
              </w:rPr>
              <w:t>اشاره</w:t>
            </w:r>
            <w:r>
              <w:rPr>
                <w:rStyle w:val="IndexLink"/>
                <w:rtl w:val="true"/>
              </w:rPr>
              <w:tab/>
            </w:r>
            <w:r>
              <w:rPr>
                <w:rStyle w:val="IndexLink"/>
              </w:rPr>
              <w:t>23</w:t>
            </w:r>
          </w:hyperlink>
        </w:p>
        <w:p>
          <w:pPr>
            <w:pStyle w:val="Contents6"/>
            <w:tabs>
              <w:tab w:val="clear" w:pos="7609"/>
              <w:tab w:val="right" w:pos="9026" w:leader="dot"/>
            </w:tabs>
            <w:rPr/>
          </w:pPr>
          <w:hyperlink w:anchor="__RefHeading___Toc997382_1468164448">
            <w:r>
              <w:rPr>
                <w:webHidden/>
                <w:rStyle w:val="IndexLink"/>
                <w:rtl w:val="true"/>
              </w:rPr>
              <w:t>اسم جنس، یکی از مصادیق مطلق</w:t>
            </w:r>
            <w:r>
              <w:rPr>
                <w:rStyle w:val="IndexLink"/>
                <w:rtl w:val="true"/>
              </w:rPr>
              <w:tab/>
            </w:r>
            <w:r>
              <w:rPr>
                <w:rStyle w:val="IndexLink"/>
              </w:rPr>
              <w:t>23</w:t>
            </w:r>
          </w:hyperlink>
        </w:p>
        <w:p>
          <w:pPr>
            <w:pStyle w:val="Contents6"/>
            <w:tabs>
              <w:tab w:val="clear" w:pos="7609"/>
              <w:tab w:val="right" w:pos="9026" w:leader="dot"/>
            </w:tabs>
            <w:rPr/>
          </w:pPr>
          <w:hyperlink w:anchor="__RefHeading___Toc997384_1468164448">
            <w:r>
              <w:rPr>
                <w:webHidden/>
                <w:rStyle w:val="IndexLink"/>
                <w:rtl w:val="true"/>
              </w:rPr>
              <w:t>وضع، موضوع له و مستعمل فیه در اسم جنس</w:t>
            </w:r>
            <w:r>
              <w:rPr>
                <w:rStyle w:val="IndexLink"/>
                <w:rtl w:val="true"/>
              </w:rPr>
              <w:tab/>
            </w:r>
            <w:r>
              <w:rPr>
                <w:rStyle w:val="IndexLink"/>
              </w:rPr>
              <w:t>24</w:t>
            </w:r>
          </w:hyperlink>
        </w:p>
        <w:p>
          <w:pPr>
            <w:pStyle w:val="Contents6"/>
            <w:tabs>
              <w:tab w:val="clear" w:pos="7609"/>
              <w:tab w:val="right" w:pos="9026" w:leader="dot"/>
            </w:tabs>
            <w:rPr/>
          </w:pPr>
          <w:hyperlink w:anchor="__RefHeading___Toc997386_1468164448">
            <w:r>
              <w:rPr>
                <w:webHidden/>
                <w:rStyle w:val="IndexLink"/>
                <w:rtl w:val="true"/>
              </w:rPr>
              <w:t>حقیقت وضع در اسم جنس</w:t>
            </w:r>
            <w:r>
              <w:rPr>
                <w:rStyle w:val="IndexLink"/>
                <w:rtl w:val="true"/>
              </w:rPr>
              <w:tab/>
            </w:r>
            <w:r>
              <w:rPr>
                <w:rStyle w:val="IndexLink"/>
              </w:rPr>
              <w:t>25</w:t>
            </w:r>
          </w:hyperlink>
        </w:p>
        <w:p>
          <w:pPr>
            <w:pStyle w:val="Contents6"/>
            <w:tabs>
              <w:tab w:val="clear" w:pos="7609"/>
              <w:tab w:val="right" w:pos="9026" w:leader="dot"/>
            </w:tabs>
            <w:rPr/>
          </w:pPr>
          <w:hyperlink w:anchor="__RefHeading___Toc997388_1468164448">
            <w:r>
              <w:rPr>
                <w:webHidden/>
                <w:rStyle w:val="IndexLink"/>
                <w:rtl w:val="true"/>
              </w:rPr>
              <w:t>وضع اسم جنس با توجه به تنوّع قضیۀ حملیه؛ اولی ذاتی و شایع صناعی</w:t>
            </w:r>
            <w:r>
              <w:rPr>
                <w:rStyle w:val="IndexLink"/>
                <w:rtl w:val="true"/>
              </w:rPr>
              <w:tab/>
            </w:r>
            <w:r>
              <w:rPr>
                <w:rStyle w:val="IndexLink"/>
              </w:rPr>
              <w:t>26</w:t>
            </w:r>
          </w:hyperlink>
        </w:p>
        <w:p>
          <w:pPr>
            <w:pStyle w:val="Contents6"/>
            <w:tabs>
              <w:tab w:val="clear" w:pos="7609"/>
              <w:tab w:val="right" w:pos="9026" w:leader="dot"/>
            </w:tabs>
            <w:rPr/>
          </w:pPr>
          <w:hyperlink w:anchor="__RefHeading___Toc997390_1468164448">
            <w:r>
              <w:rPr>
                <w:webHidden/>
                <w:rStyle w:val="IndexLink"/>
                <w:rtl w:val="true"/>
              </w:rPr>
              <w:t>پرسش</w:t>
            </w:r>
            <w:r>
              <w:rPr>
                <w:rStyle w:val="IndexLink"/>
                <w:rtl w:val="true"/>
              </w:rPr>
              <w:t>:</w:t>
              <w:tab/>
            </w:r>
            <w:r>
              <w:rPr>
                <w:rStyle w:val="IndexLink"/>
              </w:rPr>
              <w:t>27</w:t>
            </w:r>
          </w:hyperlink>
        </w:p>
        <w:p>
          <w:pPr>
            <w:pStyle w:val="Contents5"/>
            <w:tabs>
              <w:tab w:val="clear" w:pos="7892"/>
              <w:tab w:val="right" w:pos="9026" w:leader="dot"/>
            </w:tabs>
            <w:rPr/>
          </w:pPr>
          <w:hyperlink w:anchor="__RefHeading___Toc997392_1468164448">
            <w:r>
              <w:rPr>
                <w:webHidden/>
                <w:rStyle w:val="IndexLink"/>
                <w:rtl w:val="true"/>
              </w:rPr>
              <w:t xml:space="preserve">درس هفتصد و شانزدهم </w:t>
            </w:r>
            <w:r>
              <w:rPr>
                <w:rStyle w:val="IndexLink"/>
              </w:rPr>
              <w:t>1373/2/10</w:t>
            </w:r>
            <w:r>
              <w:rPr>
                <w:rStyle w:val="IndexLink"/>
                <w:rtl w:val="true"/>
              </w:rPr>
              <w:tab/>
            </w:r>
            <w:r>
              <w:rPr>
                <w:rStyle w:val="IndexLink"/>
              </w:rPr>
              <w:t>28</w:t>
            </w:r>
          </w:hyperlink>
        </w:p>
        <w:p>
          <w:pPr>
            <w:pStyle w:val="Contents6"/>
            <w:tabs>
              <w:tab w:val="clear" w:pos="7609"/>
              <w:tab w:val="right" w:pos="9026" w:leader="dot"/>
            </w:tabs>
            <w:rPr/>
          </w:pPr>
          <w:hyperlink w:anchor="__RefHeading___Toc997394_1468164448">
            <w:r>
              <w:rPr>
                <w:webHidden/>
                <w:rStyle w:val="IndexLink"/>
                <w:rtl w:val="true"/>
              </w:rPr>
              <w:t>اشاره</w:t>
            </w:r>
            <w:r>
              <w:rPr>
                <w:rStyle w:val="IndexLink"/>
                <w:rtl w:val="true"/>
              </w:rPr>
              <w:tab/>
            </w:r>
            <w:r>
              <w:rPr>
                <w:rStyle w:val="IndexLink"/>
              </w:rPr>
              <w:t>28</w:t>
            </w:r>
          </w:hyperlink>
        </w:p>
        <w:p>
          <w:pPr>
            <w:pStyle w:val="Contents6"/>
            <w:tabs>
              <w:tab w:val="clear" w:pos="7609"/>
              <w:tab w:val="right" w:pos="9026" w:leader="dot"/>
            </w:tabs>
            <w:rPr/>
          </w:pPr>
          <w:hyperlink w:anchor="__RefHeading___Toc997396_1468164448">
            <w:r>
              <w:rPr>
                <w:webHidden/>
                <w:rStyle w:val="IndexLink"/>
                <w:rtl w:val="true"/>
              </w:rPr>
              <w:t>وضع اسم جنس از نظر محقق اصفهانی ره</w:t>
            </w:r>
            <w:r>
              <w:rPr>
                <w:rStyle w:val="IndexLink"/>
                <w:rtl w:val="true"/>
              </w:rPr>
              <w:tab/>
            </w:r>
            <w:r>
              <w:rPr>
                <w:rStyle w:val="IndexLink"/>
              </w:rPr>
              <w:t>28</w:t>
            </w:r>
          </w:hyperlink>
        </w:p>
        <w:p>
          <w:pPr>
            <w:pStyle w:val="Contents6"/>
            <w:tabs>
              <w:tab w:val="clear" w:pos="7609"/>
              <w:tab w:val="right" w:pos="9026" w:leader="dot"/>
            </w:tabs>
            <w:rPr/>
          </w:pPr>
          <w:hyperlink w:anchor="__RefHeading___Toc997398_1468164448">
            <w:r>
              <w:rPr>
                <w:webHidden/>
                <w:rStyle w:val="IndexLink"/>
                <w:rtl w:val="true"/>
              </w:rPr>
              <w:t>عدم وجود حالات مختلف برای ماهیت</w:t>
            </w:r>
            <w:r>
              <w:rPr>
                <w:rStyle w:val="IndexLink"/>
                <w:rtl w:val="true"/>
              </w:rPr>
              <w:tab/>
            </w:r>
            <w:r>
              <w:rPr>
                <w:rStyle w:val="IndexLink"/>
              </w:rPr>
              <w:t>30</w:t>
            </w:r>
          </w:hyperlink>
        </w:p>
        <w:p>
          <w:pPr>
            <w:pStyle w:val="Contents6"/>
            <w:tabs>
              <w:tab w:val="clear" w:pos="7609"/>
              <w:tab w:val="right" w:pos="9026" w:leader="dot"/>
            </w:tabs>
            <w:rPr/>
          </w:pPr>
          <w:hyperlink w:anchor="__RefHeading___Toc997400_1468164448">
            <w:r>
              <w:rPr>
                <w:webHidden/>
                <w:rStyle w:val="IndexLink"/>
                <w:rtl w:val="true"/>
              </w:rPr>
              <w:t>لازمۀ تبعیت استعمال از موضوع له</w:t>
            </w:r>
            <w:r>
              <w:rPr>
                <w:rStyle w:val="IndexLink"/>
                <w:rtl w:val="true"/>
              </w:rPr>
              <w:tab/>
            </w:r>
            <w:r>
              <w:rPr>
                <w:rStyle w:val="IndexLink"/>
              </w:rPr>
              <w:t>31</w:t>
            </w:r>
          </w:hyperlink>
        </w:p>
        <w:p>
          <w:pPr>
            <w:pStyle w:val="Contents6"/>
            <w:tabs>
              <w:tab w:val="clear" w:pos="7609"/>
              <w:tab w:val="right" w:pos="9026" w:leader="dot"/>
            </w:tabs>
            <w:rPr/>
          </w:pPr>
          <w:hyperlink w:anchor="__RefHeading___Toc997402_1468164448">
            <w:r>
              <w:rPr>
                <w:webHidden/>
                <w:rStyle w:val="IndexLink"/>
                <w:rtl w:val="true"/>
              </w:rPr>
              <w:t>تقسیم ماهیت در فلسفه</w:t>
            </w:r>
            <w:r>
              <w:rPr>
                <w:rStyle w:val="IndexLink"/>
                <w:rtl w:val="true"/>
              </w:rPr>
              <w:tab/>
            </w:r>
            <w:r>
              <w:rPr>
                <w:rStyle w:val="IndexLink"/>
              </w:rPr>
              <w:t>31</w:t>
            </w:r>
          </w:hyperlink>
        </w:p>
        <w:p>
          <w:pPr>
            <w:pStyle w:val="Contents6"/>
            <w:tabs>
              <w:tab w:val="clear" w:pos="7609"/>
              <w:tab w:val="right" w:pos="9026" w:leader="dot"/>
            </w:tabs>
            <w:rPr/>
          </w:pPr>
          <w:hyperlink w:anchor="__RefHeading___Toc997404_1468164448">
            <w:r>
              <w:rPr>
                <w:webHidden/>
                <w:rStyle w:val="IndexLink"/>
                <w:rtl w:val="true"/>
              </w:rPr>
              <w:t>توجیه تغایر اقسام با مقسم در تقسیم ماهیت</w:t>
            </w:r>
            <w:r>
              <w:rPr>
                <w:rStyle w:val="IndexLink"/>
                <w:rtl w:val="true"/>
              </w:rPr>
              <w:tab/>
            </w:r>
            <w:r>
              <w:rPr>
                <w:rStyle w:val="IndexLink"/>
              </w:rPr>
              <w:t>32</w:t>
            </w:r>
          </w:hyperlink>
        </w:p>
        <w:p>
          <w:pPr>
            <w:pStyle w:val="Contents6"/>
            <w:tabs>
              <w:tab w:val="clear" w:pos="7609"/>
              <w:tab w:val="right" w:pos="9026" w:leader="dot"/>
            </w:tabs>
            <w:rPr/>
          </w:pPr>
          <w:hyperlink w:anchor="__RefHeading___Toc997406_1468164448">
            <w:r>
              <w:rPr>
                <w:webHidden/>
                <w:rStyle w:val="IndexLink"/>
                <w:rtl w:val="true"/>
              </w:rPr>
              <w:t>پرسش</w:t>
            </w:r>
            <w:r>
              <w:rPr>
                <w:rStyle w:val="IndexLink"/>
                <w:rtl w:val="true"/>
              </w:rPr>
              <w:t>:</w:t>
              <w:tab/>
            </w:r>
            <w:r>
              <w:rPr>
                <w:rStyle w:val="IndexLink"/>
              </w:rPr>
              <w:t>33</w:t>
            </w:r>
          </w:hyperlink>
        </w:p>
        <w:p>
          <w:pPr>
            <w:pStyle w:val="Contents5"/>
            <w:tabs>
              <w:tab w:val="clear" w:pos="7892"/>
              <w:tab w:val="right" w:pos="9026" w:leader="dot"/>
            </w:tabs>
            <w:rPr/>
          </w:pPr>
          <w:hyperlink w:anchor="__RefHeading___Toc997408_1468164448">
            <w:r>
              <w:rPr>
                <w:webHidden/>
                <w:rStyle w:val="IndexLink"/>
                <w:rtl w:val="true"/>
              </w:rPr>
              <w:t xml:space="preserve">درس هفتصد و هفدهم </w:t>
            </w:r>
            <w:r>
              <w:rPr>
                <w:rStyle w:val="IndexLink"/>
              </w:rPr>
              <w:t>1373/2/11</w:t>
            </w:r>
            <w:r>
              <w:rPr>
                <w:rStyle w:val="IndexLink"/>
                <w:rtl w:val="true"/>
              </w:rPr>
              <w:tab/>
            </w:r>
            <w:r>
              <w:rPr>
                <w:rStyle w:val="IndexLink"/>
              </w:rPr>
              <w:t>34</w:t>
            </w:r>
          </w:hyperlink>
        </w:p>
        <w:p>
          <w:pPr>
            <w:pStyle w:val="Contents6"/>
            <w:tabs>
              <w:tab w:val="clear" w:pos="7609"/>
              <w:tab w:val="right" w:pos="9026" w:leader="dot"/>
            </w:tabs>
            <w:rPr/>
          </w:pPr>
          <w:hyperlink w:anchor="__RefHeading___Toc997410_1468164448">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997412_1468164448">
            <w:r>
              <w:rPr>
                <w:webHidden/>
                <w:rStyle w:val="IndexLink"/>
                <w:rtl w:val="true"/>
              </w:rPr>
              <w:t>نظر امام</w:t>
            </w:r>
            <w:r>
              <w:rPr>
                <w:rStyle w:val="IndexLink"/>
                <w:rtl w:val="true"/>
              </w:rPr>
              <w:t>(</w:t>
            </w:r>
            <w:r>
              <w:rPr>
                <w:rStyle w:val="IndexLink"/>
                <w:rtl w:val="true"/>
              </w:rPr>
              <w:t>ره</w:t>
            </w:r>
            <w:r>
              <w:rPr>
                <w:rStyle w:val="IndexLink"/>
                <w:rtl w:val="true"/>
              </w:rPr>
              <w:t xml:space="preserve">) </w:t>
            </w:r>
            <w:r>
              <w:rPr>
                <w:rStyle w:val="IndexLink"/>
                <w:rtl w:val="true"/>
              </w:rPr>
              <w:t>در نحوه تقسیم ماهیت</w:t>
            </w:r>
            <w:r>
              <w:rPr>
                <w:rStyle w:val="IndexLink"/>
                <w:rtl w:val="true"/>
              </w:rPr>
              <w:tab/>
            </w:r>
            <w:r>
              <w:rPr>
                <w:rStyle w:val="IndexLink"/>
              </w:rPr>
              <w:t>34</w:t>
            </w:r>
          </w:hyperlink>
        </w:p>
        <w:p>
          <w:pPr>
            <w:pStyle w:val="Contents6"/>
            <w:tabs>
              <w:tab w:val="clear" w:pos="7609"/>
              <w:tab w:val="right" w:pos="9026" w:leader="dot"/>
            </w:tabs>
            <w:rPr/>
          </w:pPr>
          <w:hyperlink w:anchor="__RefHeading___Toc997414_1468164448">
            <w:r>
              <w:rPr>
                <w:webHidden/>
                <w:rStyle w:val="IndexLink"/>
                <w:rtl w:val="true"/>
              </w:rPr>
              <w:t>فرق بین نحوه تقسیم ماهیت در اصول و فلسفه</w:t>
            </w:r>
            <w:r>
              <w:rPr>
                <w:rStyle w:val="IndexLink"/>
                <w:rtl w:val="true"/>
              </w:rPr>
              <w:tab/>
            </w:r>
            <w:r>
              <w:rPr>
                <w:rStyle w:val="IndexLink"/>
              </w:rPr>
              <w:t>37</w:t>
            </w:r>
          </w:hyperlink>
        </w:p>
        <w:p>
          <w:pPr>
            <w:pStyle w:val="Contents6"/>
            <w:tabs>
              <w:tab w:val="clear" w:pos="7609"/>
              <w:tab w:val="right" w:pos="9026" w:leader="dot"/>
            </w:tabs>
            <w:rPr/>
          </w:pPr>
          <w:hyperlink w:anchor="__RefHeading___Toc997416_1468164448">
            <w:r>
              <w:rPr>
                <w:webHidden/>
                <w:rStyle w:val="IndexLink"/>
                <w:rtl w:val="true"/>
              </w:rPr>
              <w:t>اعتبار لحاظ در اصول</w:t>
            </w:r>
            <w:r>
              <w:rPr>
                <w:rStyle w:val="IndexLink"/>
                <w:rtl w:val="true"/>
              </w:rPr>
              <w:tab/>
            </w:r>
            <w:r>
              <w:rPr>
                <w:rStyle w:val="IndexLink"/>
              </w:rPr>
              <w:t>38</w:t>
            </w:r>
          </w:hyperlink>
        </w:p>
        <w:p>
          <w:pPr>
            <w:pStyle w:val="Contents6"/>
            <w:tabs>
              <w:tab w:val="clear" w:pos="7609"/>
              <w:tab w:val="right" w:pos="9026" w:leader="dot"/>
            </w:tabs>
            <w:rPr/>
          </w:pPr>
          <w:hyperlink w:anchor="__RefHeading___Toc997418_1468164448">
            <w:r>
              <w:rPr>
                <w:webHidden/>
                <w:rStyle w:val="IndexLink"/>
                <w:rtl w:val="true"/>
              </w:rPr>
              <w:t>پرسش</w:t>
            </w:r>
            <w:r>
              <w:rPr>
                <w:rStyle w:val="IndexLink"/>
                <w:rtl w:val="true"/>
              </w:rPr>
              <w:t>:</w:t>
              <w:tab/>
            </w:r>
            <w:r>
              <w:rPr>
                <w:rStyle w:val="IndexLink"/>
              </w:rPr>
              <w:t>39</w:t>
            </w:r>
          </w:hyperlink>
        </w:p>
        <w:p>
          <w:pPr>
            <w:pStyle w:val="Contents5"/>
            <w:tabs>
              <w:tab w:val="clear" w:pos="7892"/>
              <w:tab w:val="right" w:pos="9026" w:leader="dot"/>
            </w:tabs>
            <w:rPr/>
          </w:pPr>
          <w:hyperlink w:anchor="__RefHeading___Toc997420_1468164448">
            <w:r>
              <w:rPr>
                <w:webHidden/>
                <w:rStyle w:val="IndexLink"/>
                <w:rtl w:val="true"/>
              </w:rPr>
              <w:t xml:space="preserve">درس هفتصد و هیجدهم </w:t>
            </w:r>
            <w:r>
              <w:rPr>
                <w:rStyle w:val="IndexLink"/>
              </w:rPr>
              <w:t>1373/2/12</w:t>
            </w:r>
            <w:r>
              <w:rPr>
                <w:rStyle w:val="IndexLink"/>
                <w:rtl w:val="true"/>
              </w:rPr>
              <w:tab/>
            </w:r>
            <w:r>
              <w:rPr>
                <w:rStyle w:val="IndexLink"/>
              </w:rPr>
              <w:t>41</w:t>
            </w:r>
          </w:hyperlink>
        </w:p>
        <w:p>
          <w:pPr>
            <w:pStyle w:val="Contents6"/>
            <w:tabs>
              <w:tab w:val="clear" w:pos="7609"/>
              <w:tab w:val="right" w:pos="9026" w:leader="dot"/>
            </w:tabs>
            <w:rPr/>
          </w:pPr>
          <w:hyperlink w:anchor="__RefHeading___Toc997422_1468164448">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997424_1468164448">
            <w:r>
              <w:rPr>
                <w:webHidden/>
                <w:rStyle w:val="IndexLink"/>
                <w:rtl w:val="true"/>
              </w:rPr>
              <w:t>علم جنس، یکی از مصادیق مطلق و فرق آن با اسم جنس</w:t>
            </w:r>
            <w:r>
              <w:rPr>
                <w:rStyle w:val="IndexLink"/>
                <w:rtl w:val="true"/>
              </w:rPr>
              <w:tab/>
            </w:r>
            <w:r>
              <w:rPr>
                <w:rStyle w:val="IndexLink"/>
              </w:rPr>
              <w:t>41</w:t>
            </w:r>
          </w:hyperlink>
        </w:p>
        <w:p>
          <w:pPr>
            <w:pStyle w:val="Contents6"/>
            <w:tabs>
              <w:tab w:val="clear" w:pos="7609"/>
              <w:tab w:val="right" w:pos="9026" w:leader="dot"/>
            </w:tabs>
            <w:rPr/>
          </w:pPr>
          <w:hyperlink w:anchor="__RefHeading___Toc997426_1468164448">
            <w:r>
              <w:rPr>
                <w:webHidden/>
                <w:rStyle w:val="IndexLink"/>
                <w:rtl w:val="true"/>
              </w:rPr>
              <w:t>معنای تعیّن علم جنس نزد مرحوم آخوند ره</w:t>
            </w:r>
            <w:r>
              <w:rPr>
                <w:rStyle w:val="IndexLink"/>
                <w:rtl w:val="true"/>
              </w:rPr>
              <w:tab/>
            </w:r>
            <w:r>
              <w:rPr>
                <w:rStyle w:val="IndexLink"/>
              </w:rPr>
              <w:t>42</w:t>
            </w:r>
          </w:hyperlink>
        </w:p>
        <w:p>
          <w:pPr>
            <w:pStyle w:val="Contents6"/>
            <w:tabs>
              <w:tab w:val="clear" w:pos="7609"/>
              <w:tab w:val="right" w:pos="9026" w:leader="dot"/>
            </w:tabs>
            <w:rPr/>
          </w:pPr>
          <w:hyperlink w:anchor="__RefHeading___Toc997428_1468164448">
            <w:r>
              <w:rPr>
                <w:webHidden/>
                <w:rStyle w:val="IndexLink"/>
                <w:rtl w:val="true"/>
              </w:rPr>
              <w:t>عدم امکان وجود ماهیت متقیده به قید ذهنی در خارج</w:t>
            </w:r>
            <w:r>
              <w:rPr>
                <w:rStyle w:val="IndexLink"/>
                <w:rtl w:val="true"/>
              </w:rPr>
              <w:tab/>
            </w:r>
            <w:r>
              <w:rPr>
                <w:rStyle w:val="IndexLink"/>
              </w:rPr>
              <w:t>43</w:t>
            </w:r>
          </w:hyperlink>
        </w:p>
        <w:p>
          <w:pPr>
            <w:pStyle w:val="Contents6"/>
            <w:tabs>
              <w:tab w:val="clear" w:pos="7609"/>
              <w:tab w:val="right" w:pos="9026" w:leader="dot"/>
            </w:tabs>
            <w:rPr/>
          </w:pPr>
          <w:hyperlink w:anchor="__RefHeading___Toc997430_1468164448">
            <w:r>
              <w:rPr>
                <w:webHidden/>
                <w:rStyle w:val="IndexLink"/>
                <w:rtl w:val="true"/>
              </w:rPr>
              <w:t>کیفیت تصور موضوع و محمول در قضایای حملیه</w:t>
            </w:r>
            <w:r>
              <w:rPr>
                <w:rStyle w:val="IndexLink"/>
                <w:rtl w:val="true"/>
              </w:rPr>
              <w:tab/>
            </w:r>
            <w:r>
              <w:rPr>
                <w:rStyle w:val="IndexLink"/>
              </w:rPr>
              <w:t>44</w:t>
            </w:r>
          </w:hyperlink>
        </w:p>
        <w:p>
          <w:pPr>
            <w:pStyle w:val="Contents6"/>
            <w:tabs>
              <w:tab w:val="clear" w:pos="7609"/>
              <w:tab w:val="right" w:pos="9026" w:leader="dot"/>
            </w:tabs>
            <w:rPr/>
          </w:pPr>
          <w:hyperlink w:anchor="__RefHeading___Toc997432_1468164448">
            <w:r>
              <w:rPr>
                <w:webHidden/>
                <w:rStyle w:val="IndexLink"/>
                <w:rtl w:val="true"/>
              </w:rPr>
              <w:t>مقدمیّت وضع برای استعمال</w:t>
            </w:r>
            <w:r>
              <w:rPr>
                <w:rStyle w:val="IndexLink"/>
                <w:rtl w:val="true"/>
              </w:rPr>
              <w:tab/>
            </w:r>
            <w:r>
              <w:rPr>
                <w:rStyle w:val="IndexLink"/>
              </w:rPr>
              <w:t>45</w:t>
            </w:r>
          </w:hyperlink>
        </w:p>
        <w:p>
          <w:pPr>
            <w:pStyle w:val="Contents6"/>
            <w:tabs>
              <w:tab w:val="clear" w:pos="7609"/>
              <w:tab w:val="right" w:pos="9026" w:leader="dot"/>
            </w:tabs>
            <w:rPr/>
          </w:pPr>
          <w:hyperlink w:anchor="__RefHeading___Toc997434_1468164448">
            <w:r>
              <w:rPr>
                <w:webHidden/>
                <w:rStyle w:val="IndexLink"/>
                <w:rtl w:val="true"/>
              </w:rPr>
              <w:t>تعریف حقیقی و تعریف لفظی</w:t>
            </w:r>
            <w:r>
              <w:rPr>
                <w:rStyle w:val="IndexLink"/>
                <w:rtl w:val="true"/>
              </w:rPr>
              <w:tab/>
            </w:r>
            <w:r>
              <w:rPr>
                <w:rStyle w:val="IndexLink"/>
              </w:rPr>
              <w:t>46</w:t>
            </w:r>
          </w:hyperlink>
        </w:p>
        <w:p>
          <w:pPr>
            <w:pStyle w:val="Contents6"/>
            <w:tabs>
              <w:tab w:val="clear" w:pos="7609"/>
              <w:tab w:val="right" w:pos="9026" w:leader="dot"/>
            </w:tabs>
            <w:rPr/>
          </w:pPr>
          <w:hyperlink w:anchor="__RefHeading___Toc997436_1468164448">
            <w:r>
              <w:rPr>
                <w:webHidden/>
                <w:rStyle w:val="IndexLink"/>
                <w:rtl w:val="true"/>
              </w:rPr>
              <w:t>پرسش</w:t>
            </w:r>
            <w:r>
              <w:rPr>
                <w:rStyle w:val="IndexLink"/>
                <w:rtl w:val="true"/>
              </w:rPr>
              <w:t>:</w:t>
              <w:tab/>
            </w:r>
            <w:r>
              <w:rPr>
                <w:rStyle w:val="IndexLink"/>
              </w:rPr>
              <w:t>46</w:t>
            </w:r>
          </w:hyperlink>
        </w:p>
        <w:p>
          <w:pPr>
            <w:pStyle w:val="Contents5"/>
            <w:tabs>
              <w:tab w:val="clear" w:pos="7892"/>
              <w:tab w:val="right" w:pos="9026" w:leader="dot"/>
            </w:tabs>
            <w:rPr/>
          </w:pPr>
          <w:hyperlink w:anchor="__RefHeading___Toc997438_1468164448">
            <w:r>
              <w:rPr>
                <w:webHidden/>
                <w:rStyle w:val="IndexLink"/>
                <w:rtl w:val="true"/>
              </w:rPr>
              <w:t xml:space="preserve">درس هفتصد و نوزدهم </w:t>
            </w:r>
            <w:r>
              <w:rPr>
                <w:rStyle w:val="IndexLink"/>
              </w:rPr>
              <w:t>1373/2/13</w:t>
            </w:r>
            <w:r>
              <w:rPr>
                <w:rStyle w:val="IndexLink"/>
                <w:rtl w:val="true"/>
              </w:rPr>
              <w:tab/>
            </w:r>
            <w:r>
              <w:rPr>
                <w:rStyle w:val="IndexLink"/>
              </w:rPr>
              <w:t>47</w:t>
            </w:r>
          </w:hyperlink>
        </w:p>
        <w:p>
          <w:pPr>
            <w:pStyle w:val="Contents6"/>
            <w:tabs>
              <w:tab w:val="clear" w:pos="7609"/>
              <w:tab w:val="right" w:pos="9026" w:leader="dot"/>
            </w:tabs>
            <w:rPr/>
          </w:pPr>
          <w:hyperlink w:anchor="__RefHeading___Toc997440_1468164448">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997442_1468164448">
            <w:r>
              <w:rPr>
                <w:webHidden/>
                <w:rStyle w:val="IndexLink"/>
                <w:rtl w:val="true"/>
              </w:rPr>
              <w:t>دفاع محقق حائری ره از تعریف علم جنس توسط مشهور</w:t>
            </w:r>
            <w:r>
              <w:rPr>
                <w:rStyle w:val="IndexLink"/>
                <w:rtl w:val="true"/>
              </w:rPr>
              <w:tab/>
            </w:r>
            <w:r>
              <w:rPr>
                <w:rStyle w:val="IndexLink"/>
              </w:rPr>
              <w:t>47</w:t>
            </w:r>
          </w:hyperlink>
        </w:p>
        <w:p>
          <w:pPr>
            <w:pStyle w:val="Contents6"/>
            <w:tabs>
              <w:tab w:val="clear" w:pos="7609"/>
              <w:tab w:val="right" w:pos="9026" w:leader="dot"/>
            </w:tabs>
            <w:rPr/>
          </w:pPr>
          <w:hyperlink w:anchor="__RefHeading___Toc997444_1468164448">
            <w:r>
              <w:rPr>
                <w:webHidden/>
                <w:rStyle w:val="IndexLink"/>
                <w:rtl w:val="true"/>
              </w:rPr>
              <w:t>تشبیه معنای علم جنس به تصور کلی در ذهن</w:t>
            </w:r>
            <w:r>
              <w:rPr>
                <w:rStyle w:val="IndexLink"/>
                <w:rtl w:val="true"/>
              </w:rPr>
              <w:tab/>
            </w:r>
            <w:r>
              <w:rPr>
                <w:rStyle w:val="IndexLink"/>
              </w:rPr>
              <w:t>48</w:t>
            </w:r>
          </w:hyperlink>
        </w:p>
        <w:p>
          <w:pPr>
            <w:pStyle w:val="Contents6"/>
            <w:tabs>
              <w:tab w:val="clear" w:pos="7609"/>
              <w:tab w:val="right" w:pos="9026" w:leader="dot"/>
            </w:tabs>
            <w:rPr/>
          </w:pPr>
          <w:hyperlink w:anchor="__RefHeading___Toc997446_1468164448">
            <w:r>
              <w:rPr>
                <w:webHidden/>
                <w:rStyle w:val="IndexLink"/>
                <w:rtl w:val="true"/>
              </w:rPr>
              <w:t>اشکال استاد بر محقق حائری</w:t>
            </w:r>
            <w:r>
              <w:rPr>
                <w:rStyle w:val="IndexLink"/>
                <w:rtl w:val="true"/>
              </w:rPr>
              <w:t>(</w:t>
            </w:r>
            <w:r>
              <w:rPr>
                <w:rStyle w:val="IndexLink"/>
                <w:rtl w:val="true"/>
              </w:rPr>
              <w:t>ره</w:t>
            </w:r>
            <w:r>
              <w:rPr>
                <w:rStyle w:val="IndexLink"/>
                <w:rtl w:val="true"/>
              </w:rPr>
              <w:t>)</w:t>
              <w:tab/>
            </w:r>
            <w:r>
              <w:rPr>
                <w:rStyle w:val="IndexLink"/>
              </w:rPr>
              <w:t>50</w:t>
            </w:r>
          </w:hyperlink>
        </w:p>
        <w:p>
          <w:pPr>
            <w:pStyle w:val="Contents6"/>
            <w:tabs>
              <w:tab w:val="clear" w:pos="7609"/>
              <w:tab w:val="right" w:pos="9026" w:leader="dot"/>
            </w:tabs>
            <w:rPr/>
          </w:pPr>
          <w:hyperlink w:anchor="__RefHeading___Toc997448_1468164448">
            <w:r>
              <w:rPr>
                <w:webHidden/>
                <w:rStyle w:val="IndexLink"/>
                <w:rtl w:val="true"/>
              </w:rPr>
              <w:t>کیفیت لحاظ معنای علم جنس</w:t>
            </w:r>
            <w:r>
              <w:rPr>
                <w:rStyle w:val="IndexLink"/>
                <w:rtl w:val="true"/>
              </w:rPr>
              <w:tab/>
            </w:r>
            <w:r>
              <w:rPr>
                <w:rStyle w:val="IndexLink"/>
              </w:rPr>
              <w:t>51</w:t>
            </w:r>
          </w:hyperlink>
        </w:p>
        <w:p>
          <w:pPr>
            <w:pStyle w:val="Contents6"/>
            <w:tabs>
              <w:tab w:val="clear" w:pos="7609"/>
              <w:tab w:val="right" w:pos="9026" w:leader="dot"/>
            </w:tabs>
            <w:rPr/>
          </w:pPr>
          <w:hyperlink w:anchor="__RefHeading___Toc997450_1468164448">
            <w:r>
              <w:rPr>
                <w:webHidden/>
                <w:rStyle w:val="IndexLink"/>
                <w:rtl w:val="true"/>
              </w:rPr>
              <w:t>پرسش</w:t>
            </w:r>
            <w:r>
              <w:rPr>
                <w:rStyle w:val="IndexLink"/>
                <w:rtl w:val="true"/>
              </w:rPr>
              <w:tab/>
            </w:r>
            <w:r>
              <w:rPr>
                <w:rStyle w:val="IndexLink"/>
              </w:rPr>
              <w:t>52</w:t>
            </w:r>
          </w:hyperlink>
        </w:p>
        <w:p>
          <w:pPr>
            <w:pStyle w:val="Contents5"/>
            <w:tabs>
              <w:tab w:val="clear" w:pos="7892"/>
              <w:tab w:val="right" w:pos="9026" w:leader="dot"/>
            </w:tabs>
            <w:rPr/>
          </w:pPr>
          <w:hyperlink w:anchor="__RefHeading___Toc997452_1468164448">
            <w:r>
              <w:rPr>
                <w:webHidden/>
                <w:rStyle w:val="IndexLink"/>
                <w:rtl w:val="true"/>
              </w:rPr>
              <w:t xml:space="preserve">درس هفتصد و بیستم </w:t>
            </w:r>
            <w:r>
              <w:rPr>
                <w:rStyle w:val="IndexLink"/>
              </w:rPr>
              <w:t>1373/2/14</w:t>
            </w:r>
            <w:r>
              <w:rPr>
                <w:rStyle w:val="IndexLink"/>
                <w:rtl w:val="true"/>
              </w:rPr>
              <w:tab/>
            </w:r>
            <w:r>
              <w:rPr>
                <w:rStyle w:val="IndexLink"/>
              </w:rPr>
              <w:t>53</w:t>
            </w:r>
          </w:hyperlink>
        </w:p>
        <w:p>
          <w:pPr>
            <w:pStyle w:val="Contents6"/>
            <w:tabs>
              <w:tab w:val="clear" w:pos="7609"/>
              <w:tab w:val="right" w:pos="9026" w:leader="dot"/>
            </w:tabs>
            <w:rPr/>
          </w:pPr>
          <w:hyperlink w:anchor="__RefHeading___Toc997454_1468164448">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997456_1468164448">
            <w:r>
              <w:rPr>
                <w:webHidden/>
                <w:rStyle w:val="IndexLink"/>
                <w:rtl w:val="true"/>
              </w:rPr>
              <w:t>حقیقت تعریف و تنکیر</w:t>
            </w:r>
            <w:r>
              <w:rPr>
                <w:rStyle w:val="IndexLink"/>
                <w:rtl w:val="true"/>
              </w:rPr>
              <w:tab/>
            </w:r>
            <w:r>
              <w:rPr>
                <w:rStyle w:val="IndexLink"/>
              </w:rPr>
              <w:t>53</w:t>
            </w:r>
          </w:hyperlink>
        </w:p>
        <w:p>
          <w:pPr>
            <w:pStyle w:val="Contents6"/>
            <w:tabs>
              <w:tab w:val="clear" w:pos="7609"/>
              <w:tab w:val="right" w:pos="9026" w:leader="dot"/>
            </w:tabs>
            <w:rPr/>
          </w:pPr>
          <w:hyperlink w:anchor="__RefHeading___Toc997458_1468164448">
            <w:r>
              <w:rPr>
                <w:webHidden/>
                <w:rStyle w:val="IndexLink"/>
                <w:rtl w:val="true"/>
              </w:rPr>
              <w:t>معرفه و نکره؛ یک امر واقعی</w:t>
            </w:r>
            <w:r>
              <w:rPr>
                <w:rStyle w:val="IndexLink"/>
                <w:rtl w:val="true"/>
              </w:rPr>
              <w:tab/>
            </w:r>
            <w:r>
              <w:rPr>
                <w:rStyle w:val="IndexLink"/>
              </w:rPr>
              <w:t>53</w:t>
            </w:r>
          </w:hyperlink>
        </w:p>
        <w:p>
          <w:pPr>
            <w:pStyle w:val="Contents6"/>
            <w:tabs>
              <w:tab w:val="clear" w:pos="7609"/>
              <w:tab w:val="right" w:pos="9026" w:leader="dot"/>
            </w:tabs>
            <w:rPr/>
          </w:pPr>
          <w:hyperlink w:anchor="__RefHeading___Toc997460_1468164448">
            <w:r>
              <w:rPr>
                <w:webHidden/>
                <w:rStyle w:val="IndexLink"/>
                <w:rtl w:val="true"/>
              </w:rPr>
              <w:t>تجرید ماهیات از تعریف و تنکیر</w:t>
            </w:r>
            <w:r>
              <w:rPr>
                <w:rStyle w:val="IndexLink"/>
                <w:rtl w:val="true"/>
              </w:rPr>
              <w:tab/>
            </w:r>
            <w:r>
              <w:rPr>
                <w:rStyle w:val="IndexLink"/>
              </w:rPr>
              <w:t>54</w:t>
            </w:r>
          </w:hyperlink>
        </w:p>
        <w:p>
          <w:pPr>
            <w:pStyle w:val="Contents6"/>
            <w:tabs>
              <w:tab w:val="clear" w:pos="7609"/>
              <w:tab w:val="right" w:pos="9026" w:leader="dot"/>
            </w:tabs>
            <w:rPr/>
          </w:pPr>
          <w:hyperlink w:anchor="__RefHeading___Toc997462_1468164448">
            <w:r>
              <w:rPr>
                <w:webHidden/>
                <w:rStyle w:val="IndexLink"/>
                <w:rtl w:val="true"/>
              </w:rPr>
              <w:t>اتصاف ماهیات به تعریف و تنکیر</w:t>
            </w:r>
            <w:r>
              <w:rPr>
                <w:rStyle w:val="IndexLink"/>
                <w:rtl w:val="true"/>
              </w:rPr>
              <w:tab/>
            </w:r>
            <w:r>
              <w:rPr>
                <w:rStyle w:val="IndexLink"/>
              </w:rPr>
              <w:t>55</w:t>
            </w:r>
          </w:hyperlink>
        </w:p>
        <w:p>
          <w:pPr>
            <w:pStyle w:val="Contents6"/>
            <w:tabs>
              <w:tab w:val="clear" w:pos="7609"/>
              <w:tab w:val="right" w:pos="9026" w:leader="dot"/>
            </w:tabs>
            <w:rPr/>
          </w:pPr>
          <w:hyperlink w:anchor="__RefHeading___Toc997464_1468164448">
            <w:r>
              <w:rPr>
                <w:webHidden/>
                <w:rStyle w:val="IndexLink"/>
                <w:rtl w:val="true"/>
              </w:rPr>
              <w:t>نیاز استعمالی ماهیات</w:t>
            </w:r>
            <w:r>
              <w:rPr>
                <w:rStyle w:val="IndexLink"/>
                <w:rtl w:val="true"/>
              </w:rPr>
              <w:tab/>
            </w:r>
            <w:r>
              <w:rPr>
                <w:rStyle w:val="IndexLink"/>
              </w:rPr>
              <w:t>56</w:t>
            </w:r>
          </w:hyperlink>
        </w:p>
        <w:p>
          <w:pPr>
            <w:pStyle w:val="Contents6"/>
            <w:tabs>
              <w:tab w:val="clear" w:pos="7609"/>
              <w:tab w:val="right" w:pos="9026" w:leader="dot"/>
            </w:tabs>
            <w:rPr/>
          </w:pPr>
          <w:hyperlink w:anchor="__RefHeading___Toc997466_1468164448">
            <w:r>
              <w:rPr>
                <w:webHidden/>
                <w:rStyle w:val="IndexLink"/>
                <w:rtl w:val="true"/>
              </w:rPr>
              <w:t>فرق بین اسم جنس معرّف به لام با علم جنس</w:t>
            </w:r>
            <w:r>
              <w:rPr>
                <w:rStyle w:val="IndexLink"/>
                <w:rtl w:val="true"/>
              </w:rPr>
              <w:tab/>
            </w:r>
            <w:r>
              <w:rPr>
                <w:rStyle w:val="IndexLink"/>
              </w:rPr>
              <w:t>58</w:t>
            </w:r>
          </w:hyperlink>
        </w:p>
        <w:p>
          <w:pPr>
            <w:pStyle w:val="Contents6"/>
            <w:tabs>
              <w:tab w:val="clear" w:pos="7609"/>
              <w:tab w:val="right" w:pos="9026" w:leader="dot"/>
            </w:tabs>
            <w:rPr/>
          </w:pPr>
          <w:hyperlink w:anchor="__RefHeading___Toc997468_1468164448">
            <w:r>
              <w:rPr>
                <w:webHidden/>
                <w:rStyle w:val="IndexLink"/>
                <w:rtl w:val="true"/>
              </w:rPr>
              <w:t>پرسش</w:t>
            </w:r>
            <w:r>
              <w:rPr>
                <w:rStyle w:val="IndexLink"/>
                <w:rtl w:val="true"/>
              </w:rPr>
              <w:t>:</w:t>
              <w:tab/>
            </w:r>
            <w:r>
              <w:rPr>
                <w:rStyle w:val="IndexLink"/>
              </w:rPr>
              <w:t>58</w:t>
            </w:r>
          </w:hyperlink>
        </w:p>
        <w:p>
          <w:pPr>
            <w:pStyle w:val="Contents5"/>
            <w:tabs>
              <w:tab w:val="clear" w:pos="7892"/>
              <w:tab w:val="right" w:pos="9026" w:leader="dot"/>
            </w:tabs>
            <w:rPr/>
          </w:pPr>
          <w:hyperlink w:anchor="__RefHeading___Toc997470_1468164448">
            <w:r>
              <w:rPr>
                <w:webHidden/>
                <w:rStyle w:val="IndexLink"/>
                <w:rtl w:val="true"/>
              </w:rPr>
              <w:t xml:space="preserve">درس هفتصد و بیست و یکم </w:t>
            </w:r>
            <w:r>
              <w:rPr>
                <w:rStyle w:val="IndexLink"/>
              </w:rPr>
              <w:t>1373/2/17</w:t>
            </w:r>
            <w:r>
              <w:rPr>
                <w:rStyle w:val="IndexLink"/>
                <w:rtl w:val="true"/>
              </w:rPr>
              <w:tab/>
            </w:r>
            <w:r>
              <w:rPr>
                <w:rStyle w:val="IndexLink"/>
              </w:rPr>
              <w:t>59</w:t>
            </w:r>
          </w:hyperlink>
        </w:p>
        <w:p>
          <w:pPr>
            <w:pStyle w:val="Contents6"/>
            <w:tabs>
              <w:tab w:val="clear" w:pos="7609"/>
              <w:tab w:val="right" w:pos="9026" w:leader="dot"/>
            </w:tabs>
            <w:rPr/>
          </w:pPr>
          <w:hyperlink w:anchor="__RefHeading___Toc997472_1468164448">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997474_1468164448">
            <w:r>
              <w:rPr>
                <w:webHidden/>
                <w:rStyle w:val="IndexLink"/>
                <w:rtl w:val="true"/>
              </w:rPr>
              <w:t>کلام مرحوم آخوند ره نسبت به مفرد معرّف به لام</w:t>
            </w:r>
            <w:r>
              <w:rPr>
                <w:rStyle w:val="IndexLink"/>
                <w:rtl w:val="true"/>
              </w:rPr>
              <w:tab/>
            </w:r>
            <w:r>
              <w:rPr>
                <w:rStyle w:val="IndexLink"/>
              </w:rPr>
              <w:t>59</w:t>
            </w:r>
          </w:hyperlink>
        </w:p>
        <w:p>
          <w:pPr>
            <w:pStyle w:val="Contents6"/>
            <w:tabs>
              <w:tab w:val="clear" w:pos="7609"/>
              <w:tab w:val="right" w:pos="9026" w:leader="dot"/>
            </w:tabs>
            <w:rPr/>
          </w:pPr>
          <w:hyperlink w:anchor="__RefHeading___Toc997476_1468164448">
            <w:r>
              <w:rPr>
                <w:webHidden/>
                <w:rStyle w:val="IndexLink"/>
                <w:rtl w:val="true"/>
              </w:rPr>
              <w:t>تزئینی بودن مطلق الف و لام نزد مرحوم آخوند ره</w:t>
            </w:r>
            <w:r>
              <w:rPr>
                <w:rStyle w:val="IndexLink"/>
                <w:rtl w:val="true"/>
              </w:rPr>
              <w:tab/>
            </w:r>
            <w:r>
              <w:rPr>
                <w:rStyle w:val="IndexLink"/>
              </w:rPr>
              <w:t>61</w:t>
            </w:r>
          </w:hyperlink>
        </w:p>
        <w:p>
          <w:pPr>
            <w:pStyle w:val="Contents6"/>
            <w:tabs>
              <w:tab w:val="clear" w:pos="7609"/>
              <w:tab w:val="right" w:pos="9026" w:leader="dot"/>
            </w:tabs>
            <w:rPr/>
          </w:pPr>
          <w:hyperlink w:anchor="__RefHeading___Toc997478_1468164448">
            <w:r>
              <w:rPr>
                <w:webHidden/>
                <w:rStyle w:val="IndexLink"/>
                <w:rtl w:val="true"/>
              </w:rPr>
              <w:t>اشکال 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در تزئینی بودن مطلق الف و لام</w:t>
            </w:r>
            <w:r>
              <w:rPr>
                <w:rStyle w:val="IndexLink"/>
                <w:rtl w:val="true"/>
              </w:rPr>
              <w:tab/>
            </w:r>
            <w:r>
              <w:rPr>
                <w:rStyle w:val="IndexLink"/>
              </w:rPr>
              <w:t>62</w:t>
            </w:r>
          </w:hyperlink>
        </w:p>
        <w:p>
          <w:pPr>
            <w:pStyle w:val="Contents6"/>
            <w:tabs>
              <w:tab w:val="clear" w:pos="7609"/>
              <w:tab w:val="right" w:pos="9026" w:leader="dot"/>
            </w:tabs>
            <w:rPr/>
          </w:pPr>
          <w:hyperlink w:anchor="__RefHeading___Toc997480_1468164448">
            <w:r>
              <w:rPr>
                <w:webHidden/>
                <w:rStyle w:val="IndexLink"/>
                <w:rtl w:val="true"/>
              </w:rPr>
              <w:t>اشکال التزام به تزیینی بودن مطلق الف و لام</w:t>
            </w:r>
            <w:r>
              <w:rPr>
                <w:rStyle w:val="IndexLink"/>
                <w:rtl w:val="true"/>
              </w:rPr>
              <w:tab/>
            </w:r>
            <w:r>
              <w:rPr>
                <w:rStyle w:val="IndexLink"/>
              </w:rPr>
              <w:t>63</w:t>
            </w:r>
          </w:hyperlink>
        </w:p>
        <w:p>
          <w:pPr>
            <w:pStyle w:val="Contents6"/>
            <w:tabs>
              <w:tab w:val="clear" w:pos="7609"/>
              <w:tab w:val="right" w:pos="9026" w:leader="dot"/>
            </w:tabs>
            <w:rPr/>
          </w:pPr>
          <w:hyperlink w:anchor="__RefHeading___Toc997482_1468164448">
            <w:r>
              <w:rPr>
                <w:webHidden/>
                <w:rStyle w:val="IndexLink"/>
                <w:rtl w:val="true"/>
              </w:rPr>
              <w:t>عدم فرق بین عهد ذهنی با سایر عهدها</w:t>
            </w:r>
            <w:r>
              <w:rPr>
                <w:rStyle w:val="IndexLink"/>
                <w:rtl w:val="true"/>
              </w:rPr>
              <w:tab/>
            </w:r>
            <w:r>
              <w:rPr>
                <w:rStyle w:val="IndexLink"/>
              </w:rPr>
              <w:t>64</w:t>
            </w:r>
          </w:hyperlink>
        </w:p>
        <w:p>
          <w:pPr>
            <w:pStyle w:val="Contents6"/>
            <w:tabs>
              <w:tab w:val="clear" w:pos="7609"/>
              <w:tab w:val="right" w:pos="9026" w:leader="dot"/>
            </w:tabs>
            <w:rPr/>
          </w:pPr>
          <w:hyperlink w:anchor="__RefHeading___Toc997484_1468164448">
            <w:r>
              <w:rPr>
                <w:webHidden/>
                <w:rStyle w:val="IndexLink"/>
                <w:rtl w:val="true"/>
              </w:rPr>
              <w:t>پرسش</w:t>
            </w:r>
            <w:r>
              <w:rPr>
                <w:rStyle w:val="IndexLink"/>
                <w:rtl w:val="true"/>
              </w:rPr>
              <w:t>:</w:t>
              <w:tab/>
            </w:r>
            <w:r>
              <w:rPr>
                <w:rStyle w:val="IndexLink"/>
              </w:rPr>
              <w:t>65</w:t>
            </w:r>
          </w:hyperlink>
        </w:p>
        <w:p>
          <w:pPr>
            <w:pStyle w:val="Contents5"/>
            <w:tabs>
              <w:tab w:val="clear" w:pos="7892"/>
              <w:tab w:val="right" w:pos="9026" w:leader="dot"/>
            </w:tabs>
            <w:rPr/>
          </w:pPr>
          <w:hyperlink w:anchor="__RefHeading___Toc997486_1468164448">
            <w:r>
              <w:rPr>
                <w:webHidden/>
                <w:rStyle w:val="IndexLink"/>
                <w:rtl w:val="true"/>
              </w:rPr>
              <w:t xml:space="preserve">درس هفتصد و بیست و دوم </w:t>
            </w:r>
            <w:r>
              <w:rPr>
                <w:rStyle w:val="IndexLink"/>
              </w:rPr>
              <w:t>1373/2/18</w:t>
            </w:r>
            <w:r>
              <w:rPr>
                <w:rStyle w:val="IndexLink"/>
                <w:rtl w:val="true"/>
              </w:rPr>
              <w:tab/>
            </w:r>
            <w:r>
              <w:rPr>
                <w:rStyle w:val="IndexLink"/>
              </w:rPr>
              <w:t>66</w:t>
            </w:r>
          </w:hyperlink>
        </w:p>
        <w:p>
          <w:pPr>
            <w:pStyle w:val="Contents6"/>
            <w:tabs>
              <w:tab w:val="clear" w:pos="7609"/>
              <w:tab w:val="right" w:pos="9026" w:leader="dot"/>
            </w:tabs>
            <w:rPr/>
          </w:pPr>
          <w:hyperlink w:anchor="__RefHeading___Toc997488_1468164448">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997490_1468164448">
            <w:r>
              <w:rPr>
                <w:webHidden/>
                <w:rStyle w:val="IndexLink"/>
                <w:rtl w:val="true"/>
              </w:rPr>
              <w:t>دلالت بر عموم در جمع محلای به الف و لام</w:t>
            </w:r>
            <w:r>
              <w:rPr>
                <w:rStyle w:val="IndexLink"/>
                <w:rtl w:val="true"/>
              </w:rPr>
              <w:tab/>
            </w:r>
            <w:r>
              <w:rPr>
                <w:rStyle w:val="IndexLink"/>
              </w:rPr>
              <w:t>66</w:t>
            </w:r>
          </w:hyperlink>
        </w:p>
        <w:p>
          <w:pPr>
            <w:pStyle w:val="Contents6"/>
            <w:tabs>
              <w:tab w:val="clear" w:pos="7609"/>
              <w:tab w:val="right" w:pos="9026" w:leader="dot"/>
            </w:tabs>
            <w:rPr/>
          </w:pPr>
          <w:hyperlink w:anchor="__RefHeading___Toc997492_1468164448">
            <w:r>
              <w:rPr>
                <w:webHidden/>
                <w:rStyle w:val="IndexLink"/>
                <w:rtl w:val="true"/>
              </w:rPr>
              <w:t>اشکال مرحوم آخوند ره به استیعاب جمع محلای به لام</w:t>
            </w:r>
            <w:r>
              <w:rPr>
                <w:rStyle w:val="IndexLink"/>
                <w:rtl w:val="true"/>
              </w:rPr>
              <w:tab/>
            </w:r>
            <w:r>
              <w:rPr>
                <w:rStyle w:val="IndexLink"/>
              </w:rPr>
              <w:t>67</w:t>
            </w:r>
          </w:hyperlink>
        </w:p>
        <w:p>
          <w:pPr>
            <w:pStyle w:val="Contents6"/>
            <w:tabs>
              <w:tab w:val="clear" w:pos="7609"/>
              <w:tab w:val="right" w:pos="9026" w:leader="dot"/>
            </w:tabs>
            <w:rPr/>
          </w:pPr>
          <w:hyperlink w:anchor="__RefHeading___Toc997494_1468164448">
            <w:r>
              <w:rPr>
                <w:webHidden/>
                <w:rStyle w:val="IndexLink"/>
                <w:rtl w:val="true"/>
              </w:rPr>
              <w:t>ردّ استاد بر اشکال مرحوم آخوند</w:t>
            </w:r>
            <w:r>
              <w:rPr>
                <w:rStyle w:val="IndexLink"/>
                <w:rtl w:val="true"/>
              </w:rPr>
              <w:t>(</w:t>
            </w:r>
            <w:r>
              <w:rPr>
                <w:rStyle w:val="IndexLink"/>
                <w:rtl w:val="true"/>
              </w:rPr>
              <w:t>ره</w:t>
            </w:r>
            <w:r>
              <w:rPr>
                <w:rStyle w:val="IndexLink"/>
                <w:rtl w:val="true"/>
              </w:rPr>
              <w:t xml:space="preserve">) </w:t>
            </w:r>
            <w:r>
              <w:rPr>
                <w:rStyle w:val="IndexLink"/>
                <w:rtl w:val="true"/>
              </w:rPr>
              <w:t>در استیعاب جمع محلای به الف و لام</w:t>
            </w:r>
            <w:r>
              <w:rPr>
                <w:rStyle w:val="IndexLink"/>
                <w:rtl w:val="true"/>
              </w:rPr>
              <w:tab/>
            </w:r>
            <w:r>
              <w:rPr>
                <w:rStyle w:val="IndexLink"/>
              </w:rPr>
              <w:t>68</w:t>
            </w:r>
          </w:hyperlink>
        </w:p>
        <w:p>
          <w:pPr>
            <w:pStyle w:val="Contents6"/>
            <w:tabs>
              <w:tab w:val="clear" w:pos="7609"/>
              <w:tab w:val="right" w:pos="9026" w:leader="dot"/>
            </w:tabs>
            <w:rPr/>
          </w:pPr>
          <w:hyperlink w:anchor="__RefHeading___Toc997496_1468164448">
            <w:r>
              <w:rPr>
                <w:webHidden/>
                <w:rStyle w:val="IndexLink"/>
                <w:rtl w:val="true"/>
              </w:rPr>
              <w:t>وضع مستقل برای جمع محلای به لام</w:t>
            </w:r>
            <w:r>
              <w:rPr>
                <w:rStyle w:val="IndexLink"/>
                <w:rtl w:val="true"/>
              </w:rPr>
              <w:tab/>
            </w:r>
            <w:r>
              <w:rPr>
                <w:rStyle w:val="IndexLink"/>
              </w:rPr>
              <w:t>69</w:t>
            </w:r>
          </w:hyperlink>
        </w:p>
        <w:p>
          <w:pPr>
            <w:pStyle w:val="Contents6"/>
            <w:tabs>
              <w:tab w:val="clear" w:pos="7609"/>
              <w:tab w:val="right" w:pos="9026" w:leader="dot"/>
            </w:tabs>
            <w:rPr/>
          </w:pPr>
          <w:hyperlink w:anchor="__RefHeading___Toc997498_1468164448">
            <w:r>
              <w:rPr>
                <w:webHidden/>
                <w:rStyle w:val="IndexLink"/>
                <w:rtl w:val="true"/>
              </w:rPr>
              <w:t>خالی بودن ماهیت مجرده از تعریف و تنکیر</w:t>
            </w:r>
            <w:r>
              <w:rPr>
                <w:rStyle w:val="IndexLink"/>
                <w:rtl w:val="true"/>
              </w:rPr>
              <w:tab/>
            </w:r>
            <w:r>
              <w:rPr>
                <w:rStyle w:val="IndexLink"/>
              </w:rPr>
              <w:t>70</w:t>
            </w:r>
          </w:hyperlink>
        </w:p>
        <w:p>
          <w:pPr>
            <w:pStyle w:val="Contents6"/>
            <w:tabs>
              <w:tab w:val="clear" w:pos="7609"/>
              <w:tab w:val="right" w:pos="9026" w:leader="dot"/>
            </w:tabs>
            <w:rPr/>
          </w:pPr>
          <w:hyperlink w:anchor="__RefHeading___Toc997500_1468164448">
            <w:r>
              <w:rPr>
                <w:webHidden/>
                <w:rStyle w:val="IndexLink"/>
                <w:rtl w:val="true"/>
              </w:rPr>
              <w:t>استعمال نکره در مقام اخبار و انشاء</w:t>
            </w:r>
            <w:r>
              <w:rPr>
                <w:rStyle w:val="IndexLink"/>
                <w:rtl w:val="true"/>
              </w:rPr>
              <w:tab/>
            </w:r>
            <w:r>
              <w:rPr>
                <w:rStyle w:val="IndexLink"/>
              </w:rPr>
              <w:t>71</w:t>
            </w:r>
          </w:hyperlink>
        </w:p>
        <w:p>
          <w:pPr>
            <w:pStyle w:val="Contents6"/>
            <w:tabs>
              <w:tab w:val="clear" w:pos="7609"/>
              <w:tab w:val="right" w:pos="9026" w:leader="dot"/>
            </w:tabs>
            <w:rPr/>
          </w:pPr>
          <w:hyperlink w:anchor="__RefHeading___Toc997502_1468164448">
            <w:r>
              <w:rPr>
                <w:webHidden/>
                <w:rStyle w:val="IndexLink"/>
                <w:rtl w:val="true"/>
              </w:rPr>
              <w:t>پرسش</w:t>
            </w:r>
            <w:r>
              <w:rPr>
                <w:rStyle w:val="IndexLink"/>
                <w:rtl w:val="true"/>
              </w:rPr>
              <w:t>:</w:t>
              <w:tab/>
            </w:r>
            <w:r>
              <w:rPr>
                <w:rStyle w:val="IndexLink"/>
              </w:rPr>
              <w:t>72</w:t>
            </w:r>
          </w:hyperlink>
        </w:p>
        <w:p>
          <w:pPr>
            <w:pStyle w:val="Contents5"/>
            <w:tabs>
              <w:tab w:val="clear" w:pos="7892"/>
              <w:tab w:val="right" w:pos="9026" w:leader="dot"/>
            </w:tabs>
            <w:rPr/>
          </w:pPr>
          <w:hyperlink w:anchor="__RefHeading___Toc997504_1468164448">
            <w:r>
              <w:rPr>
                <w:webHidden/>
                <w:rStyle w:val="IndexLink"/>
                <w:rtl w:val="true"/>
              </w:rPr>
              <w:t xml:space="preserve">درس هفتصد و بیست و سوم </w:t>
            </w:r>
            <w:r>
              <w:rPr>
                <w:rStyle w:val="IndexLink"/>
              </w:rPr>
              <w:t>1373/2/19</w:t>
            </w:r>
            <w:r>
              <w:rPr>
                <w:rStyle w:val="IndexLink"/>
                <w:rtl w:val="true"/>
              </w:rPr>
              <w:tab/>
            </w:r>
            <w:r>
              <w:rPr>
                <w:rStyle w:val="IndexLink"/>
              </w:rPr>
              <w:t>73</w:t>
            </w:r>
          </w:hyperlink>
        </w:p>
        <w:p>
          <w:pPr>
            <w:pStyle w:val="Contents6"/>
            <w:tabs>
              <w:tab w:val="clear" w:pos="7609"/>
              <w:tab w:val="right" w:pos="9026" w:leader="dot"/>
            </w:tabs>
            <w:rPr/>
          </w:pPr>
          <w:hyperlink w:anchor="__RefHeading___Toc997506_1468164448">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997508_1468164448">
            <w:r>
              <w:rPr>
                <w:webHidden/>
                <w:rStyle w:val="IndexLink"/>
                <w:rtl w:val="true"/>
              </w:rPr>
              <w:t>استبعاد استاد نسبت به تفصیل مرحوم آخوند ره نسبت به نکره</w:t>
            </w:r>
            <w:r>
              <w:rPr>
                <w:rStyle w:val="IndexLink"/>
                <w:rtl w:val="true"/>
              </w:rPr>
              <w:tab/>
            </w:r>
            <w:r>
              <w:rPr>
                <w:rStyle w:val="IndexLink"/>
              </w:rPr>
              <w:t>73</w:t>
            </w:r>
          </w:hyperlink>
        </w:p>
        <w:p>
          <w:pPr>
            <w:pStyle w:val="Contents6"/>
            <w:tabs>
              <w:tab w:val="clear" w:pos="7609"/>
              <w:tab w:val="right" w:pos="9026" w:leader="dot"/>
            </w:tabs>
            <w:rPr/>
          </w:pPr>
          <w:hyperlink w:anchor="__RefHeading___Toc997510_1468164448">
            <w:r>
              <w:rPr>
                <w:webHidden/>
                <w:rStyle w:val="IndexLink"/>
                <w:rtl w:val="true"/>
              </w:rPr>
              <w:t>وحدت معنای نکره در مقام اخبار و انشا</w:t>
            </w:r>
            <w:r>
              <w:rPr>
                <w:rStyle w:val="IndexLink"/>
                <w:rtl w:val="true"/>
              </w:rPr>
              <w:tab/>
            </w:r>
            <w:r>
              <w:rPr>
                <w:rStyle w:val="IndexLink"/>
              </w:rPr>
              <w:t>74</w:t>
            </w:r>
          </w:hyperlink>
        </w:p>
        <w:p>
          <w:pPr>
            <w:pStyle w:val="Contents6"/>
            <w:tabs>
              <w:tab w:val="clear" w:pos="7609"/>
              <w:tab w:val="right" w:pos="9026" w:leader="dot"/>
            </w:tabs>
            <w:rPr/>
          </w:pPr>
          <w:hyperlink w:anchor="__RefHeading___Toc997512_1468164448">
            <w:r>
              <w:rPr>
                <w:webHidden/>
                <w:rStyle w:val="IndexLink"/>
                <w:rtl w:val="true"/>
              </w:rPr>
              <w:t>احتمال ندانستن معنای نکره نزد مخبر</w:t>
            </w:r>
            <w:r>
              <w:rPr>
                <w:rStyle w:val="IndexLink"/>
                <w:rtl w:val="true"/>
              </w:rPr>
              <w:tab/>
            </w:r>
            <w:r>
              <w:rPr>
                <w:rStyle w:val="IndexLink"/>
              </w:rPr>
              <w:t>75</w:t>
            </w:r>
          </w:hyperlink>
        </w:p>
        <w:p>
          <w:pPr>
            <w:pStyle w:val="Contents6"/>
            <w:tabs>
              <w:tab w:val="clear" w:pos="7609"/>
              <w:tab w:val="right" w:pos="9026" w:leader="dot"/>
            </w:tabs>
            <w:rPr/>
          </w:pPr>
          <w:hyperlink w:anchor="__RefHeading___Toc997514_1468164448">
            <w:r>
              <w:rPr>
                <w:webHidden/>
                <w:rStyle w:val="IndexLink"/>
                <w:rtl w:val="true"/>
              </w:rPr>
              <w:t>غرض مخبر در مبهم گذاشتن کلام</w:t>
            </w:r>
            <w:r>
              <w:rPr>
                <w:rStyle w:val="IndexLink"/>
                <w:rtl w:val="true"/>
              </w:rPr>
              <w:tab/>
            </w:r>
            <w:r>
              <w:rPr>
                <w:rStyle w:val="IndexLink"/>
              </w:rPr>
              <w:t>75</w:t>
            </w:r>
          </w:hyperlink>
        </w:p>
        <w:p>
          <w:pPr>
            <w:pStyle w:val="Contents6"/>
            <w:tabs>
              <w:tab w:val="clear" w:pos="7609"/>
              <w:tab w:val="right" w:pos="9026" w:leader="dot"/>
            </w:tabs>
            <w:rPr/>
          </w:pPr>
          <w:hyperlink w:anchor="__RefHeading___Toc997516_1468164448">
            <w:r>
              <w:rPr>
                <w:webHidden/>
                <w:rStyle w:val="IndexLink"/>
                <w:rtl w:val="true"/>
              </w:rPr>
              <w:t>تشابه معنای حروف به باب نکره</w:t>
            </w:r>
            <w:r>
              <w:rPr>
                <w:rStyle w:val="IndexLink"/>
                <w:rtl w:val="true"/>
              </w:rPr>
              <w:tab/>
            </w:r>
            <w:r>
              <w:rPr>
                <w:rStyle w:val="IndexLink"/>
              </w:rPr>
              <w:t>76</w:t>
            </w:r>
          </w:hyperlink>
        </w:p>
        <w:p>
          <w:pPr>
            <w:pStyle w:val="Contents6"/>
            <w:tabs>
              <w:tab w:val="clear" w:pos="7609"/>
              <w:tab w:val="right" w:pos="9026" w:leader="dot"/>
            </w:tabs>
            <w:rPr/>
          </w:pPr>
          <w:hyperlink w:anchor="__RefHeading___Toc997518_1468164448">
            <w:r>
              <w:rPr>
                <w:webHidden/>
                <w:rStyle w:val="IndexLink"/>
                <w:rtl w:val="true"/>
              </w:rPr>
              <w:t>اختلاف اخبار در حکایت از واقع</w:t>
            </w:r>
            <w:r>
              <w:rPr>
                <w:rStyle w:val="IndexLink"/>
                <w:rtl w:val="true"/>
              </w:rPr>
              <w:tab/>
            </w:r>
            <w:r>
              <w:rPr>
                <w:rStyle w:val="IndexLink"/>
              </w:rPr>
              <w:t>78</w:t>
            </w:r>
          </w:hyperlink>
        </w:p>
        <w:p>
          <w:pPr>
            <w:pStyle w:val="Contents6"/>
            <w:tabs>
              <w:tab w:val="clear" w:pos="7609"/>
              <w:tab w:val="right" w:pos="9026" w:leader="dot"/>
            </w:tabs>
            <w:rPr/>
          </w:pPr>
          <w:hyperlink w:anchor="__RefHeading___Toc997520_1468164448">
            <w:r>
              <w:rPr>
                <w:webHidden/>
                <w:rStyle w:val="IndexLink"/>
                <w:rtl w:val="true"/>
              </w:rPr>
              <w:t>پرسش</w:t>
            </w:r>
            <w:r>
              <w:rPr>
                <w:rStyle w:val="IndexLink"/>
                <w:rtl w:val="true"/>
              </w:rPr>
              <w:t>:</w:t>
              <w:tab/>
            </w:r>
            <w:r>
              <w:rPr>
                <w:rStyle w:val="IndexLink"/>
              </w:rPr>
              <w:t>79</w:t>
            </w:r>
          </w:hyperlink>
        </w:p>
        <w:p>
          <w:pPr>
            <w:pStyle w:val="Contents5"/>
            <w:tabs>
              <w:tab w:val="clear" w:pos="7892"/>
              <w:tab w:val="right" w:pos="9026" w:leader="dot"/>
            </w:tabs>
            <w:rPr/>
          </w:pPr>
          <w:hyperlink w:anchor="__RefHeading___Toc997522_1468164448">
            <w:r>
              <w:rPr>
                <w:webHidden/>
                <w:rStyle w:val="IndexLink"/>
                <w:rtl w:val="true"/>
              </w:rPr>
              <w:t xml:space="preserve">درس هفتصد و بیست و چهارم </w:t>
            </w:r>
            <w:r>
              <w:rPr>
                <w:rStyle w:val="IndexLink"/>
              </w:rPr>
              <w:t>1373/2/20</w:t>
            </w:r>
            <w:r>
              <w:rPr>
                <w:rStyle w:val="IndexLink"/>
                <w:rtl w:val="true"/>
              </w:rPr>
              <w:tab/>
            </w:r>
            <w:r>
              <w:rPr>
                <w:rStyle w:val="IndexLink"/>
              </w:rPr>
              <w:t>80</w:t>
            </w:r>
          </w:hyperlink>
        </w:p>
        <w:p>
          <w:pPr>
            <w:pStyle w:val="Contents6"/>
            <w:tabs>
              <w:tab w:val="clear" w:pos="7609"/>
              <w:tab w:val="right" w:pos="9026" w:leader="dot"/>
            </w:tabs>
            <w:rPr/>
          </w:pPr>
          <w:hyperlink w:anchor="__RefHeading___Toc997524_1468164448">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997526_1468164448">
            <w:r>
              <w:rPr>
                <w:webHidden/>
                <w:rStyle w:val="IndexLink"/>
                <w:rtl w:val="true"/>
              </w:rPr>
              <w:t>نظر مرحوم آخوند ره درباره بعضی از مطلقات</w:t>
            </w:r>
            <w:r>
              <w:rPr>
                <w:rStyle w:val="IndexLink"/>
                <w:rtl w:val="true"/>
              </w:rPr>
              <w:tab/>
            </w:r>
            <w:r>
              <w:rPr>
                <w:rStyle w:val="IndexLink"/>
              </w:rPr>
              <w:t>80</w:t>
            </w:r>
          </w:hyperlink>
        </w:p>
        <w:p>
          <w:pPr>
            <w:pStyle w:val="Contents6"/>
            <w:tabs>
              <w:tab w:val="clear" w:pos="7609"/>
              <w:tab w:val="right" w:pos="9026" w:leader="dot"/>
            </w:tabs>
            <w:rPr/>
          </w:pPr>
          <w:hyperlink w:anchor="__RefHeading___Toc997528_1468164448">
            <w:r>
              <w:rPr>
                <w:webHidden/>
                <w:rStyle w:val="IndexLink"/>
                <w:rtl w:val="true"/>
              </w:rPr>
              <w:t>نظر منسوب به مشهور درباره مطلق</w:t>
            </w:r>
            <w:r>
              <w:rPr>
                <w:rStyle w:val="IndexLink"/>
                <w:rtl w:val="true"/>
              </w:rPr>
              <w:tab/>
            </w:r>
            <w:r>
              <w:rPr>
                <w:rStyle w:val="IndexLink"/>
              </w:rPr>
              <w:t>81</w:t>
            </w:r>
          </w:hyperlink>
        </w:p>
        <w:p>
          <w:pPr>
            <w:pStyle w:val="Contents6"/>
            <w:tabs>
              <w:tab w:val="clear" w:pos="7609"/>
              <w:tab w:val="right" w:pos="9026" w:leader="dot"/>
            </w:tabs>
            <w:rPr/>
          </w:pPr>
          <w:hyperlink w:anchor="__RefHeading___Toc997530_1468164448">
            <w:r>
              <w:rPr>
                <w:webHidden/>
                <w:rStyle w:val="IndexLink"/>
                <w:rtl w:val="true"/>
              </w:rPr>
              <w:t>تالی فاسد نظر منسوب به مشهور</w:t>
            </w:r>
            <w:r>
              <w:rPr>
                <w:rStyle w:val="IndexLink"/>
                <w:rtl w:val="true"/>
              </w:rPr>
              <w:tab/>
            </w:r>
            <w:r>
              <w:rPr>
                <w:rStyle w:val="IndexLink"/>
              </w:rPr>
              <w:t>82</w:t>
            </w:r>
          </w:hyperlink>
        </w:p>
        <w:p>
          <w:pPr>
            <w:pStyle w:val="Contents6"/>
            <w:tabs>
              <w:tab w:val="clear" w:pos="7609"/>
              <w:tab w:val="right" w:pos="9026" w:leader="dot"/>
            </w:tabs>
            <w:rPr/>
          </w:pPr>
          <w:hyperlink w:anchor="__RefHeading___Toc997532_1468164448">
            <w:r>
              <w:rPr>
                <w:webHidden/>
                <w:rStyle w:val="IndexLink"/>
                <w:rtl w:val="true"/>
              </w:rPr>
              <w:t>اتحاد معنای نکره در مقام اخبار و انشا</w:t>
            </w:r>
            <w:r>
              <w:rPr>
                <w:rStyle w:val="IndexLink"/>
                <w:rtl w:val="true"/>
              </w:rPr>
              <w:tab/>
            </w:r>
            <w:r>
              <w:rPr>
                <w:rStyle w:val="IndexLink"/>
              </w:rPr>
              <w:t>83</w:t>
            </w:r>
          </w:hyperlink>
        </w:p>
        <w:p>
          <w:pPr>
            <w:pStyle w:val="Contents6"/>
            <w:tabs>
              <w:tab w:val="clear" w:pos="7609"/>
              <w:tab w:val="right" w:pos="9026" w:leader="dot"/>
            </w:tabs>
            <w:rPr/>
          </w:pPr>
          <w:hyperlink w:anchor="__RefHeading___Toc997534_1468164448">
            <w:r>
              <w:rPr>
                <w:webHidden/>
                <w:rStyle w:val="IndexLink"/>
                <w:rtl w:val="true"/>
              </w:rPr>
              <w:t>شمول دائره اطلاق بر جزئیات</w:t>
            </w:r>
            <w:r>
              <w:rPr>
                <w:rStyle w:val="IndexLink"/>
                <w:rtl w:val="true"/>
              </w:rPr>
              <w:tab/>
            </w:r>
            <w:r>
              <w:rPr>
                <w:rStyle w:val="IndexLink"/>
              </w:rPr>
              <w:t>85</w:t>
            </w:r>
          </w:hyperlink>
        </w:p>
        <w:p>
          <w:pPr>
            <w:pStyle w:val="Contents6"/>
            <w:tabs>
              <w:tab w:val="clear" w:pos="7609"/>
              <w:tab w:val="right" w:pos="9026" w:leader="dot"/>
            </w:tabs>
            <w:rPr/>
          </w:pPr>
          <w:hyperlink w:anchor="__RefHeading___Toc997536_1468164448">
            <w:r>
              <w:rPr>
                <w:webHidden/>
                <w:rStyle w:val="IndexLink"/>
                <w:rtl w:val="true"/>
              </w:rPr>
              <w:t>پرسش</w:t>
            </w:r>
            <w:r>
              <w:rPr>
                <w:rStyle w:val="IndexLink"/>
                <w:rtl w:val="true"/>
              </w:rPr>
              <w:t>:</w:t>
              <w:tab/>
            </w:r>
            <w:r>
              <w:rPr>
                <w:rStyle w:val="IndexLink"/>
              </w:rPr>
              <w:t>85</w:t>
            </w:r>
          </w:hyperlink>
        </w:p>
        <w:p>
          <w:pPr>
            <w:pStyle w:val="Contents5"/>
            <w:tabs>
              <w:tab w:val="clear" w:pos="7892"/>
              <w:tab w:val="right" w:pos="9026" w:leader="dot"/>
            </w:tabs>
            <w:rPr/>
          </w:pPr>
          <w:hyperlink w:anchor="__RefHeading___Toc997538_1468164448">
            <w:r>
              <w:rPr>
                <w:webHidden/>
                <w:rStyle w:val="IndexLink"/>
                <w:rtl w:val="true"/>
              </w:rPr>
              <w:t xml:space="preserve">درس هفتصد و بیست و پنجم </w:t>
            </w:r>
            <w:r>
              <w:rPr>
                <w:rStyle w:val="IndexLink"/>
              </w:rPr>
              <w:t>1373/2/24</w:t>
            </w:r>
            <w:r>
              <w:rPr>
                <w:rStyle w:val="IndexLink"/>
                <w:rtl w:val="true"/>
              </w:rPr>
              <w:tab/>
            </w:r>
            <w:r>
              <w:rPr>
                <w:rStyle w:val="IndexLink"/>
              </w:rPr>
              <w:t>86</w:t>
            </w:r>
          </w:hyperlink>
        </w:p>
        <w:p>
          <w:pPr>
            <w:pStyle w:val="Contents6"/>
            <w:tabs>
              <w:tab w:val="clear" w:pos="7609"/>
              <w:tab w:val="right" w:pos="9026" w:leader="dot"/>
            </w:tabs>
            <w:rPr/>
          </w:pPr>
          <w:hyperlink w:anchor="__RefHeading___Toc997540_1468164448">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997542_1468164448">
            <w:r>
              <w:rPr>
                <w:webHidden/>
                <w:rStyle w:val="IndexLink"/>
                <w:rtl w:val="true"/>
              </w:rPr>
              <w:t>ردّ نسبت مطلق، یعنی ماهیّت مقیّدۀ به ارسال، از مشهور</w:t>
            </w:r>
            <w:r>
              <w:rPr>
                <w:rStyle w:val="IndexLink"/>
                <w:rtl w:val="true"/>
              </w:rPr>
              <w:tab/>
            </w:r>
            <w:r>
              <w:rPr>
                <w:rStyle w:val="IndexLink"/>
              </w:rPr>
              <w:t>86</w:t>
            </w:r>
          </w:hyperlink>
        </w:p>
        <w:p>
          <w:pPr>
            <w:pStyle w:val="Contents6"/>
            <w:tabs>
              <w:tab w:val="clear" w:pos="7609"/>
              <w:tab w:val="right" w:pos="9026" w:leader="dot"/>
            </w:tabs>
            <w:rPr/>
          </w:pPr>
          <w:hyperlink w:anchor="__RefHeading___Toc997544_1468164448">
            <w:r>
              <w:rPr>
                <w:webHidden/>
                <w:rStyle w:val="IndexLink"/>
                <w:rtl w:val="true"/>
              </w:rPr>
              <w:t>قرینیّت مقدّمات حکمت بر قید در مطلق</w:t>
            </w:r>
            <w:r>
              <w:rPr>
                <w:rStyle w:val="IndexLink"/>
                <w:rtl w:val="true"/>
              </w:rPr>
              <w:tab/>
            </w:r>
            <w:r>
              <w:rPr>
                <w:rStyle w:val="IndexLink"/>
              </w:rPr>
              <w:t>87</w:t>
            </w:r>
          </w:hyperlink>
        </w:p>
        <w:p>
          <w:pPr>
            <w:pStyle w:val="Contents6"/>
            <w:tabs>
              <w:tab w:val="clear" w:pos="7609"/>
              <w:tab w:val="right" w:pos="9026" w:leader="dot"/>
            </w:tabs>
            <w:rPr/>
          </w:pPr>
          <w:hyperlink w:anchor="__RefHeading___Toc997546_1468164448">
            <w:r>
              <w:rPr>
                <w:webHidden/>
                <w:rStyle w:val="IndexLink"/>
                <w:rtl w:val="true"/>
              </w:rPr>
              <w:t>اختلاف بین اصالة العموم و اصالة الاطلاق</w:t>
            </w:r>
            <w:r>
              <w:rPr>
                <w:rStyle w:val="IndexLink"/>
                <w:rtl w:val="true"/>
              </w:rPr>
              <w:tab/>
            </w:r>
            <w:r>
              <w:rPr>
                <w:rStyle w:val="IndexLink"/>
              </w:rPr>
              <w:t>89</w:t>
            </w:r>
          </w:hyperlink>
        </w:p>
        <w:p>
          <w:pPr>
            <w:pStyle w:val="Contents6"/>
            <w:tabs>
              <w:tab w:val="clear" w:pos="7609"/>
              <w:tab w:val="right" w:pos="9026" w:leader="dot"/>
            </w:tabs>
            <w:rPr/>
          </w:pPr>
          <w:hyperlink w:anchor="__RefHeading___Toc997548_1468164448">
            <w:r>
              <w:rPr>
                <w:webHidden/>
                <w:rStyle w:val="IndexLink"/>
                <w:rtl w:val="true"/>
              </w:rPr>
              <w:t>بیان مقدمات حکمت</w:t>
            </w:r>
            <w:r>
              <w:rPr>
                <w:rStyle w:val="IndexLink"/>
                <w:rtl w:val="true"/>
              </w:rPr>
              <w:tab/>
            </w:r>
            <w:r>
              <w:rPr>
                <w:rStyle w:val="IndexLink"/>
              </w:rPr>
              <w:t>90</w:t>
            </w:r>
          </w:hyperlink>
        </w:p>
        <w:p>
          <w:pPr>
            <w:pStyle w:val="Contents6"/>
            <w:tabs>
              <w:tab w:val="clear" w:pos="7609"/>
              <w:tab w:val="right" w:pos="9026" w:leader="dot"/>
            </w:tabs>
            <w:rPr/>
          </w:pPr>
          <w:hyperlink w:anchor="__RefHeading___Toc997550_1468164448">
            <w:r>
              <w:rPr>
                <w:webHidden/>
                <w:rStyle w:val="IndexLink"/>
                <w:rtl w:val="true"/>
              </w:rPr>
              <w:t>حکایت از افراد در اصالة العموم</w:t>
            </w:r>
            <w:r>
              <w:rPr>
                <w:rStyle w:val="IndexLink"/>
                <w:rtl w:val="true"/>
              </w:rPr>
              <w:tab/>
            </w:r>
            <w:r>
              <w:rPr>
                <w:rStyle w:val="IndexLink"/>
              </w:rPr>
              <w:t>91</w:t>
            </w:r>
          </w:hyperlink>
        </w:p>
        <w:p>
          <w:pPr>
            <w:pStyle w:val="Contents6"/>
            <w:tabs>
              <w:tab w:val="clear" w:pos="7609"/>
              <w:tab w:val="right" w:pos="9026" w:leader="dot"/>
            </w:tabs>
            <w:rPr/>
          </w:pPr>
          <w:hyperlink w:anchor="__RefHeading___Toc997552_1468164448">
            <w:r>
              <w:rPr>
                <w:webHidden/>
                <w:rStyle w:val="IndexLink"/>
                <w:rtl w:val="true"/>
              </w:rPr>
              <w:t>پرسش</w:t>
            </w:r>
            <w:r>
              <w:rPr>
                <w:rStyle w:val="IndexLink"/>
                <w:rtl w:val="true"/>
              </w:rPr>
              <w:t>:</w:t>
              <w:tab/>
            </w:r>
            <w:r>
              <w:rPr>
                <w:rStyle w:val="IndexLink"/>
              </w:rPr>
              <w:t>92</w:t>
            </w:r>
          </w:hyperlink>
        </w:p>
        <w:p>
          <w:pPr>
            <w:pStyle w:val="Contents5"/>
            <w:tabs>
              <w:tab w:val="clear" w:pos="7892"/>
              <w:tab w:val="right" w:pos="9026" w:leader="dot"/>
            </w:tabs>
            <w:rPr/>
          </w:pPr>
          <w:hyperlink w:anchor="__RefHeading___Toc997554_1468164448">
            <w:r>
              <w:rPr>
                <w:webHidden/>
                <w:rStyle w:val="IndexLink"/>
                <w:rtl w:val="true"/>
              </w:rPr>
              <w:t xml:space="preserve">درس هفتصد و بیست و ششم </w:t>
            </w:r>
            <w:r>
              <w:rPr>
                <w:rStyle w:val="IndexLink"/>
              </w:rPr>
              <w:t>1373/2/25</w:t>
            </w:r>
            <w:r>
              <w:rPr>
                <w:rStyle w:val="IndexLink"/>
                <w:rtl w:val="true"/>
              </w:rPr>
              <w:tab/>
            </w:r>
            <w:r>
              <w:rPr>
                <w:rStyle w:val="IndexLink"/>
              </w:rPr>
              <w:t>93</w:t>
            </w:r>
          </w:hyperlink>
        </w:p>
        <w:p>
          <w:pPr>
            <w:pStyle w:val="Contents6"/>
            <w:tabs>
              <w:tab w:val="clear" w:pos="7609"/>
              <w:tab w:val="right" w:pos="9026" w:leader="dot"/>
            </w:tabs>
            <w:rPr/>
          </w:pPr>
          <w:hyperlink w:anchor="__RefHeading___Toc997556_1468164448">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997558_1468164448">
            <w:r>
              <w:rPr>
                <w:webHidden/>
                <w:rStyle w:val="IndexLink"/>
                <w:rtl w:val="true"/>
              </w:rPr>
              <w:t>معنای اطلاق داشتن مطلقات</w:t>
            </w:r>
            <w:r>
              <w:rPr>
                <w:rStyle w:val="IndexLink"/>
                <w:rtl w:val="true"/>
              </w:rPr>
              <w:tab/>
            </w:r>
            <w:r>
              <w:rPr>
                <w:rStyle w:val="IndexLink"/>
              </w:rPr>
              <w:t>93</w:t>
            </w:r>
          </w:hyperlink>
        </w:p>
        <w:p>
          <w:pPr>
            <w:pStyle w:val="Contents6"/>
            <w:tabs>
              <w:tab w:val="clear" w:pos="7609"/>
              <w:tab w:val="right" w:pos="9026" w:leader="dot"/>
            </w:tabs>
            <w:rPr/>
          </w:pPr>
          <w:hyperlink w:anchor="__RefHeading___Toc997560_1468164448">
            <w:r>
              <w:rPr>
                <w:webHidden/>
                <w:rStyle w:val="IndexLink"/>
                <w:rtl w:val="true"/>
              </w:rPr>
              <w:t>بحث از مقدمات حکمت</w:t>
            </w:r>
            <w:r>
              <w:rPr>
                <w:rStyle w:val="IndexLink"/>
                <w:rtl w:val="true"/>
              </w:rPr>
              <w:tab/>
            </w:r>
            <w:r>
              <w:rPr>
                <w:rStyle w:val="IndexLink"/>
              </w:rPr>
              <w:t>94</w:t>
            </w:r>
          </w:hyperlink>
        </w:p>
        <w:p>
          <w:pPr>
            <w:pStyle w:val="Contents6"/>
            <w:tabs>
              <w:tab w:val="clear" w:pos="7609"/>
              <w:tab w:val="right" w:pos="9026" w:leader="dot"/>
            </w:tabs>
            <w:rPr/>
          </w:pPr>
          <w:hyperlink w:anchor="__RefHeading___Toc997562_1468164448">
            <w:r>
              <w:rPr>
                <w:webHidden/>
                <w:rStyle w:val="IndexLink"/>
                <w:rtl w:val="true"/>
              </w:rPr>
              <w:t>مقدمۀ اولی</w:t>
            </w:r>
            <w:r>
              <w:rPr>
                <w:rStyle w:val="IndexLink"/>
                <w:rtl w:val="true"/>
              </w:rPr>
              <w:t xml:space="preserve">: </w:t>
            </w:r>
            <w:r>
              <w:rPr>
                <w:rStyle w:val="IndexLink"/>
                <w:rtl w:val="true"/>
              </w:rPr>
              <w:t>بودن مولا در مقام بیان تمام مراد</w:t>
            </w:r>
            <w:r>
              <w:rPr>
                <w:rStyle w:val="IndexLink"/>
                <w:rtl w:val="true"/>
              </w:rPr>
              <w:tab/>
            </w:r>
            <w:r>
              <w:rPr>
                <w:rStyle w:val="IndexLink"/>
              </w:rPr>
              <w:t>95</w:t>
            </w:r>
          </w:hyperlink>
        </w:p>
        <w:p>
          <w:pPr>
            <w:pStyle w:val="Contents6"/>
            <w:tabs>
              <w:tab w:val="clear" w:pos="7609"/>
              <w:tab w:val="right" w:pos="9026" w:leader="dot"/>
            </w:tabs>
            <w:rPr/>
          </w:pPr>
          <w:hyperlink w:anchor="__RefHeading___Toc997564_1468164448">
            <w:r>
              <w:rPr>
                <w:webHidden/>
                <w:rStyle w:val="IndexLink"/>
                <w:rtl w:val="true"/>
              </w:rPr>
              <w:t>فایده جعل حکم به نحو قانون</w:t>
            </w:r>
            <w:r>
              <w:rPr>
                <w:rStyle w:val="IndexLink"/>
                <w:rtl w:val="true"/>
              </w:rPr>
              <w:tab/>
            </w:r>
            <w:r>
              <w:rPr>
                <w:rStyle w:val="IndexLink"/>
              </w:rPr>
              <w:t>96</w:t>
            </w:r>
          </w:hyperlink>
        </w:p>
        <w:p>
          <w:pPr>
            <w:pStyle w:val="Contents6"/>
            <w:tabs>
              <w:tab w:val="clear" w:pos="7609"/>
              <w:tab w:val="right" w:pos="9026" w:leader="dot"/>
            </w:tabs>
            <w:rPr/>
          </w:pPr>
          <w:hyperlink w:anchor="__RefHeading___Toc997566_1468164448">
            <w:r>
              <w:rPr>
                <w:webHidden/>
                <w:rStyle w:val="IndexLink"/>
                <w:rtl w:val="true"/>
              </w:rPr>
              <w:t>مقصود از مراد در مقدمۀ اولی</w:t>
            </w:r>
            <w:r>
              <w:rPr>
                <w:rStyle w:val="IndexLink"/>
                <w:rtl w:val="true"/>
              </w:rPr>
              <w:tab/>
            </w:r>
            <w:r>
              <w:rPr>
                <w:rStyle w:val="IndexLink"/>
              </w:rPr>
              <w:t>97</w:t>
            </w:r>
          </w:hyperlink>
        </w:p>
        <w:p>
          <w:pPr>
            <w:pStyle w:val="Contents6"/>
            <w:tabs>
              <w:tab w:val="clear" w:pos="7609"/>
              <w:tab w:val="right" w:pos="9026" w:leader="dot"/>
            </w:tabs>
            <w:rPr/>
          </w:pPr>
          <w:hyperlink w:anchor="__RefHeading___Toc997568_1468164448">
            <w:r>
              <w:rPr>
                <w:webHidden/>
                <w:rStyle w:val="IndexLink"/>
                <w:rtl w:val="true"/>
              </w:rPr>
              <w:t>فرق بین اجمال و اهمال</w:t>
            </w:r>
            <w:r>
              <w:rPr>
                <w:rStyle w:val="IndexLink"/>
                <w:rtl w:val="true"/>
              </w:rPr>
              <w:tab/>
            </w:r>
            <w:r>
              <w:rPr>
                <w:rStyle w:val="IndexLink"/>
              </w:rPr>
              <w:t>98</w:t>
            </w:r>
          </w:hyperlink>
        </w:p>
        <w:p>
          <w:pPr>
            <w:pStyle w:val="Contents6"/>
            <w:tabs>
              <w:tab w:val="clear" w:pos="7609"/>
              <w:tab w:val="right" w:pos="9026" w:leader="dot"/>
            </w:tabs>
            <w:rPr/>
          </w:pPr>
          <w:hyperlink w:anchor="__RefHeading___Toc997570_1468164448">
            <w:r>
              <w:rPr>
                <w:webHidden/>
                <w:rStyle w:val="IndexLink"/>
                <w:rtl w:val="true"/>
              </w:rPr>
              <w:t>پرسش</w:t>
            </w:r>
            <w:r>
              <w:rPr>
                <w:rStyle w:val="IndexLink"/>
                <w:rtl w:val="true"/>
              </w:rPr>
              <w:t>:</w:t>
              <w:tab/>
            </w:r>
            <w:r>
              <w:rPr>
                <w:rStyle w:val="IndexLink"/>
              </w:rPr>
              <w:t>99</w:t>
            </w:r>
          </w:hyperlink>
        </w:p>
        <w:p>
          <w:pPr>
            <w:pStyle w:val="Contents5"/>
            <w:tabs>
              <w:tab w:val="clear" w:pos="7892"/>
              <w:tab w:val="right" w:pos="9026" w:leader="dot"/>
            </w:tabs>
            <w:rPr/>
          </w:pPr>
          <w:hyperlink w:anchor="__RefHeading___Toc997572_1468164448">
            <w:r>
              <w:rPr>
                <w:webHidden/>
                <w:rStyle w:val="IndexLink"/>
                <w:rtl w:val="true"/>
              </w:rPr>
              <w:t xml:space="preserve">درس هفتصد و بیست و هفتم </w:t>
            </w:r>
            <w:r>
              <w:rPr>
                <w:rStyle w:val="IndexLink"/>
              </w:rPr>
              <w:t>1373/2/26</w:t>
            </w:r>
            <w:r>
              <w:rPr>
                <w:rStyle w:val="IndexLink"/>
                <w:rtl w:val="true"/>
              </w:rPr>
              <w:tab/>
            </w:r>
            <w:r>
              <w:rPr>
                <w:rStyle w:val="IndexLink"/>
              </w:rPr>
              <w:t>100</w:t>
            </w:r>
          </w:hyperlink>
        </w:p>
        <w:p>
          <w:pPr>
            <w:pStyle w:val="Contents6"/>
            <w:tabs>
              <w:tab w:val="clear" w:pos="7609"/>
              <w:tab w:val="right" w:pos="9026" w:leader="dot"/>
            </w:tabs>
            <w:rPr/>
          </w:pPr>
          <w:hyperlink w:anchor="__RefHeading___Toc997574_1468164448">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997576_1468164448">
            <w:r>
              <w:rPr>
                <w:webHidden/>
                <w:rStyle w:val="IndexLink"/>
                <w:rtl w:val="true"/>
              </w:rPr>
              <w:t>منع مقدمۀ اولی از مقدمات حکمت توسط مرحوم محقق حائری ره</w:t>
            </w:r>
            <w:r>
              <w:rPr>
                <w:rStyle w:val="IndexLink"/>
                <w:rtl w:val="true"/>
              </w:rPr>
              <w:tab/>
            </w:r>
            <w:r>
              <w:rPr>
                <w:rStyle w:val="IndexLink"/>
              </w:rPr>
              <w:t>100</w:t>
            </w:r>
          </w:hyperlink>
        </w:p>
        <w:p>
          <w:pPr>
            <w:pStyle w:val="Contents6"/>
            <w:tabs>
              <w:tab w:val="clear" w:pos="7609"/>
              <w:tab w:val="right" w:pos="9026" w:leader="dot"/>
            </w:tabs>
            <w:rPr/>
          </w:pPr>
          <w:hyperlink w:anchor="__RefHeading___Toc997578_1468164448">
            <w:r>
              <w:rPr>
                <w:webHidden/>
                <w:rStyle w:val="IndexLink"/>
                <w:rtl w:val="true"/>
              </w:rPr>
              <w:t>تعلق مراد مولی به مطلق یا مقید</w:t>
            </w:r>
            <w:r>
              <w:rPr>
                <w:rStyle w:val="IndexLink"/>
                <w:rtl w:val="true"/>
              </w:rPr>
              <w:tab/>
            </w:r>
            <w:r>
              <w:rPr>
                <w:rStyle w:val="IndexLink"/>
              </w:rPr>
              <w:t>101</w:t>
            </w:r>
          </w:hyperlink>
        </w:p>
        <w:p>
          <w:pPr>
            <w:pStyle w:val="Contents6"/>
            <w:tabs>
              <w:tab w:val="clear" w:pos="7609"/>
              <w:tab w:val="right" w:pos="9026" w:leader="dot"/>
            </w:tabs>
            <w:rPr/>
          </w:pPr>
          <w:hyperlink w:anchor="__RefHeading___Toc997580_1468164448">
            <w:r>
              <w:rPr>
                <w:webHidden/>
                <w:rStyle w:val="IndexLink"/>
                <w:rtl w:val="true"/>
              </w:rPr>
              <w:t>اشکالات استاد بر کلام محقق حائری ره</w:t>
            </w:r>
            <w:r>
              <w:rPr>
                <w:rStyle w:val="IndexLink"/>
                <w:rtl w:val="true"/>
              </w:rPr>
              <w:tab/>
            </w:r>
            <w:r>
              <w:rPr>
                <w:rStyle w:val="IndexLink"/>
              </w:rPr>
              <w:t>103</w:t>
            </w:r>
          </w:hyperlink>
        </w:p>
        <w:p>
          <w:pPr>
            <w:pStyle w:val="Contents6"/>
            <w:tabs>
              <w:tab w:val="clear" w:pos="7609"/>
              <w:tab w:val="right" w:pos="9026" w:leader="dot"/>
            </w:tabs>
            <w:rPr/>
          </w:pPr>
          <w:hyperlink w:anchor="__RefHeading___Toc997582_1468164448">
            <w:r>
              <w:rPr>
                <w:webHidden/>
                <w:rStyle w:val="IndexLink"/>
                <w:rtl w:val="true"/>
              </w:rPr>
              <w:t>جواب حلّی استاد به کلام محقق حائری ره</w:t>
            </w:r>
            <w:r>
              <w:rPr>
                <w:rStyle w:val="IndexLink"/>
                <w:rtl w:val="true"/>
              </w:rPr>
              <w:tab/>
            </w:r>
            <w:r>
              <w:rPr>
                <w:rStyle w:val="IndexLink"/>
              </w:rPr>
              <w:t>104</w:t>
            </w:r>
          </w:hyperlink>
        </w:p>
        <w:p>
          <w:pPr>
            <w:pStyle w:val="Contents6"/>
            <w:tabs>
              <w:tab w:val="clear" w:pos="7609"/>
              <w:tab w:val="right" w:pos="9026" w:leader="dot"/>
            </w:tabs>
            <w:rPr/>
          </w:pPr>
          <w:hyperlink w:anchor="__RefHeading___Toc997584_1468164448">
            <w:r>
              <w:rPr>
                <w:webHidden/>
                <w:rStyle w:val="IndexLink"/>
                <w:rtl w:val="true"/>
              </w:rPr>
              <w:t>پرسش</w:t>
            </w:r>
            <w:r>
              <w:rPr>
                <w:rStyle w:val="IndexLink"/>
                <w:rtl w:val="true"/>
              </w:rPr>
              <w:t>:</w:t>
              <w:tab/>
            </w:r>
            <w:r>
              <w:rPr>
                <w:rStyle w:val="IndexLink"/>
              </w:rPr>
              <w:t>106</w:t>
            </w:r>
          </w:hyperlink>
        </w:p>
        <w:p>
          <w:pPr>
            <w:pStyle w:val="Contents5"/>
            <w:tabs>
              <w:tab w:val="clear" w:pos="7892"/>
              <w:tab w:val="right" w:pos="9026" w:leader="dot"/>
            </w:tabs>
            <w:rPr/>
          </w:pPr>
          <w:hyperlink w:anchor="__RefHeading___Toc997586_1468164448">
            <w:r>
              <w:rPr>
                <w:webHidden/>
                <w:rStyle w:val="IndexLink"/>
                <w:rtl w:val="true"/>
              </w:rPr>
              <w:t xml:space="preserve">درس هفتصد و بیست و هشتم </w:t>
            </w:r>
            <w:r>
              <w:rPr>
                <w:rStyle w:val="IndexLink"/>
              </w:rPr>
              <w:t>1373/2/27</w:t>
            </w:r>
            <w:r>
              <w:rPr>
                <w:rStyle w:val="IndexLink"/>
                <w:rtl w:val="true"/>
              </w:rPr>
              <w:tab/>
            </w:r>
            <w:r>
              <w:rPr>
                <w:rStyle w:val="IndexLink"/>
              </w:rPr>
              <w:t>107</w:t>
            </w:r>
          </w:hyperlink>
        </w:p>
        <w:p>
          <w:pPr>
            <w:pStyle w:val="Contents6"/>
            <w:tabs>
              <w:tab w:val="clear" w:pos="7609"/>
              <w:tab w:val="right" w:pos="9026" w:leader="dot"/>
            </w:tabs>
            <w:rPr/>
          </w:pPr>
          <w:hyperlink w:anchor="__RefHeading___Toc997588_1468164448">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997590_1468164448">
            <w:r>
              <w:rPr>
                <w:webHidden/>
                <w:rStyle w:val="IndexLink"/>
                <w:rtl w:val="true"/>
              </w:rPr>
              <w:t>مقدمۀ دوم</w:t>
            </w:r>
            <w:r>
              <w:rPr>
                <w:rStyle w:val="IndexLink"/>
                <w:rtl w:val="true"/>
              </w:rPr>
              <w:t xml:space="preserve">: </w:t>
            </w:r>
            <w:r>
              <w:rPr>
                <w:rStyle w:val="IndexLink"/>
                <w:rtl w:val="true"/>
              </w:rPr>
              <w:t>عدم قرینۀ بر تقیید در کلام مولی</w:t>
            </w:r>
            <w:r>
              <w:rPr>
                <w:rStyle w:val="IndexLink"/>
                <w:rtl w:val="true"/>
              </w:rPr>
              <w:tab/>
            </w:r>
            <w:r>
              <w:rPr>
                <w:rStyle w:val="IndexLink"/>
              </w:rPr>
              <w:t>107</w:t>
            </w:r>
          </w:hyperlink>
        </w:p>
        <w:p>
          <w:pPr>
            <w:pStyle w:val="Contents6"/>
            <w:tabs>
              <w:tab w:val="clear" w:pos="7609"/>
              <w:tab w:val="right" w:pos="9026" w:leader="dot"/>
            </w:tabs>
            <w:rPr/>
          </w:pPr>
          <w:hyperlink w:anchor="__RefHeading___Toc997592_1468164448">
            <w:r>
              <w:rPr>
                <w:webHidden/>
                <w:rStyle w:val="IndexLink"/>
                <w:rtl w:val="true"/>
              </w:rPr>
              <w:t>جریان مقدمات حکمت در مردد بین المطلق و المقید و مشکوکات</w:t>
            </w:r>
            <w:r>
              <w:rPr>
                <w:rStyle w:val="IndexLink"/>
                <w:rtl w:val="true"/>
              </w:rPr>
              <w:tab/>
            </w:r>
            <w:r>
              <w:rPr>
                <w:rStyle w:val="IndexLink"/>
              </w:rPr>
              <w:t>108</w:t>
            </w:r>
          </w:hyperlink>
        </w:p>
        <w:p>
          <w:pPr>
            <w:pStyle w:val="Contents6"/>
            <w:tabs>
              <w:tab w:val="clear" w:pos="7609"/>
              <w:tab w:val="right" w:pos="9026" w:leader="dot"/>
            </w:tabs>
            <w:rPr/>
          </w:pPr>
          <w:hyperlink w:anchor="__RefHeading___Toc997594_1468164448">
            <w:r>
              <w:rPr>
                <w:webHidden/>
                <w:rStyle w:val="IndexLink"/>
                <w:rtl w:val="true"/>
              </w:rPr>
              <w:t>عدم ارتباط قول به مفهوم با ما نحن فیه</w:t>
            </w:r>
            <w:r>
              <w:rPr>
                <w:rStyle w:val="IndexLink"/>
                <w:rtl w:val="true"/>
              </w:rPr>
              <w:tab/>
            </w:r>
            <w:r>
              <w:rPr>
                <w:rStyle w:val="IndexLink"/>
              </w:rPr>
              <w:t>109</w:t>
            </w:r>
          </w:hyperlink>
        </w:p>
        <w:p>
          <w:pPr>
            <w:pStyle w:val="Contents6"/>
            <w:tabs>
              <w:tab w:val="clear" w:pos="7609"/>
              <w:tab w:val="right" w:pos="9026" w:leader="dot"/>
            </w:tabs>
            <w:rPr/>
          </w:pPr>
          <w:hyperlink w:anchor="__RefHeading___Toc997596_1468164448">
            <w:r>
              <w:rPr>
                <w:webHidden/>
                <w:rStyle w:val="IndexLink"/>
                <w:rtl w:val="true"/>
              </w:rPr>
              <w:t>مقدمه سوم</w:t>
            </w:r>
            <w:r>
              <w:rPr>
                <w:rStyle w:val="IndexLink"/>
                <w:rtl w:val="true"/>
              </w:rPr>
              <w:t xml:space="preserve">: </w:t>
            </w:r>
            <w:r>
              <w:rPr>
                <w:rStyle w:val="IndexLink"/>
                <w:rtl w:val="true"/>
              </w:rPr>
              <w:t>عدم قدر متیقّن در مقام تخاطب</w:t>
            </w:r>
            <w:r>
              <w:rPr>
                <w:rStyle w:val="IndexLink"/>
                <w:rtl w:val="true"/>
              </w:rPr>
              <w:tab/>
            </w:r>
            <w:r>
              <w:rPr>
                <w:rStyle w:val="IndexLink"/>
              </w:rPr>
              <w:t>111</w:t>
            </w:r>
          </w:hyperlink>
        </w:p>
        <w:p>
          <w:pPr>
            <w:pStyle w:val="Contents6"/>
            <w:tabs>
              <w:tab w:val="clear" w:pos="7609"/>
              <w:tab w:val="right" w:pos="9026" w:leader="dot"/>
            </w:tabs>
            <w:rPr/>
          </w:pPr>
          <w:hyperlink w:anchor="__RefHeading___Toc997598_1468164448">
            <w:r>
              <w:rPr>
                <w:webHidden/>
                <w:rStyle w:val="IndexLink"/>
                <w:rtl w:val="true"/>
              </w:rPr>
              <w:t>کلام صاحب کفایه در عدم قدر متیقّن در مقام تخاطب</w:t>
            </w:r>
            <w:r>
              <w:rPr>
                <w:rStyle w:val="IndexLink"/>
                <w:rtl w:val="true"/>
              </w:rPr>
              <w:tab/>
            </w:r>
            <w:r>
              <w:rPr>
                <w:rStyle w:val="IndexLink"/>
              </w:rPr>
              <w:t>112</w:t>
            </w:r>
          </w:hyperlink>
        </w:p>
        <w:p>
          <w:pPr>
            <w:pStyle w:val="Contents6"/>
            <w:tabs>
              <w:tab w:val="clear" w:pos="7609"/>
              <w:tab w:val="right" w:pos="9026" w:leader="dot"/>
            </w:tabs>
            <w:rPr/>
          </w:pPr>
          <w:hyperlink w:anchor="__RefHeading___Toc997600_1468164448">
            <w:r>
              <w:rPr>
                <w:webHidden/>
                <w:rStyle w:val="IndexLink"/>
                <w:rtl w:val="true"/>
              </w:rPr>
              <w:t>پرسش</w:t>
            </w:r>
            <w:r>
              <w:rPr>
                <w:rStyle w:val="IndexLink"/>
                <w:rtl w:val="true"/>
              </w:rPr>
              <w:t>:</w:t>
              <w:tab/>
            </w:r>
            <w:r>
              <w:rPr>
                <w:rStyle w:val="IndexLink"/>
              </w:rPr>
              <w:t>113</w:t>
            </w:r>
          </w:hyperlink>
        </w:p>
        <w:p>
          <w:pPr>
            <w:pStyle w:val="Contents5"/>
            <w:tabs>
              <w:tab w:val="clear" w:pos="7892"/>
              <w:tab w:val="right" w:pos="9026" w:leader="dot"/>
            </w:tabs>
            <w:rPr/>
          </w:pPr>
          <w:hyperlink w:anchor="__RefHeading___Toc997602_1468164448">
            <w:r>
              <w:rPr>
                <w:webHidden/>
                <w:rStyle w:val="IndexLink"/>
                <w:rtl w:val="true"/>
              </w:rPr>
              <w:t xml:space="preserve">درس هفتصد و بیست و نهم </w:t>
            </w:r>
            <w:r>
              <w:rPr>
                <w:rStyle w:val="IndexLink"/>
              </w:rPr>
              <w:t>1373/3/10</w:t>
            </w:r>
            <w:r>
              <w:rPr>
                <w:rStyle w:val="IndexLink"/>
                <w:rtl w:val="true"/>
              </w:rPr>
              <w:tab/>
            </w:r>
            <w:r>
              <w:rPr>
                <w:rStyle w:val="IndexLink"/>
              </w:rPr>
              <w:t>114</w:t>
            </w:r>
          </w:hyperlink>
        </w:p>
        <w:p>
          <w:pPr>
            <w:pStyle w:val="Contents6"/>
            <w:tabs>
              <w:tab w:val="clear" w:pos="7609"/>
              <w:tab w:val="right" w:pos="9026" w:leader="dot"/>
            </w:tabs>
            <w:rPr/>
          </w:pPr>
          <w:hyperlink w:anchor="__RefHeading___Toc997604_1468164448">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997606_1468164448">
            <w:r>
              <w:rPr>
                <w:webHidden/>
                <w:rStyle w:val="IndexLink"/>
                <w:rtl w:val="true"/>
              </w:rPr>
              <w:t>عدم دخالت قدر متیقن در مقدمات حکمت</w:t>
            </w:r>
            <w:r>
              <w:rPr>
                <w:rStyle w:val="IndexLink"/>
                <w:rtl w:val="true"/>
              </w:rPr>
              <w:tab/>
            </w:r>
            <w:r>
              <w:rPr>
                <w:rStyle w:val="IndexLink"/>
              </w:rPr>
              <w:t>114</w:t>
            </w:r>
          </w:hyperlink>
        </w:p>
        <w:p>
          <w:pPr>
            <w:pStyle w:val="Contents6"/>
            <w:tabs>
              <w:tab w:val="clear" w:pos="7609"/>
              <w:tab w:val="right" w:pos="9026" w:leader="dot"/>
            </w:tabs>
            <w:rPr/>
          </w:pPr>
          <w:hyperlink w:anchor="__RefHeading___Toc997608_1468164448">
            <w:r>
              <w:rPr>
                <w:webHidden/>
                <w:rStyle w:val="IndexLink"/>
                <w:rtl w:val="true"/>
              </w:rPr>
              <w:t>اشکال به ادعای وجود قدر متیقن</w:t>
            </w:r>
            <w:r>
              <w:rPr>
                <w:rStyle w:val="IndexLink"/>
                <w:rtl w:val="true"/>
              </w:rPr>
              <w:tab/>
            </w:r>
            <w:r>
              <w:rPr>
                <w:rStyle w:val="IndexLink"/>
              </w:rPr>
              <w:t>115</w:t>
            </w:r>
          </w:hyperlink>
        </w:p>
        <w:p>
          <w:pPr>
            <w:pStyle w:val="Contents6"/>
            <w:tabs>
              <w:tab w:val="clear" w:pos="7609"/>
              <w:tab w:val="right" w:pos="9026" w:leader="dot"/>
            </w:tabs>
            <w:rPr/>
          </w:pPr>
          <w:hyperlink w:anchor="__RefHeading___Toc997610_1468164448">
            <w:r>
              <w:rPr>
                <w:webHidden/>
                <w:rStyle w:val="IndexLink"/>
                <w:rtl w:val="true"/>
              </w:rPr>
              <w:t>مقتضای عدم نظارت اطلاق به افراد</w:t>
            </w:r>
            <w:r>
              <w:rPr>
                <w:rStyle w:val="IndexLink"/>
                <w:rtl w:val="true"/>
              </w:rPr>
              <w:tab/>
            </w:r>
            <w:r>
              <w:rPr>
                <w:rStyle w:val="IndexLink"/>
              </w:rPr>
              <w:t>117</w:t>
            </w:r>
          </w:hyperlink>
        </w:p>
        <w:p>
          <w:pPr>
            <w:pStyle w:val="Contents6"/>
            <w:tabs>
              <w:tab w:val="clear" w:pos="7609"/>
              <w:tab w:val="right" w:pos="9026" w:leader="dot"/>
            </w:tabs>
            <w:rPr/>
          </w:pPr>
          <w:hyperlink w:anchor="__RefHeading___Toc997612_1468164448">
            <w:r>
              <w:rPr>
                <w:webHidden/>
                <w:rStyle w:val="IndexLink"/>
                <w:rtl w:val="true"/>
              </w:rPr>
              <w:t>عدم تخصیص عام و مطلق به مورد</w:t>
            </w:r>
            <w:r>
              <w:rPr>
                <w:rStyle w:val="IndexLink"/>
                <w:rtl w:val="true"/>
              </w:rPr>
              <w:tab/>
            </w:r>
            <w:r>
              <w:rPr>
                <w:rStyle w:val="IndexLink"/>
              </w:rPr>
              <w:t>118</w:t>
            </w:r>
          </w:hyperlink>
        </w:p>
        <w:p>
          <w:pPr>
            <w:pStyle w:val="Contents6"/>
            <w:tabs>
              <w:tab w:val="clear" w:pos="7609"/>
              <w:tab w:val="right" w:pos="9026" w:leader="dot"/>
            </w:tabs>
            <w:rPr/>
          </w:pPr>
          <w:hyperlink w:anchor="__RefHeading___Toc997614_1468164448">
            <w:r>
              <w:rPr>
                <w:webHidden/>
                <w:rStyle w:val="IndexLink"/>
                <w:rtl w:val="true"/>
              </w:rPr>
              <w:t>بقای شک نسبت به فرد غیر متیقن</w:t>
            </w:r>
            <w:r>
              <w:rPr>
                <w:rStyle w:val="IndexLink"/>
                <w:rtl w:val="true"/>
              </w:rPr>
              <w:tab/>
            </w:r>
            <w:r>
              <w:rPr>
                <w:rStyle w:val="IndexLink"/>
              </w:rPr>
              <w:t>119</w:t>
            </w:r>
          </w:hyperlink>
        </w:p>
        <w:p>
          <w:pPr>
            <w:pStyle w:val="Contents6"/>
            <w:tabs>
              <w:tab w:val="clear" w:pos="7609"/>
              <w:tab w:val="right" w:pos="9026" w:leader="dot"/>
            </w:tabs>
            <w:rPr/>
          </w:pPr>
          <w:hyperlink w:anchor="__RefHeading___Toc997616_1468164448">
            <w:r>
              <w:rPr>
                <w:webHidden/>
                <w:rStyle w:val="IndexLink"/>
                <w:rtl w:val="true"/>
              </w:rPr>
              <w:t>پرسش</w:t>
            </w:r>
            <w:r>
              <w:rPr>
                <w:rStyle w:val="IndexLink"/>
                <w:rtl w:val="true"/>
              </w:rPr>
              <w:t>:</w:t>
              <w:tab/>
            </w:r>
            <w:r>
              <w:rPr>
                <w:rStyle w:val="IndexLink"/>
              </w:rPr>
              <w:t>120</w:t>
            </w:r>
          </w:hyperlink>
        </w:p>
        <w:p>
          <w:pPr>
            <w:pStyle w:val="Contents5"/>
            <w:tabs>
              <w:tab w:val="clear" w:pos="7892"/>
              <w:tab w:val="right" w:pos="9026" w:leader="dot"/>
            </w:tabs>
            <w:rPr/>
          </w:pPr>
          <w:hyperlink w:anchor="__RefHeading___Toc997618_1468164448">
            <w:r>
              <w:rPr>
                <w:webHidden/>
                <w:rStyle w:val="IndexLink"/>
                <w:rtl w:val="true"/>
              </w:rPr>
              <w:t xml:space="preserve">درس هفتصد و سی‌ام </w:t>
            </w:r>
            <w:r>
              <w:rPr>
                <w:rStyle w:val="IndexLink"/>
              </w:rPr>
              <w:t>1373/3/2</w:t>
            </w:r>
            <w:r>
              <w:rPr>
                <w:rStyle w:val="IndexLink"/>
                <w:rtl w:val="true"/>
              </w:rPr>
              <w:tab/>
            </w:r>
            <w:r>
              <w:rPr>
                <w:rStyle w:val="IndexLink"/>
              </w:rPr>
              <w:t>121</w:t>
            </w:r>
          </w:hyperlink>
        </w:p>
        <w:p>
          <w:pPr>
            <w:pStyle w:val="Contents6"/>
            <w:tabs>
              <w:tab w:val="clear" w:pos="7609"/>
              <w:tab w:val="right" w:pos="9026" w:leader="dot"/>
            </w:tabs>
            <w:rPr/>
          </w:pPr>
          <w:hyperlink w:anchor="__RefHeading___Toc997620_1468164448">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997622_1468164448">
            <w:r>
              <w:rPr>
                <w:webHidden/>
                <w:rStyle w:val="IndexLink"/>
                <w:rtl w:val="true"/>
              </w:rPr>
              <w:t>فایده قانونی بودن بیان مولا</w:t>
            </w:r>
            <w:r>
              <w:rPr>
                <w:rStyle w:val="IndexLink"/>
                <w:rtl w:val="true"/>
              </w:rPr>
              <w:tab/>
            </w:r>
            <w:r>
              <w:rPr>
                <w:rStyle w:val="IndexLink"/>
              </w:rPr>
              <w:t>121</w:t>
            </w:r>
          </w:hyperlink>
        </w:p>
        <w:p>
          <w:pPr>
            <w:pStyle w:val="Contents6"/>
            <w:tabs>
              <w:tab w:val="clear" w:pos="7609"/>
              <w:tab w:val="right" w:pos="9026" w:leader="dot"/>
            </w:tabs>
            <w:rPr/>
          </w:pPr>
          <w:hyperlink w:anchor="__RefHeading___Toc997624_1468164448">
            <w:r>
              <w:rPr>
                <w:webHidden/>
                <w:rStyle w:val="IndexLink"/>
                <w:rtl w:val="true"/>
              </w:rPr>
              <w:t>تشابه مقام به عام و خاص</w:t>
            </w:r>
            <w:r>
              <w:rPr>
                <w:rStyle w:val="IndexLink"/>
                <w:rtl w:val="true"/>
              </w:rPr>
              <w:tab/>
            </w:r>
            <w:r>
              <w:rPr>
                <w:rStyle w:val="IndexLink"/>
              </w:rPr>
              <w:t>122</w:t>
            </w:r>
          </w:hyperlink>
        </w:p>
        <w:p>
          <w:pPr>
            <w:pStyle w:val="Contents6"/>
            <w:tabs>
              <w:tab w:val="clear" w:pos="7609"/>
              <w:tab w:val="right" w:pos="9026" w:leader="dot"/>
            </w:tabs>
            <w:rPr/>
          </w:pPr>
          <w:hyperlink w:anchor="__RefHeading___Toc997626_1468164448">
            <w:r>
              <w:rPr>
                <w:webHidden/>
                <w:rStyle w:val="IndexLink"/>
                <w:rtl w:val="true"/>
              </w:rPr>
              <w:t>راه احراز در مقام بیان بودن مولا</w:t>
            </w:r>
            <w:r>
              <w:rPr>
                <w:rStyle w:val="IndexLink"/>
                <w:rtl w:val="true"/>
              </w:rPr>
              <w:tab/>
            </w:r>
            <w:r>
              <w:rPr>
                <w:rStyle w:val="IndexLink"/>
              </w:rPr>
              <w:t>122</w:t>
            </w:r>
          </w:hyperlink>
        </w:p>
        <w:p>
          <w:pPr>
            <w:pStyle w:val="Contents6"/>
            <w:tabs>
              <w:tab w:val="clear" w:pos="7609"/>
              <w:tab w:val="right" w:pos="9026" w:leader="dot"/>
            </w:tabs>
            <w:rPr/>
          </w:pPr>
          <w:hyperlink w:anchor="__RefHeading___Toc997628_1468164448">
            <w:r>
              <w:rPr>
                <w:webHidden/>
                <w:rStyle w:val="IndexLink"/>
                <w:rtl w:val="true"/>
              </w:rPr>
              <w:t>بنای عقلا بر بودن متکلم در مقام بیان</w:t>
            </w:r>
            <w:r>
              <w:rPr>
                <w:rStyle w:val="IndexLink"/>
                <w:rtl w:val="true"/>
              </w:rPr>
              <w:tab/>
            </w:r>
            <w:r>
              <w:rPr>
                <w:rStyle w:val="IndexLink"/>
              </w:rPr>
              <w:t>123</w:t>
            </w:r>
          </w:hyperlink>
        </w:p>
        <w:p>
          <w:pPr>
            <w:pStyle w:val="Contents6"/>
            <w:tabs>
              <w:tab w:val="clear" w:pos="7609"/>
              <w:tab w:val="right" w:pos="9026" w:leader="dot"/>
            </w:tabs>
            <w:rPr/>
          </w:pPr>
          <w:hyperlink w:anchor="__RefHeading___Toc997630_1468164448">
            <w:r>
              <w:rPr>
                <w:webHidden/>
                <w:rStyle w:val="IndexLink"/>
                <w:rtl w:val="true"/>
              </w:rPr>
              <w:t>سیره مستمره فقها در تمسک به مطلقات</w:t>
            </w:r>
            <w:r>
              <w:rPr>
                <w:rStyle w:val="IndexLink"/>
                <w:rtl w:val="true"/>
              </w:rPr>
              <w:tab/>
            </w:r>
            <w:r>
              <w:rPr>
                <w:rStyle w:val="IndexLink"/>
              </w:rPr>
              <w:t>124</w:t>
            </w:r>
          </w:hyperlink>
        </w:p>
        <w:p>
          <w:pPr>
            <w:pStyle w:val="Contents6"/>
            <w:tabs>
              <w:tab w:val="clear" w:pos="7609"/>
              <w:tab w:val="right" w:pos="9026" w:leader="dot"/>
            </w:tabs>
            <w:rPr/>
          </w:pPr>
          <w:hyperlink w:anchor="__RefHeading___Toc997632_1468164448">
            <w:r>
              <w:rPr>
                <w:webHidden/>
                <w:rStyle w:val="IndexLink"/>
                <w:rtl w:val="true"/>
              </w:rPr>
              <w:t>بررسی کلام مرحوم آخوند در تمسک به مطلقات</w:t>
            </w:r>
            <w:r>
              <w:rPr>
                <w:rStyle w:val="IndexLink"/>
                <w:rtl w:val="true"/>
              </w:rPr>
              <w:tab/>
            </w:r>
            <w:r>
              <w:rPr>
                <w:rStyle w:val="IndexLink"/>
              </w:rPr>
              <w:t>125</w:t>
            </w:r>
          </w:hyperlink>
        </w:p>
        <w:p>
          <w:pPr>
            <w:pStyle w:val="Contents6"/>
            <w:tabs>
              <w:tab w:val="clear" w:pos="7609"/>
              <w:tab w:val="right" w:pos="9026" w:leader="dot"/>
            </w:tabs>
            <w:rPr/>
          </w:pPr>
          <w:hyperlink w:anchor="__RefHeading___Toc997634_1468164448">
            <w:r>
              <w:rPr>
                <w:webHidden/>
                <w:rStyle w:val="IndexLink"/>
                <w:rtl w:val="true"/>
              </w:rPr>
              <w:t>پرسش</w:t>
            </w:r>
            <w:r>
              <w:rPr>
                <w:rStyle w:val="IndexLink"/>
                <w:rtl w:val="true"/>
              </w:rPr>
              <w:t>:</w:t>
              <w:tab/>
            </w:r>
            <w:r>
              <w:rPr>
                <w:rStyle w:val="IndexLink"/>
              </w:rPr>
              <w:t>127</w:t>
            </w:r>
          </w:hyperlink>
        </w:p>
        <w:p>
          <w:pPr>
            <w:pStyle w:val="Contents5"/>
            <w:tabs>
              <w:tab w:val="clear" w:pos="7892"/>
              <w:tab w:val="right" w:pos="9026" w:leader="dot"/>
            </w:tabs>
            <w:rPr/>
          </w:pPr>
          <w:hyperlink w:anchor="__RefHeading___Toc997636_1468164448">
            <w:r>
              <w:rPr>
                <w:webHidden/>
                <w:rStyle w:val="IndexLink"/>
                <w:rtl w:val="true"/>
              </w:rPr>
              <w:t xml:space="preserve">درس هفتصد و سی و یکم </w:t>
            </w:r>
            <w:r>
              <w:rPr>
                <w:rStyle w:val="IndexLink"/>
              </w:rPr>
              <w:t>1373/3/3</w:t>
            </w:r>
            <w:r>
              <w:rPr>
                <w:rStyle w:val="IndexLink"/>
                <w:rtl w:val="true"/>
              </w:rPr>
              <w:tab/>
            </w:r>
            <w:r>
              <w:rPr>
                <w:rStyle w:val="IndexLink"/>
              </w:rPr>
              <w:t>128</w:t>
            </w:r>
          </w:hyperlink>
        </w:p>
        <w:p>
          <w:pPr>
            <w:pStyle w:val="Contents6"/>
            <w:tabs>
              <w:tab w:val="clear" w:pos="7609"/>
              <w:tab w:val="right" w:pos="9026" w:leader="dot"/>
            </w:tabs>
            <w:rPr/>
          </w:pPr>
          <w:hyperlink w:anchor="__RefHeading___Toc997638_1468164448">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997640_1468164448">
            <w:r>
              <w:rPr>
                <w:webHidden/>
                <w:rStyle w:val="IndexLink"/>
                <w:rtl w:val="true"/>
              </w:rPr>
              <w:t>عدم کلیّت در مقام بیان بودن مولا</w:t>
            </w:r>
            <w:r>
              <w:rPr>
                <w:rStyle w:val="IndexLink"/>
                <w:rtl w:val="true"/>
              </w:rPr>
              <w:tab/>
            </w:r>
            <w:r>
              <w:rPr>
                <w:rStyle w:val="IndexLink"/>
              </w:rPr>
              <w:t>128</w:t>
            </w:r>
          </w:hyperlink>
        </w:p>
        <w:p>
          <w:pPr>
            <w:pStyle w:val="Contents6"/>
            <w:tabs>
              <w:tab w:val="clear" w:pos="7609"/>
              <w:tab w:val="right" w:pos="9026" w:leader="dot"/>
            </w:tabs>
            <w:rPr/>
          </w:pPr>
          <w:hyperlink w:anchor="__RefHeading___Toc997642_1468164448">
            <w:r>
              <w:rPr>
                <w:webHidden/>
                <w:rStyle w:val="IndexLink"/>
                <w:rtl w:val="true"/>
              </w:rPr>
              <w:t>اشکال تحقق اصل عقلایی بر بودن مولا در مقام بیان</w:t>
            </w:r>
            <w:r>
              <w:rPr>
                <w:rStyle w:val="IndexLink"/>
                <w:rtl w:val="true"/>
              </w:rPr>
              <w:tab/>
            </w:r>
            <w:r>
              <w:rPr>
                <w:rStyle w:val="IndexLink"/>
              </w:rPr>
              <w:t>129</w:t>
            </w:r>
          </w:hyperlink>
        </w:p>
        <w:p>
          <w:pPr>
            <w:pStyle w:val="Contents6"/>
            <w:tabs>
              <w:tab w:val="clear" w:pos="7609"/>
              <w:tab w:val="right" w:pos="9026" w:leader="dot"/>
            </w:tabs>
            <w:rPr/>
          </w:pPr>
          <w:hyperlink w:anchor="__RefHeading___Toc997644_1468164448">
            <w:r>
              <w:rPr>
                <w:webHidden/>
                <w:rStyle w:val="IndexLink"/>
                <w:rtl w:val="true"/>
              </w:rPr>
              <w:t>بررسی انصراف مطلق به بعض افراد</w:t>
            </w:r>
            <w:r>
              <w:rPr>
                <w:rStyle w:val="IndexLink"/>
                <w:rtl w:val="true"/>
              </w:rPr>
              <w:tab/>
            </w:r>
            <w:r>
              <w:rPr>
                <w:rStyle w:val="IndexLink"/>
              </w:rPr>
              <w:t>131</w:t>
            </w:r>
          </w:hyperlink>
        </w:p>
        <w:p>
          <w:pPr>
            <w:pStyle w:val="Contents6"/>
            <w:tabs>
              <w:tab w:val="clear" w:pos="7609"/>
              <w:tab w:val="right" w:pos="9026" w:leader="dot"/>
            </w:tabs>
            <w:rPr/>
          </w:pPr>
          <w:hyperlink w:anchor="__RefHeading___Toc997646_1468164448">
            <w:r>
              <w:rPr>
                <w:webHidden/>
                <w:rStyle w:val="IndexLink"/>
                <w:rtl w:val="true"/>
              </w:rPr>
              <w:t>انصراف بدوی</w:t>
            </w:r>
            <w:r>
              <w:rPr>
                <w:rStyle w:val="IndexLink"/>
                <w:rtl w:val="true"/>
              </w:rPr>
              <w:tab/>
            </w:r>
            <w:r>
              <w:rPr>
                <w:rStyle w:val="IndexLink"/>
              </w:rPr>
              <w:t>132</w:t>
            </w:r>
          </w:hyperlink>
        </w:p>
        <w:p>
          <w:pPr>
            <w:pStyle w:val="Contents6"/>
            <w:tabs>
              <w:tab w:val="clear" w:pos="7609"/>
              <w:tab w:val="right" w:pos="9026" w:leader="dot"/>
            </w:tabs>
            <w:rPr/>
          </w:pPr>
          <w:hyperlink w:anchor="__RefHeading___Toc997648_1468164448">
            <w:r>
              <w:rPr>
                <w:webHidden/>
                <w:rStyle w:val="IndexLink"/>
                <w:rtl w:val="true"/>
              </w:rPr>
              <w:t>انصراف مستند به قدر متیقن</w:t>
            </w:r>
            <w:r>
              <w:rPr>
                <w:rStyle w:val="IndexLink"/>
                <w:rtl w:val="true"/>
              </w:rPr>
              <w:tab/>
            </w:r>
            <w:r>
              <w:rPr>
                <w:rStyle w:val="IndexLink"/>
              </w:rPr>
              <w:t>133</w:t>
            </w:r>
          </w:hyperlink>
        </w:p>
        <w:p>
          <w:pPr>
            <w:pStyle w:val="Contents6"/>
            <w:tabs>
              <w:tab w:val="clear" w:pos="7609"/>
              <w:tab w:val="right" w:pos="9026" w:leader="dot"/>
            </w:tabs>
            <w:rPr/>
          </w:pPr>
          <w:hyperlink w:anchor="__RefHeading___Toc997650_1468164448">
            <w:r>
              <w:rPr>
                <w:webHidden/>
                <w:rStyle w:val="IndexLink"/>
                <w:rtl w:val="true"/>
              </w:rPr>
              <w:t>انصراف حاصل بواسطۀ کثرت استعمال</w:t>
            </w:r>
            <w:r>
              <w:rPr>
                <w:rStyle w:val="IndexLink"/>
                <w:rtl w:val="true"/>
              </w:rPr>
              <w:tab/>
            </w:r>
            <w:r>
              <w:rPr>
                <w:rStyle w:val="IndexLink"/>
              </w:rPr>
              <w:t>133</w:t>
            </w:r>
          </w:hyperlink>
        </w:p>
        <w:p>
          <w:pPr>
            <w:pStyle w:val="Contents6"/>
            <w:tabs>
              <w:tab w:val="clear" w:pos="7609"/>
              <w:tab w:val="right" w:pos="9026" w:leader="dot"/>
            </w:tabs>
            <w:rPr/>
          </w:pPr>
          <w:hyperlink w:anchor="__RefHeading___Toc997652_1468164448">
            <w:r>
              <w:rPr>
                <w:webHidden/>
                <w:rStyle w:val="IndexLink"/>
                <w:rtl w:val="true"/>
              </w:rPr>
              <w:t>پرسش</w:t>
            </w:r>
            <w:r>
              <w:rPr>
                <w:rStyle w:val="IndexLink"/>
                <w:rtl w:val="true"/>
              </w:rPr>
              <w:t>:</w:t>
              <w:tab/>
            </w:r>
            <w:r>
              <w:rPr>
                <w:rStyle w:val="IndexLink"/>
              </w:rPr>
              <w:t>134</w:t>
            </w:r>
          </w:hyperlink>
        </w:p>
        <w:p>
          <w:pPr>
            <w:pStyle w:val="Contents5"/>
            <w:tabs>
              <w:tab w:val="clear" w:pos="7892"/>
              <w:tab w:val="right" w:pos="9026" w:leader="dot"/>
            </w:tabs>
            <w:rPr/>
          </w:pPr>
          <w:hyperlink w:anchor="__RefHeading___Toc997654_1468164448">
            <w:r>
              <w:rPr>
                <w:webHidden/>
                <w:rStyle w:val="IndexLink"/>
                <w:rtl w:val="true"/>
              </w:rPr>
              <w:t xml:space="preserve">درس هفتصد و سی و دوم </w:t>
            </w:r>
            <w:r>
              <w:rPr>
                <w:rStyle w:val="IndexLink"/>
              </w:rPr>
              <w:t>1373/3/4</w:t>
            </w:r>
            <w:r>
              <w:rPr>
                <w:rStyle w:val="IndexLink"/>
                <w:rtl w:val="true"/>
              </w:rPr>
              <w:tab/>
            </w:r>
            <w:r>
              <w:rPr>
                <w:rStyle w:val="IndexLink"/>
              </w:rPr>
              <w:t>135</w:t>
            </w:r>
          </w:hyperlink>
        </w:p>
        <w:p>
          <w:pPr>
            <w:pStyle w:val="Contents6"/>
            <w:tabs>
              <w:tab w:val="clear" w:pos="7609"/>
              <w:tab w:val="right" w:pos="9026" w:leader="dot"/>
            </w:tabs>
            <w:rPr/>
          </w:pPr>
          <w:hyperlink w:anchor="__RefHeading___Toc997656_1468164448">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997658_1468164448">
            <w:r>
              <w:rPr>
                <w:webHidden/>
                <w:rStyle w:val="IndexLink"/>
                <w:rtl w:val="true"/>
              </w:rPr>
              <w:t>اجمال در مشترک و مانعیت آن از اطلاق</w:t>
            </w:r>
            <w:r>
              <w:rPr>
                <w:rStyle w:val="IndexLink"/>
                <w:rtl w:val="true"/>
              </w:rPr>
              <w:tab/>
            </w:r>
            <w:r>
              <w:rPr>
                <w:rStyle w:val="IndexLink"/>
              </w:rPr>
              <w:t>135</w:t>
            </w:r>
          </w:hyperlink>
        </w:p>
        <w:p>
          <w:pPr>
            <w:pStyle w:val="Contents6"/>
            <w:tabs>
              <w:tab w:val="clear" w:pos="7609"/>
              <w:tab w:val="right" w:pos="9026" w:leader="dot"/>
            </w:tabs>
            <w:rPr/>
          </w:pPr>
          <w:hyperlink w:anchor="__RefHeading___Toc997660_1468164448">
            <w:r>
              <w:rPr>
                <w:webHidden/>
                <w:rStyle w:val="IndexLink"/>
                <w:rtl w:val="true"/>
              </w:rPr>
              <w:t>مانعیت نقل از اطلاق و فرق آن با اشتراک</w:t>
            </w:r>
            <w:r>
              <w:rPr>
                <w:rStyle w:val="IndexLink"/>
                <w:rtl w:val="true"/>
              </w:rPr>
              <w:tab/>
            </w:r>
            <w:r>
              <w:rPr>
                <w:rStyle w:val="IndexLink"/>
              </w:rPr>
              <w:t>136</w:t>
            </w:r>
          </w:hyperlink>
        </w:p>
        <w:p>
          <w:pPr>
            <w:pStyle w:val="Contents6"/>
            <w:tabs>
              <w:tab w:val="clear" w:pos="7609"/>
              <w:tab w:val="right" w:pos="9026" w:leader="dot"/>
            </w:tabs>
            <w:rPr/>
          </w:pPr>
          <w:hyperlink w:anchor="__RefHeading___Toc997662_1468164448">
            <w:r>
              <w:rPr>
                <w:webHidden/>
                <w:rStyle w:val="IndexLink"/>
                <w:rtl w:val="true"/>
              </w:rPr>
              <w:t>دوران بین مطلق و مقیّد</w:t>
            </w:r>
            <w:r>
              <w:rPr>
                <w:rStyle w:val="IndexLink"/>
                <w:rtl w:val="true"/>
              </w:rPr>
              <w:tab/>
            </w:r>
            <w:r>
              <w:rPr>
                <w:rStyle w:val="IndexLink"/>
              </w:rPr>
              <w:t>136</w:t>
            </w:r>
          </w:hyperlink>
        </w:p>
        <w:p>
          <w:pPr>
            <w:pStyle w:val="Contents6"/>
            <w:tabs>
              <w:tab w:val="clear" w:pos="7609"/>
              <w:tab w:val="right" w:pos="9026" w:leader="dot"/>
            </w:tabs>
            <w:rPr/>
          </w:pPr>
          <w:hyperlink w:anchor="__RefHeading___Toc997664_1468164448">
            <w:r>
              <w:rPr>
                <w:webHidden/>
                <w:rStyle w:val="IndexLink"/>
                <w:rtl w:val="true"/>
              </w:rPr>
              <w:t>راه بدست آوردن وحدت حکم</w:t>
            </w:r>
            <w:r>
              <w:rPr>
                <w:rStyle w:val="IndexLink"/>
                <w:rtl w:val="true"/>
              </w:rPr>
              <w:tab/>
            </w:r>
            <w:r>
              <w:rPr>
                <w:rStyle w:val="IndexLink"/>
              </w:rPr>
              <w:t>138</w:t>
            </w:r>
          </w:hyperlink>
        </w:p>
        <w:p>
          <w:pPr>
            <w:pStyle w:val="Contents6"/>
            <w:tabs>
              <w:tab w:val="clear" w:pos="7609"/>
              <w:tab w:val="right" w:pos="9026" w:leader="dot"/>
            </w:tabs>
            <w:rPr/>
          </w:pPr>
          <w:hyperlink w:anchor="__RefHeading___Toc997666_1468164448">
            <w:r>
              <w:rPr>
                <w:webHidden/>
                <w:rStyle w:val="IndexLink"/>
                <w:rtl w:val="true"/>
              </w:rPr>
              <w:t>حکم مطلق و مقید، متخالفان بالسلب و الایجاب</w:t>
            </w:r>
            <w:r>
              <w:rPr>
                <w:rStyle w:val="IndexLink"/>
                <w:rtl w:val="true"/>
              </w:rPr>
              <w:tab/>
            </w:r>
            <w:r>
              <w:rPr>
                <w:rStyle w:val="IndexLink"/>
              </w:rPr>
              <w:t>139</w:t>
            </w:r>
          </w:hyperlink>
        </w:p>
        <w:p>
          <w:pPr>
            <w:pStyle w:val="Contents6"/>
            <w:tabs>
              <w:tab w:val="clear" w:pos="7609"/>
              <w:tab w:val="right" w:pos="9026" w:leader="dot"/>
            </w:tabs>
            <w:rPr/>
          </w:pPr>
          <w:hyperlink w:anchor="__RefHeading___Toc997668_1468164448">
            <w:r>
              <w:rPr>
                <w:webHidden/>
                <w:rStyle w:val="IndexLink"/>
                <w:rtl w:val="true"/>
              </w:rPr>
              <w:t>علت حمل مطلق بر مقیّد</w:t>
            </w:r>
            <w:r>
              <w:rPr>
                <w:rStyle w:val="IndexLink"/>
                <w:rtl w:val="true"/>
              </w:rPr>
              <w:tab/>
            </w:r>
            <w:r>
              <w:rPr>
                <w:rStyle w:val="IndexLink"/>
              </w:rPr>
              <w:t>140</w:t>
            </w:r>
          </w:hyperlink>
        </w:p>
        <w:p>
          <w:pPr>
            <w:pStyle w:val="Contents6"/>
            <w:tabs>
              <w:tab w:val="clear" w:pos="7609"/>
              <w:tab w:val="right" w:pos="9026" w:leader="dot"/>
            </w:tabs>
            <w:rPr/>
          </w:pPr>
          <w:hyperlink w:anchor="__RefHeading___Toc997670_1468164448">
            <w:r>
              <w:rPr>
                <w:webHidden/>
                <w:rStyle w:val="IndexLink"/>
                <w:rtl w:val="true"/>
              </w:rPr>
              <w:t>پرسش</w:t>
            </w:r>
            <w:r>
              <w:rPr>
                <w:rStyle w:val="IndexLink"/>
                <w:rtl w:val="true"/>
              </w:rPr>
              <w:t>:</w:t>
              <w:tab/>
            </w:r>
            <w:r>
              <w:rPr>
                <w:rStyle w:val="IndexLink"/>
              </w:rPr>
              <w:t>141</w:t>
            </w:r>
          </w:hyperlink>
        </w:p>
        <w:p>
          <w:pPr>
            <w:pStyle w:val="Contents5"/>
            <w:tabs>
              <w:tab w:val="clear" w:pos="7892"/>
              <w:tab w:val="right" w:pos="9026" w:leader="dot"/>
            </w:tabs>
            <w:rPr/>
          </w:pPr>
          <w:hyperlink w:anchor="__RefHeading___Toc997672_1468164448">
            <w:r>
              <w:rPr>
                <w:webHidden/>
                <w:rStyle w:val="IndexLink"/>
                <w:rtl w:val="true"/>
              </w:rPr>
              <w:t xml:space="preserve">درس هفتصد و سی و سوم </w:t>
            </w:r>
            <w:r>
              <w:rPr>
                <w:rStyle w:val="IndexLink"/>
              </w:rPr>
              <w:t>1373/3/7</w:t>
            </w:r>
            <w:r>
              <w:rPr>
                <w:rStyle w:val="IndexLink"/>
                <w:rtl w:val="true"/>
              </w:rPr>
              <w:tab/>
            </w:r>
            <w:r>
              <w:rPr>
                <w:rStyle w:val="IndexLink"/>
              </w:rPr>
              <w:t>143</w:t>
            </w:r>
          </w:hyperlink>
        </w:p>
        <w:p>
          <w:pPr>
            <w:pStyle w:val="Contents6"/>
            <w:tabs>
              <w:tab w:val="clear" w:pos="7609"/>
              <w:tab w:val="right" w:pos="9026" w:leader="dot"/>
            </w:tabs>
            <w:rPr/>
          </w:pPr>
          <w:hyperlink w:anchor="__RefHeading___Toc997674_1468164448">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997676_1468164448">
            <w:r>
              <w:rPr>
                <w:webHidden/>
                <w:rStyle w:val="IndexLink"/>
                <w:rtl w:val="true"/>
              </w:rPr>
              <w:t>کیفیت حمل مطلق بر مقید در صورت مختلف بودن آنها</w:t>
            </w:r>
            <w:r>
              <w:rPr>
                <w:rStyle w:val="IndexLink"/>
                <w:rtl w:val="true"/>
              </w:rPr>
              <w:tab/>
            </w:r>
            <w:r>
              <w:rPr>
                <w:rStyle w:val="IndexLink"/>
              </w:rPr>
              <w:t>143</w:t>
            </w:r>
          </w:hyperlink>
        </w:p>
        <w:p>
          <w:pPr>
            <w:pStyle w:val="Contents6"/>
            <w:tabs>
              <w:tab w:val="clear" w:pos="7609"/>
              <w:tab w:val="right" w:pos="9026" w:leader="dot"/>
            </w:tabs>
            <w:rPr/>
          </w:pPr>
          <w:hyperlink w:anchor="__RefHeading___Toc997678_1468164448">
            <w:r>
              <w:rPr>
                <w:webHidden/>
                <w:rStyle w:val="IndexLink"/>
                <w:rtl w:val="true"/>
              </w:rPr>
              <w:t>نهی تنزیهی یا تحریمی در مقید با وجود عنوان اثباتی در مطلق</w:t>
            </w:r>
            <w:r>
              <w:rPr>
                <w:rStyle w:val="IndexLink"/>
                <w:rtl w:val="true"/>
              </w:rPr>
              <w:tab/>
            </w:r>
            <w:r>
              <w:rPr>
                <w:rStyle w:val="IndexLink"/>
              </w:rPr>
              <w:t>144</w:t>
            </w:r>
          </w:hyperlink>
        </w:p>
        <w:p>
          <w:pPr>
            <w:pStyle w:val="Contents6"/>
            <w:tabs>
              <w:tab w:val="clear" w:pos="7609"/>
              <w:tab w:val="right" w:pos="9026" w:leader="dot"/>
            </w:tabs>
            <w:rPr/>
          </w:pPr>
          <w:hyperlink w:anchor="__RefHeading___Toc997680_1468164448">
            <w:r>
              <w:rPr>
                <w:webHidden/>
                <w:rStyle w:val="IndexLink"/>
                <w:rtl w:val="true"/>
              </w:rPr>
              <w:t>بیان مراد از کراهت در مقید</w:t>
            </w:r>
            <w:r>
              <w:rPr>
                <w:rStyle w:val="IndexLink"/>
                <w:rtl w:val="true"/>
              </w:rPr>
              <w:tab/>
            </w:r>
            <w:r>
              <w:rPr>
                <w:rStyle w:val="IndexLink"/>
              </w:rPr>
              <w:t>145</w:t>
            </w:r>
          </w:hyperlink>
        </w:p>
        <w:p>
          <w:pPr>
            <w:pStyle w:val="Contents6"/>
            <w:tabs>
              <w:tab w:val="clear" w:pos="7609"/>
              <w:tab w:val="right" w:pos="9026" w:leader="dot"/>
            </w:tabs>
            <w:rPr/>
          </w:pPr>
          <w:hyperlink w:anchor="__RefHeading___Toc997682_1468164448">
            <w:r>
              <w:rPr>
                <w:webHidden/>
                <w:rStyle w:val="IndexLink"/>
                <w:rtl w:val="true"/>
              </w:rPr>
              <w:t>عقلایی بودن جمع بین مطلق و مقید با وجود اختلاف آنها</w:t>
            </w:r>
            <w:r>
              <w:rPr>
                <w:rStyle w:val="IndexLink"/>
                <w:rtl w:val="true"/>
              </w:rPr>
              <w:tab/>
            </w:r>
            <w:r>
              <w:rPr>
                <w:rStyle w:val="IndexLink"/>
              </w:rPr>
              <w:t>146</w:t>
            </w:r>
          </w:hyperlink>
        </w:p>
        <w:p>
          <w:pPr>
            <w:pStyle w:val="Contents6"/>
            <w:tabs>
              <w:tab w:val="clear" w:pos="7609"/>
              <w:tab w:val="right" w:pos="9026" w:leader="dot"/>
            </w:tabs>
            <w:rPr/>
          </w:pPr>
          <w:hyperlink w:anchor="__RefHeading___Toc997684_1468164448">
            <w:r>
              <w:rPr>
                <w:webHidden/>
                <w:rStyle w:val="IndexLink"/>
                <w:rtl w:val="true"/>
              </w:rPr>
              <w:t>حکم مطلق و مقید در صورت توافق آنها در اثبات نفی</w:t>
            </w:r>
            <w:r>
              <w:rPr>
                <w:rStyle w:val="IndexLink"/>
                <w:rtl w:val="true"/>
              </w:rPr>
              <w:tab/>
            </w:r>
            <w:r>
              <w:rPr>
                <w:rStyle w:val="IndexLink"/>
              </w:rPr>
              <w:t>147</w:t>
            </w:r>
          </w:hyperlink>
        </w:p>
        <w:p>
          <w:pPr>
            <w:pStyle w:val="Contents6"/>
            <w:tabs>
              <w:tab w:val="clear" w:pos="7609"/>
              <w:tab w:val="right" w:pos="9026" w:leader="dot"/>
            </w:tabs>
            <w:rPr/>
          </w:pPr>
          <w:hyperlink w:anchor="__RefHeading___Toc997686_1468164448">
            <w:r>
              <w:rPr>
                <w:webHidden/>
                <w:rStyle w:val="IndexLink"/>
                <w:rtl w:val="true"/>
              </w:rPr>
              <w:t>پرسش</w:t>
            </w:r>
            <w:r>
              <w:rPr>
                <w:rStyle w:val="IndexLink"/>
                <w:rtl w:val="true"/>
              </w:rPr>
              <w:t>:</w:t>
              <w:tab/>
            </w:r>
            <w:r>
              <w:rPr>
                <w:rStyle w:val="IndexLink"/>
              </w:rPr>
              <w:t>149</w:t>
            </w:r>
          </w:hyperlink>
        </w:p>
        <w:p>
          <w:pPr>
            <w:pStyle w:val="Contents5"/>
            <w:tabs>
              <w:tab w:val="clear" w:pos="7892"/>
              <w:tab w:val="right" w:pos="9026" w:leader="dot"/>
            </w:tabs>
            <w:rPr/>
          </w:pPr>
          <w:hyperlink w:anchor="__RefHeading___Toc997688_1468164448">
            <w:r>
              <w:rPr>
                <w:webHidden/>
                <w:rStyle w:val="IndexLink"/>
                <w:rtl w:val="true"/>
              </w:rPr>
              <w:t xml:space="preserve">درس هفتصد و سی و چهارم </w:t>
            </w:r>
            <w:r>
              <w:rPr>
                <w:rStyle w:val="IndexLink"/>
              </w:rPr>
              <w:t>1373/3/9</w:t>
            </w:r>
            <w:r>
              <w:rPr>
                <w:rStyle w:val="IndexLink"/>
                <w:rtl w:val="true"/>
              </w:rPr>
              <w:tab/>
            </w:r>
            <w:r>
              <w:rPr>
                <w:rStyle w:val="IndexLink"/>
              </w:rPr>
              <w:t>150</w:t>
            </w:r>
          </w:hyperlink>
        </w:p>
        <w:p>
          <w:pPr>
            <w:pStyle w:val="Contents6"/>
            <w:tabs>
              <w:tab w:val="clear" w:pos="7609"/>
              <w:tab w:val="right" w:pos="9026" w:leader="dot"/>
            </w:tabs>
            <w:rPr/>
          </w:pPr>
          <w:hyperlink w:anchor="__RefHeading___Toc997690_1468164448">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997692_1468164448">
            <w:r>
              <w:rPr>
                <w:webHidden/>
                <w:rStyle w:val="IndexLink"/>
                <w:rtl w:val="true"/>
              </w:rPr>
              <w:t>جمع بین مطلق و مقید مثبتین در کلام واحد بر مبنای مشهور</w:t>
            </w:r>
            <w:r>
              <w:rPr>
                <w:rStyle w:val="IndexLink"/>
                <w:rtl w:val="true"/>
              </w:rPr>
              <w:tab/>
            </w:r>
            <w:r>
              <w:rPr>
                <w:rStyle w:val="IndexLink"/>
              </w:rPr>
              <w:t>150</w:t>
            </w:r>
          </w:hyperlink>
        </w:p>
        <w:p>
          <w:pPr>
            <w:pStyle w:val="Contents6"/>
            <w:tabs>
              <w:tab w:val="clear" w:pos="7609"/>
              <w:tab w:val="right" w:pos="9026" w:leader="dot"/>
            </w:tabs>
            <w:rPr/>
          </w:pPr>
          <w:hyperlink w:anchor="__RefHeading___Toc997694_1468164448">
            <w:r>
              <w:rPr>
                <w:webHidden/>
                <w:rStyle w:val="IndexLink"/>
                <w:rtl w:val="true"/>
              </w:rPr>
              <w:t>نظر مرحوم آخوند ره در جمع بین مطلق و مقید مثبتین در کلام واحد</w:t>
            </w:r>
            <w:r>
              <w:rPr>
                <w:rStyle w:val="IndexLink"/>
                <w:rtl w:val="true"/>
              </w:rPr>
              <w:tab/>
            </w:r>
            <w:r>
              <w:rPr>
                <w:rStyle w:val="IndexLink"/>
              </w:rPr>
              <w:t>151</w:t>
            </w:r>
          </w:hyperlink>
        </w:p>
        <w:p>
          <w:pPr>
            <w:pStyle w:val="Contents6"/>
            <w:tabs>
              <w:tab w:val="clear" w:pos="7609"/>
              <w:tab w:val="right" w:pos="9026" w:leader="dot"/>
            </w:tabs>
            <w:rPr/>
          </w:pPr>
          <w:hyperlink w:anchor="__RefHeading___Toc997696_1468164448">
            <w:r>
              <w:rPr>
                <w:webHidden/>
                <w:rStyle w:val="IndexLink"/>
                <w:rtl w:val="true"/>
              </w:rPr>
              <w:t>حلّ محقق حائری ره برای حمل مطلق بر مقید با وجود اختلاف سبب</w:t>
            </w:r>
            <w:r>
              <w:rPr>
                <w:rStyle w:val="IndexLink"/>
                <w:rtl w:val="true"/>
              </w:rPr>
              <w:tab/>
            </w:r>
            <w:r>
              <w:rPr>
                <w:rStyle w:val="IndexLink"/>
              </w:rPr>
              <w:t>152</w:t>
            </w:r>
          </w:hyperlink>
        </w:p>
        <w:p>
          <w:pPr>
            <w:pStyle w:val="Contents6"/>
            <w:tabs>
              <w:tab w:val="clear" w:pos="7609"/>
              <w:tab w:val="right" w:pos="9026" w:leader="dot"/>
            </w:tabs>
            <w:rPr/>
          </w:pPr>
          <w:hyperlink w:anchor="__RefHeading___Toc997698_1468164448">
            <w:r>
              <w:rPr>
                <w:webHidden/>
                <w:rStyle w:val="IndexLink"/>
                <w:rtl w:val="true"/>
              </w:rPr>
              <w:t>راه حلّ محقق حائری ره برای حمل مطلق بر مقید با وحدت سبب</w:t>
            </w:r>
            <w:r>
              <w:rPr>
                <w:rStyle w:val="IndexLink"/>
                <w:rtl w:val="true"/>
              </w:rPr>
              <w:tab/>
            </w:r>
            <w:r>
              <w:rPr>
                <w:rStyle w:val="IndexLink"/>
              </w:rPr>
              <w:t>154</w:t>
            </w:r>
          </w:hyperlink>
        </w:p>
        <w:p>
          <w:pPr>
            <w:pStyle w:val="Contents6"/>
            <w:tabs>
              <w:tab w:val="clear" w:pos="7609"/>
              <w:tab w:val="right" w:pos="9026" w:leader="dot"/>
            </w:tabs>
            <w:rPr/>
          </w:pPr>
          <w:hyperlink w:anchor="__RefHeading___Toc997700_1468164448">
            <w:r>
              <w:rPr>
                <w:webHidden/>
                <w:rStyle w:val="IndexLink"/>
                <w:rtl w:val="true"/>
              </w:rPr>
              <w:t>جواب استاد از محقق حائری ره</w:t>
            </w:r>
            <w:r>
              <w:rPr>
                <w:rStyle w:val="IndexLink"/>
                <w:rtl w:val="true"/>
              </w:rPr>
              <w:tab/>
            </w:r>
            <w:r>
              <w:rPr>
                <w:rStyle w:val="IndexLink"/>
              </w:rPr>
              <w:t>155</w:t>
            </w:r>
          </w:hyperlink>
        </w:p>
        <w:p>
          <w:pPr>
            <w:pStyle w:val="Contents6"/>
            <w:tabs>
              <w:tab w:val="clear" w:pos="7609"/>
              <w:tab w:val="right" w:pos="9026" w:leader="dot"/>
            </w:tabs>
            <w:rPr/>
          </w:pPr>
          <w:hyperlink w:anchor="__RefHeading___Toc997702_1468164448">
            <w:r>
              <w:rPr>
                <w:webHidden/>
                <w:rStyle w:val="IndexLink"/>
                <w:rtl w:val="true"/>
              </w:rPr>
              <w:t>پرسش</w:t>
            </w:r>
            <w:r>
              <w:rPr>
                <w:rStyle w:val="IndexLink"/>
                <w:rtl w:val="true"/>
              </w:rPr>
              <w:t>:</w:t>
              <w:tab/>
            </w:r>
            <w:r>
              <w:rPr>
                <w:rStyle w:val="IndexLink"/>
              </w:rPr>
              <w:t>156</w:t>
            </w:r>
          </w:hyperlink>
        </w:p>
        <w:p>
          <w:pPr>
            <w:pStyle w:val="Contents5"/>
            <w:tabs>
              <w:tab w:val="clear" w:pos="7892"/>
              <w:tab w:val="right" w:pos="9026" w:leader="dot"/>
            </w:tabs>
            <w:rPr/>
          </w:pPr>
          <w:hyperlink w:anchor="__RefHeading___Toc997704_1468164448">
            <w:r>
              <w:rPr>
                <w:webHidden/>
                <w:rStyle w:val="IndexLink"/>
                <w:rtl w:val="true"/>
              </w:rPr>
              <w:t>درس هفتصد و سی و پنجم</w:t>
            </w:r>
            <w:r>
              <w:rPr>
                <w:rStyle w:val="IndexLink"/>
                <w:rtl w:val="true"/>
              </w:rPr>
              <w:tab/>
            </w:r>
            <w:r>
              <w:rPr>
                <w:rStyle w:val="IndexLink"/>
              </w:rPr>
              <w:t>157</w:t>
            </w:r>
          </w:hyperlink>
        </w:p>
        <w:p>
          <w:pPr>
            <w:pStyle w:val="Contents6"/>
            <w:tabs>
              <w:tab w:val="clear" w:pos="7609"/>
              <w:tab w:val="right" w:pos="9026" w:leader="dot"/>
            </w:tabs>
            <w:rPr/>
          </w:pPr>
          <w:hyperlink w:anchor="__RefHeading___Toc997706_1468164448">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997708_1468164448">
            <w:r>
              <w:rPr>
                <w:webHidden/>
                <w:rStyle w:val="IndexLink"/>
                <w:rtl w:val="true"/>
              </w:rPr>
              <w:t>احتمالات در حمل مطلق بر مقید مثبتین در دو کلام</w:t>
            </w:r>
            <w:r>
              <w:rPr>
                <w:rStyle w:val="IndexLink"/>
                <w:rtl w:val="true"/>
              </w:rPr>
              <w:tab/>
            </w:r>
            <w:r>
              <w:rPr>
                <w:rStyle w:val="IndexLink"/>
              </w:rPr>
              <w:t>157</w:t>
            </w:r>
          </w:hyperlink>
        </w:p>
        <w:p>
          <w:pPr>
            <w:pStyle w:val="Contents6"/>
            <w:tabs>
              <w:tab w:val="clear" w:pos="7609"/>
              <w:tab w:val="right" w:pos="9026" w:leader="dot"/>
            </w:tabs>
            <w:rPr/>
          </w:pPr>
          <w:hyperlink w:anchor="__RefHeading___Toc997710_1468164448">
            <w:r>
              <w:rPr>
                <w:webHidden/>
                <w:rStyle w:val="IndexLink"/>
                <w:rtl w:val="true"/>
              </w:rPr>
              <w:t>اصالة الاطلاق نزد عقلا و موارد آن</w:t>
            </w:r>
            <w:r>
              <w:rPr>
                <w:rStyle w:val="IndexLink"/>
                <w:rtl w:val="true"/>
              </w:rPr>
              <w:tab/>
            </w:r>
            <w:r>
              <w:rPr>
                <w:rStyle w:val="IndexLink"/>
              </w:rPr>
              <w:t>158</w:t>
            </w:r>
          </w:hyperlink>
        </w:p>
        <w:p>
          <w:pPr>
            <w:pStyle w:val="Contents6"/>
            <w:tabs>
              <w:tab w:val="clear" w:pos="7609"/>
              <w:tab w:val="right" w:pos="9026" w:leader="dot"/>
            </w:tabs>
            <w:rPr/>
          </w:pPr>
          <w:hyperlink w:anchor="__RefHeading___Toc997712_1468164448">
            <w:r>
              <w:rPr>
                <w:webHidden/>
                <w:rStyle w:val="IndexLink"/>
                <w:rtl w:val="true"/>
              </w:rPr>
              <w:t>فرق میان عام و خاص با مطلق و مقید و مدلول مقید</w:t>
            </w:r>
            <w:r>
              <w:rPr>
                <w:rStyle w:val="IndexLink"/>
                <w:rtl w:val="true"/>
              </w:rPr>
              <w:tab/>
            </w:r>
            <w:r>
              <w:rPr>
                <w:rStyle w:val="IndexLink"/>
              </w:rPr>
              <w:t>159</w:t>
            </w:r>
          </w:hyperlink>
        </w:p>
        <w:p>
          <w:pPr>
            <w:pStyle w:val="Contents6"/>
            <w:tabs>
              <w:tab w:val="clear" w:pos="7609"/>
              <w:tab w:val="right" w:pos="9026" w:leader="dot"/>
            </w:tabs>
            <w:rPr/>
          </w:pPr>
          <w:hyperlink w:anchor="__RefHeading___Toc997714_1468164448">
            <w:r>
              <w:rPr>
                <w:webHidden/>
                <w:rStyle w:val="IndexLink"/>
                <w:rtl w:val="true"/>
              </w:rPr>
              <w:t>کلام مرحوم آخوند ره در جمع مطلق و مقید در باب مثبتین</w:t>
            </w:r>
            <w:r>
              <w:rPr>
                <w:rStyle w:val="IndexLink"/>
                <w:rtl w:val="true"/>
              </w:rPr>
              <w:tab/>
            </w:r>
            <w:r>
              <w:rPr>
                <w:rStyle w:val="IndexLink"/>
              </w:rPr>
              <w:t>160</w:t>
            </w:r>
          </w:hyperlink>
        </w:p>
        <w:p>
          <w:pPr>
            <w:pStyle w:val="Contents6"/>
            <w:tabs>
              <w:tab w:val="clear" w:pos="7609"/>
              <w:tab w:val="right" w:pos="9026" w:leader="dot"/>
            </w:tabs>
            <w:rPr/>
          </w:pPr>
          <w:hyperlink w:anchor="__RefHeading___Toc997716_1468164448">
            <w:r>
              <w:rPr>
                <w:webHidden/>
                <w:rStyle w:val="IndexLink"/>
                <w:rtl w:val="true"/>
              </w:rPr>
              <w:t>جواب استاد از مرحوم آخوند ره در جمع مطلق و مقید در مثبتین</w:t>
            </w:r>
            <w:r>
              <w:rPr>
                <w:rStyle w:val="IndexLink"/>
                <w:rtl w:val="true"/>
              </w:rPr>
              <w:tab/>
            </w:r>
            <w:r>
              <w:rPr>
                <w:rStyle w:val="IndexLink"/>
              </w:rPr>
              <w:t>162</w:t>
            </w:r>
          </w:hyperlink>
        </w:p>
        <w:p>
          <w:pPr>
            <w:pStyle w:val="Contents6"/>
            <w:tabs>
              <w:tab w:val="clear" w:pos="7609"/>
              <w:tab w:val="right" w:pos="9026" w:leader="dot"/>
            </w:tabs>
            <w:rPr/>
          </w:pPr>
          <w:hyperlink w:anchor="__RefHeading___Toc997718_1468164448">
            <w:r>
              <w:rPr>
                <w:webHidden/>
                <w:rStyle w:val="IndexLink"/>
                <w:rtl w:val="true"/>
              </w:rPr>
              <w:t>پرسش</w:t>
            </w:r>
            <w:r>
              <w:rPr>
                <w:rStyle w:val="IndexLink"/>
                <w:rtl w:val="true"/>
              </w:rPr>
              <w:t>:</w:t>
              <w:tab/>
            </w:r>
            <w:r>
              <w:rPr>
                <w:rStyle w:val="IndexLink"/>
              </w:rPr>
              <w:t>163</w:t>
            </w:r>
          </w:hyperlink>
        </w:p>
        <w:p>
          <w:pPr>
            <w:pStyle w:val="Contents5"/>
            <w:tabs>
              <w:tab w:val="clear" w:pos="7892"/>
              <w:tab w:val="right" w:pos="9026" w:leader="dot"/>
            </w:tabs>
            <w:rPr/>
          </w:pPr>
          <w:hyperlink w:anchor="__RefHeading___Toc997720_1468164448">
            <w:r>
              <w:rPr>
                <w:webHidden/>
                <w:rStyle w:val="IndexLink"/>
                <w:rtl w:val="true"/>
              </w:rPr>
              <w:t xml:space="preserve">درس هفتصد و سی و ششم </w:t>
            </w:r>
            <w:r>
              <w:rPr>
                <w:rStyle w:val="IndexLink"/>
              </w:rPr>
              <w:t>1373/3/11</w:t>
            </w:r>
            <w:r>
              <w:rPr>
                <w:rStyle w:val="IndexLink"/>
                <w:rtl w:val="true"/>
              </w:rPr>
              <w:tab/>
            </w:r>
            <w:r>
              <w:rPr>
                <w:rStyle w:val="IndexLink"/>
              </w:rPr>
              <w:t>164</w:t>
            </w:r>
          </w:hyperlink>
        </w:p>
        <w:p>
          <w:pPr>
            <w:pStyle w:val="Contents6"/>
            <w:tabs>
              <w:tab w:val="clear" w:pos="7609"/>
              <w:tab w:val="right" w:pos="9026" w:leader="dot"/>
            </w:tabs>
            <w:rPr/>
          </w:pPr>
          <w:hyperlink w:anchor="__RefHeading___Toc997722_1468164448">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997724_1468164448">
            <w:r>
              <w:rPr>
                <w:webHidden/>
                <w:rStyle w:val="IndexLink"/>
                <w:rtl w:val="true"/>
              </w:rPr>
              <w:t>حکم مطلق و مقید منفیین و در کلام واحد</w:t>
            </w:r>
            <w:r>
              <w:rPr>
                <w:rStyle w:val="IndexLink"/>
                <w:rtl w:val="true"/>
              </w:rPr>
              <w:tab/>
            </w:r>
            <w:r>
              <w:rPr>
                <w:rStyle w:val="IndexLink"/>
              </w:rPr>
              <w:t>164</w:t>
            </w:r>
          </w:hyperlink>
        </w:p>
        <w:p>
          <w:pPr>
            <w:pStyle w:val="Contents6"/>
            <w:tabs>
              <w:tab w:val="clear" w:pos="7609"/>
              <w:tab w:val="right" w:pos="9026" w:leader="dot"/>
            </w:tabs>
            <w:rPr/>
          </w:pPr>
          <w:hyperlink w:anchor="__RefHeading___Toc997726_1468164448">
            <w:r>
              <w:rPr>
                <w:webHidden/>
                <w:rStyle w:val="IndexLink"/>
                <w:rtl w:val="true"/>
              </w:rPr>
              <w:t>نیاز به جمع میان مطلق و مقید با توجه به وجود علت مطویه در کبری</w:t>
            </w:r>
            <w:r>
              <w:rPr>
                <w:rStyle w:val="IndexLink"/>
                <w:rtl w:val="true"/>
              </w:rPr>
              <w:tab/>
            </w:r>
            <w:r>
              <w:rPr>
                <w:rStyle w:val="IndexLink"/>
              </w:rPr>
              <w:t>165</w:t>
            </w:r>
          </w:hyperlink>
        </w:p>
        <w:p>
          <w:pPr>
            <w:pStyle w:val="Contents6"/>
            <w:tabs>
              <w:tab w:val="clear" w:pos="7609"/>
              <w:tab w:val="right" w:pos="9026" w:leader="dot"/>
            </w:tabs>
            <w:rPr/>
          </w:pPr>
          <w:hyperlink w:anchor="__RefHeading___Toc997728_1468164448">
            <w:r>
              <w:rPr>
                <w:webHidden/>
                <w:rStyle w:val="IndexLink"/>
                <w:rtl w:val="true"/>
              </w:rPr>
              <w:t>احراز وحدت حکم از ناحیۀ وحدت سبب</w:t>
            </w:r>
            <w:r>
              <w:rPr>
                <w:rStyle w:val="IndexLink"/>
                <w:rtl w:val="true"/>
              </w:rPr>
              <w:tab/>
            </w:r>
            <w:r>
              <w:rPr>
                <w:rStyle w:val="IndexLink"/>
              </w:rPr>
              <w:t>167</w:t>
            </w:r>
          </w:hyperlink>
        </w:p>
        <w:p>
          <w:pPr>
            <w:pStyle w:val="Contents4"/>
            <w:tabs>
              <w:tab w:val="clear" w:pos="8176"/>
              <w:tab w:val="right" w:pos="9026" w:leader="dot"/>
            </w:tabs>
            <w:rPr/>
          </w:pPr>
          <w:hyperlink w:anchor="__RefHeading___Toc997730_1468164448">
            <w:r>
              <w:rPr>
                <w:webHidden/>
                <w:rStyle w:val="IndexLink"/>
                <w:rtl w:val="true"/>
              </w:rPr>
              <w:t>مجمل و مبین</w:t>
            </w:r>
            <w:r>
              <w:rPr>
                <w:rStyle w:val="IndexLink"/>
                <w:rtl w:val="true"/>
              </w:rPr>
              <w:tab/>
            </w:r>
            <w:r>
              <w:rPr>
                <w:rStyle w:val="IndexLink"/>
              </w:rPr>
              <w:t>171</w:t>
            </w:r>
          </w:hyperlink>
        </w:p>
        <w:p>
          <w:pPr>
            <w:pStyle w:val="Contents5"/>
            <w:tabs>
              <w:tab w:val="clear" w:pos="7892"/>
              <w:tab w:val="right" w:pos="9026" w:leader="dot"/>
            </w:tabs>
            <w:rPr/>
          </w:pPr>
          <w:hyperlink w:anchor="__RefHeading___Toc997732_1468164448">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997734_1468164448">
            <w:r>
              <w:rPr>
                <w:webHidden/>
                <w:rStyle w:val="IndexLink"/>
                <w:rtl w:val="true"/>
              </w:rPr>
              <w:t>تعریف مجمل و مبیّن</w:t>
            </w:r>
            <w:r>
              <w:rPr>
                <w:rStyle w:val="IndexLink"/>
                <w:rtl w:val="true"/>
              </w:rPr>
              <w:tab/>
            </w:r>
            <w:r>
              <w:rPr>
                <w:rStyle w:val="IndexLink"/>
              </w:rPr>
              <w:t>172</w:t>
            </w:r>
          </w:hyperlink>
        </w:p>
        <w:p>
          <w:pPr>
            <w:pStyle w:val="Contents5"/>
            <w:tabs>
              <w:tab w:val="clear" w:pos="7892"/>
              <w:tab w:val="right" w:pos="9026" w:leader="dot"/>
            </w:tabs>
            <w:rPr/>
          </w:pPr>
          <w:hyperlink w:anchor="__RefHeading___Toc997736_1468164448">
            <w:r>
              <w:rPr>
                <w:webHidden/>
                <w:rStyle w:val="IndexLink"/>
                <w:rtl w:val="true"/>
              </w:rPr>
              <w:t>موارد مشکوک میان مجمل و مبیّن</w:t>
            </w:r>
            <w:r>
              <w:rPr>
                <w:rStyle w:val="IndexLink"/>
                <w:rtl w:val="true"/>
              </w:rPr>
              <w:tab/>
            </w:r>
            <w:r>
              <w:rPr>
                <w:rStyle w:val="IndexLink"/>
              </w:rPr>
              <w:t>173</w:t>
            </w:r>
          </w:hyperlink>
        </w:p>
        <w:p>
          <w:pPr>
            <w:pStyle w:val="Contents5"/>
            <w:tabs>
              <w:tab w:val="clear" w:pos="7892"/>
              <w:tab w:val="right" w:pos="9026" w:leader="dot"/>
            </w:tabs>
            <w:rPr/>
          </w:pPr>
          <w:hyperlink w:anchor="__RefHeading___Toc997738_1468164448">
            <w:r>
              <w:rPr>
                <w:webHidden/>
                <w:rStyle w:val="IndexLink"/>
                <w:rtl w:val="true"/>
              </w:rPr>
              <w:t>پرسش</w:t>
            </w:r>
            <w:r>
              <w:rPr>
                <w:rStyle w:val="IndexLink"/>
                <w:rtl w:val="true"/>
              </w:rPr>
              <w:t>:</w:t>
              <w:tab/>
            </w:r>
            <w:r>
              <w:rPr>
                <w:rStyle w:val="IndexLink"/>
              </w:rPr>
              <w:t>174</w:t>
            </w:r>
          </w:hyperlink>
        </w:p>
        <w:p>
          <w:pPr>
            <w:pStyle w:val="Contents2"/>
            <w:tabs>
              <w:tab w:val="clear" w:pos="8743"/>
              <w:tab w:val="right" w:pos="9026" w:leader="dot"/>
            </w:tabs>
            <w:rPr/>
          </w:pPr>
          <w:hyperlink w:anchor="__RefHeading___Toc997740_1468164448">
            <w:r>
              <w:rPr>
                <w:webHidden/>
                <w:rStyle w:val="IndexLink"/>
                <w:rtl w:val="true"/>
              </w:rPr>
              <w:t>مباحث أمارات</w:t>
            </w:r>
            <w:r>
              <w:rPr>
                <w:rStyle w:val="IndexLink"/>
                <w:rtl w:val="true"/>
              </w:rPr>
              <w:tab/>
            </w:r>
            <w:r>
              <w:rPr>
                <w:rStyle w:val="IndexLink"/>
              </w:rPr>
              <w:t>175</w:t>
            </w:r>
          </w:hyperlink>
        </w:p>
        <w:p>
          <w:pPr>
            <w:pStyle w:val="Contents3"/>
            <w:tabs>
              <w:tab w:val="clear" w:pos="8459"/>
              <w:tab w:val="right" w:pos="9026" w:leader="dot"/>
            </w:tabs>
            <w:rPr/>
          </w:pPr>
          <w:hyperlink w:anchor="__RefHeading___Toc997742_1468164448">
            <w:r>
              <w:rPr>
                <w:webHidden/>
                <w:rStyle w:val="IndexLink"/>
                <w:rtl w:val="true"/>
              </w:rPr>
              <w:t>مقصد ششم</w:t>
            </w:r>
            <w:r>
              <w:rPr>
                <w:rStyle w:val="IndexLink"/>
                <w:rtl w:val="true"/>
              </w:rPr>
              <w:t xml:space="preserve">: </w:t>
            </w:r>
            <w:r>
              <w:rPr>
                <w:rStyle w:val="IndexLink"/>
                <w:rtl w:val="true"/>
              </w:rPr>
              <w:t>کتاب القطع</w:t>
            </w:r>
            <w:r>
              <w:rPr>
                <w:rStyle w:val="IndexLink"/>
                <w:rtl w:val="true"/>
              </w:rPr>
              <w:tab/>
            </w:r>
            <w:r>
              <w:rPr>
                <w:rStyle w:val="IndexLink"/>
              </w:rPr>
              <w:t>175</w:t>
            </w:r>
          </w:hyperlink>
        </w:p>
        <w:p>
          <w:pPr>
            <w:pStyle w:val="Contents4"/>
            <w:tabs>
              <w:tab w:val="clear" w:pos="8176"/>
              <w:tab w:val="right" w:pos="9026" w:leader="dot"/>
            </w:tabs>
            <w:rPr/>
          </w:pPr>
          <w:hyperlink w:anchor="__RefHeading___Toc997744_1468164448">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997746_1468164448">
            <w:r>
              <w:rPr>
                <w:webHidden/>
                <w:rStyle w:val="IndexLink"/>
                <w:rtl w:val="true"/>
              </w:rPr>
              <w:t>امارات معتبره</w:t>
            </w:r>
            <w:r>
              <w:rPr>
                <w:rStyle w:val="IndexLink"/>
                <w:rtl w:val="true"/>
              </w:rPr>
              <w:tab/>
            </w:r>
            <w:r>
              <w:rPr>
                <w:rStyle w:val="IndexLink"/>
              </w:rPr>
              <w:t>180</w:t>
            </w:r>
          </w:hyperlink>
        </w:p>
        <w:p>
          <w:pPr>
            <w:pStyle w:val="Contents5"/>
            <w:tabs>
              <w:tab w:val="clear" w:pos="7892"/>
              <w:tab w:val="right" w:pos="9026" w:leader="dot"/>
            </w:tabs>
            <w:rPr/>
          </w:pPr>
          <w:hyperlink w:anchor="__RefHeading___Toc997748_1468164448">
            <w:r>
              <w:rPr>
                <w:webHidden/>
                <w:rStyle w:val="IndexLink"/>
                <w:rtl w:val="true"/>
              </w:rPr>
              <w:t xml:space="preserve">درس اول </w:t>
            </w:r>
            <w:r>
              <w:rPr>
                <w:rStyle w:val="IndexLink"/>
              </w:rPr>
              <w:t>1373/7/1</w:t>
            </w:r>
            <w:r>
              <w:rPr>
                <w:rStyle w:val="IndexLink"/>
                <w:rtl w:val="true"/>
              </w:rPr>
              <w:tab/>
            </w:r>
            <w:r>
              <w:rPr>
                <w:rStyle w:val="IndexLink"/>
              </w:rPr>
              <w:t>180</w:t>
            </w:r>
          </w:hyperlink>
        </w:p>
        <w:p>
          <w:pPr>
            <w:pStyle w:val="Contents6"/>
            <w:tabs>
              <w:tab w:val="clear" w:pos="7609"/>
              <w:tab w:val="right" w:pos="9026" w:leader="dot"/>
            </w:tabs>
            <w:rPr/>
          </w:pPr>
          <w:hyperlink w:anchor="__RefHeading___Toc997750_1468164448">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997752_1468164448">
            <w:r>
              <w:rPr>
                <w:webHidden/>
                <w:rStyle w:val="IndexLink"/>
                <w:rtl w:val="true"/>
              </w:rPr>
              <w:t>احکام قطع</w:t>
            </w:r>
            <w:r>
              <w:rPr>
                <w:rStyle w:val="IndexLink"/>
                <w:rtl w:val="true"/>
              </w:rPr>
              <w:tab/>
            </w:r>
            <w:r>
              <w:rPr>
                <w:rStyle w:val="IndexLink"/>
              </w:rPr>
              <w:t>181</w:t>
            </w:r>
          </w:hyperlink>
        </w:p>
        <w:p>
          <w:pPr>
            <w:pStyle w:val="Contents6"/>
            <w:tabs>
              <w:tab w:val="clear" w:pos="7609"/>
              <w:tab w:val="right" w:pos="9026" w:leader="dot"/>
            </w:tabs>
            <w:rPr/>
          </w:pPr>
          <w:hyperlink w:anchor="__RefHeading___Toc997754_1468164448">
            <w:r>
              <w:rPr>
                <w:webHidden/>
                <w:rStyle w:val="IndexLink"/>
                <w:rtl w:val="true"/>
              </w:rPr>
              <w:t>اطلاق اماره بر قطع</w:t>
            </w:r>
            <w:r>
              <w:rPr>
                <w:rStyle w:val="IndexLink"/>
                <w:rtl w:val="true"/>
              </w:rPr>
              <w:tab/>
            </w:r>
            <w:r>
              <w:rPr>
                <w:rStyle w:val="IndexLink"/>
              </w:rPr>
              <w:t>181</w:t>
            </w:r>
          </w:hyperlink>
        </w:p>
        <w:p>
          <w:pPr>
            <w:pStyle w:val="Contents6"/>
            <w:tabs>
              <w:tab w:val="clear" w:pos="7609"/>
              <w:tab w:val="right" w:pos="9026" w:leader="dot"/>
            </w:tabs>
            <w:rPr/>
          </w:pPr>
          <w:hyperlink w:anchor="__RefHeading___Toc997756_1468164448">
            <w:r>
              <w:rPr>
                <w:webHidden/>
                <w:rStyle w:val="IndexLink"/>
                <w:rtl w:val="true"/>
              </w:rPr>
              <w:t>دلیل خارج بودن مسائل قطع از علم اصول از نظر شیخ انصاری</w:t>
            </w:r>
            <w:r>
              <w:rPr>
                <w:rStyle w:val="IndexLink"/>
                <w:rtl w:val="true"/>
              </w:rPr>
              <w:tab/>
            </w:r>
            <w:r>
              <w:rPr>
                <w:rStyle w:val="IndexLink"/>
              </w:rPr>
              <w:t>182</w:t>
            </w:r>
          </w:hyperlink>
        </w:p>
        <w:p>
          <w:pPr>
            <w:pStyle w:val="Contents6"/>
            <w:tabs>
              <w:tab w:val="clear" w:pos="7609"/>
              <w:tab w:val="right" w:pos="9026" w:leader="dot"/>
            </w:tabs>
            <w:rPr/>
          </w:pPr>
          <w:hyperlink w:anchor="__RefHeading___Toc997758_1468164448">
            <w:r>
              <w:rPr>
                <w:webHidden/>
                <w:rStyle w:val="IndexLink"/>
                <w:rtl w:val="true"/>
              </w:rPr>
              <w:t>حد وسط نبودن وجه تشابه ظن و قطع</w:t>
            </w:r>
            <w:r>
              <w:rPr>
                <w:rStyle w:val="IndexLink"/>
                <w:rtl w:val="true"/>
              </w:rPr>
              <w:tab/>
            </w:r>
            <w:r>
              <w:rPr>
                <w:rStyle w:val="IndexLink"/>
              </w:rPr>
              <w:t>184</w:t>
            </w:r>
          </w:hyperlink>
        </w:p>
        <w:p>
          <w:pPr>
            <w:pStyle w:val="Contents6"/>
            <w:tabs>
              <w:tab w:val="clear" w:pos="7609"/>
              <w:tab w:val="right" w:pos="9026" w:leader="dot"/>
            </w:tabs>
            <w:rPr/>
          </w:pPr>
          <w:hyperlink w:anchor="__RefHeading___Toc997760_1468164448">
            <w:r>
              <w:rPr>
                <w:webHidden/>
                <w:rStyle w:val="IndexLink"/>
                <w:rtl w:val="true"/>
              </w:rPr>
              <w:t>معنای حجت بودن شیء</w:t>
            </w:r>
            <w:r>
              <w:rPr>
                <w:rStyle w:val="IndexLink"/>
                <w:rtl w:val="true"/>
              </w:rPr>
              <w:tab/>
            </w:r>
            <w:r>
              <w:rPr>
                <w:rStyle w:val="IndexLink"/>
              </w:rPr>
              <w:t>185</w:t>
            </w:r>
          </w:hyperlink>
        </w:p>
        <w:p>
          <w:pPr>
            <w:pStyle w:val="Contents6"/>
            <w:tabs>
              <w:tab w:val="clear" w:pos="7609"/>
              <w:tab w:val="right" w:pos="9026" w:leader="dot"/>
            </w:tabs>
            <w:rPr/>
          </w:pPr>
          <w:hyperlink w:anchor="__RefHeading___Toc997762_1468164448">
            <w:r>
              <w:rPr>
                <w:webHidden/>
                <w:rStyle w:val="IndexLink"/>
                <w:rtl w:val="true"/>
              </w:rPr>
              <w:t>پرسش</w:t>
            </w:r>
            <w:r>
              <w:rPr>
                <w:rStyle w:val="IndexLink"/>
                <w:rtl w:val="true"/>
              </w:rPr>
              <w:t>:</w:t>
              <w:tab/>
            </w:r>
            <w:r>
              <w:rPr>
                <w:rStyle w:val="IndexLink"/>
              </w:rPr>
              <w:t>186</w:t>
            </w:r>
          </w:hyperlink>
        </w:p>
        <w:p>
          <w:pPr>
            <w:pStyle w:val="Contents5"/>
            <w:tabs>
              <w:tab w:val="clear" w:pos="7892"/>
              <w:tab w:val="right" w:pos="9026" w:leader="dot"/>
            </w:tabs>
            <w:rPr/>
          </w:pPr>
          <w:hyperlink w:anchor="__RefHeading___Toc997764_1468164448">
            <w:r>
              <w:rPr>
                <w:webHidden/>
                <w:rStyle w:val="IndexLink"/>
                <w:rtl w:val="true"/>
              </w:rPr>
              <w:t xml:space="preserve">درس دوم </w:t>
            </w:r>
            <w:r>
              <w:rPr>
                <w:rStyle w:val="IndexLink"/>
              </w:rPr>
              <w:t>1373/7/2</w:t>
            </w:r>
            <w:r>
              <w:rPr>
                <w:rStyle w:val="IndexLink"/>
                <w:rtl w:val="true"/>
              </w:rPr>
              <w:tab/>
            </w:r>
            <w:r>
              <w:rPr>
                <w:rStyle w:val="IndexLink"/>
              </w:rPr>
              <w:t>187</w:t>
            </w:r>
          </w:hyperlink>
        </w:p>
        <w:p>
          <w:pPr>
            <w:pStyle w:val="Contents6"/>
            <w:tabs>
              <w:tab w:val="clear" w:pos="7609"/>
              <w:tab w:val="right" w:pos="9026" w:leader="dot"/>
            </w:tabs>
            <w:rPr/>
          </w:pPr>
          <w:hyperlink w:anchor="__RefHeading___Toc997766_1468164448">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997768_1468164448">
            <w:r>
              <w:rPr>
                <w:webHidden/>
                <w:rStyle w:val="IndexLink"/>
                <w:rtl w:val="true"/>
              </w:rPr>
              <w:t>خروج بحث قطع از علم اصول</w:t>
            </w:r>
            <w:r>
              <w:rPr>
                <w:rStyle w:val="IndexLink"/>
                <w:rtl w:val="true"/>
              </w:rPr>
              <w:tab/>
            </w:r>
            <w:r>
              <w:rPr>
                <w:rStyle w:val="IndexLink"/>
              </w:rPr>
              <w:t>187</w:t>
            </w:r>
          </w:hyperlink>
        </w:p>
        <w:p>
          <w:pPr>
            <w:pStyle w:val="Contents6"/>
            <w:tabs>
              <w:tab w:val="clear" w:pos="7609"/>
              <w:tab w:val="right" w:pos="9026" w:leader="dot"/>
            </w:tabs>
            <w:rPr/>
          </w:pPr>
          <w:hyperlink w:anchor="__RefHeading___Toc997770_1468164448">
            <w:r>
              <w:rPr>
                <w:webHidden/>
                <w:rStyle w:val="IndexLink"/>
                <w:rtl w:val="true"/>
              </w:rPr>
              <w:t>دلیل خارج بودن بحث قطع از علم اصول</w:t>
            </w:r>
            <w:r>
              <w:rPr>
                <w:rStyle w:val="IndexLink"/>
                <w:rtl w:val="true"/>
              </w:rPr>
              <w:tab/>
            </w:r>
            <w:r>
              <w:rPr>
                <w:rStyle w:val="IndexLink"/>
              </w:rPr>
              <w:t>188</w:t>
            </w:r>
          </w:hyperlink>
        </w:p>
        <w:p>
          <w:pPr>
            <w:pStyle w:val="Contents6"/>
            <w:tabs>
              <w:tab w:val="clear" w:pos="7609"/>
              <w:tab w:val="right" w:pos="9026" w:leader="dot"/>
            </w:tabs>
            <w:rPr/>
          </w:pPr>
          <w:hyperlink w:anchor="__RefHeading___Toc997772_1468164448">
            <w:r>
              <w:rPr>
                <w:webHidden/>
                <w:rStyle w:val="IndexLink"/>
                <w:rtl w:val="true"/>
              </w:rPr>
              <w:t>تقدم مسألۀ اصولیه بر مسأله فقهیه</w:t>
            </w:r>
            <w:r>
              <w:rPr>
                <w:rStyle w:val="IndexLink"/>
                <w:rtl w:val="true"/>
              </w:rPr>
              <w:tab/>
            </w:r>
            <w:r>
              <w:rPr>
                <w:rStyle w:val="IndexLink"/>
              </w:rPr>
              <w:t>189</w:t>
            </w:r>
          </w:hyperlink>
        </w:p>
        <w:p>
          <w:pPr>
            <w:pStyle w:val="Contents6"/>
            <w:tabs>
              <w:tab w:val="clear" w:pos="7609"/>
              <w:tab w:val="right" w:pos="9026" w:leader="dot"/>
            </w:tabs>
            <w:rPr/>
          </w:pPr>
          <w:hyperlink w:anchor="__RefHeading___Toc997774_1468164448">
            <w:r>
              <w:rPr>
                <w:webHidden/>
                <w:rStyle w:val="IndexLink"/>
                <w:rtl w:val="true"/>
              </w:rPr>
              <w:t>دخول بحث قطع در مسائل علم اصول از نظر مرحوم آقای بروجردی</w:t>
            </w:r>
            <w:r>
              <w:rPr>
                <w:rStyle w:val="IndexLink"/>
                <w:rtl w:val="true"/>
              </w:rPr>
              <w:t>(</w:t>
            </w:r>
            <w:r>
              <w:rPr>
                <w:rStyle w:val="IndexLink"/>
                <w:rtl w:val="true"/>
              </w:rPr>
              <w:t>ره</w:t>
            </w:r>
            <w:r>
              <w:rPr>
                <w:rStyle w:val="IndexLink"/>
                <w:rtl w:val="true"/>
              </w:rPr>
              <w:t>)</w:t>
              <w:tab/>
            </w:r>
            <w:r>
              <w:rPr>
                <w:rStyle w:val="IndexLink"/>
              </w:rPr>
              <w:t>189</w:t>
            </w:r>
          </w:hyperlink>
        </w:p>
        <w:p>
          <w:pPr>
            <w:pStyle w:val="Contents6"/>
            <w:tabs>
              <w:tab w:val="clear" w:pos="7609"/>
              <w:tab w:val="right" w:pos="9026" w:leader="dot"/>
            </w:tabs>
            <w:rPr/>
          </w:pPr>
          <w:hyperlink w:anchor="__RefHeading___Toc997776_1468164448">
            <w:r>
              <w:rPr>
                <w:webHidden/>
                <w:rStyle w:val="IndexLink"/>
                <w:rtl w:val="true"/>
              </w:rPr>
              <w:t>الحجة فی الفقه؛ موضوع علم اصول</w:t>
            </w:r>
            <w:r>
              <w:rPr>
                <w:rStyle w:val="IndexLink"/>
                <w:rtl w:val="true"/>
              </w:rPr>
              <w:tab/>
            </w:r>
            <w:r>
              <w:rPr>
                <w:rStyle w:val="IndexLink"/>
              </w:rPr>
              <w:t>190</w:t>
            </w:r>
          </w:hyperlink>
        </w:p>
        <w:p>
          <w:pPr>
            <w:pStyle w:val="Contents6"/>
            <w:tabs>
              <w:tab w:val="clear" w:pos="7609"/>
              <w:tab w:val="right" w:pos="9026" w:leader="dot"/>
            </w:tabs>
            <w:rPr/>
          </w:pPr>
          <w:hyperlink w:anchor="__RefHeading___Toc997778_1468164448">
            <w:r>
              <w:rPr>
                <w:webHidden/>
                <w:rStyle w:val="IndexLink"/>
                <w:rtl w:val="true"/>
              </w:rPr>
              <w:t>لزوم انقلاب موضوعات به محمولات در کلام مرحوم آقای بروجردی</w:t>
            </w:r>
            <w:r>
              <w:rPr>
                <w:rStyle w:val="IndexLink"/>
                <w:rtl w:val="true"/>
              </w:rPr>
              <w:t>(</w:t>
            </w:r>
            <w:r>
              <w:rPr>
                <w:rStyle w:val="IndexLink"/>
                <w:rtl w:val="true"/>
              </w:rPr>
              <w:t>ره</w:t>
            </w:r>
            <w:r>
              <w:rPr>
                <w:rStyle w:val="IndexLink"/>
                <w:rtl w:val="true"/>
              </w:rPr>
              <w:t>)</w:t>
              <w:tab/>
            </w:r>
            <w:r>
              <w:rPr>
                <w:rStyle w:val="IndexLink"/>
              </w:rPr>
              <w:t>192</w:t>
            </w:r>
          </w:hyperlink>
        </w:p>
        <w:p>
          <w:pPr>
            <w:pStyle w:val="Contents6"/>
            <w:tabs>
              <w:tab w:val="clear" w:pos="7609"/>
              <w:tab w:val="right" w:pos="9026" w:leader="dot"/>
            </w:tabs>
            <w:rPr/>
          </w:pPr>
          <w:hyperlink w:anchor="__RefHeading___Toc997780_1468164448">
            <w:r>
              <w:rPr>
                <w:webHidden/>
                <w:rStyle w:val="IndexLink"/>
                <w:rtl w:val="true"/>
              </w:rPr>
              <w:t>پرسش</w:t>
            </w:r>
            <w:r>
              <w:rPr>
                <w:rStyle w:val="IndexLink"/>
                <w:rtl w:val="true"/>
              </w:rPr>
              <w:t>:</w:t>
              <w:tab/>
            </w:r>
            <w:r>
              <w:rPr>
                <w:rStyle w:val="IndexLink"/>
              </w:rPr>
              <w:t>193</w:t>
            </w:r>
          </w:hyperlink>
        </w:p>
        <w:p>
          <w:pPr>
            <w:pStyle w:val="Contents4"/>
            <w:tabs>
              <w:tab w:val="clear" w:pos="8176"/>
              <w:tab w:val="right" w:pos="9026" w:leader="dot"/>
            </w:tabs>
            <w:rPr/>
          </w:pPr>
          <w:hyperlink w:anchor="__RefHeading___Toc997782_1468164448">
            <w:r>
              <w:rPr>
                <w:webHidden/>
                <w:rStyle w:val="IndexLink"/>
                <w:rtl w:val="true"/>
              </w:rPr>
              <w:t>حالات مکلف</w:t>
            </w:r>
            <w:r>
              <w:rPr>
                <w:rStyle w:val="IndexLink"/>
                <w:rtl w:val="true"/>
              </w:rPr>
              <w:tab/>
            </w:r>
            <w:r>
              <w:rPr>
                <w:rStyle w:val="IndexLink"/>
              </w:rPr>
              <w:t>194</w:t>
            </w:r>
          </w:hyperlink>
        </w:p>
        <w:p>
          <w:pPr>
            <w:pStyle w:val="Contents5"/>
            <w:tabs>
              <w:tab w:val="clear" w:pos="7892"/>
              <w:tab w:val="right" w:pos="9026" w:leader="dot"/>
            </w:tabs>
            <w:rPr/>
          </w:pPr>
          <w:hyperlink w:anchor="__RefHeading___Toc997784_1468164448">
            <w:r>
              <w:rPr>
                <w:webHidden/>
                <w:rStyle w:val="IndexLink"/>
                <w:rtl w:val="true"/>
              </w:rPr>
              <w:t xml:space="preserve">درس سوم </w:t>
            </w:r>
            <w:r>
              <w:rPr>
                <w:rStyle w:val="IndexLink"/>
              </w:rPr>
              <w:t>1373/7/3</w:t>
            </w:r>
            <w:r>
              <w:rPr>
                <w:rStyle w:val="IndexLink"/>
                <w:rtl w:val="true"/>
              </w:rPr>
              <w:tab/>
            </w:r>
            <w:r>
              <w:rPr>
                <w:rStyle w:val="IndexLink"/>
              </w:rPr>
              <w:t>194</w:t>
            </w:r>
          </w:hyperlink>
        </w:p>
        <w:p>
          <w:pPr>
            <w:pStyle w:val="Contents6"/>
            <w:tabs>
              <w:tab w:val="clear" w:pos="7609"/>
              <w:tab w:val="right" w:pos="9026" w:leader="dot"/>
            </w:tabs>
            <w:rPr/>
          </w:pPr>
          <w:hyperlink w:anchor="__RefHeading___Toc997786_1468164448">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997788_1468164448">
            <w:r>
              <w:rPr>
                <w:webHidden/>
                <w:rStyle w:val="IndexLink"/>
                <w:rtl w:val="true"/>
              </w:rPr>
              <w:t>کلام امام</w:t>
            </w:r>
            <w:r>
              <w:rPr>
                <w:rStyle w:val="IndexLink"/>
                <w:rtl w:val="true"/>
              </w:rPr>
              <w:t>(</w:t>
            </w:r>
            <w:r>
              <w:rPr>
                <w:rStyle w:val="IndexLink"/>
                <w:rtl w:val="true"/>
              </w:rPr>
              <w:t>ره</w:t>
            </w:r>
            <w:r>
              <w:rPr>
                <w:rStyle w:val="IndexLink"/>
                <w:rtl w:val="true"/>
              </w:rPr>
              <w:t xml:space="preserve">) </w:t>
            </w:r>
            <w:r>
              <w:rPr>
                <w:rStyle w:val="IndexLink"/>
                <w:rtl w:val="true"/>
              </w:rPr>
              <w:t>در اشبهیت مسائل قطع به مسائل علم کلام</w:t>
            </w:r>
            <w:r>
              <w:rPr>
                <w:rStyle w:val="IndexLink"/>
                <w:rtl w:val="true"/>
              </w:rPr>
              <w:tab/>
            </w:r>
            <w:r>
              <w:rPr>
                <w:rStyle w:val="IndexLink"/>
              </w:rPr>
              <w:t>195</w:t>
            </w:r>
          </w:hyperlink>
        </w:p>
        <w:p>
          <w:pPr>
            <w:pStyle w:val="Contents6"/>
            <w:tabs>
              <w:tab w:val="clear" w:pos="7609"/>
              <w:tab w:val="right" w:pos="9026" w:leader="dot"/>
            </w:tabs>
            <w:rPr/>
          </w:pPr>
          <w:hyperlink w:anchor="__RefHeading___Toc997790_1468164448">
            <w:r>
              <w:rPr>
                <w:webHidden/>
                <w:rStyle w:val="IndexLink"/>
                <w:rtl w:val="true"/>
              </w:rPr>
              <w:t>وجه مناسبت مسائل باب قطع با باب امارات</w:t>
            </w:r>
            <w:r>
              <w:rPr>
                <w:rStyle w:val="IndexLink"/>
                <w:rtl w:val="true"/>
              </w:rPr>
              <w:tab/>
            </w:r>
            <w:r>
              <w:rPr>
                <w:rStyle w:val="IndexLink"/>
              </w:rPr>
              <w:t>196</w:t>
            </w:r>
          </w:hyperlink>
        </w:p>
        <w:p>
          <w:pPr>
            <w:pStyle w:val="Contents6"/>
            <w:tabs>
              <w:tab w:val="clear" w:pos="7609"/>
              <w:tab w:val="right" w:pos="9026" w:leader="dot"/>
            </w:tabs>
            <w:rPr/>
          </w:pPr>
          <w:hyperlink w:anchor="__RefHeading___Toc997792_1468164448">
            <w:r>
              <w:rPr>
                <w:webHidden/>
                <w:rStyle w:val="IndexLink"/>
                <w:rtl w:val="true"/>
              </w:rPr>
              <w:t>تقسیم ثلاثی شیخ نسبت به حالات مکلف</w:t>
            </w:r>
            <w:r>
              <w:rPr>
                <w:rStyle w:val="IndexLink"/>
                <w:rtl w:val="true"/>
              </w:rPr>
              <w:tab/>
            </w:r>
            <w:r>
              <w:rPr>
                <w:rStyle w:val="IndexLink"/>
              </w:rPr>
              <w:t>196</w:t>
            </w:r>
          </w:hyperlink>
        </w:p>
        <w:p>
          <w:pPr>
            <w:pStyle w:val="Contents6"/>
            <w:tabs>
              <w:tab w:val="clear" w:pos="7609"/>
              <w:tab w:val="right" w:pos="9026" w:leader="dot"/>
            </w:tabs>
            <w:rPr/>
          </w:pPr>
          <w:hyperlink w:anchor="__RefHeading___Toc997794_1468164448">
            <w:r>
              <w:rPr>
                <w:webHidden/>
                <w:rStyle w:val="IndexLink"/>
                <w:rtl w:val="true"/>
              </w:rPr>
              <w:t>تقسیم ثنائی مرحوم آخوند</w:t>
            </w:r>
            <w:r>
              <w:rPr>
                <w:rStyle w:val="IndexLink"/>
                <w:rtl w:val="true"/>
              </w:rPr>
              <w:t>(</w:t>
            </w:r>
            <w:r>
              <w:rPr>
                <w:rStyle w:val="IndexLink"/>
                <w:rtl w:val="true"/>
              </w:rPr>
              <w:t>ره</w:t>
            </w:r>
            <w:r>
              <w:rPr>
                <w:rStyle w:val="IndexLink"/>
                <w:rtl w:val="true"/>
              </w:rPr>
              <w:t xml:space="preserve">) </w:t>
            </w:r>
            <w:r>
              <w:rPr>
                <w:rStyle w:val="IndexLink"/>
                <w:rtl w:val="true"/>
              </w:rPr>
              <w:t>نسبت به حالات مکلف</w:t>
            </w:r>
            <w:r>
              <w:rPr>
                <w:rStyle w:val="IndexLink"/>
                <w:rtl w:val="true"/>
              </w:rPr>
              <w:tab/>
            </w:r>
            <w:r>
              <w:rPr>
                <w:rStyle w:val="IndexLink"/>
              </w:rPr>
              <w:t>197</w:t>
            </w:r>
          </w:hyperlink>
        </w:p>
        <w:p>
          <w:pPr>
            <w:pStyle w:val="Contents6"/>
            <w:tabs>
              <w:tab w:val="clear" w:pos="7609"/>
              <w:tab w:val="right" w:pos="9026" w:leader="dot"/>
            </w:tabs>
            <w:rPr/>
          </w:pPr>
          <w:hyperlink w:anchor="__RefHeading___Toc997796_1468164448">
            <w:r>
              <w:rPr>
                <w:webHidden/>
                <w:rStyle w:val="IndexLink"/>
                <w:rtl w:val="true"/>
              </w:rPr>
              <w:t>علت ترجیح تقسیم شیخ نسبت به حالات مکلف</w:t>
            </w:r>
            <w:r>
              <w:rPr>
                <w:rStyle w:val="IndexLink"/>
                <w:rtl w:val="true"/>
              </w:rPr>
              <w:tab/>
            </w:r>
            <w:r>
              <w:rPr>
                <w:rStyle w:val="IndexLink"/>
              </w:rPr>
              <w:t>198</w:t>
            </w:r>
          </w:hyperlink>
        </w:p>
        <w:p>
          <w:pPr>
            <w:pStyle w:val="Contents6"/>
            <w:tabs>
              <w:tab w:val="clear" w:pos="7609"/>
              <w:tab w:val="right" w:pos="9026" w:leader="dot"/>
            </w:tabs>
            <w:rPr/>
          </w:pPr>
          <w:hyperlink w:anchor="__RefHeading___Toc997798_1468164448">
            <w:r>
              <w:rPr>
                <w:webHidden/>
                <w:rStyle w:val="IndexLink"/>
                <w:rtl w:val="true"/>
              </w:rPr>
              <w:t>اشتراک مکلف بین مقلد و مجتهد</w:t>
            </w:r>
            <w:r>
              <w:rPr>
                <w:rStyle w:val="IndexLink"/>
                <w:rtl w:val="true"/>
              </w:rPr>
              <w:tab/>
            </w:r>
            <w:r>
              <w:rPr>
                <w:rStyle w:val="IndexLink"/>
              </w:rPr>
              <w:t>199</w:t>
            </w:r>
          </w:hyperlink>
        </w:p>
        <w:p>
          <w:pPr>
            <w:pStyle w:val="Contents6"/>
            <w:tabs>
              <w:tab w:val="clear" w:pos="7609"/>
              <w:tab w:val="right" w:pos="9026" w:leader="dot"/>
            </w:tabs>
            <w:rPr/>
          </w:pPr>
          <w:hyperlink w:anchor="__RefHeading___Toc997800_1468164448">
            <w:r>
              <w:rPr>
                <w:webHidden/>
                <w:rStyle w:val="IndexLink"/>
                <w:rtl w:val="true"/>
              </w:rPr>
              <w:t>عدم فرق بین مقلد و مجتهد در باب قطع</w:t>
            </w:r>
            <w:r>
              <w:rPr>
                <w:rStyle w:val="IndexLink"/>
                <w:rtl w:val="true"/>
              </w:rPr>
              <w:tab/>
            </w:r>
            <w:r>
              <w:rPr>
                <w:rStyle w:val="IndexLink"/>
              </w:rPr>
              <w:t>199</w:t>
            </w:r>
          </w:hyperlink>
        </w:p>
        <w:p>
          <w:pPr>
            <w:pStyle w:val="Contents6"/>
            <w:tabs>
              <w:tab w:val="clear" w:pos="7609"/>
              <w:tab w:val="right" w:pos="9026" w:leader="dot"/>
            </w:tabs>
            <w:rPr/>
          </w:pPr>
          <w:hyperlink w:anchor="__RefHeading___Toc997802_1468164448">
            <w:r>
              <w:rPr>
                <w:webHidden/>
                <w:rStyle w:val="IndexLink"/>
                <w:rtl w:val="true"/>
              </w:rPr>
              <w:t>پرسش</w:t>
            </w:r>
            <w:r>
              <w:rPr>
                <w:rStyle w:val="IndexLink"/>
                <w:rtl w:val="true"/>
              </w:rPr>
              <w:t>:</w:t>
              <w:tab/>
            </w:r>
            <w:r>
              <w:rPr>
                <w:rStyle w:val="IndexLink"/>
              </w:rPr>
              <w:t>200</w:t>
            </w:r>
          </w:hyperlink>
        </w:p>
        <w:p>
          <w:pPr>
            <w:pStyle w:val="Contents5"/>
            <w:tabs>
              <w:tab w:val="clear" w:pos="7892"/>
              <w:tab w:val="right" w:pos="9026" w:leader="dot"/>
            </w:tabs>
            <w:rPr/>
          </w:pPr>
          <w:hyperlink w:anchor="__RefHeading___Toc997804_1468164448">
            <w:r>
              <w:rPr>
                <w:webHidden/>
                <w:rStyle w:val="IndexLink"/>
                <w:rtl w:val="true"/>
              </w:rPr>
              <w:t xml:space="preserve">درس چهارم </w:t>
            </w:r>
            <w:r>
              <w:rPr>
                <w:rStyle w:val="IndexLink"/>
              </w:rPr>
              <w:t>1373/7/4</w:t>
            </w:r>
            <w:r>
              <w:rPr>
                <w:rStyle w:val="IndexLink"/>
                <w:rtl w:val="true"/>
              </w:rPr>
              <w:tab/>
            </w:r>
            <w:r>
              <w:rPr>
                <w:rStyle w:val="IndexLink"/>
              </w:rPr>
              <w:t>201</w:t>
            </w:r>
          </w:hyperlink>
        </w:p>
        <w:p>
          <w:pPr>
            <w:pStyle w:val="Contents6"/>
            <w:tabs>
              <w:tab w:val="clear" w:pos="7609"/>
              <w:tab w:val="right" w:pos="9026" w:leader="dot"/>
            </w:tabs>
            <w:rPr/>
          </w:pPr>
          <w:hyperlink w:anchor="__RefHeading___Toc997806_1468164448">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997808_1468164448">
            <w:r>
              <w:rPr>
                <w:webHidden/>
                <w:rStyle w:val="IndexLink"/>
                <w:rtl w:val="true"/>
              </w:rPr>
              <w:t>خروج مسائل قطع از محل بحث</w:t>
            </w:r>
            <w:r>
              <w:rPr>
                <w:rStyle w:val="IndexLink"/>
                <w:rtl w:val="true"/>
              </w:rPr>
              <w:tab/>
            </w:r>
            <w:r>
              <w:rPr>
                <w:rStyle w:val="IndexLink"/>
              </w:rPr>
              <w:t>201</w:t>
            </w:r>
          </w:hyperlink>
        </w:p>
        <w:p>
          <w:pPr>
            <w:pStyle w:val="Contents6"/>
            <w:tabs>
              <w:tab w:val="clear" w:pos="7609"/>
              <w:tab w:val="right" w:pos="9026" w:leader="dot"/>
            </w:tabs>
            <w:rPr/>
          </w:pPr>
          <w:hyperlink w:anchor="__RefHeading___Toc997810_1468164448">
            <w:r>
              <w:rPr>
                <w:webHidden/>
                <w:rStyle w:val="IndexLink"/>
                <w:rtl w:val="true"/>
              </w:rPr>
              <w:t>عدم اختصاص اصول عملیه و امارات جاریه در شبهات موضوعیه به مجتهد</w:t>
            </w:r>
            <w:r>
              <w:rPr>
                <w:rStyle w:val="IndexLink"/>
                <w:rtl w:val="true"/>
              </w:rPr>
              <w:tab/>
            </w:r>
            <w:r>
              <w:rPr>
                <w:rStyle w:val="IndexLink"/>
              </w:rPr>
              <w:t>203</w:t>
            </w:r>
          </w:hyperlink>
        </w:p>
        <w:p>
          <w:pPr>
            <w:pStyle w:val="Contents6"/>
            <w:tabs>
              <w:tab w:val="clear" w:pos="7609"/>
              <w:tab w:val="right" w:pos="9026" w:leader="dot"/>
            </w:tabs>
            <w:rPr/>
          </w:pPr>
          <w:hyperlink w:anchor="__RefHeading___Toc997812_1468164448">
            <w:r>
              <w:rPr>
                <w:webHidden/>
                <w:rStyle w:val="IndexLink"/>
                <w:rtl w:val="true"/>
              </w:rPr>
              <w:t>اختصاص امارات و اصول عملیه در شبهات حکمیه به مجتهد</w:t>
            </w:r>
            <w:r>
              <w:rPr>
                <w:rStyle w:val="IndexLink"/>
                <w:rtl w:val="true"/>
              </w:rPr>
              <w:tab/>
            </w:r>
            <w:r>
              <w:rPr>
                <w:rStyle w:val="IndexLink"/>
              </w:rPr>
              <w:t>203</w:t>
            </w:r>
          </w:hyperlink>
        </w:p>
        <w:p>
          <w:pPr>
            <w:pStyle w:val="Contents6"/>
            <w:tabs>
              <w:tab w:val="clear" w:pos="7609"/>
              <w:tab w:val="right" w:pos="9026" w:leader="dot"/>
            </w:tabs>
            <w:rPr/>
          </w:pPr>
          <w:hyperlink w:anchor="__RefHeading___Toc997814_1468164448">
            <w:r>
              <w:rPr>
                <w:webHidden/>
                <w:rStyle w:val="IndexLink"/>
                <w:rtl w:val="true"/>
              </w:rPr>
              <w:t>خصوصیت اصول عملیه جاریه در شبهات حکمیه</w:t>
            </w:r>
            <w:r>
              <w:rPr>
                <w:rStyle w:val="IndexLink"/>
                <w:rtl w:val="true"/>
              </w:rPr>
              <w:tab/>
            </w:r>
            <w:r>
              <w:rPr>
                <w:rStyle w:val="IndexLink"/>
              </w:rPr>
              <w:t>204</w:t>
            </w:r>
          </w:hyperlink>
        </w:p>
        <w:p>
          <w:pPr>
            <w:pStyle w:val="Contents6"/>
            <w:tabs>
              <w:tab w:val="clear" w:pos="7609"/>
              <w:tab w:val="right" w:pos="9026" w:leader="dot"/>
            </w:tabs>
            <w:rPr/>
          </w:pPr>
          <w:hyperlink w:anchor="__RefHeading___Toc997816_1468164448">
            <w:r>
              <w:rPr>
                <w:webHidden/>
                <w:rStyle w:val="IndexLink"/>
                <w:rtl w:val="true"/>
              </w:rPr>
              <w:t>اشتراک عامی و مجتهد در جریان اصول و امارات نزد محقق عراقی</w:t>
            </w:r>
            <w:r>
              <w:rPr>
                <w:rStyle w:val="IndexLink"/>
                <w:rtl w:val="true"/>
              </w:rPr>
              <w:t>(</w:t>
            </w:r>
            <w:r>
              <w:rPr>
                <w:rStyle w:val="IndexLink"/>
                <w:rtl w:val="true"/>
              </w:rPr>
              <w:t>ره</w:t>
            </w:r>
            <w:r>
              <w:rPr>
                <w:rStyle w:val="IndexLink"/>
                <w:rtl w:val="true"/>
              </w:rPr>
              <w:t>)</w:t>
              <w:tab/>
            </w:r>
            <w:r>
              <w:rPr>
                <w:rStyle w:val="IndexLink"/>
              </w:rPr>
              <w:t>205</w:t>
            </w:r>
          </w:hyperlink>
        </w:p>
        <w:p>
          <w:pPr>
            <w:pStyle w:val="Contents6"/>
            <w:tabs>
              <w:tab w:val="clear" w:pos="7609"/>
              <w:tab w:val="right" w:pos="9026" w:leader="dot"/>
            </w:tabs>
            <w:rPr/>
          </w:pPr>
          <w:hyperlink w:anchor="__RefHeading___Toc997818_1468164448">
            <w:r>
              <w:rPr>
                <w:webHidden/>
                <w:rStyle w:val="IndexLink"/>
                <w:rtl w:val="true"/>
              </w:rPr>
              <w:t>دلیل استاد بر عدم تمامیت کلام محقق عراقی</w:t>
            </w:r>
            <w:r>
              <w:rPr>
                <w:rStyle w:val="IndexLink"/>
                <w:rtl w:val="true"/>
              </w:rPr>
              <w:t>(</w:t>
            </w:r>
            <w:r>
              <w:rPr>
                <w:rStyle w:val="IndexLink"/>
                <w:rtl w:val="true"/>
              </w:rPr>
              <w:t>ره</w:t>
            </w:r>
            <w:r>
              <w:rPr>
                <w:rStyle w:val="IndexLink"/>
                <w:rtl w:val="true"/>
              </w:rPr>
              <w:t>)</w:t>
              <w:tab/>
            </w:r>
            <w:r>
              <w:rPr>
                <w:rStyle w:val="IndexLink"/>
              </w:rPr>
              <w:t>206</w:t>
            </w:r>
          </w:hyperlink>
        </w:p>
        <w:p>
          <w:pPr>
            <w:pStyle w:val="Contents6"/>
            <w:tabs>
              <w:tab w:val="clear" w:pos="7609"/>
              <w:tab w:val="right" w:pos="9026" w:leader="dot"/>
            </w:tabs>
            <w:rPr/>
          </w:pPr>
          <w:hyperlink w:anchor="__RefHeading___Toc997820_1468164448">
            <w:r>
              <w:rPr>
                <w:webHidden/>
                <w:rStyle w:val="IndexLink"/>
                <w:rtl w:val="true"/>
              </w:rPr>
              <w:t>پرسش</w:t>
            </w:r>
            <w:r>
              <w:rPr>
                <w:rStyle w:val="IndexLink"/>
                <w:rtl w:val="true"/>
              </w:rPr>
              <w:t>:</w:t>
              <w:tab/>
            </w:r>
            <w:r>
              <w:rPr>
                <w:rStyle w:val="IndexLink"/>
              </w:rPr>
              <w:t>207</w:t>
            </w:r>
          </w:hyperlink>
        </w:p>
        <w:p>
          <w:pPr>
            <w:pStyle w:val="Contents5"/>
            <w:tabs>
              <w:tab w:val="clear" w:pos="7892"/>
              <w:tab w:val="right" w:pos="9026" w:leader="dot"/>
            </w:tabs>
            <w:rPr/>
          </w:pPr>
          <w:hyperlink w:anchor="__RefHeading___Toc997822_1468164448">
            <w:r>
              <w:rPr>
                <w:webHidden/>
                <w:rStyle w:val="IndexLink"/>
                <w:rtl w:val="true"/>
              </w:rPr>
              <w:t>درس پنجم</w:t>
            </w:r>
            <w:r>
              <w:rPr>
                <w:rStyle w:val="IndexLink"/>
                <w:rtl w:val="true"/>
              </w:rPr>
              <w:tab/>
            </w:r>
            <w:r>
              <w:rPr>
                <w:rStyle w:val="IndexLink"/>
              </w:rPr>
              <w:t>208</w:t>
            </w:r>
          </w:hyperlink>
        </w:p>
        <w:p>
          <w:pPr>
            <w:pStyle w:val="Contents6"/>
            <w:tabs>
              <w:tab w:val="clear" w:pos="7609"/>
              <w:tab w:val="right" w:pos="9026" w:leader="dot"/>
            </w:tabs>
            <w:rPr/>
          </w:pPr>
          <w:hyperlink w:anchor="__RefHeading___Toc997824_1468164448">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997826_1468164448">
            <w:r>
              <w:rPr>
                <w:webHidden/>
                <w:rStyle w:val="IndexLink"/>
                <w:rtl w:val="true"/>
              </w:rPr>
              <w:t>اقسام حالات مکلف</w:t>
            </w:r>
            <w:r>
              <w:rPr>
                <w:rStyle w:val="IndexLink"/>
                <w:rtl w:val="true"/>
              </w:rPr>
              <w:tab/>
            </w:r>
            <w:r>
              <w:rPr>
                <w:rStyle w:val="IndexLink"/>
              </w:rPr>
              <w:t>208</w:t>
            </w:r>
          </w:hyperlink>
        </w:p>
        <w:p>
          <w:pPr>
            <w:pStyle w:val="Contents6"/>
            <w:tabs>
              <w:tab w:val="clear" w:pos="7609"/>
              <w:tab w:val="right" w:pos="9026" w:leader="dot"/>
            </w:tabs>
            <w:rPr/>
          </w:pPr>
          <w:hyperlink w:anchor="__RefHeading___Toc997828_1468164448">
            <w:r>
              <w:rPr>
                <w:webHidden/>
                <w:rStyle w:val="IndexLink"/>
                <w:rtl w:val="true"/>
              </w:rPr>
              <w:t>اختصاص مکلّف مذکور در مقسم به مجتهد</w:t>
            </w:r>
            <w:r>
              <w:rPr>
                <w:rStyle w:val="IndexLink"/>
                <w:rtl w:val="true"/>
              </w:rPr>
              <w:tab/>
            </w:r>
            <w:r>
              <w:rPr>
                <w:rStyle w:val="IndexLink"/>
              </w:rPr>
              <w:t>209</w:t>
            </w:r>
          </w:hyperlink>
        </w:p>
        <w:p>
          <w:pPr>
            <w:pStyle w:val="Contents6"/>
            <w:tabs>
              <w:tab w:val="clear" w:pos="7609"/>
              <w:tab w:val="right" w:pos="9026" w:leader="dot"/>
            </w:tabs>
            <w:rPr/>
          </w:pPr>
          <w:hyperlink w:anchor="__RefHeading___Toc997830_1468164448">
            <w:r>
              <w:rPr>
                <w:webHidden/>
                <w:rStyle w:val="IndexLink"/>
                <w:rtl w:val="true"/>
              </w:rPr>
              <w:t>تشخیص مجاری اصول توسط مجتهد</w:t>
            </w:r>
            <w:r>
              <w:rPr>
                <w:rStyle w:val="IndexLink"/>
                <w:rtl w:val="true"/>
              </w:rPr>
              <w:tab/>
            </w:r>
            <w:r>
              <w:rPr>
                <w:rStyle w:val="IndexLink"/>
              </w:rPr>
              <w:t>209</w:t>
            </w:r>
          </w:hyperlink>
        </w:p>
        <w:p>
          <w:pPr>
            <w:pStyle w:val="Contents6"/>
            <w:tabs>
              <w:tab w:val="clear" w:pos="7609"/>
              <w:tab w:val="right" w:pos="9026" w:leader="dot"/>
            </w:tabs>
            <w:rPr/>
          </w:pPr>
          <w:hyperlink w:anchor="__RefHeading___Toc997832_1468164448">
            <w:r>
              <w:rPr>
                <w:webHidden/>
                <w:rStyle w:val="IndexLink"/>
                <w:rtl w:val="true"/>
              </w:rPr>
              <w:t>اشکال تداخل اقسام سه‌گانه حالات مکلف</w:t>
            </w:r>
            <w:r>
              <w:rPr>
                <w:rStyle w:val="IndexLink"/>
                <w:rtl w:val="true"/>
              </w:rPr>
              <w:tab/>
            </w:r>
            <w:r>
              <w:rPr>
                <w:rStyle w:val="IndexLink"/>
              </w:rPr>
              <w:t>211</w:t>
            </w:r>
          </w:hyperlink>
        </w:p>
        <w:p>
          <w:pPr>
            <w:pStyle w:val="Contents6"/>
            <w:tabs>
              <w:tab w:val="clear" w:pos="7609"/>
              <w:tab w:val="right" w:pos="9026" w:leader="dot"/>
            </w:tabs>
            <w:rPr/>
          </w:pPr>
          <w:hyperlink w:anchor="__RefHeading___Toc997834_1468164448">
            <w:r>
              <w:rPr>
                <w:webHidden/>
                <w:rStyle w:val="IndexLink"/>
                <w:rtl w:val="true"/>
              </w:rPr>
              <w:t>امکان عدم جواز مراجعه به اصول عملیه برای غیر قاطع</w:t>
            </w:r>
            <w:r>
              <w:rPr>
                <w:rStyle w:val="IndexLink"/>
                <w:rtl w:val="true"/>
              </w:rPr>
              <w:tab/>
            </w:r>
            <w:r>
              <w:rPr>
                <w:rStyle w:val="IndexLink"/>
              </w:rPr>
              <w:t>213</w:t>
            </w:r>
          </w:hyperlink>
        </w:p>
        <w:p>
          <w:pPr>
            <w:pStyle w:val="Contents6"/>
            <w:tabs>
              <w:tab w:val="clear" w:pos="7609"/>
              <w:tab w:val="right" w:pos="9026" w:leader="dot"/>
            </w:tabs>
            <w:rPr/>
          </w:pPr>
          <w:hyperlink w:anchor="__RefHeading___Toc997836_1468164448">
            <w:r>
              <w:rPr>
                <w:webHidden/>
                <w:rStyle w:val="IndexLink"/>
                <w:rtl w:val="true"/>
              </w:rPr>
              <w:t>تمهیدی بودن اقسام سه‌گانه شیخ نسبت به حالات مکلف</w:t>
            </w:r>
            <w:r>
              <w:rPr>
                <w:rStyle w:val="IndexLink"/>
                <w:rtl w:val="true"/>
              </w:rPr>
              <w:tab/>
            </w:r>
            <w:r>
              <w:rPr>
                <w:rStyle w:val="IndexLink"/>
              </w:rPr>
              <w:t>214</w:t>
            </w:r>
          </w:hyperlink>
        </w:p>
        <w:p>
          <w:pPr>
            <w:pStyle w:val="Contents6"/>
            <w:tabs>
              <w:tab w:val="clear" w:pos="7609"/>
              <w:tab w:val="right" w:pos="9026" w:leader="dot"/>
            </w:tabs>
            <w:rPr/>
          </w:pPr>
          <w:hyperlink w:anchor="__RefHeading___Toc997838_1468164448">
            <w:r>
              <w:rPr>
                <w:webHidden/>
                <w:rStyle w:val="IndexLink"/>
                <w:rtl w:val="true"/>
              </w:rPr>
              <w:t>پرسش</w:t>
            </w:r>
            <w:r>
              <w:rPr>
                <w:rStyle w:val="IndexLink"/>
                <w:rtl w:val="true"/>
              </w:rPr>
              <w:t>:</w:t>
              <w:tab/>
            </w:r>
            <w:r>
              <w:rPr>
                <w:rStyle w:val="IndexLink"/>
              </w:rPr>
              <w:t>214</w:t>
            </w:r>
          </w:hyperlink>
        </w:p>
        <w:p>
          <w:pPr>
            <w:pStyle w:val="Contents5"/>
            <w:tabs>
              <w:tab w:val="clear" w:pos="7892"/>
              <w:tab w:val="right" w:pos="9026" w:leader="dot"/>
            </w:tabs>
            <w:rPr/>
          </w:pPr>
          <w:hyperlink w:anchor="__RefHeading___Toc997840_1468164448">
            <w:r>
              <w:rPr>
                <w:webHidden/>
                <w:rStyle w:val="IndexLink"/>
                <w:rtl w:val="true"/>
              </w:rPr>
              <w:t>درس ششم</w:t>
            </w:r>
            <w:r>
              <w:rPr>
                <w:rStyle w:val="IndexLink"/>
                <w:rtl w:val="true"/>
              </w:rPr>
              <w:tab/>
            </w:r>
            <w:r>
              <w:rPr>
                <w:rStyle w:val="IndexLink"/>
              </w:rPr>
              <w:t>216</w:t>
            </w:r>
          </w:hyperlink>
        </w:p>
        <w:p>
          <w:pPr>
            <w:pStyle w:val="Contents6"/>
            <w:tabs>
              <w:tab w:val="clear" w:pos="7609"/>
              <w:tab w:val="right" w:pos="9026" w:leader="dot"/>
            </w:tabs>
            <w:rPr/>
          </w:pPr>
          <w:hyperlink w:anchor="__RefHeading___Toc997842_1468164448">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997844_1468164448">
            <w:r>
              <w:rPr>
                <w:webHidden/>
                <w:rStyle w:val="IndexLink"/>
                <w:rtl w:val="true"/>
              </w:rPr>
              <w:t>تقسیم ثنائی مکلّف نزد محقق خراسانی</w:t>
            </w:r>
            <w:r>
              <w:rPr>
                <w:rStyle w:val="IndexLink"/>
                <w:rtl w:val="true"/>
              </w:rPr>
              <w:t>(</w:t>
            </w:r>
            <w:r>
              <w:rPr>
                <w:rStyle w:val="IndexLink"/>
                <w:rtl w:val="true"/>
              </w:rPr>
              <w:t>ره</w:t>
            </w:r>
            <w:r>
              <w:rPr>
                <w:rStyle w:val="IndexLink"/>
                <w:rtl w:val="true"/>
              </w:rPr>
              <w:t>)</w:t>
              <w:tab/>
            </w:r>
            <w:r>
              <w:rPr>
                <w:rStyle w:val="IndexLink"/>
              </w:rPr>
              <w:t>216</w:t>
            </w:r>
          </w:hyperlink>
        </w:p>
        <w:p>
          <w:pPr>
            <w:pStyle w:val="Contents6"/>
            <w:tabs>
              <w:tab w:val="clear" w:pos="7609"/>
              <w:tab w:val="right" w:pos="9026" w:leader="dot"/>
            </w:tabs>
            <w:rPr/>
          </w:pPr>
          <w:hyperlink w:anchor="__RefHeading___Toc997846_1468164448">
            <w:r>
              <w:rPr>
                <w:webHidden/>
                <w:rStyle w:val="IndexLink"/>
                <w:rtl w:val="true"/>
              </w:rPr>
              <w:t>حالات مکلّف از نظر قطع به حکم شرعی</w:t>
            </w:r>
            <w:r>
              <w:rPr>
                <w:rStyle w:val="IndexLink"/>
                <w:rtl w:val="true"/>
              </w:rPr>
              <w:tab/>
            </w:r>
            <w:r>
              <w:rPr>
                <w:rStyle w:val="IndexLink"/>
              </w:rPr>
              <w:t>218</w:t>
            </w:r>
          </w:hyperlink>
        </w:p>
        <w:p>
          <w:pPr>
            <w:pStyle w:val="Contents6"/>
            <w:tabs>
              <w:tab w:val="clear" w:pos="7609"/>
              <w:tab w:val="right" w:pos="9026" w:leader="dot"/>
            </w:tabs>
            <w:rPr/>
          </w:pPr>
          <w:hyperlink w:anchor="__RefHeading___Toc997848_1468164448">
            <w:r>
              <w:rPr>
                <w:webHidden/>
                <w:rStyle w:val="IndexLink"/>
                <w:rtl w:val="true"/>
              </w:rPr>
              <w:t>مرحلۀ عمل به ظن انسدادی</w:t>
            </w:r>
            <w:r>
              <w:rPr>
                <w:rStyle w:val="IndexLink"/>
                <w:rtl w:val="true"/>
              </w:rPr>
              <w:tab/>
            </w:r>
            <w:r>
              <w:rPr>
                <w:rStyle w:val="IndexLink"/>
              </w:rPr>
              <w:t>218</w:t>
            </w:r>
          </w:hyperlink>
        </w:p>
        <w:p>
          <w:pPr>
            <w:pStyle w:val="Contents6"/>
            <w:tabs>
              <w:tab w:val="clear" w:pos="7609"/>
              <w:tab w:val="right" w:pos="9026" w:leader="dot"/>
            </w:tabs>
            <w:rPr/>
          </w:pPr>
          <w:hyperlink w:anchor="__RefHeading___Toc997850_1468164448">
            <w:r>
              <w:rPr>
                <w:webHidden/>
                <w:rStyle w:val="IndexLink"/>
                <w:rtl w:val="true"/>
              </w:rPr>
              <w:t>اشکال امام</w:t>
            </w:r>
            <w:r>
              <w:rPr>
                <w:rStyle w:val="IndexLink"/>
                <w:rtl w:val="true"/>
              </w:rPr>
              <w:t>(</w:t>
            </w:r>
            <w:r>
              <w:rPr>
                <w:rStyle w:val="IndexLink"/>
                <w:rtl w:val="true"/>
              </w:rPr>
              <w:t>ره</w:t>
            </w:r>
            <w:r>
              <w:rPr>
                <w:rStyle w:val="IndexLink"/>
                <w:rtl w:val="true"/>
              </w:rPr>
              <w:t xml:space="preserve">) </w:t>
            </w:r>
            <w:r>
              <w:rPr>
                <w:rStyle w:val="IndexLink"/>
                <w:rtl w:val="true"/>
              </w:rPr>
              <w:t>به تقسیم ثنائی مرحوم آخوند</w:t>
            </w:r>
            <w:r>
              <w:rPr>
                <w:rStyle w:val="IndexLink"/>
                <w:rtl w:val="true"/>
              </w:rPr>
              <w:tab/>
            </w:r>
            <w:r>
              <w:rPr>
                <w:rStyle w:val="IndexLink"/>
              </w:rPr>
              <w:t>220</w:t>
            </w:r>
          </w:hyperlink>
        </w:p>
        <w:p>
          <w:pPr>
            <w:pStyle w:val="Contents6"/>
            <w:tabs>
              <w:tab w:val="clear" w:pos="7609"/>
              <w:tab w:val="right" w:pos="9026" w:leader="dot"/>
            </w:tabs>
            <w:rPr/>
          </w:pPr>
          <w:hyperlink w:anchor="__RefHeading___Toc997852_1468164448">
            <w:r>
              <w:rPr>
                <w:webHidden/>
                <w:rStyle w:val="IndexLink"/>
                <w:rtl w:val="true"/>
              </w:rPr>
              <w:t>امکان حصول قطع برای مکلف در همۀ حالات</w:t>
            </w:r>
            <w:r>
              <w:rPr>
                <w:rStyle w:val="IndexLink"/>
                <w:rtl w:val="true"/>
              </w:rPr>
              <w:tab/>
            </w:r>
            <w:r>
              <w:rPr>
                <w:rStyle w:val="IndexLink"/>
              </w:rPr>
              <w:t>221</w:t>
            </w:r>
          </w:hyperlink>
        </w:p>
        <w:p>
          <w:pPr>
            <w:pStyle w:val="Contents6"/>
            <w:tabs>
              <w:tab w:val="clear" w:pos="7609"/>
              <w:tab w:val="right" w:pos="9026" w:leader="dot"/>
            </w:tabs>
            <w:rPr/>
          </w:pPr>
          <w:hyperlink w:anchor="__RefHeading___Toc997854_1468164448">
            <w:r>
              <w:rPr>
                <w:webHidden/>
                <w:rStyle w:val="IndexLink"/>
                <w:rtl w:val="true"/>
              </w:rPr>
              <w:t>عدم جعل حکم ظاهری و واقعی نسبت به خبر واحد از طرف شارع</w:t>
            </w:r>
            <w:r>
              <w:rPr>
                <w:rStyle w:val="IndexLink"/>
                <w:rtl w:val="true"/>
              </w:rPr>
              <w:tab/>
            </w:r>
            <w:r>
              <w:rPr>
                <w:rStyle w:val="IndexLink"/>
              </w:rPr>
              <w:t>222</w:t>
            </w:r>
          </w:hyperlink>
        </w:p>
        <w:p>
          <w:pPr>
            <w:pStyle w:val="Contents6"/>
            <w:tabs>
              <w:tab w:val="clear" w:pos="7609"/>
              <w:tab w:val="right" w:pos="9026" w:leader="dot"/>
            </w:tabs>
            <w:rPr/>
          </w:pPr>
          <w:hyperlink w:anchor="__RefHeading___Toc997856_1468164448">
            <w:r>
              <w:rPr>
                <w:webHidden/>
                <w:rStyle w:val="IndexLink"/>
                <w:rtl w:val="true"/>
              </w:rPr>
              <w:t>پرسش</w:t>
            </w:r>
            <w:r>
              <w:rPr>
                <w:rStyle w:val="IndexLink"/>
                <w:rtl w:val="true"/>
              </w:rPr>
              <w:t>:</w:t>
              <w:tab/>
            </w:r>
            <w:r>
              <w:rPr>
                <w:rStyle w:val="IndexLink"/>
              </w:rPr>
              <w:t>223</w:t>
            </w:r>
          </w:hyperlink>
        </w:p>
        <w:p>
          <w:pPr>
            <w:pStyle w:val="Contents5"/>
            <w:tabs>
              <w:tab w:val="clear" w:pos="7892"/>
              <w:tab w:val="right" w:pos="9026" w:leader="dot"/>
            </w:tabs>
            <w:rPr/>
          </w:pPr>
          <w:hyperlink w:anchor="__RefHeading___Toc997858_1468164448">
            <w:r>
              <w:rPr>
                <w:webHidden/>
                <w:rStyle w:val="IndexLink"/>
                <w:rtl w:val="true"/>
              </w:rPr>
              <w:t>درس هفتم</w:t>
            </w:r>
            <w:r>
              <w:rPr>
                <w:rStyle w:val="IndexLink"/>
                <w:rtl w:val="true"/>
              </w:rPr>
              <w:tab/>
            </w:r>
            <w:r>
              <w:rPr>
                <w:rStyle w:val="IndexLink"/>
              </w:rPr>
              <w:t>224</w:t>
            </w:r>
          </w:hyperlink>
        </w:p>
        <w:p>
          <w:pPr>
            <w:pStyle w:val="Contents6"/>
            <w:tabs>
              <w:tab w:val="clear" w:pos="7609"/>
              <w:tab w:val="right" w:pos="9026" w:leader="dot"/>
            </w:tabs>
            <w:rPr/>
          </w:pPr>
          <w:hyperlink w:anchor="__RefHeading___Toc997860_1468164448">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997862_1468164448">
            <w:r>
              <w:rPr>
                <w:webHidden/>
                <w:rStyle w:val="IndexLink"/>
                <w:rtl w:val="true"/>
              </w:rPr>
              <w:t>تصویر تقسیم ثلاثی مکلف از نظر محقق خراسانی</w:t>
            </w:r>
            <w:r>
              <w:rPr>
                <w:rStyle w:val="IndexLink"/>
                <w:rtl w:val="true"/>
              </w:rPr>
              <w:t>(</w:t>
            </w:r>
            <w:r>
              <w:rPr>
                <w:rStyle w:val="IndexLink"/>
                <w:rtl w:val="true"/>
              </w:rPr>
              <w:t>ره</w:t>
            </w:r>
            <w:r>
              <w:rPr>
                <w:rStyle w:val="IndexLink"/>
                <w:rtl w:val="true"/>
              </w:rPr>
              <w:t>)</w:t>
              <w:tab/>
            </w:r>
            <w:r>
              <w:rPr>
                <w:rStyle w:val="IndexLink"/>
              </w:rPr>
              <w:t>224</w:t>
            </w:r>
          </w:hyperlink>
        </w:p>
        <w:p>
          <w:pPr>
            <w:pStyle w:val="Contents6"/>
            <w:tabs>
              <w:tab w:val="clear" w:pos="7609"/>
              <w:tab w:val="right" w:pos="9026" w:leader="dot"/>
            </w:tabs>
            <w:rPr/>
          </w:pPr>
          <w:hyperlink w:anchor="__RefHeading___Toc997864_1468164448">
            <w:r>
              <w:rPr>
                <w:webHidden/>
                <w:rStyle w:val="IndexLink"/>
                <w:rtl w:val="true"/>
              </w:rPr>
              <w:t>کیفیت ترتیب بین اقسام در تقسیم ثلاثی مرحوم آخوند</w:t>
            </w:r>
            <w:r>
              <w:rPr>
                <w:rStyle w:val="IndexLink"/>
                <w:rtl w:val="true"/>
              </w:rPr>
              <w:tab/>
            </w:r>
            <w:r>
              <w:rPr>
                <w:rStyle w:val="IndexLink"/>
              </w:rPr>
              <w:t>225</w:t>
            </w:r>
          </w:hyperlink>
        </w:p>
        <w:p>
          <w:pPr>
            <w:pStyle w:val="Contents6"/>
            <w:tabs>
              <w:tab w:val="clear" w:pos="7609"/>
              <w:tab w:val="right" w:pos="9026" w:leader="dot"/>
            </w:tabs>
            <w:rPr/>
          </w:pPr>
          <w:hyperlink w:anchor="__RefHeading___Toc997866_1468164448">
            <w:r>
              <w:rPr>
                <w:webHidden/>
                <w:rStyle w:val="IndexLink"/>
                <w:rtl w:val="true"/>
              </w:rPr>
              <w:t>مقصود مرحوم آخوند از</w:t>
            </w:r>
            <w:r>
              <w:rPr>
                <w:rStyle w:val="IndexLink"/>
                <w:rtl w:val="true"/>
              </w:rPr>
              <w:t>«</w:t>
            </w:r>
            <w:r>
              <w:rPr>
                <w:rStyle w:val="IndexLink"/>
                <w:rtl w:val="true"/>
              </w:rPr>
              <w:t>من قام عنده طریق معتبر</w:t>
            </w:r>
            <w:r>
              <w:rPr>
                <w:rStyle w:val="IndexLink"/>
                <w:rtl w:val="true"/>
              </w:rPr>
              <w:t>»</w:t>
              <w:tab/>
            </w:r>
            <w:r>
              <w:rPr>
                <w:rStyle w:val="IndexLink"/>
              </w:rPr>
              <w:t>225</w:t>
            </w:r>
          </w:hyperlink>
        </w:p>
        <w:p>
          <w:pPr>
            <w:pStyle w:val="Contents6"/>
            <w:tabs>
              <w:tab w:val="clear" w:pos="7609"/>
              <w:tab w:val="right" w:pos="9026" w:leader="dot"/>
            </w:tabs>
            <w:rPr/>
          </w:pPr>
          <w:hyperlink w:anchor="__RefHeading___Toc997868_1468164448">
            <w:r>
              <w:rPr>
                <w:webHidden/>
                <w:rStyle w:val="IndexLink"/>
                <w:rtl w:val="true"/>
              </w:rPr>
              <w:t>شامل نشدن تقسیم نسبت به ظن انسدادی بنا بر حکومت</w:t>
            </w:r>
            <w:r>
              <w:rPr>
                <w:rStyle w:val="IndexLink"/>
                <w:rtl w:val="true"/>
              </w:rPr>
              <w:tab/>
            </w:r>
            <w:r>
              <w:rPr>
                <w:rStyle w:val="IndexLink"/>
              </w:rPr>
              <w:t>226</w:t>
            </w:r>
          </w:hyperlink>
        </w:p>
        <w:p>
          <w:pPr>
            <w:pStyle w:val="Contents6"/>
            <w:tabs>
              <w:tab w:val="clear" w:pos="7609"/>
              <w:tab w:val="right" w:pos="9026" w:leader="dot"/>
            </w:tabs>
            <w:rPr/>
          </w:pPr>
          <w:hyperlink w:anchor="__RefHeading___Toc997870_1468164448">
            <w:r>
              <w:rPr>
                <w:webHidden/>
                <w:rStyle w:val="IndexLink"/>
                <w:rtl w:val="true"/>
              </w:rPr>
              <w:t>عدم رعایت ترتیب در تقسیم مرحوم آخوند</w:t>
            </w:r>
            <w:r>
              <w:rPr>
                <w:rStyle w:val="IndexLink"/>
                <w:rtl w:val="true"/>
              </w:rPr>
              <w:tab/>
            </w:r>
            <w:r>
              <w:rPr>
                <w:rStyle w:val="IndexLink"/>
              </w:rPr>
              <w:t>228</w:t>
            </w:r>
          </w:hyperlink>
        </w:p>
        <w:p>
          <w:pPr>
            <w:pStyle w:val="Contents6"/>
            <w:tabs>
              <w:tab w:val="clear" w:pos="7609"/>
              <w:tab w:val="right" w:pos="9026" w:leader="dot"/>
            </w:tabs>
            <w:rPr/>
          </w:pPr>
          <w:hyperlink w:anchor="__RefHeading___Toc997872_1468164448">
            <w:r>
              <w:rPr>
                <w:webHidden/>
                <w:rStyle w:val="IndexLink"/>
                <w:rtl w:val="true"/>
              </w:rPr>
              <w:t>کیفیت تصویر تثلیث اقسام مکلف</w:t>
            </w:r>
            <w:r>
              <w:rPr>
                <w:rStyle w:val="IndexLink"/>
                <w:rtl w:val="true"/>
              </w:rPr>
              <w:tab/>
            </w:r>
            <w:r>
              <w:rPr>
                <w:rStyle w:val="IndexLink"/>
              </w:rPr>
              <w:t>229</w:t>
            </w:r>
          </w:hyperlink>
        </w:p>
        <w:p>
          <w:pPr>
            <w:pStyle w:val="Contents6"/>
            <w:tabs>
              <w:tab w:val="clear" w:pos="7609"/>
              <w:tab w:val="right" w:pos="9026" w:leader="dot"/>
            </w:tabs>
            <w:rPr/>
          </w:pPr>
          <w:hyperlink w:anchor="__RefHeading___Toc997874_1468164448">
            <w:r>
              <w:rPr>
                <w:webHidden/>
                <w:rStyle w:val="IndexLink"/>
                <w:rtl w:val="true"/>
              </w:rPr>
              <w:t>پرسش</w:t>
            </w:r>
            <w:r>
              <w:rPr>
                <w:rStyle w:val="IndexLink"/>
                <w:rtl w:val="true"/>
              </w:rPr>
              <w:t>:</w:t>
              <w:tab/>
            </w:r>
            <w:r>
              <w:rPr>
                <w:rStyle w:val="IndexLink"/>
              </w:rPr>
              <w:t>230</w:t>
            </w:r>
          </w:hyperlink>
        </w:p>
        <w:p>
          <w:pPr>
            <w:pStyle w:val="Contents4"/>
            <w:tabs>
              <w:tab w:val="clear" w:pos="8176"/>
              <w:tab w:val="right" w:pos="9026" w:leader="dot"/>
            </w:tabs>
            <w:rPr/>
          </w:pPr>
          <w:hyperlink w:anchor="__RefHeading___Toc997876_1468164448">
            <w:r>
              <w:rPr>
                <w:webHidden/>
                <w:rStyle w:val="IndexLink"/>
                <w:rtl w:val="true"/>
              </w:rPr>
              <w:t>القطع</w:t>
            </w:r>
            <w:r>
              <w:rPr>
                <w:rStyle w:val="IndexLink"/>
                <w:rtl w:val="true"/>
              </w:rPr>
              <w:tab/>
            </w:r>
            <w:r>
              <w:rPr>
                <w:rStyle w:val="IndexLink"/>
              </w:rPr>
              <w:t>231</w:t>
            </w:r>
          </w:hyperlink>
        </w:p>
        <w:p>
          <w:pPr>
            <w:pStyle w:val="Contents5"/>
            <w:tabs>
              <w:tab w:val="clear" w:pos="7892"/>
              <w:tab w:val="right" w:pos="9026" w:leader="dot"/>
            </w:tabs>
            <w:rPr/>
          </w:pPr>
          <w:hyperlink w:anchor="__RefHeading___Toc997878_1468164448">
            <w:r>
              <w:rPr>
                <w:webHidden/>
                <w:rStyle w:val="IndexLink"/>
                <w:rtl w:val="true"/>
              </w:rPr>
              <w:t>درس هشتم</w:t>
            </w:r>
            <w:r>
              <w:rPr>
                <w:rStyle w:val="IndexLink"/>
                <w:rtl w:val="true"/>
              </w:rPr>
              <w:tab/>
            </w:r>
            <w:r>
              <w:rPr>
                <w:rStyle w:val="IndexLink"/>
              </w:rPr>
              <w:t>231</w:t>
            </w:r>
          </w:hyperlink>
        </w:p>
        <w:p>
          <w:pPr>
            <w:pStyle w:val="Contents6"/>
            <w:tabs>
              <w:tab w:val="clear" w:pos="7609"/>
              <w:tab w:val="right" w:pos="9026" w:leader="dot"/>
            </w:tabs>
            <w:rPr/>
          </w:pPr>
          <w:hyperlink w:anchor="__RefHeading___Toc997880_1468164448">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997882_1468164448">
            <w:r>
              <w:rPr>
                <w:webHidden/>
                <w:rStyle w:val="IndexLink"/>
                <w:rtl w:val="true"/>
              </w:rPr>
              <w:t>عناوین مهم مورد بحث در باب قطع</w:t>
            </w:r>
            <w:r>
              <w:rPr>
                <w:rStyle w:val="IndexLink"/>
                <w:rtl w:val="true"/>
              </w:rPr>
              <w:tab/>
            </w:r>
            <w:r>
              <w:rPr>
                <w:rStyle w:val="IndexLink"/>
              </w:rPr>
              <w:t>231</w:t>
            </w:r>
          </w:hyperlink>
        </w:p>
        <w:p>
          <w:pPr>
            <w:pStyle w:val="Contents6"/>
            <w:tabs>
              <w:tab w:val="clear" w:pos="7609"/>
              <w:tab w:val="right" w:pos="9026" w:leader="dot"/>
            </w:tabs>
            <w:rPr/>
          </w:pPr>
          <w:hyperlink w:anchor="__RefHeading___Toc997884_1468164448">
            <w:r>
              <w:rPr>
                <w:webHidden/>
                <w:rStyle w:val="IndexLink"/>
                <w:rtl w:val="true"/>
              </w:rPr>
              <w:t>لزوم متابعت قطع</w:t>
            </w:r>
            <w:r>
              <w:rPr>
                <w:rStyle w:val="IndexLink"/>
                <w:rtl w:val="true"/>
              </w:rPr>
              <w:tab/>
            </w:r>
            <w:r>
              <w:rPr>
                <w:rStyle w:val="IndexLink"/>
              </w:rPr>
              <w:t>232</w:t>
            </w:r>
          </w:hyperlink>
        </w:p>
        <w:p>
          <w:pPr>
            <w:pStyle w:val="Contents6"/>
            <w:tabs>
              <w:tab w:val="clear" w:pos="7609"/>
              <w:tab w:val="right" w:pos="9026" w:leader="dot"/>
            </w:tabs>
            <w:rPr/>
          </w:pPr>
          <w:hyperlink w:anchor="__RefHeading___Toc997886_1468164448">
            <w:r>
              <w:rPr>
                <w:webHidden/>
                <w:rStyle w:val="IndexLink"/>
                <w:rtl w:val="true"/>
              </w:rPr>
              <w:t>معنای لزوم متابعت قطع در کلام شیخ انصاری</w:t>
            </w:r>
            <w:r>
              <w:rPr>
                <w:rStyle w:val="IndexLink"/>
                <w:rtl w:val="true"/>
              </w:rPr>
              <w:t>(</w:t>
            </w:r>
            <w:r>
              <w:rPr>
                <w:rStyle w:val="IndexLink"/>
                <w:rtl w:val="true"/>
              </w:rPr>
              <w:t>ره</w:t>
            </w:r>
            <w:r>
              <w:rPr>
                <w:rStyle w:val="IndexLink"/>
                <w:rtl w:val="true"/>
              </w:rPr>
              <w:t>)</w:t>
              <w:tab/>
            </w:r>
            <w:r>
              <w:rPr>
                <w:rStyle w:val="IndexLink"/>
              </w:rPr>
              <w:t>233</w:t>
            </w:r>
          </w:hyperlink>
        </w:p>
        <w:p>
          <w:pPr>
            <w:pStyle w:val="Contents6"/>
            <w:tabs>
              <w:tab w:val="clear" w:pos="7609"/>
              <w:tab w:val="right" w:pos="9026" w:leader="dot"/>
            </w:tabs>
            <w:rPr/>
          </w:pPr>
          <w:hyperlink w:anchor="__RefHeading___Toc997888_1468164448">
            <w:r>
              <w:rPr>
                <w:webHidden/>
                <w:rStyle w:val="IndexLink"/>
                <w:rtl w:val="true"/>
              </w:rPr>
              <w:t>شرعی نبودن لزوم متابعت قطع</w:t>
            </w:r>
            <w:r>
              <w:rPr>
                <w:rStyle w:val="IndexLink"/>
                <w:rtl w:val="true"/>
              </w:rPr>
              <w:tab/>
            </w:r>
            <w:r>
              <w:rPr>
                <w:rStyle w:val="IndexLink"/>
              </w:rPr>
              <w:t>234</w:t>
            </w:r>
          </w:hyperlink>
        </w:p>
        <w:p>
          <w:pPr>
            <w:pStyle w:val="Contents6"/>
            <w:tabs>
              <w:tab w:val="clear" w:pos="7609"/>
              <w:tab w:val="right" w:pos="9026" w:leader="dot"/>
            </w:tabs>
            <w:rPr/>
          </w:pPr>
          <w:hyperlink w:anchor="__RefHeading___Toc997890_1468164448">
            <w:r>
              <w:rPr>
                <w:webHidden/>
                <w:rStyle w:val="IndexLink"/>
                <w:rtl w:val="true"/>
              </w:rPr>
              <w:t>معنای صحیح لزوم متابعت قطع</w:t>
            </w:r>
            <w:r>
              <w:rPr>
                <w:rStyle w:val="IndexLink"/>
                <w:rtl w:val="true"/>
              </w:rPr>
              <w:tab/>
            </w:r>
            <w:r>
              <w:rPr>
                <w:rStyle w:val="IndexLink"/>
              </w:rPr>
              <w:t>235</w:t>
            </w:r>
          </w:hyperlink>
        </w:p>
        <w:p>
          <w:pPr>
            <w:pStyle w:val="Contents6"/>
            <w:tabs>
              <w:tab w:val="clear" w:pos="7609"/>
              <w:tab w:val="right" w:pos="9026" w:leader="dot"/>
            </w:tabs>
            <w:rPr/>
          </w:pPr>
          <w:hyperlink w:anchor="__RefHeading___Toc997892_1468164448">
            <w:r>
              <w:rPr>
                <w:webHidden/>
                <w:rStyle w:val="IndexLink"/>
                <w:rtl w:val="true"/>
              </w:rPr>
              <w:t>معنای حجّیّت قطع</w:t>
            </w:r>
            <w:r>
              <w:rPr>
                <w:rStyle w:val="IndexLink"/>
                <w:rtl w:val="true"/>
              </w:rPr>
              <w:tab/>
            </w:r>
            <w:r>
              <w:rPr>
                <w:rStyle w:val="IndexLink"/>
              </w:rPr>
              <w:t>236</w:t>
            </w:r>
          </w:hyperlink>
        </w:p>
        <w:p>
          <w:pPr>
            <w:pStyle w:val="Contents6"/>
            <w:tabs>
              <w:tab w:val="clear" w:pos="7609"/>
              <w:tab w:val="right" w:pos="9026" w:leader="dot"/>
            </w:tabs>
            <w:rPr/>
          </w:pPr>
          <w:hyperlink w:anchor="__RefHeading___Toc997894_1468164448">
            <w:r>
              <w:rPr>
                <w:webHidden/>
                <w:rStyle w:val="IndexLink"/>
                <w:rtl w:val="true"/>
              </w:rPr>
              <w:t>علت معذّریّت قطع</w:t>
            </w:r>
            <w:r>
              <w:rPr>
                <w:rStyle w:val="IndexLink"/>
                <w:rtl w:val="true"/>
              </w:rPr>
              <w:tab/>
            </w:r>
            <w:r>
              <w:rPr>
                <w:rStyle w:val="IndexLink"/>
              </w:rPr>
              <w:t>237</w:t>
            </w:r>
          </w:hyperlink>
        </w:p>
        <w:p>
          <w:pPr>
            <w:pStyle w:val="Contents6"/>
            <w:tabs>
              <w:tab w:val="clear" w:pos="7609"/>
              <w:tab w:val="right" w:pos="9026" w:leader="dot"/>
            </w:tabs>
            <w:rPr/>
          </w:pPr>
          <w:hyperlink w:anchor="__RefHeading___Toc997896_1468164448">
            <w:r>
              <w:rPr>
                <w:webHidden/>
                <w:rStyle w:val="IndexLink"/>
                <w:rtl w:val="true"/>
              </w:rPr>
              <w:t>پرسش</w:t>
            </w:r>
            <w:r>
              <w:rPr>
                <w:rStyle w:val="IndexLink"/>
                <w:rtl w:val="true"/>
              </w:rPr>
              <w:t>:</w:t>
              <w:tab/>
            </w:r>
            <w:r>
              <w:rPr>
                <w:rStyle w:val="IndexLink"/>
              </w:rPr>
              <w:t>238</w:t>
            </w:r>
          </w:hyperlink>
        </w:p>
        <w:p>
          <w:pPr>
            <w:pStyle w:val="Contents4"/>
            <w:tabs>
              <w:tab w:val="clear" w:pos="8176"/>
              <w:tab w:val="right" w:pos="9026" w:leader="dot"/>
            </w:tabs>
            <w:rPr/>
          </w:pPr>
          <w:hyperlink w:anchor="__RefHeading___Toc997898_1468164448">
            <w:r>
              <w:rPr>
                <w:webHidden/>
                <w:rStyle w:val="IndexLink"/>
                <w:rtl w:val="true"/>
              </w:rPr>
              <w:t>کاشفیت و طریقیت قطع</w:t>
            </w:r>
            <w:r>
              <w:rPr>
                <w:rStyle w:val="IndexLink"/>
                <w:rtl w:val="true"/>
              </w:rPr>
              <w:tab/>
            </w:r>
            <w:r>
              <w:rPr>
                <w:rStyle w:val="IndexLink"/>
              </w:rPr>
              <w:t>239</w:t>
            </w:r>
          </w:hyperlink>
        </w:p>
        <w:p>
          <w:pPr>
            <w:pStyle w:val="Contents5"/>
            <w:tabs>
              <w:tab w:val="clear" w:pos="7892"/>
              <w:tab w:val="right" w:pos="9026" w:leader="dot"/>
            </w:tabs>
            <w:rPr/>
          </w:pPr>
          <w:hyperlink w:anchor="__RefHeading___Toc997900_1468164448">
            <w:r>
              <w:rPr>
                <w:webHidden/>
                <w:rStyle w:val="IndexLink"/>
                <w:rtl w:val="true"/>
              </w:rPr>
              <w:t>درس نهم</w:t>
            </w:r>
            <w:r>
              <w:rPr>
                <w:rStyle w:val="IndexLink"/>
                <w:rtl w:val="true"/>
              </w:rPr>
              <w:tab/>
            </w:r>
            <w:r>
              <w:rPr>
                <w:rStyle w:val="IndexLink"/>
              </w:rPr>
              <w:t>239</w:t>
            </w:r>
          </w:hyperlink>
        </w:p>
        <w:p>
          <w:pPr>
            <w:pStyle w:val="Contents6"/>
            <w:tabs>
              <w:tab w:val="clear" w:pos="7609"/>
              <w:tab w:val="right" w:pos="9026" w:leader="dot"/>
            </w:tabs>
            <w:rPr/>
          </w:pPr>
          <w:hyperlink w:anchor="__RefHeading___Toc997902_1468164448">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997904_1468164448">
            <w:r>
              <w:rPr>
                <w:webHidden/>
                <w:rStyle w:val="IndexLink"/>
                <w:rtl w:val="true"/>
              </w:rPr>
              <w:t>معنای کاشفیت و طریقیت قطع</w:t>
            </w:r>
            <w:r>
              <w:rPr>
                <w:rStyle w:val="IndexLink"/>
                <w:rtl w:val="true"/>
              </w:rPr>
              <w:tab/>
            </w:r>
            <w:r>
              <w:rPr>
                <w:rStyle w:val="IndexLink"/>
              </w:rPr>
              <w:t>240</w:t>
            </w:r>
          </w:hyperlink>
        </w:p>
        <w:p>
          <w:pPr>
            <w:pStyle w:val="Contents6"/>
            <w:tabs>
              <w:tab w:val="clear" w:pos="7609"/>
              <w:tab w:val="right" w:pos="9026" w:leader="dot"/>
            </w:tabs>
            <w:rPr/>
          </w:pPr>
          <w:hyperlink w:anchor="__RefHeading___Toc997906_1468164448">
            <w:r>
              <w:rPr>
                <w:webHidden/>
                <w:rStyle w:val="IndexLink"/>
                <w:rtl w:val="true"/>
              </w:rPr>
              <w:t>بررسی لازم ماهیت بودن کاشفیت و طریقیت قطع</w:t>
            </w:r>
            <w:r>
              <w:rPr>
                <w:rStyle w:val="IndexLink"/>
                <w:rtl w:val="true"/>
              </w:rPr>
              <w:tab/>
            </w:r>
            <w:r>
              <w:rPr>
                <w:rStyle w:val="IndexLink"/>
              </w:rPr>
              <w:t>241</w:t>
            </w:r>
          </w:hyperlink>
        </w:p>
        <w:p>
          <w:pPr>
            <w:pStyle w:val="Contents6"/>
            <w:tabs>
              <w:tab w:val="clear" w:pos="7609"/>
              <w:tab w:val="right" w:pos="9026" w:leader="dot"/>
            </w:tabs>
            <w:rPr/>
          </w:pPr>
          <w:hyperlink w:anchor="__RefHeading___Toc997908_1468164448">
            <w:r>
              <w:rPr>
                <w:webHidden/>
                <w:rStyle w:val="IndexLink"/>
                <w:rtl w:val="true"/>
              </w:rPr>
              <w:t>تنافی بین لازم ماهیت بودن چیزی با اختلاف انظار در آن</w:t>
            </w:r>
            <w:r>
              <w:rPr>
                <w:rStyle w:val="IndexLink"/>
                <w:rtl w:val="true"/>
              </w:rPr>
              <w:tab/>
            </w:r>
            <w:r>
              <w:rPr>
                <w:rStyle w:val="IndexLink"/>
              </w:rPr>
              <w:t>242</w:t>
            </w:r>
          </w:hyperlink>
        </w:p>
        <w:p>
          <w:pPr>
            <w:pStyle w:val="Contents6"/>
            <w:tabs>
              <w:tab w:val="clear" w:pos="7609"/>
              <w:tab w:val="right" w:pos="9026" w:leader="dot"/>
            </w:tabs>
            <w:rPr/>
          </w:pPr>
          <w:hyperlink w:anchor="__RefHeading___Toc997910_1468164448">
            <w:r>
              <w:rPr>
                <w:webHidden/>
                <w:rStyle w:val="IndexLink"/>
                <w:rtl w:val="true"/>
              </w:rPr>
              <w:t>معنای علم تصوری و تصدیقی</w:t>
            </w:r>
            <w:r>
              <w:rPr>
                <w:rStyle w:val="IndexLink"/>
                <w:rtl w:val="true"/>
              </w:rPr>
              <w:tab/>
            </w:r>
            <w:r>
              <w:rPr>
                <w:rStyle w:val="IndexLink"/>
              </w:rPr>
              <w:t>242</w:t>
            </w:r>
          </w:hyperlink>
        </w:p>
        <w:p>
          <w:pPr>
            <w:pStyle w:val="Contents6"/>
            <w:tabs>
              <w:tab w:val="clear" w:pos="7609"/>
              <w:tab w:val="right" w:pos="9026" w:leader="dot"/>
            </w:tabs>
            <w:rPr/>
          </w:pPr>
          <w:hyperlink w:anchor="__RefHeading___Toc997912_1468164448">
            <w:r>
              <w:rPr>
                <w:webHidden/>
                <w:rStyle w:val="IndexLink"/>
                <w:rtl w:val="true"/>
              </w:rPr>
              <w:t>معنای معلوم بالذات و معلوم بالعرض</w:t>
            </w:r>
            <w:r>
              <w:rPr>
                <w:rStyle w:val="IndexLink"/>
                <w:rtl w:val="true"/>
              </w:rPr>
              <w:tab/>
            </w:r>
            <w:r>
              <w:rPr>
                <w:rStyle w:val="IndexLink"/>
              </w:rPr>
              <w:t>244</w:t>
            </w:r>
          </w:hyperlink>
        </w:p>
        <w:p>
          <w:pPr>
            <w:pStyle w:val="Contents6"/>
            <w:tabs>
              <w:tab w:val="clear" w:pos="7609"/>
              <w:tab w:val="right" w:pos="9026" w:leader="dot"/>
            </w:tabs>
            <w:rPr/>
          </w:pPr>
          <w:hyperlink w:anchor="__RefHeading___Toc997914_1468164448">
            <w:r>
              <w:rPr>
                <w:webHidden/>
                <w:rStyle w:val="IndexLink"/>
                <w:rtl w:val="true"/>
              </w:rPr>
              <w:t>پرسش</w:t>
            </w:r>
            <w:r>
              <w:rPr>
                <w:rStyle w:val="IndexLink"/>
                <w:rtl w:val="true"/>
              </w:rPr>
              <w:t>:</w:t>
              <w:tab/>
            </w:r>
            <w:r>
              <w:rPr>
                <w:rStyle w:val="IndexLink"/>
              </w:rPr>
              <w:t>244</w:t>
            </w:r>
          </w:hyperlink>
        </w:p>
        <w:p>
          <w:pPr>
            <w:pStyle w:val="Contents4"/>
            <w:tabs>
              <w:tab w:val="clear" w:pos="8176"/>
              <w:tab w:val="right" w:pos="9026" w:leader="dot"/>
            </w:tabs>
            <w:rPr/>
          </w:pPr>
          <w:hyperlink w:anchor="__RefHeading___Toc997916_1468164448">
            <w:r>
              <w:rPr>
                <w:webHidden/>
                <w:rStyle w:val="IndexLink"/>
                <w:rtl w:val="true"/>
              </w:rPr>
              <w:t>حجیت قطع</w:t>
            </w:r>
            <w:r>
              <w:rPr>
                <w:rStyle w:val="IndexLink"/>
                <w:rtl w:val="true"/>
              </w:rPr>
              <w:tab/>
            </w:r>
            <w:r>
              <w:rPr>
                <w:rStyle w:val="IndexLink"/>
              </w:rPr>
              <w:t>246</w:t>
            </w:r>
          </w:hyperlink>
        </w:p>
        <w:p>
          <w:pPr>
            <w:pStyle w:val="Contents5"/>
            <w:tabs>
              <w:tab w:val="clear" w:pos="7892"/>
              <w:tab w:val="right" w:pos="9026" w:leader="dot"/>
            </w:tabs>
            <w:rPr/>
          </w:pPr>
          <w:hyperlink w:anchor="__RefHeading___Toc997918_1468164448">
            <w:r>
              <w:rPr>
                <w:webHidden/>
                <w:rStyle w:val="IndexLink"/>
                <w:rtl w:val="true"/>
              </w:rPr>
              <w:t>درس دهم</w:t>
            </w:r>
            <w:r>
              <w:rPr>
                <w:rStyle w:val="IndexLink"/>
                <w:rtl w:val="true"/>
              </w:rPr>
              <w:tab/>
            </w:r>
            <w:r>
              <w:rPr>
                <w:rStyle w:val="IndexLink"/>
              </w:rPr>
              <w:t>246</w:t>
            </w:r>
          </w:hyperlink>
        </w:p>
        <w:p>
          <w:pPr>
            <w:pStyle w:val="Contents6"/>
            <w:tabs>
              <w:tab w:val="clear" w:pos="7609"/>
              <w:tab w:val="right" w:pos="9026" w:leader="dot"/>
            </w:tabs>
            <w:rPr/>
          </w:pPr>
          <w:hyperlink w:anchor="__RefHeading___Toc997920_1468164448">
            <w:r>
              <w:rPr>
                <w:webHidden/>
                <w:rStyle w:val="IndexLink"/>
                <w:rtl w:val="true"/>
              </w:rPr>
              <w:t>اشاره</w:t>
            </w:r>
            <w:r>
              <w:rPr>
                <w:rStyle w:val="IndexLink"/>
                <w:rtl w:val="true"/>
              </w:rPr>
              <w:tab/>
            </w:r>
            <w:r>
              <w:rPr>
                <w:rStyle w:val="IndexLink"/>
              </w:rPr>
              <w:t>246</w:t>
            </w:r>
          </w:hyperlink>
        </w:p>
        <w:p>
          <w:pPr>
            <w:pStyle w:val="Contents6"/>
            <w:tabs>
              <w:tab w:val="clear" w:pos="7609"/>
              <w:tab w:val="right" w:pos="9026" w:leader="dot"/>
            </w:tabs>
            <w:rPr/>
          </w:pPr>
          <w:hyperlink w:anchor="__RefHeading___Toc997922_1468164448">
            <w:r>
              <w:rPr>
                <w:webHidden/>
                <w:rStyle w:val="IndexLink"/>
                <w:rtl w:val="true"/>
              </w:rPr>
              <w:t>احتمال وجود نداشتن معلوم بالعرض برای قطع</w:t>
            </w:r>
            <w:r>
              <w:rPr>
                <w:rStyle w:val="IndexLink"/>
                <w:rtl w:val="true"/>
              </w:rPr>
              <w:tab/>
            </w:r>
            <w:r>
              <w:rPr>
                <w:rStyle w:val="IndexLink"/>
              </w:rPr>
              <w:t>246</w:t>
            </w:r>
          </w:hyperlink>
        </w:p>
        <w:p>
          <w:pPr>
            <w:pStyle w:val="Contents6"/>
            <w:tabs>
              <w:tab w:val="clear" w:pos="7609"/>
              <w:tab w:val="right" w:pos="9026" w:leader="dot"/>
            </w:tabs>
            <w:rPr/>
          </w:pPr>
          <w:hyperlink w:anchor="__RefHeading___Toc997924_1468164448">
            <w:r>
              <w:rPr>
                <w:webHidden/>
                <w:rStyle w:val="IndexLink"/>
                <w:rtl w:val="true"/>
              </w:rPr>
              <w:t>کاشفیت و طریقیت قطع نسبت به معلوم بالعرض</w:t>
            </w:r>
            <w:r>
              <w:rPr>
                <w:rStyle w:val="IndexLink"/>
                <w:rtl w:val="true"/>
              </w:rPr>
              <w:tab/>
            </w:r>
            <w:r>
              <w:rPr>
                <w:rStyle w:val="IndexLink"/>
              </w:rPr>
              <w:t>247</w:t>
            </w:r>
          </w:hyperlink>
        </w:p>
        <w:p>
          <w:pPr>
            <w:pStyle w:val="Contents6"/>
            <w:tabs>
              <w:tab w:val="clear" w:pos="7609"/>
              <w:tab w:val="right" w:pos="9026" w:leader="dot"/>
            </w:tabs>
            <w:rPr/>
          </w:pPr>
          <w:hyperlink w:anchor="__RefHeading___Toc997926_1468164448">
            <w:r>
              <w:rPr>
                <w:webHidden/>
                <w:rStyle w:val="IndexLink"/>
                <w:rtl w:val="true"/>
              </w:rPr>
              <w:t>کاشفیت و طریقیت قطع نسبت به معلوم بالذات</w:t>
            </w:r>
            <w:r>
              <w:rPr>
                <w:rStyle w:val="IndexLink"/>
                <w:rtl w:val="true"/>
              </w:rPr>
              <w:tab/>
            </w:r>
            <w:r>
              <w:rPr>
                <w:rStyle w:val="IndexLink"/>
              </w:rPr>
              <w:t>248</w:t>
            </w:r>
          </w:hyperlink>
        </w:p>
        <w:p>
          <w:pPr>
            <w:pStyle w:val="Contents6"/>
            <w:tabs>
              <w:tab w:val="clear" w:pos="7609"/>
              <w:tab w:val="right" w:pos="9026" w:leader="dot"/>
            </w:tabs>
            <w:rPr/>
          </w:pPr>
          <w:hyperlink w:anchor="__RefHeading___Toc997928_1468164448">
            <w:r>
              <w:rPr>
                <w:webHidden/>
                <w:rStyle w:val="IndexLink"/>
                <w:rtl w:val="true"/>
              </w:rPr>
              <w:t>مقصود از کاشفیت و طریقیت قطع</w:t>
            </w:r>
            <w:r>
              <w:rPr>
                <w:rStyle w:val="IndexLink"/>
                <w:rtl w:val="true"/>
              </w:rPr>
              <w:tab/>
            </w:r>
            <w:r>
              <w:rPr>
                <w:rStyle w:val="IndexLink"/>
              </w:rPr>
              <w:t>249</w:t>
            </w:r>
          </w:hyperlink>
        </w:p>
        <w:p>
          <w:pPr>
            <w:pStyle w:val="Contents6"/>
            <w:tabs>
              <w:tab w:val="clear" w:pos="7609"/>
              <w:tab w:val="right" w:pos="9026" w:leader="dot"/>
            </w:tabs>
            <w:rPr/>
          </w:pPr>
          <w:hyperlink w:anchor="__RefHeading___Toc997930_1468164448">
            <w:r>
              <w:rPr>
                <w:webHidden/>
                <w:rStyle w:val="IndexLink"/>
                <w:rtl w:val="true"/>
              </w:rPr>
              <w:t>معنای حجیت قطع</w:t>
            </w:r>
            <w:r>
              <w:rPr>
                <w:rStyle w:val="IndexLink"/>
                <w:rtl w:val="true"/>
              </w:rPr>
              <w:tab/>
            </w:r>
            <w:r>
              <w:rPr>
                <w:rStyle w:val="IndexLink"/>
              </w:rPr>
              <w:t>250</w:t>
            </w:r>
          </w:hyperlink>
        </w:p>
        <w:p>
          <w:pPr>
            <w:pStyle w:val="Contents6"/>
            <w:tabs>
              <w:tab w:val="clear" w:pos="7609"/>
              <w:tab w:val="right" w:pos="9026" w:leader="dot"/>
            </w:tabs>
            <w:rPr/>
          </w:pPr>
          <w:hyperlink w:anchor="__RefHeading___Toc997932_1468164448">
            <w:r>
              <w:rPr>
                <w:webHidden/>
                <w:rStyle w:val="IndexLink"/>
                <w:rtl w:val="true"/>
              </w:rPr>
              <w:t>فرق بین کاشفیت و طریقیت قطع و حجیت قطع</w:t>
            </w:r>
            <w:r>
              <w:rPr>
                <w:rStyle w:val="IndexLink"/>
                <w:rtl w:val="true"/>
              </w:rPr>
              <w:tab/>
            </w:r>
            <w:r>
              <w:rPr>
                <w:rStyle w:val="IndexLink"/>
              </w:rPr>
              <w:t>251</w:t>
            </w:r>
          </w:hyperlink>
        </w:p>
        <w:p>
          <w:pPr>
            <w:pStyle w:val="Contents6"/>
            <w:tabs>
              <w:tab w:val="clear" w:pos="7609"/>
              <w:tab w:val="right" w:pos="9026" w:leader="dot"/>
            </w:tabs>
            <w:rPr/>
          </w:pPr>
          <w:hyperlink w:anchor="__RefHeading___Toc997934_1468164448">
            <w:r>
              <w:rPr>
                <w:webHidden/>
                <w:rStyle w:val="IndexLink"/>
                <w:rtl w:val="true"/>
              </w:rPr>
              <w:t>پرسش</w:t>
            </w:r>
            <w:r>
              <w:rPr>
                <w:rStyle w:val="IndexLink"/>
                <w:rtl w:val="true"/>
              </w:rPr>
              <w:t>:</w:t>
              <w:tab/>
            </w:r>
            <w:r>
              <w:rPr>
                <w:rStyle w:val="IndexLink"/>
              </w:rPr>
              <w:t>252</w:t>
            </w:r>
          </w:hyperlink>
        </w:p>
        <w:p>
          <w:pPr>
            <w:pStyle w:val="Contents5"/>
            <w:tabs>
              <w:tab w:val="clear" w:pos="7892"/>
              <w:tab w:val="right" w:pos="9026" w:leader="dot"/>
            </w:tabs>
            <w:rPr/>
          </w:pPr>
          <w:hyperlink w:anchor="__RefHeading___Toc997936_1468164448">
            <w:r>
              <w:rPr>
                <w:webHidden/>
                <w:rStyle w:val="IndexLink"/>
                <w:rtl w:val="true"/>
              </w:rPr>
              <w:t>درس یازدهم</w:t>
            </w:r>
            <w:r>
              <w:rPr>
                <w:rStyle w:val="IndexLink"/>
                <w:rtl w:val="true"/>
              </w:rPr>
              <w:tab/>
            </w:r>
            <w:r>
              <w:rPr>
                <w:rStyle w:val="IndexLink"/>
              </w:rPr>
              <w:t>253</w:t>
            </w:r>
          </w:hyperlink>
        </w:p>
        <w:p>
          <w:pPr>
            <w:pStyle w:val="Contents6"/>
            <w:tabs>
              <w:tab w:val="clear" w:pos="7609"/>
              <w:tab w:val="right" w:pos="9026" w:leader="dot"/>
            </w:tabs>
            <w:rPr/>
          </w:pPr>
          <w:hyperlink w:anchor="__RefHeading___Toc997938_1468164448">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997940_1468164448">
            <w:r>
              <w:rPr>
                <w:webHidden/>
                <w:rStyle w:val="IndexLink"/>
                <w:rtl w:val="true"/>
              </w:rPr>
              <w:t>عدم امکان نفی حجیت قطع از طرف شارع</w:t>
            </w:r>
            <w:r>
              <w:rPr>
                <w:rStyle w:val="IndexLink"/>
                <w:rtl w:val="true"/>
              </w:rPr>
              <w:tab/>
            </w:r>
            <w:r>
              <w:rPr>
                <w:rStyle w:val="IndexLink"/>
              </w:rPr>
              <w:t>253</w:t>
            </w:r>
          </w:hyperlink>
        </w:p>
        <w:p>
          <w:pPr>
            <w:pStyle w:val="Contents6"/>
            <w:tabs>
              <w:tab w:val="clear" w:pos="7609"/>
              <w:tab w:val="right" w:pos="9026" w:leader="dot"/>
            </w:tabs>
            <w:rPr/>
          </w:pPr>
          <w:hyperlink w:anchor="__RefHeading___Toc997942_1468164448">
            <w:r>
              <w:rPr>
                <w:webHidden/>
                <w:rStyle w:val="IndexLink"/>
                <w:rtl w:val="true"/>
              </w:rPr>
              <w:t>فرق بین باب قطع و قبح ظلم از نظر حکم عقل و شرع</w:t>
            </w:r>
            <w:r>
              <w:rPr>
                <w:rStyle w:val="IndexLink"/>
                <w:rtl w:val="true"/>
              </w:rPr>
              <w:tab/>
            </w:r>
            <w:r>
              <w:rPr>
                <w:rStyle w:val="IndexLink"/>
              </w:rPr>
              <w:t>254</w:t>
            </w:r>
          </w:hyperlink>
        </w:p>
        <w:p>
          <w:pPr>
            <w:pStyle w:val="Contents6"/>
            <w:tabs>
              <w:tab w:val="clear" w:pos="7609"/>
              <w:tab w:val="right" w:pos="9026" w:leader="dot"/>
            </w:tabs>
            <w:rPr/>
          </w:pPr>
          <w:hyperlink w:anchor="__RefHeading___Toc997944_1468164448">
            <w:r>
              <w:rPr>
                <w:webHidden/>
                <w:rStyle w:val="IndexLink"/>
                <w:rtl w:val="true"/>
              </w:rPr>
              <w:t>لزوم اجتماع ضدین از نفی حجیت قطع</w:t>
            </w:r>
            <w:r>
              <w:rPr>
                <w:rStyle w:val="IndexLink"/>
                <w:rtl w:val="true"/>
              </w:rPr>
              <w:tab/>
            </w:r>
            <w:r>
              <w:rPr>
                <w:rStyle w:val="IndexLink"/>
              </w:rPr>
              <w:t>256</w:t>
            </w:r>
          </w:hyperlink>
        </w:p>
        <w:p>
          <w:pPr>
            <w:pStyle w:val="Contents6"/>
            <w:tabs>
              <w:tab w:val="clear" w:pos="7609"/>
              <w:tab w:val="right" w:pos="9026" w:leader="dot"/>
            </w:tabs>
            <w:rPr/>
          </w:pPr>
          <w:hyperlink w:anchor="__RefHeading___Toc997946_1468164448">
            <w:r>
              <w:rPr>
                <w:webHidden/>
                <w:rStyle w:val="IndexLink"/>
                <w:rtl w:val="true"/>
              </w:rPr>
              <w:t>عدم امتناع اجتماع ضدین در امور اعتباریه</w:t>
            </w:r>
            <w:r>
              <w:rPr>
                <w:rStyle w:val="IndexLink"/>
                <w:rtl w:val="true"/>
              </w:rPr>
              <w:tab/>
            </w:r>
            <w:r>
              <w:rPr>
                <w:rStyle w:val="IndexLink"/>
              </w:rPr>
              <w:t>257</w:t>
            </w:r>
          </w:hyperlink>
        </w:p>
        <w:p>
          <w:pPr>
            <w:pStyle w:val="Contents6"/>
            <w:tabs>
              <w:tab w:val="clear" w:pos="7609"/>
              <w:tab w:val="right" w:pos="9026" w:leader="dot"/>
            </w:tabs>
            <w:rPr/>
          </w:pPr>
          <w:hyperlink w:anchor="__RefHeading___Toc997948_1468164448">
            <w:r>
              <w:rPr>
                <w:webHidden/>
                <w:rStyle w:val="IndexLink"/>
                <w:rtl w:val="true"/>
              </w:rPr>
              <w:t>شاهد عدم امتناع اجتماع ضدین در امور اعتباریه</w:t>
            </w:r>
            <w:r>
              <w:rPr>
                <w:rStyle w:val="IndexLink"/>
                <w:rtl w:val="true"/>
              </w:rPr>
              <w:tab/>
            </w:r>
            <w:r>
              <w:rPr>
                <w:rStyle w:val="IndexLink"/>
              </w:rPr>
              <w:t>258</w:t>
            </w:r>
          </w:hyperlink>
        </w:p>
        <w:p>
          <w:pPr>
            <w:pStyle w:val="Contents6"/>
            <w:tabs>
              <w:tab w:val="clear" w:pos="7609"/>
              <w:tab w:val="right" w:pos="9026" w:leader="dot"/>
            </w:tabs>
            <w:rPr/>
          </w:pPr>
          <w:hyperlink w:anchor="__RefHeading___Toc997950_1468164448">
            <w:r>
              <w:rPr>
                <w:webHidden/>
                <w:rStyle w:val="IndexLink"/>
                <w:rtl w:val="true"/>
              </w:rPr>
              <w:t>وجود تضاد در منشأ احکام اعتباریه</w:t>
            </w:r>
            <w:r>
              <w:rPr>
                <w:rStyle w:val="IndexLink"/>
                <w:rtl w:val="true"/>
              </w:rPr>
              <w:tab/>
            </w:r>
            <w:r>
              <w:rPr>
                <w:rStyle w:val="IndexLink"/>
              </w:rPr>
              <w:t>259</w:t>
            </w:r>
          </w:hyperlink>
        </w:p>
        <w:p>
          <w:pPr>
            <w:pStyle w:val="Contents6"/>
            <w:tabs>
              <w:tab w:val="clear" w:pos="7609"/>
              <w:tab w:val="right" w:pos="9026" w:leader="dot"/>
            </w:tabs>
            <w:rPr/>
          </w:pPr>
          <w:hyperlink w:anchor="__RefHeading___Toc997952_1468164448">
            <w:r>
              <w:rPr>
                <w:webHidden/>
                <w:rStyle w:val="IndexLink"/>
                <w:rtl w:val="true"/>
              </w:rPr>
              <w:t>پرسش</w:t>
            </w:r>
            <w:r>
              <w:rPr>
                <w:rStyle w:val="IndexLink"/>
                <w:rtl w:val="true"/>
              </w:rPr>
              <w:t>:</w:t>
              <w:tab/>
            </w:r>
            <w:r>
              <w:rPr>
                <w:rStyle w:val="IndexLink"/>
              </w:rPr>
              <w:t>260</w:t>
            </w:r>
          </w:hyperlink>
        </w:p>
        <w:p>
          <w:pPr>
            <w:pStyle w:val="Contents4"/>
            <w:tabs>
              <w:tab w:val="clear" w:pos="8176"/>
              <w:tab w:val="right" w:pos="9026" w:leader="dot"/>
            </w:tabs>
            <w:rPr/>
          </w:pPr>
          <w:hyperlink w:anchor="__RefHeading___Toc997954_1468164448">
            <w:r>
              <w:rPr>
                <w:webHidden/>
                <w:rStyle w:val="IndexLink"/>
                <w:rtl w:val="true"/>
              </w:rPr>
              <w:t>تجرّی</w:t>
            </w:r>
            <w:r>
              <w:rPr>
                <w:rStyle w:val="IndexLink"/>
                <w:rtl w:val="true"/>
              </w:rPr>
              <w:tab/>
            </w:r>
            <w:r>
              <w:rPr>
                <w:rStyle w:val="IndexLink"/>
              </w:rPr>
              <w:t>261</w:t>
            </w:r>
          </w:hyperlink>
        </w:p>
        <w:p>
          <w:pPr>
            <w:pStyle w:val="Contents5"/>
            <w:tabs>
              <w:tab w:val="clear" w:pos="7892"/>
              <w:tab w:val="right" w:pos="9026" w:leader="dot"/>
            </w:tabs>
            <w:rPr/>
          </w:pPr>
          <w:hyperlink w:anchor="__RefHeading___Toc997956_1468164448">
            <w:r>
              <w:rPr>
                <w:webHidden/>
                <w:rStyle w:val="IndexLink"/>
                <w:rtl w:val="true"/>
              </w:rPr>
              <w:t>درس دوازدهم</w:t>
            </w:r>
            <w:r>
              <w:rPr>
                <w:rStyle w:val="IndexLink"/>
                <w:rtl w:val="true"/>
              </w:rPr>
              <w:tab/>
            </w:r>
            <w:r>
              <w:rPr>
                <w:rStyle w:val="IndexLink"/>
              </w:rPr>
              <w:t>261</w:t>
            </w:r>
          </w:hyperlink>
        </w:p>
        <w:p>
          <w:pPr>
            <w:pStyle w:val="Contents6"/>
            <w:tabs>
              <w:tab w:val="clear" w:pos="7609"/>
              <w:tab w:val="right" w:pos="9026" w:leader="dot"/>
            </w:tabs>
            <w:rPr/>
          </w:pPr>
          <w:hyperlink w:anchor="__RefHeading___Toc997958_1468164448">
            <w:r>
              <w:rPr>
                <w:webHidden/>
                <w:rStyle w:val="IndexLink"/>
                <w:rtl w:val="true"/>
              </w:rPr>
              <w:t>اشاره</w:t>
            </w:r>
            <w:r>
              <w:rPr>
                <w:rStyle w:val="IndexLink"/>
                <w:rtl w:val="true"/>
              </w:rPr>
              <w:tab/>
            </w:r>
            <w:r>
              <w:rPr>
                <w:rStyle w:val="IndexLink"/>
              </w:rPr>
              <w:t>261</w:t>
            </w:r>
          </w:hyperlink>
        </w:p>
        <w:p>
          <w:pPr>
            <w:pStyle w:val="Contents6"/>
            <w:tabs>
              <w:tab w:val="clear" w:pos="7609"/>
              <w:tab w:val="right" w:pos="9026" w:leader="dot"/>
            </w:tabs>
            <w:rPr/>
          </w:pPr>
          <w:hyperlink w:anchor="__RefHeading___Toc997960_1468164448">
            <w:r>
              <w:rPr>
                <w:webHidden/>
                <w:rStyle w:val="IndexLink"/>
                <w:rtl w:val="true"/>
              </w:rPr>
              <w:t>تشابه اجتماع حکمین متضادین به اجتماع حکم ظاهری و واقعی</w:t>
            </w:r>
            <w:r>
              <w:rPr>
                <w:rStyle w:val="IndexLink"/>
                <w:rtl w:val="true"/>
              </w:rPr>
              <w:tab/>
            </w:r>
            <w:r>
              <w:rPr>
                <w:rStyle w:val="IndexLink"/>
              </w:rPr>
              <w:t>261</w:t>
            </w:r>
          </w:hyperlink>
        </w:p>
        <w:p>
          <w:pPr>
            <w:pStyle w:val="Contents6"/>
            <w:tabs>
              <w:tab w:val="clear" w:pos="7609"/>
              <w:tab w:val="right" w:pos="9026" w:leader="dot"/>
            </w:tabs>
            <w:rPr/>
          </w:pPr>
          <w:hyperlink w:anchor="__RefHeading___Toc997962_1468164448">
            <w:r>
              <w:rPr>
                <w:webHidden/>
                <w:rStyle w:val="IndexLink"/>
                <w:rtl w:val="true"/>
              </w:rPr>
              <w:t>فرق بین ما نحن فیه با جمع بین حکم ظاهری و واقعی</w:t>
            </w:r>
            <w:r>
              <w:rPr>
                <w:rStyle w:val="IndexLink"/>
                <w:rtl w:val="true"/>
              </w:rPr>
              <w:tab/>
            </w:r>
            <w:r>
              <w:rPr>
                <w:rStyle w:val="IndexLink"/>
              </w:rPr>
              <w:t>262</w:t>
            </w:r>
          </w:hyperlink>
        </w:p>
        <w:p>
          <w:pPr>
            <w:pStyle w:val="Contents6"/>
            <w:tabs>
              <w:tab w:val="clear" w:pos="7609"/>
              <w:tab w:val="right" w:pos="9026" w:leader="dot"/>
            </w:tabs>
            <w:rPr/>
          </w:pPr>
          <w:hyperlink w:anchor="__RefHeading___Toc997964_1468164448">
            <w:r>
              <w:rPr>
                <w:webHidden/>
                <w:rStyle w:val="IndexLink"/>
                <w:rtl w:val="true"/>
              </w:rPr>
              <w:t>احتمال عینیت کاشف و مکشوف در باب قطع</w:t>
            </w:r>
            <w:r>
              <w:rPr>
                <w:rStyle w:val="IndexLink"/>
                <w:rtl w:val="true"/>
              </w:rPr>
              <w:tab/>
            </w:r>
            <w:r>
              <w:rPr>
                <w:rStyle w:val="IndexLink"/>
              </w:rPr>
              <w:t>264</w:t>
            </w:r>
          </w:hyperlink>
        </w:p>
        <w:p>
          <w:pPr>
            <w:pStyle w:val="Contents6"/>
            <w:tabs>
              <w:tab w:val="clear" w:pos="7609"/>
              <w:tab w:val="right" w:pos="9026" w:leader="dot"/>
            </w:tabs>
            <w:rPr/>
          </w:pPr>
          <w:hyperlink w:anchor="__RefHeading___Toc997966_1468164448">
            <w:r>
              <w:rPr>
                <w:webHidden/>
                <w:rStyle w:val="IndexLink"/>
                <w:rtl w:val="true"/>
              </w:rPr>
              <w:t>لازمۀ تغایر کاشف و مکشوف در باب قطع</w:t>
            </w:r>
            <w:r>
              <w:rPr>
                <w:rStyle w:val="IndexLink"/>
                <w:rtl w:val="true"/>
              </w:rPr>
              <w:tab/>
            </w:r>
            <w:r>
              <w:rPr>
                <w:rStyle w:val="IndexLink"/>
              </w:rPr>
              <w:t>264</w:t>
            </w:r>
          </w:hyperlink>
        </w:p>
        <w:p>
          <w:pPr>
            <w:pStyle w:val="Contents6"/>
            <w:tabs>
              <w:tab w:val="clear" w:pos="7609"/>
              <w:tab w:val="right" w:pos="9026" w:leader="dot"/>
            </w:tabs>
            <w:rPr/>
          </w:pPr>
          <w:hyperlink w:anchor="__RefHeading___Toc997968_1468164448">
            <w:r>
              <w:rPr>
                <w:webHidden/>
                <w:rStyle w:val="IndexLink"/>
                <w:rtl w:val="true"/>
              </w:rPr>
              <w:t>معنای لغوی و اصطلاحی تجرّی</w:t>
            </w:r>
            <w:r>
              <w:rPr>
                <w:rStyle w:val="IndexLink"/>
                <w:rtl w:val="true"/>
              </w:rPr>
              <w:tab/>
            </w:r>
            <w:r>
              <w:rPr>
                <w:rStyle w:val="IndexLink"/>
              </w:rPr>
              <w:t>265</w:t>
            </w:r>
          </w:hyperlink>
        </w:p>
        <w:p>
          <w:pPr>
            <w:pStyle w:val="Contents6"/>
            <w:tabs>
              <w:tab w:val="clear" w:pos="7609"/>
              <w:tab w:val="right" w:pos="9026" w:leader="dot"/>
            </w:tabs>
            <w:rPr/>
          </w:pPr>
          <w:hyperlink w:anchor="__RefHeading___Toc997970_1468164448">
            <w:r>
              <w:rPr>
                <w:webHidden/>
                <w:rStyle w:val="IndexLink"/>
                <w:rtl w:val="true"/>
              </w:rPr>
              <w:t>عدم اختصاص تجری به باب قطع</w:t>
            </w:r>
            <w:r>
              <w:rPr>
                <w:rStyle w:val="IndexLink"/>
                <w:rtl w:val="true"/>
              </w:rPr>
              <w:tab/>
            </w:r>
            <w:r>
              <w:rPr>
                <w:rStyle w:val="IndexLink"/>
              </w:rPr>
              <w:t>266</w:t>
            </w:r>
          </w:hyperlink>
        </w:p>
        <w:p>
          <w:pPr>
            <w:pStyle w:val="Contents6"/>
            <w:tabs>
              <w:tab w:val="clear" w:pos="7609"/>
              <w:tab w:val="right" w:pos="9026" w:leader="dot"/>
            </w:tabs>
            <w:rPr/>
          </w:pPr>
          <w:hyperlink w:anchor="__RefHeading___Toc997972_1468164448">
            <w:r>
              <w:rPr>
                <w:webHidden/>
                <w:rStyle w:val="IndexLink"/>
                <w:rtl w:val="true"/>
              </w:rPr>
              <w:t>پرسش</w:t>
            </w:r>
            <w:r>
              <w:rPr>
                <w:rStyle w:val="IndexLink"/>
                <w:rtl w:val="true"/>
              </w:rPr>
              <w:t>:</w:t>
              <w:tab/>
            </w:r>
            <w:r>
              <w:rPr>
                <w:rStyle w:val="IndexLink"/>
              </w:rPr>
              <w:t>267</w:t>
            </w:r>
          </w:hyperlink>
        </w:p>
        <w:p>
          <w:pPr>
            <w:pStyle w:val="Contents5"/>
            <w:tabs>
              <w:tab w:val="clear" w:pos="7892"/>
              <w:tab w:val="right" w:pos="9026" w:leader="dot"/>
            </w:tabs>
            <w:rPr/>
          </w:pPr>
          <w:hyperlink w:anchor="__RefHeading___Toc997974_1468164448">
            <w:r>
              <w:rPr>
                <w:webHidden/>
                <w:rStyle w:val="IndexLink"/>
                <w:rtl w:val="true"/>
              </w:rPr>
              <w:t>درس سیزدهم</w:t>
            </w:r>
            <w:r>
              <w:rPr>
                <w:rStyle w:val="IndexLink"/>
                <w:rtl w:val="true"/>
              </w:rPr>
              <w:tab/>
            </w:r>
            <w:r>
              <w:rPr>
                <w:rStyle w:val="IndexLink"/>
              </w:rPr>
              <w:t>268</w:t>
            </w:r>
          </w:hyperlink>
        </w:p>
        <w:p>
          <w:pPr>
            <w:pStyle w:val="Contents6"/>
            <w:tabs>
              <w:tab w:val="clear" w:pos="7609"/>
              <w:tab w:val="right" w:pos="9026" w:leader="dot"/>
            </w:tabs>
            <w:rPr/>
          </w:pPr>
          <w:hyperlink w:anchor="__RefHeading___Toc997976_1468164448">
            <w:r>
              <w:rPr>
                <w:webHidden/>
                <w:rStyle w:val="IndexLink"/>
                <w:rtl w:val="true"/>
              </w:rPr>
              <w:t>اشاره</w:t>
            </w:r>
            <w:r>
              <w:rPr>
                <w:rStyle w:val="IndexLink"/>
                <w:rtl w:val="true"/>
              </w:rPr>
              <w:tab/>
            </w:r>
            <w:r>
              <w:rPr>
                <w:rStyle w:val="IndexLink"/>
              </w:rPr>
              <w:t>268</w:t>
            </w:r>
          </w:hyperlink>
        </w:p>
        <w:p>
          <w:pPr>
            <w:pStyle w:val="Contents6"/>
            <w:tabs>
              <w:tab w:val="clear" w:pos="7609"/>
              <w:tab w:val="right" w:pos="9026" w:leader="dot"/>
            </w:tabs>
            <w:rPr/>
          </w:pPr>
          <w:hyperlink w:anchor="__RefHeading___Toc997978_1468164448">
            <w:r>
              <w:rPr>
                <w:webHidden/>
                <w:rStyle w:val="IndexLink"/>
                <w:rtl w:val="true"/>
              </w:rPr>
              <w:t>صدق تجری در باب امارات بنا بر طریقیت</w:t>
            </w:r>
            <w:r>
              <w:rPr>
                <w:rStyle w:val="IndexLink"/>
                <w:rtl w:val="true"/>
              </w:rPr>
              <w:tab/>
            </w:r>
            <w:r>
              <w:rPr>
                <w:rStyle w:val="IndexLink"/>
              </w:rPr>
              <w:t>268</w:t>
            </w:r>
          </w:hyperlink>
        </w:p>
        <w:p>
          <w:pPr>
            <w:pStyle w:val="Contents6"/>
            <w:tabs>
              <w:tab w:val="clear" w:pos="7609"/>
              <w:tab w:val="right" w:pos="9026" w:leader="dot"/>
            </w:tabs>
            <w:rPr/>
          </w:pPr>
          <w:hyperlink w:anchor="__RefHeading___Toc997980_1468164448">
            <w:r>
              <w:rPr>
                <w:webHidden/>
                <w:rStyle w:val="IndexLink"/>
                <w:rtl w:val="true"/>
              </w:rPr>
              <w:t>عدم صدق تجری در باب امارات بنا بر سببیت</w:t>
            </w:r>
            <w:r>
              <w:rPr>
                <w:rStyle w:val="IndexLink"/>
                <w:rtl w:val="true"/>
              </w:rPr>
              <w:tab/>
            </w:r>
            <w:r>
              <w:rPr>
                <w:rStyle w:val="IndexLink"/>
              </w:rPr>
              <w:t>269</w:t>
            </w:r>
          </w:hyperlink>
        </w:p>
        <w:p>
          <w:pPr>
            <w:pStyle w:val="Contents6"/>
            <w:tabs>
              <w:tab w:val="clear" w:pos="7609"/>
              <w:tab w:val="right" w:pos="9026" w:leader="dot"/>
            </w:tabs>
            <w:rPr/>
          </w:pPr>
          <w:hyperlink w:anchor="__RefHeading___Toc997982_1468164448">
            <w:r>
              <w:rPr>
                <w:webHidden/>
                <w:rStyle w:val="IndexLink"/>
                <w:rtl w:val="true"/>
              </w:rPr>
              <w:t>بررسی صدق و عدم صدق تجری در باب اصول عملیه</w:t>
            </w:r>
            <w:r>
              <w:rPr>
                <w:rStyle w:val="IndexLink"/>
                <w:rtl w:val="true"/>
              </w:rPr>
              <w:tab/>
            </w:r>
            <w:r>
              <w:rPr>
                <w:rStyle w:val="IndexLink"/>
              </w:rPr>
              <w:t>270</w:t>
            </w:r>
          </w:hyperlink>
        </w:p>
        <w:p>
          <w:pPr>
            <w:pStyle w:val="Contents6"/>
            <w:tabs>
              <w:tab w:val="clear" w:pos="7609"/>
              <w:tab w:val="right" w:pos="9026" w:leader="dot"/>
            </w:tabs>
            <w:rPr/>
          </w:pPr>
          <w:hyperlink w:anchor="__RefHeading___Toc997984_1468164448">
            <w:r>
              <w:rPr>
                <w:webHidden/>
                <w:rStyle w:val="IndexLink"/>
                <w:rtl w:val="true"/>
              </w:rPr>
              <w:t>کفایت شک فعلی در باب استصحاب</w:t>
            </w:r>
            <w:r>
              <w:rPr>
                <w:rStyle w:val="IndexLink"/>
                <w:rtl w:val="true"/>
              </w:rPr>
              <w:tab/>
            </w:r>
            <w:r>
              <w:rPr>
                <w:rStyle w:val="IndexLink"/>
              </w:rPr>
              <w:t>271</w:t>
            </w:r>
          </w:hyperlink>
        </w:p>
        <w:p>
          <w:pPr>
            <w:pStyle w:val="Contents6"/>
            <w:tabs>
              <w:tab w:val="clear" w:pos="7609"/>
              <w:tab w:val="right" w:pos="9026" w:leader="dot"/>
            </w:tabs>
            <w:rPr/>
          </w:pPr>
          <w:hyperlink w:anchor="__RefHeading___Toc997986_1468164448">
            <w:r>
              <w:rPr>
                <w:webHidden/>
                <w:rStyle w:val="IndexLink"/>
                <w:rtl w:val="true"/>
              </w:rPr>
              <w:t>عدم صدق تجری نسبت به اصل استصحاب</w:t>
            </w:r>
            <w:r>
              <w:rPr>
                <w:rStyle w:val="IndexLink"/>
                <w:rtl w:val="true"/>
              </w:rPr>
              <w:tab/>
            </w:r>
            <w:r>
              <w:rPr>
                <w:rStyle w:val="IndexLink"/>
              </w:rPr>
              <w:t>272</w:t>
            </w:r>
          </w:hyperlink>
        </w:p>
        <w:p>
          <w:pPr>
            <w:pStyle w:val="Contents6"/>
            <w:tabs>
              <w:tab w:val="clear" w:pos="7609"/>
              <w:tab w:val="right" w:pos="9026" w:leader="dot"/>
            </w:tabs>
            <w:rPr/>
          </w:pPr>
          <w:hyperlink w:anchor="__RefHeading___Toc997988_1468164448">
            <w:r>
              <w:rPr>
                <w:webHidden/>
                <w:rStyle w:val="IndexLink"/>
                <w:rtl w:val="true"/>
              </w:rPr>
              <w:t>عدم تصور تجری در باب قطع تمام الموضوعی</w:t>
            </w:r>
            <w:r>
              <w:rPr>
                <w:rStyle w:val="IndexLink"/>
                <w:rtl w:val="true"/>
              </w:rPr>
              <w:tab/>
            </w:r>
            <w:r>
              <w:rPr>
                <w:rStyle w:val="IndexLink"/>
              </w:rPr>
              <w:t>273</w:t>
            </w:r>
          </w:hyperlink>
        </w:p>
        <w:p>
          <w:pPr>
            <w:pStyle w:val="Contents6"/>
            <w:tabs>
              <w:tab w:val="clear" w:pos="7609"/>
              <w:tab w:val="right" w:pos="9026" w:leader="dot"/>
            </w:tabs>
            <w:rPr/>
          </w:pPr>
          <w:hyperlink w:anchor="__RefHeading___Toc997990_1468164448">
            <w:r>
              <w:rPr>
                <w:webHidden/>
                <w:rStyle w:val="IndexLink"/>
                <w:rtl w:val="true"/>
              </w:rPr>
              <w:t>پرسش</w:t>
            </w:r>
            <w:r>
              <w:rPr>
                <w:rStyle w:val="IndexLink"/>
                <w:rtl w:val="true"/>
              </w:rPr>
              <w:t>:</w:t>
              <w:tab/>
            </w:r>
            <w:r>
              <w:rPr>
                <w:rStyle w:val="IndexLink"/>
              </w:rPr>
              <w:t>274</w:t>
            </w:r>
          </w:hyperlink>
        </w:p>
        <w:p>
          <w:pPr>
            <w:pStyle w:val="Contents5"/>
            <w:tabs>
              <w:tab w:val="clear" w:pos="7892"/>
              <w:tab w:val="right" w:pos="9026" w:leader="dot"/>
            </w:tabs>
            <w:rPr/>
          </w:pPr>
          <w:hyperlink w:anchor="__RefHeading___Toc997992_1468164448">
            <w:r>
              <w:rPr>
                <w:webHidden/>
                <w:rStyle w:val="IndexLink"/>
                <w:rtl w:val="true"/>
              </w:rPr>
              <w:t>درس چهاردهم</w:t>
            </w:r>
            <w:r>
              <w:rPr>
                <w:rStyle w:val="IndexLink"/>
                <w:rtl w:val="true"/>
              </w:rPr>
              <w:tab/>
            </w:r>
            <w:r>
              <w:rPr>
                <w:rStyle w:val="IndexLink"/>
              </w:rPr>
              <w:t>275</w:t>
            </w:r>
          </w:hyperlink>
        </w:p>
        <w:p>
          <w:pPr>
            <w:pStyle w:val="Contents6"/>
            <w:tabs>
              <w:tab w:val="clear" w:pos="7609"/>
              <w:tab w:val="right" w:pos="9026" w:leader="dot"/>
            </w:tabs>
            <w:rPr/>
          </w:pPr>
          <w:hyperlink w:anchor="__RefHeading___Toc997994_1468164448">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997996_1468164448">
            <w:r>
              <w:rPr>
                <w:webHidden/>
                <w:rStyle w:val="IndexLink"/>
                <w:rtl w:val="true"/>
              </w:rPr>
              <w:t>جهات بحث در تجری</w:t>
            </w:r>
            <w:r>
              <w:rPr>
                <w:rStyle w:val="IndexLink"/>
                <w:rtl w:val="true"/>
              </w:rPr>
              <w:tab/>
            </w:r>
            <w:r>
              <w:rPr>
                <w:rStyle w:val="IndexLink"/>
              </w:rPr>
              <w:t>275</w:t>
            </w:r>
          </w:hyperlink>
        </w:p>
        <w:p>
          <w:pPr>
            <w:pStyle w:val="Contents6"/>
            <w:tabs>
              <w:tab w:val="clear" w:pos="7609"/>
              <w:tab w:val="right" w:pos="9026" w:leader="dot"/>
            </w:tabs>
            <w:rPr/>
          </w:pPr>
          <w:hyperlink w:anchor="__RefHeading___Toc997998_1468164448">
            <w:r>
              <w:rPr>
                <w:webHidden/>
                <w:rStyle w:val="IndexLink"/>
                <w:rtl w:val="true"/>
              </w:rPr>
              <w:t>کلامی بودن بحث تجرّی</w:t>
            </w:r>
            <w:r>
              <w:rPr>
                <w:rStyle w:val="IndexLink"/>
                <w:rtl w:val="true"/>
              </w:rPr>
              <w:tab/>
            </w:r>
            <w:r>
              <w:rPr>
                <w:rStyle w:val="IndexLink"/>
              </w:rPr>
              <w:t>276</w:t>
            </w:r>
          </w:hyperlink>
        </w:p>
        <w:p>
          <w:pPr>
            <w:pStyle w:val="Contents6"/>
            <w:tabs>
              <w:tab w:val="clear" w:pos="7609"/>
              <w:tab w:val="right" w:pos="9026" w:leader="dot"/>
            </w:tabs>
            <w:rPr/>
          </w:pPr>
          <w:hyperlink w:anchor="__RefHeading___Toc998000_1468164448">
            <w:r>
              <w:rPr>
                <w:webHidden/>
                <w:rStyle w:val="IndexLink"/>
                <w:rtl w:val="true"/>
              </w:rPr>
              <w:t>احتمال اصولی دانستن بحث تجری</w:t>
            </w:r>
            <w:r>
              <w:rPr>
                <w:rStyle w:val="IndexLink"/>
                <w:rtl w:val="true"/>
              </w:rPr>
              <w:tab/>
            </w:r>
            <w:r>
              <w:rPr>
                <w:rStyle w:val="IndexLink"/>
              </w:rPr>
              <w:t>276</w:t>
            </w:r>
          </w:hyperlink>
        </w:p>
        <w:p>
          <w:pPr>
            <w:pStyle w:val="Contents6"/>
            <w:tabs>
              <w:tab w:val="clear" w:pos="7609"/>
              <w:tab w:val="right" w:pos="9026" w:leader="dot"/>
            </w:tabs>
            <w:rPr/>
          </w:pPr>
          <w:hyperlink w:anchor="__RefHeading___Toc998002_1468164448">
            <w:r>
              <w:rPr>
                <w:webHidden/>
                <w:rStyle w:val="IndexLink"/>
                <w:rtl w:val="true"/>
              </w:rPr>
              <w:t>ملاک در اصولی بودن یک مسأله</w:t>
            </w:r>
            <w:r>
              <w:rPr>
                <w:rStyle w:val="IndexLink"/>
                <w:rtl w:val="true"/>
              </w:rPr>
              <w:tab/>
            </w:r>
            <w:r>
              <w:rPr>
                <w:rStyle w:val="IndexLink"/>
              </w:rPr>
              <w:t>277</w:t>
            </w:r>
          </w:hyperlink>
        </w:p>
        <w:p>
          <w:pPr>
            <w:pStyle w:val="Contents6"/>
            <w:tabs>
              <w:tab w:val="clear" w:pos="7609"/>
              <w:tab w:val="right" w:pos="9026" w:leader="dot"/>
            </w:tabs>
            <w:rPr/>
          </w:pPr>
          <w:hyperlink w:anchor="__RefHeading___Toc998004_1468164448">
            <w:r>
              <w:rPr>
                <w:webHidden/>
                <w:rStyle w:val="IndexLink"/>
                <w:rtl w:val="true"/>
              </w:rPr>
              <w:t>اختصاص قاعدۀ ملازمه به قبل از حکم شرع</w:t>
            </w:r>
            <w:r>
              <w:rPr>
                <w:rStyle w:val="IndexLink"/>
                <w:rtl w:val="true"/>
              </w:rPr>
              <w:tab/>
            </w:r>
            <w:r>
              <w:rPr>
                <w:rStyle w:val="IndexLink"/>
              </w:rPr>
              <w:t>278</w:t>
            </w:r>
          </w:hyperlink>
        </w:p>
        <w:p>
          <w:pPr>
            <w:pStyle w:val="Contents6"/>
            <w:tabs>
              <w:tab w:val="clear" w:pos="7609"/>
              <w:tab w:val="right" w:pos="9026" w:leader="dot"/>
            </w:tabs>
            <w:rPr/>
          </w:pPr>
          <w:hyperlink w:anchor="__RefHeading___Toc998006_1468164448">
            <w:r>
              <w:rPr>
                <w:webHidden/>
                <w:rStyle w:val="IndexLink"/>
                <w:rtl w:val="true"/>
              </w:rPr>
              <w:t>عدم جریان قاعده ملازمه در باب تجری</w:t>
            </w:r>
            <w:r>
              <w:rPr>
                <w:rStyle w:val="IndexLink"/>
                <w:rtl w:val="true"/>
              </w:rPr>
              <w:tab/>
            </w:r>
            <w:r>
              <w:rPr>
                <w:rStyle w:val="IndexLink"/>
              </w:rPr>
              <w:t>279</w:t>
            </w:r>
          </w:hyperlink>
        </w:p>
        <w:p>
          <w:pPr>
            <w:pStyle w:val="Contents6"/>
            <w:tabs>
              <w:tab w:val="clear" w:pos="7609"/>
              <w:tab w:val="right" w:pos="9026" w:leader="dot"/>
            </w:tabs>
            <w:rPr/>
          </w:pPr>
          <w:hyperlink w:anchor="__RefHeading___Toc998008_1468164448">
            <w:r>
              <w:rPr>
                <w:webHidden/>
                <w:rStyle w:val="IndexLink"/>
                <w:rtl w:val="true"/>
              </w:rPr>
              <w:t>پرسش</w:t>
            </w:r>
            <w:r>
              <w:rPr>
                <w:rStyle w:val="IndexLink"/>
                <w:rtl w:val="true"/>
              </w:rPr>
              <w:t>:</w:t>
              <w:tab/>
            </w:r>
            <w:r>
              <w:rPr>
                <w:rStyle w:val="IndexLink"/>
              </w:rPr>
              <w:t>280</w:t>
            </w:r>
          </w:hyperlink>
        </w:p>
        <w:p>
          <w:pPr>
            <w:pStyle w:val="Contents5"/>
            <w:tabs>
              <w:tab w:val="clear" w:pos="7892"/>
              <w:tab w:val="right" w:pos="9026" w:leader="dot"/>
            </w:tabs>
            <w:rPr/>
          </w:pPr>
          <w:hyperlink w:anchor="__RefHeading___Toc998010_1468164448">
            <w:r>
              <w:rPr>
                <w:webHidden/>
                <w:rStyle w:val="IndexLink"/>
                <w:rtl w:val="true"/>
              </w:rPr>
              <w:t>درس پانزدهم</w:t>
            </w:r>
            <w:r>
              <w:rPr>
                <w:rStyle w:val="IndexLink"/>
                <w:rtl w:val="true"/>
              </w:rPr>
              <w:tab/>
            </w:r>
            <w:r>
              <w:rPr>
                <w:rStyle w:val="IndexLink"/>
              </w:rPr>
              <w:t>282</w:t>
            </w:r>
          </w:hyperlink>
        </w:p>
        <w:p>
          <w:pPr>
            <w:pStyle w:val="Contents6"/>
            <w:tabs>
              <w:tab w:val="clear" w:pos="7609"/>
              <w:tab w:val="right" w:pos="9026" w:leader="dot"/>
            </w:tabs>
            <w:rPr/>
          </w:pPr>
          <w:hyperlink w:anchor="__RefHeading___Toc998012_1468164448">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998014_1468164448">
            <w:r>
              <w:rPr>
                <w:webHidden/>
                <w:rStyle w:val="IndexLink"/>
                <w:rtl w:val="true"/>
              </w:rPr>
              <w:t>اصولی دانستن بحث تجری</w:t>
            </w:r>
            <w:r>
              <w:rPr>
                <w:rStyle w:val="IndexLink"/>
                <w:rtl w:val="true"/>
              </w:rPr>
              <w:tab/>
            </w:r>
            <w:r>
              <w:rPr>
                <w:rStyle w:val="IndexLink"/>
              </w:rPr>
              <w:t>282</w:t>
            </w:r>
          </w:hyperlink>
        </w:p>
        <w:p>
          <w:pPr>
            <w:pStyle w:val="Contents6"/>
            <w:tabs>
              <w:tab w:val="clear" w:pos="7609"/>
              <w:tab w:val="right" w:pos="9026" w:leader="dot"/>
            </w:tabs>
            <w:rPr/>
          </w:pPr>
          <w:hyperlink w:anchor="__RefHeading___Toc998016_1468164448">
            <w:r>
              <w:rPr>
                <w:webHidden/>
                <w:rStyle w:val="IndexLink"/>
                <w:rtl w:val="true"/>
              </w:rPr>
              <w:t>اصولی نبودن بحث در اطلاق و شمول ادله</w:t>
            </w:r>
            <w:r>
              <w:rPr>
                <w:rStyle w:val="IndexLink"/>
                <w:rtl w:val="true"/>
              </w:rPr>
              <w:tab/>
            </w:r>
            <w:r>
              <w:rPr>
                <w:rStyle w:val="IndexLink"/>
              </w:rPr>
              <w:t>283</w:t>
            </w:r>
          </w:hyperlink>
        </w:p>
        <w:p>
          <w:pPr>
            <w:pStyle w:val="Contents6"/>
            <w:tabs>
              <w:tab w:val="clear" w:pos="7609"/>
              <w:tab w:val="right" w:pos="9026" w:leader="dot"/>
            </w:tabs>
            <w:rPr/>
          </w:pPr>
          <w:hyperlink w:anchor="__RefHeading___Toc998018_1468164448">
            <w:r>
              <w:rPr>
                <w:webHidden/>
                <w:rStyle w:val="IndexLink"/>
                <w:rtl w:val="true"/>
              </w:rPr>
              <w:t>فقهی بودن بحث در شمول و عدم شمول اطلاق دلیل</w:t>
            </w:r>
            <w:r>
              <w:rPr>
                <w:rStyle w:val="IndexLink"/>
                <w:rtl w:val="true"/>
              </w:rPr>
              <w:tab/>
            </w:r>
            <w:r>
              <w:rPr>
                <w:rStyle w:val="IndexLink"/>
              </w:rPr>
              <w:t>283</w:t>
            </w:r>
          </w:hyperlink>
        </w:p>
        <w:p>
          <w:pPr>
            <w:pStyle w:val="Contents6"/>
            <w:tabs>
              <w:tab w:val="clear" w:pos="7609"/>
              <w:tab w:val="right" w:pos="9026" w:leader="dot"/>
            </w:tabs>
            <w:rPr/>
          </w:pPr>
          <w:hyperlink w:anchor="__RefHeading___Toc998020_1468164448">
            <w:r>
              <w:rPr>
                <w:webHidden/>
                <w:rStyle w:val="IndexLink"/>
                <w:rtl w:val="true"/>
              </w:rPr>
              <w:t>اصولی دانستن محل بحث، از باب کلیّت آن</w:t>
            </w:r>
            <w:r>
              <w:rPr>
                <w:rStyle w:val="IndexLink"/>
                <w:rtl w:val="true"/>
              </w:rPr>
              <w:tab/>
            </w:r>
            <w:r>
              <w:rPr>
                <w:rStyle w:val="IndexLink"/>
              </w:rPr>
              <w:t>284</w:t>
            </w:r>
          </w:hyperlink>
        </w:p>
        <w:p>
          <w:pPr>
            <w:pStyle w:val="Contents6"/>
            <w:tabs>
              <w:tab w:val="clear" w:pos="7609"/>
              <w:tab w:val="right" w:pos="9026" w:leader="dot"/>
            </w:tabs>
            <w:rPr/>
          </w:pPr>
          <w:hyperlink w:anchor="__RefHeading___Toc998022_1468164448">
            <w:r>
              <w:rPr>
                <w:webHidden/>
                <w:rStyle w:val="IndexLink"/>
                <w:rtl w:val="true"/>
              </w:rPr>
              <w:t>فاعلی بودن قبح تجری نزد شیخ و من تبعه</w:t>
            </w:r>
            <w:r>
              <w:rPr>
                <w:rStyle w:val="IndexLink"/>
                <w:rtl w:val="true"/>
              </w:rPr>
              <w:tab/>
            </w:r>
            <w:r>
              <w:rPr>
                <w:rStyle w:val="IndexLink"/>
              </w:rPr>
              <w:t>285</w:t>
            </w:r>
          </w:hyperlink>
        </w:p>
        <w:p>
          <w:pPr>
            <w:pStyle w:val="Contents6"/>
            <w:tabs>
              <w:tab w:val="clear" w:pos="7609"/>
              <w:tab w:val="right" w:pos="9026" w:leader="dot"/>
            </w:tabs>
            <w:rPr/>
          </w:pPr>
          <w:hyperlink w:anchor="__RefHeading___Toc998024_1468164448">
            <w:r>
              <w:rPr>
                <w:webHidden/>
                <w:rStyle w:val="IndexLink"/>
                <w:rtl w:val="true"/>
              </w:rPr>
              <w:t>فعلی بودن قبح تجری از نظر محقق عراقی</w:t>
            </w:r>
            <w:r>
              <w:rPr>
                <w:rStyle w:val="IndexLink"/>
                <w:rtl w:val="true"/>
              </w:rPr>
              <w:t>(</w:t>
            </w:r>
            <w:r>
              <w:rPr>
                <w:rStyle w:val="IndexLink"/>
                <w:rtl w:val="true"/>
              </w:rPr>
              <w:t>ره</w:t>
            </w:r>
            <w:r>
              <w:rPr>
                <w:rStyle w:val="IndexLink"/>
                <w:rtl w:val="true"/>
              </w:rPr>
              <w:t>)</w:t>
              <w:tab/>
            </w:r>
            <w:r>
              <w:rPr>
                <w:rStyle w:val="IndexLink"/>
              </w:rPr>
              <w:t>286</w:t>
            </w:r>
          </w:hyperlink>
        </w:p>
        <w:p>
          <w:pPr>
            <w:pStyle w:val="Contents6"/>
            <w:tabs>
              <w:tab w:val="clear" w:pos="7609"/>
              <w:tab w:val="right" w:pos="9026" w:leader="dot"/>
            </w:tabs>
            <w:rPr/>
          </w:pPr>
          <w:hyperlink w:anchor="__RefHeading___Toc998026_1468164448">
            <w:r>
              <w:rPr>
                <w:webHidden/>
                <w:rStyle w:val="IndexLink"/>
                <w:rtl w:val="true"/>
              </w:rPr>
              <w:t>عدم تغییر واقعیت به واسطه اعتقاد</w:t>
            </w:r>
            <w:r>
              <w:rPr>
                <w:rStyle w:val="IndexLink"/>
                <w:rtl w:val="true"/>
              </w:rPr>
              <w:tab/>
            </w:r>
            <w:r>
              <w:rPr>
                <w:rStyle w:val="IndexLink"/>
              </w:rPr>
              <w:t>287</w:t>
            </w:r>
          </w:hyperlink>
        </w:p>
        <w:p>
          <w:pPr>
            <w:pStyle w:val="Contents6"/>
            <w:tabs>
              <w:tab w:val="clear" w:pos="7609"/>
              <w:tab w:val="right" w:pos="9026" w:leader="dot"/>
            </w:tabs>
            <w:rPr/>
          </w:pPr>
          <w:hyperlink w:anchor="__RefHeading___Toc998028_1468164448">
            <w:r>
              <w:rPr>
                <w:webHidden/>
                <w:rStyle w:val="IndexLink"/>
                <w:rtl w:val="true"/>
              </w:rPr>
              <w:t>احتمال لفظی بودن نزاع در قبح فعلی و فاعلی تجری</w:t>
            </w:r>
            <w:r>
              <w:rPr>
                <w:rStyle w:val="IndexLink"/>
                <w:rtl w:val="true"/>
              </w:rPr>
              <w:tab/>
            </w:r>
            <w:r>
              <w:rPr>
                <w:rStyle w:val="IndexLink"/>
              </w:rPr>
              <w:t>288</w:t>
            </w:r>
          </w:hyperlink>
        </w:p>
        <w:p>
          <w:pPr>
            <w:pStyle w:val="Contents6"/>
            <w:tabs>
              <w:tab w:val="clear" w:pos="7609"/>
              <w:tab w:val="right" w:pos="9026" w:leader="dot"/>
            </w:tabs>
            <w:rPr/>
          </w:pPr>
          <w:hyperlink w:anchor="__RefHeading___Toc998030_1468164448">
            <w:r>
              <w:rPr>
                <w:webHidden/>
                <w:rStyle w:val="IndexLink"/>
                <w:rtl w:val="true"/>
              </w:rPr>
              <w:t>پرسش</w:t>
            </w:r>
            <w:r>
              <w:rPr>
                <w:rStyle w:val="IndexLink"/>
                <w:rtl w:val="true"/>
              </w:rPr>
              <w:t>:</w:t>
              <w:tab/>
            </w:r>
            <w:r>
              <w:rPr>
                <w:rStyle w:val="IndexLink"/>
              </w:rPr>
              <w:t>288</w:t>
            </w:r>
          </w:hyperlink>
        </w:p>
        <w:p>
          <w:pPr>
            <w:pStyle w:val="Contents4"/>
            <w:tabs>
              <w:tab w:val="clear" w:pos="8176"/>
              <w:tab w:val="right" w:pos="9026" w:leader="dot"/>
            </w:tabs>
            <w:rPr/>
          </w:pPr>
          <w:hyperlink w:anchor="__RefHeading___Toc998032_1468164448">
            <w:r>
              <w:rPr>
                <w:webHidden/>
                <w:rStyle w:val="IndexLink"/>
                <w:rtl w:val="true"/>
              </w:rPr>
              <w:t>حرمت تجری</w:t>
            </w:r>
            <w:r>
              <w:rPr>
                <w:rStyle w:val="IndexLink"/>
                <w:rtl w:val="true"/>
              </w:rPr>
              <w:tab/>
            </w:r>
            <w:r>
              <w:rPr>
                <w:rStyle w:val="IndexLink"/>
              </w:rPr>
              <w:t>289</w:t>
            </w:r>
          </w:hyperlink>
        </w:p>
        <w:p>
          <w:pPr>
            <w:pStyle w:val="Contents5"/>
            <w:tabs>
              <w:tab w:val="clear" w:pos="7892"/>
              <w:tab w:val="right" w:pos="9026" w:leader="dot"/>
            </w:tabs>
            <w:rPr/>
          </w:pPr>
          <w:hyperlink w:anchor="__RefHeading___Toc998034_1468164448">
            <w:r>
              <w:rPr>
                <w:webHidden/>
                <w:rStyle w:val="IndexLink"/>
                <w:rtl w:val="true"/>
              </w:rPr>
              <w:t>درس شانزدهم</w:t>
            </w:r>
            <w:r>
              <w:rPr>
                <w:rStyle w:val="IndexLink"/>
                <w:rtl w:val="true"/>
              </w:rPr>
              <w:tab/>
            </w:r>
            <w:r>
              <w:rPr>
                <w:rStyle w:val="IndexLink"/>
              </w:rPr>
              <w:t>289</w:t>
            </w:r>
          </w:hyperlink>
        </w:p>
        <w:p>
          <w:pPr>
            <w:pStyle w:val="Contents6"/>
            <w:tabs>
              <w:tab w:val="clear" w:pos="7609"/>
              <w:tab w:val="right" w:pos="9026" w:leader="dot"/>
            </w:tabs>
            <w:rPr/>
          </w:pPr>
          <w:hyperlink w:anchor="__RefHeading___Toc998036_1468164448">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998038_1468164448">
            <w:r>
              <w:rPr>
                <w:webHidden/>
                <w:rStyle w:val="IndexLink"/>
                <w:rtl w:val="true"/>
              </w:rPr>
              <w:t>ادعای اجماع بر حرمت تجری</w:t>
            </w:r>
            <w:r>
              <w:rPr>
                <w:rStyle w:val="IndexLink"/>
                <w:rtl w:val="true"/>
              </w:rPr>
              <w:tab/>
            </w:r>
            <w:r>
              <w:rPr>
                <w:rStyle w:val="IndexLink"/>
              </w:rPr>
              <w:t>289</w:t>
            </w:r>
          </w:hyperlink>
        </w:p>
        <w:p>
          <w:pPr>
            <w:pStyle w:val="Contents6"/>
            <w:tabs>
              <w:tab w:val="clear" w:pos="7609"/>
              <w:tab w:val="right" w:pos="9026" w:leader="dot"/>
            </w:tabs>
            <w:rPr/>
          </w:pPr>
          <w:hyperlink w:anchor="__RefHeading___Toc998040_1468164448">
            <w:r>
              <w:rPr>
                <w:webHidden/>
                <w:rStyle w:val="IndexLink"/>
                <w:rtl w:val="true"/>
              </w:rPr>
              <w:t>وجود مخالف در باب اجماع بر حرمت تجری</w:t>
            </w:r>
            <w:r>
              <w:rPr>
                <w:rStyle w:val="IndexLink"/>
                <w:rtl w:val="true"/>
              </w:rPr>
              <w:tab/>
            </w:r>
            <w:r>
              <w:rPr>
                <w:rStyle w:val="IndexLink"/>
              </w:rPr>
              <w:t>291</w:t>
            </w:r>
          </w:hyperlink>
        </w:p>
        <w:p>
          <w:pPr>
            <w:pStyle w:val="Contents6"/>
            <w:tabs>
              <w:tab w:val="clear" w:pos="7609"/>
              <w:tab w:val="right" w:pos="9026" w:leader="dot"/>
            </w:tabs>
            <w:rPr/>
          </w:pPr>
          <w:hyperlink w:anchor="__RefHeading___Toc998042_1468164448">
            <w:r>
              <w:rPr>
                <w:webHidden/>
                <w:rStyle w:val="IndexLink"/>
                <w:rtl w:val="true"/>
              </w:rPr>
              <w:t>سندی بودن اجماع بر حرمت تجری</w:t>
            </w:r>
            <w:r>
              <w:rPr>
                <w:rStyle w:val="IndexLink"/>
                <w:rtl w:val="true"/>
              </w:rPr>
              <w:tab/>
            </w:r>
            <w:r>
              <w:rPr>
                <w:rStyle w:val="IndexLink"/>
              </w:rPr>
              <w:t>291</w:t>
            </w:r>
          </w:hyperlink>
        </w:p>
        <w:p>
          <w:pPr>
            <w:pStyle w:val="Contents6"/>
            <w:tabs>
              <w:tab w:val="clear" w:pos="7609"/>
              <w:tab w:val="right" w:pos="9026" w:leader="dot"/>
            </w:tabs>
            <w:rPr/>
          </w:pPr>
          <w:hyperlink w:anchor="__RefHeading___Toc998044_1468164448">
            <w:r>
              <w:rPr>
                <w:webHidden/>
                <w:rStyle w:val="IndexLink"/>
                <w:rtl w:val="true"/>
              </w:rPr>
              <w:t>عدم تصور تجری در باب قطع تمام الموضوعی</w:t>
            </w:r>
            <w:r>
              <w:rPr>
                <w:rStyle w:val="IndexLink"/>
                <w:rtl w:val="true"/>
              </w:rPr>
              <w:tab/>
            </w:r>
            <w:r>
              <w:rPr>
                <w:rStyle w:val="IndexLink"/>
              </w:rPr>
              <w:t>292</w:t>
            </w:r>
          </w:hyperlink>
        </w:p>
        <w:p>
          <w:pPr>
            <w:pStyle w:val="Contents6"/>
            <w:tabs>
              <w:tab w:val="clear" w:pos="7609"/>
              <w:tab w:val="right" w:pos="9026" w:leader="dot"/>
            </w:tabs>
            <w:rPr/>
          </w:pPr>
          <w:hyperlink w:anchor="__RefHeading___Toc998046_1468164448">
            <w:r>
              <w:rPr>
                <w:webHidden/>
                <w:rStyle w:val="IndexLink"/>
                <w:rtl w:val="true"/>
              </w:rPr>
              <w:t>وجود ملازمۀ عقلیه بین قبح شیء و حرمت آن</w:t>
            </w:r>
            <w:r>
              <w:rPr>
                <w:rStyle w:val="IndexLink"/>
                <w:rtl w:val="true"/>
              </w:rPr>
              <w:tab/>
            </w:r>
            <w:r>
              <w:rPr>
                <w:rStyle w:val="IndexLink"/>
              </w:rPr>
              <w:t>294</w:t>
            </w:r>
          </w:hyperlink>
        </w:p>
        <w:p>
          <w:pPr>
            <w:pStyle w:val="Contents6"/>
            <w:tabs>
              <w:tab w:val="clear" w:pos="7609"/>
              <w:tab w:val="right" w:pos="9026" w:leader="dot"/>
            </w:tabs>
            <w:rPr/>
          </w:pPr>
          <w:hyperlink w:anchor="__RefHeading___Toc998048_1468164448">
            <w:r>
              <w:rPr>
                <w:webHidden/>
                <w:rStyle w:val="IndexLink"/>
                <w:rtl w:val="true"/>
              </w:rPr>
              <w:t>پرسش</w:t>
            </w:r>
            <w:r>
              <w:rPr>
                <w:rStyle w:val="IndexLink"/>
                <w:rtl w:val="true"/>
              </w:rPr>
              <w:t>:</w:t>
              <w:tab/>
            </w:r>
            <w:r>
              <w:rPr>
                <w:rStyle w:val="IndexLink"/>
              </w:rPr>
              <w:t>295</w:t>
            </w:r>
          </w:hyperlink>
        </w:p>
        <w:p>
          <w:pPr>
            <w:pStyle w:val="Contents5"/>
            <w:tabs>
              <w:tab w:val="clear" w:pos="7892"/>
              <w:tab w:val="right" w:pos="9026" w:leader="dot"/>
            </w:tabs>
            <w:rPr/>
          </w:pPr>
          <w:hyperlink w:anchor="__RefHeading___Toc998050_1468164448">
            <w:r>
              <w:rPr>
                <w:webHidden/>
                <w:rStyle w:val="IndexLink"/>
                <w:rtl w:val="true"/>
              </w:rPr>
              <w:t>درس هفدهم</w:t>
            </w:r>
            <w:r>
              <w:rPr>
                <w:rStyle w:val="IndexLink"/>
                <w:rtl w:val="true"/>
              </w:rPr>
              <w:tab/>
            </w:r>
            <w:r>
              <w:rPr>
                <w:rStyle w:val="IndexLink"/>
              </w:rPr>
              <w:t>296</w:t>
            </w:r>
          </w:hyperlink>
        </w:p>
        <w:p>
          <w:pPr>
            <w:pStyle w:val="Contents6"/>
            <w:tabs>
              <w:tab w:val="clear" w:pos="7609"/>
              <w:tab w:val="right" w:pos="9026" w:leader="dot"/>
            </w:tabs>
            <w:rPr/>
          </w:pPr>
          <w:hyperlink w:anchor="__RefHeading___Toc998052_1468164448">
            <w:r>
              <w:rPr>
                <w:webHidden/>
                <w:rStyle w:val="IndexLink"/>
                <w:rtl w:val="true"/>
              </w:rPr>
              <w:t>اشاره</w:t>
            </w:r>
            <w:r>
              <w:rPr>
                <w:rStyle w:val="IndexLink"/>
                <w:rtl w:val="true"/>
              </w:rPr>
              <w:tab/>
            </w:r>
            <w:r>
              <w:rPr>
                <w:rStyle w:val="IndexLink"/>
              </w:rPr>
              <w:t>296</w:t>
            </w:r>
          </w:hyperlink>
        </w:p>
        <w:p>
          <w:pPr>
            <w:pStyle w:val="Contents6"/>
            <w:tabs>
              <w:tab w:val="clear" w:pos="7609"/>
              <w:tab w:val="right" w:pos="9026" w:leader="dot"/>
            </w:tabs>
            <w:rPr/>
          </w:pPr>
          <w:hyperlink w:anchor="__RefHeading___Toc998054_1468164448">
            <w:r>
              <w:rPr>
                <w:webHidden/>
                <w:rStyle w:val="IndexLink"/>
                <w:rtl w:val="true"/>
              </w:rPr>
              <w:t>دلیل محقق نائینی</w:t>
            </w:r>
            <w:r>
              <w:rPr>
                <w:rStyle w:val="IndexLink"/>
                <w:rtl w:val="true"/>
              </w:rPr>
              <w:t>(</w:t>
            </w:r>
            <w:r>
              <w:rPr>
                <w:rStyle w:val="IndexLink"/>
                <w:rtl w:val="true"/>
              </w:rPr>
              <w:t>ره</w:t>
            </w:r>
            <w:r>
              <w:rPr>
                <w:rStyle w:val="IndexLink"/>
                <w:rtl w:val="true"/>
              </w:rPr>
              <w:t xml:space="preserve">) </w:t>
            </w:r>
            <w:r>
              <w:rPr>
                <w:rStyle w:val="IndexLink"/>
                <w:rtl w:val="true"/>
              </w:rPr>
              <w:t>برای اثبات حرمت تجری</w:t>
            </w:r>
            <w:r>
              <w:rPr>
                <w:rStyle w:val="IndexLink"/>
                <w:rtl w:val="true"/>
              </w:rPr>
              <w:tab/>
            </w:r>
            <w:r>
              <w:rPr>
                <w:rStyle w:val="IndexLink"/>
              </w:rPr>
              <w:t>296</w:t>
            </w:r>
          </w:hyperlink>
        </w:p>
        <w:p>
          <w:pPr>
            <w:pStyle w:val="Contents6"/>
            <w:tabs>
              <w:tab w:val="clear" w:pos="7609"/>
              <w:tab w:val="right" w:pos="9026" w:leader="dot"/>
            </w:tabs>
            <w:rPr/>
          </w:pPr>
          <w:hyperlink w:anchor="__RefHeading___Toc998056_1468164448">
            <w:r>
              <w:rPr>
                <w:webHidden/>
                <w:rStyle w:val="IndexLink"/>
                <w:rtl w:val="true"/>
              </w:rPr>
              <w:t>مغفول عنه بودن اراده در افعال مکلفین</w:t>
            </w:r>
            <w:r>
              <w:rPr>
                <w:rStyle w:val="IndexLink"/>
                <w:rtl w:val="true"/>
              </w:rPr>
              <w:tab/>
            </w:r>
            <w:r>
              <w:rPr>
                <w:rStyle w:val="IndexLink"/>
              </w:rPr>
              <w:t>297</w:t>
            </w:r>
          </w:hyperlink>
        </w:p>
        <w:p>
          <w:pPr>
            <w:pStyle w:val="Contents6"/>
            <w:tabs>
              <w:tab w:val="clear" w:pos="7609"/>
              <w:tab w:val="right" w:pos="9026" w:leader="dot"/>
            </w:tabs>
            <w:rPr/>
          </w:pPr>
          <w:hyperlink w:anchor="__RefHeading___Toc998058_1468164448">
            <w:r>
              <w:rPr>
                <w:webHidden/>
                <w:rStyle w:val="IndexLink"/>
                <w:rtl w:val="true"/>
              </w:rPr>
              <w:t>توقف اراده بر قطع طریقی و منافات آن با قطع موضوعی</w:t>
            </w:r>
            <w:r>
              <w:rPr>
                <w:rStyle w:val="IndexLink"/>
                <w:rtl w:val="true"/>
              </w:rPr>
              <w:tab/>
            </w:r>
            <w:r>
              <w:rPr>
                <w:rStyle w:val="IndexLink"/>
              </w:rPr>
              <w:t>298</w:t>
            </w:r>
          </w:hyperlink>
        </w:p>
        <w:p>
          <w:pPr>
            <w:pStyle w:val="Contents6"/>
            <w:tabs>
              <w:tab w:val="clear" w:pos="7609"/>
              <w:tab w:val="right" w:pos="9026" w:leader="dot"/>
            </w:tabs>
            <w:rPr/>
          </w:pPr>
          <w:hyperlink w:anchor="__RefHeading___Toc998060_1468164448">
            <w:r>
              <w:rPr>
                <w:webHidden/>
                <w:rStyle w:val="IndexLink"/>
                <w:rtl w:val="true"/>
              </w:rPr>
              <w:t>امتناع اخذ انقسامات لاحقه بر حکم در موضوع حکم</w:t>
            </w:r>
            <w:r>
              <w:rPr>
                <w:rStyle w:val="IndexLink"/>
                <w:rtl w:val="true"/>
              </w:rPr>
              <w:tab/>
            </w:r>
            <w:r>
              <w:rPr>
                <w:rStyle w:val="IndexLink"/>
              </w:rPr>
              <w:t>299</w:t>
            </w:r>
          </w:hyperlink>
        </w:p>
        <w:p>
          <w:pPr>
            <w:pStyle w:val="Contents6"/>
            <w:tabs>
              <w:tab w:val="clear" w:pos="7609"/>
              <w:tab w:val="right" w:pos="9026" w:leader="dot"/>
            </w:tabs>
            <w:rPr/>
          </w:pPr>
          <w:hyperlink w:anchor="__RefHeading___Toc998062_1468164448">
            <w:r>
              <w:rPr>
                <w:webHidden/>
                <w:rStyle w:val="IndexLink"/>
                <w:rtl w:val="true"/>
              </w:rPr>
              <w:t>مغفول عنه نبودن اراده از نظر محقق عراقی</w:t>
            </w:r>
            <w:r>
              <w:rPr>
                <w:rStyle w:val="IndexLink"/>
                <w:rtl w:val="true"/>
              </w:rPr>
              <w:t>(</w:t>
            </w:r>
            <w:r>
              <w:rPr>
                <w:rStyle w:val="IndexLink"/>
                <w:rtl w:val="true"/>
              </w:rPr>
              <w:t>ره</w:t>
            </w:r>
            <w:r>
              <w:rPr>
                <w:rStyle w:val="IndexLink"/>
                <w:rtl w:val="true"/>
              </w:rPr>
              <w:t>)</w:t>
              <w:tab/>
            </w:r>
            <w:r>
              <w:rPr>
                <w:rStyle w:val="IndexLink"/>
              </w:rPr>
              <w:t>300</w:t>
            </w:r>
          </w:hyperlink>
        </w:p>
        <w:p>
          <w:pPr>
            <w:pStyle w:val="Contents6"/>
            <w:tabs>
              <w:tab w:val="clear" w:pos="7609"/>
              <w:tab w:val="right" w:pos="9026" w:leader="dot"/>
            </w:tabs>
            <w:rPr/>
          </w:pPr>
          <w:hyperlink w:anchor="__RefHeading___Toc998064_1468164448">
            <w:r>
              <w:rPr>
                <w:webHidden/>
                <w:rStyle w:val="IndexLink"/>
                <w:rtl w:val="true"/>
              </w:rPr>
              <w:t>امتناع اخذ ارادۀ ناشی از تکلیف در متعلق تکلیف</w:t>
            </w:r>
            <w:r>
              <w:rPr>
                <w:rStyle w:val="IndexLink"/>
                <w:rtl w:val="true"/>
              </w:rPr>
              <w:tab/>
            </w:r>
            <w:r>
              <w:rPr>
                <w:rStyle w:val="IndexLink"/>
              </w:rPr>
              <w:t>301</w:t>
            </w:r>
          </w:hyperlink>
        </w:p>
        <w:p>
          <w:pPr>
            <w:pStyle w:val="Contents6"/>
            <w:tabs>
              <w:tab w:val="clear" w:pos="7609"/>
              <w:tab w:val="right" w:pos="9026" w:leader="dot"/>
            </w:tabs>
            <w:rPr/>
          </w:pPr>
          <w:hyperlink w:anchor="__RefHeading___Toc998066_1468164448">
            <w:r>
              <w:rPr>
                <w:webHidden/>
                <w:rStyle w:val="IndexLink"/>
                <w:rtl w:val="true"/>
              </w:rPr>
              <w:t>پرسش</w:t>
            </w:r>
            <w:r>
              <w:rPr>
                <w:rStyle w:val="IndexLink"/>
                <w:rtl w:val="true"/>
              </w:rPr>
              <w:t>:</w:t>
              <w:tab/>
            </w:r>
            <w:r>
              <w:rPr>
                <w:rStyle w:val="IndexLink"/>
              </w:rPr>
              <w:t>302</w:t>
            </w:r>
          </w:hyperlink>
        </w:p>
        <w:p>
          <w:pPr>
            <w:pStyle w:val="Contents5"/>
            <w:tabs>
              <w:tab w:val="clear" w:pos="7892"/>
              <w:tab w:val="right" w:pos="9026" w:leader="dot"/>
            </w:tabs>
            <w:rPr/>
          </w:pPr>
          <w:hyperlink w:anchor="__RefHeading___Toc998068_1468164448">
            <w:r>
              <w:rPr>
                <w:webHidden/>
                <w:rStyle w:val="IndexLink"/>
                <w:rtl w:val="true"/>
              </w:rPr>
              <w:t>درس هیجدهم</w:t>
            </w:r>
            <w:r>
              <w:rPr>
                <w:rStyle w:val="IndexLink"/>
                <w:rtl w:val="true"/>
              </w:rPr>
              <w:tab/>
            </w:r>
            <w:r>
              <w:rPr>
                <w:rStyle w:val="IndexLink"/>
              </w:rPr>
              <w:t>303</w:t>
            </w:r>
          </w:hyperlink>
        </w:p>
        <w:p>
          <w:pPr>
            <w:pStyle w:val="Contents6"/>
            <w:tabs>
              <w:tab w:val="clear" w:pos="7609"/>
              <w:tab w:val="right" w:pos="9026" w:leader="dot"/>
            </w:tabs>
            <w:rPr/>
          </w:pPr>
          <w:hyperlink w:anchor="__RefHeading___Toc998070_1468164448">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998072_1468164448">
            <w:r>
              <w:rPr>
                <w:webHidden/>
                <w:rStyle w:val="IndexLink"/>
                <w:rtl w:val="true"/>
              </w:rPr>
              <w:t>ادعای اول</w:t>
            </w:r>
            <w:r>
              <w:rPr>
                <w:rStyle w:val="IndexLink"/>
                <w:rtl w:val="true"/>
              </w:rPr>
              <w:t xml:space="preserve">: </w:t>
            </w:r>
            <w:r>
              <w:rPr>
                <w:rStyle w:val="IndexLink"/>
                <w:rtl w:val="true"/>
              </w:rPr>
              <w:t>اختیار؛ متعلق تکلیف و حرمت</w:t>
            </w:r>
            <w:r>
              <w:rPr>
                <w:rStyle w:val="IndexLink"/>
                <w:rtl w:val="true"/>
              </w:rPr>
              <w:tab/>
            </w:r>
            <w:r>
              <w:rPr>
                <w:rStyle w:val="IndexLink"/>
              </w:rPr>
              <w:t>304</w:t>
            </w:r>
          </w:hyperlink>
        </w:p>
        <w:p>
          <w:pPr>
            <w:pStyle w:val="Contents6"/>
            <w:tabs>
              <w:tab w:val="clear" w:pos="7609"/>
              <w:tab w:val="right" w:pos="9026" w:leader="dot"/>
            </w:tabs>
            <w:rPr/>
          </w:pPr>
          <w:hyperlink w:anchor="__RefHeading___Toc998074_1468164448">
            <w:r>
              <w:rPr>
                <w:webHidden/>
                <w:rStyle w:val="IndexLink"/>
                <w:rtl w:val="true"/>
              </w:rPr>
              <w:t>موضوعیت علم به متعلق تکلیف یا احراز الموضوع</w:t>
            </w:r>
            <w:r>
              <w:rPr>
                <w:rStyle w:val="IndexLink"/>
                <w:rtl w:val="true"/>
              </w:rPr>
              <w:tab/>
            </w:r>
            <w:r>
              <w:rPr>
                <w:rStyle w:val="IndexLink"/>
              </w:rPr>
              <w:t>304</w:t>
            </w:r>
          </w:hyperlink>
        </w:p>
        <w:p>
          <w:pPr>
            <w:pStyle w:val="Contents6"/>
            <w:tabs>
              <w:tab w:val="clear" w:pos="7609"/>
              <w:tab w:val="right" w:pos="9026" w:leader="dot"/>
            </w:tabs>
            <w:rPr/>
          </w:pPr>
          <w:hyperlink w:anchor="__RefHeading___Toc998076_1468164448">
            <w:r>
              <w:rPr>
                <w:webHidden/>
                <w:rStyle w:val="IndexLink"/>
                <w:rtl w:val="true"/>
              </w:rPr>
              <w:t>اشکال ادعای اول؛ مغفول عنه بودن اراده و اختیار</w:t>
            </w:r>
            <w:r>
              <w:rPr>
                <w:rStyle w:val="IndexLink"/>
                <w:rtl w:val="true"/>
              </w:rPr>
              <w:tab/>
            </w:r>
            <w:r>
              <w:rPr>
                <w:rStyle w:val="IndexLink"/>
              </w:rPr>
              <w:t>305</w:t>
            </w:r>
          </w:hyperlink>
        </w:p>
        <w:p>
          <w:pPr>
            <w:pStyle w:val="Contents6"/>
            <w:tabs>
              <w:tab w:val="clear" w:pos="7609"/>
              <w:tab w:val="right" w:pos="9026" w:leader="dot"/>
            </w:tabs>
            <w:rPr/>
          </w:pPr>
          <w:hyperlink w:anchor="__RefHeading___Toc998078_1468164448">
            <w:r>
              <w:rPr>
                <w:webHidden/>
                <w:rStyle w:val="IndexLink"/>
                <w:rtl w:val="true"/>
              </w:rPr>
              <w:t>اشکال ادعای دوم؛ عدم موضوعیت علم در متعلق تکلیف</w:t>
            </w:r>
            <w:r>
              <w:rPr>
                <w:rStyle w:val="IndexLink"/>
                <w:rtl w:val="true"/>
              </w:rPr>
              <w:tab/>
            </w:r>
            <w:r>
              <w:rPr>
                <w:rStyle w:val="IndexLink"/>
              </w:rPr>
              <w:t>306</w:t>
            </w:r>
          </w:hyperlink>
        </w:p>
        <w:p>
          <w:pPr>
            <w:pStyle w:val="Contents6"/>
            <w:tabs>
              <w:tab w:val="clear" w:pos="7609"/>
              <w:tab w:val="right" w:pos="9026" w:leader="dot"/>
            </w:tabs>
            <w:rPr/>
          </w:pPr>
          <w:hyperlink w:anchor="__RefHeading___Toc998080_1468164448">
            <w:r>
              <w:rPr>
                <w:webHidden/>
                <w:rStyle w:val="IndexLink"/>
                <w:rtl w:val="true"/>
              </w:rPr>
              <w:t>پاسخ مرحوم عراقی از دو اشکال فوق</w:t>
            </w:r>
            <w:r>
              <w:rPr>
                <w:rStyle w:val="IndexLink"/>
                <w:rtl w:val="true"/>
              </w:rPr>
              <w:tab/>
            </w:r>
            <w:r>
              <w:rPr>
                <w:rStyle w:val="IndexLink"/>
              </w:rPr>
              <w:t>307</w:t>
            </w:r>
          </w:hyperlink>
        </w:p>
        <w:p>
          <w:pPr>
            <w:pStyle w:val="Contents6"/>
            <w:tabs>
              <w:tab w:val="clear" w:pos="7609"/>
              <w:tab w:val="right" w:pos="9026" w:leader="dot"/>
            </w:tabs>
            <w:rPr/>
          </w:pPr>
          <w:hyperlink w:anchor="__RefHeading___Toc998082_1468164448">
            <w:r>
              <w:rPr>
                <w:webHidden/>
                <w:rStyle w:val="IndexLink"/>
                <w:rtl w:val="true"/>
              </w:rPr>
              <w:t>پاسخ مرحوم عراقی از دو ادعای مدخلیت اختیار و موضوعیت علم</w:t>
            </w:r>
            <w:r>
              <w:rPr>
                <w:rStyle w:val="IndexLink"/>
                <w:rtl w:val="true"/>
              </w:rPr>
              <w:tab/>
            </w:r>
            <w:r>
              <w:rPr>
                <w:rStyle w:val="IndexLink"/>
              </w:rPr>
              <w:t>308</w:t>
            </w:r>
          </w:hyperlink>
        </w:p>
        <w:p>
          <w:pPr>
            <w:pStyle w:val="Contents6"/>
            <w:tabs>
              <w:tab w:val="clear" w:pos="7609"/>
              <w:tab w:val="right" w:pos="9026" w:leader="dot"/>
            </w:tabs>
            <w:rPr/>
          </w:pPr>
          <w:hyperlink w:anchor="__RefHeading___Toc998084_1468164448">
            <w:r>
              <w:rPr>
                <w:webHidden/>
                <w:rStyle w:val="IndexLink"/>
                <w:rtl w:val="true"/>
              </w:rPr>
              <w:t>پرسش</w:t>
            </w:r>
            <w:r>
              <w:rPr>
                <w:rStyle w:val="IndexLink"/>
                <w:rtl w:val="true"/>
              </w:rPr>
              <w:t>:</w:t>
              <w:tab/>
            </w:r>
            <w:r>
              <w:rPr>
                <w:rStyle w:val="IndexLink"/>
              </w:rPr>
              <w:t>309</w:t>
            </w:r>
          </w:hyperlink>
        </w:p>
        <w:p>
          <w:pPr>
            <w:pStyle w:val="Contents5"/>
            <w:tabs>
              <w:tab w:val="clear" w:pos="7892"/>
              <w:tab w:val="right" w:pos="9026" w:leader="dot"/>
            </w:tabs>
            <w:rPr/>
          </w:pPr>
          <w:hyperlink w:anchor="__RefHeading___Toc998086_1468164448">
            <w:r>
              <w:rPr>
                <w:webHidden/>
                <w:rStyle w:val="IndexLink"/>
                <w:rtl w:val="true"/>
              </w:rPr>
              <w:t>درس نوزدهم</w:t>
            </w:r>
            <w:r>
              <w:rPr>
                <w:rStyle w:val="IndexLink"/>
                <w:rtl w:val="true"/>
              </w:rPr>
              <w:tab/>
            </w:r>
            <w:r>
              <w:rPr>
                <w:rStyle w:val="IndexLink"/>
              </w:rPr>
              <w:t>310</w:t>
            </w:r>
          </w:hyperlink>
        </w:p>
        <w:p>
          <w:pPr>
            <w:pStyle w:val="Contents6"/>
            <w:tabs>
              <w:tab w:val="clear" w:pos="7609"/>
              <w:tab w:val="right" w:pos="9026" w:leader="dot"/>
            </w:tabs>
            <w:rPr/>
          </w:pPr>
          <w:hyperlink w:anchor="__RefHeading___Toc998088_1468164448">
            <w:r>
              <w:rPr>
                <w:webHidden/>
                <w:rStyle w:val="IndexLink"/>
                <w:rtl w:val="true"/>
              </w:rPr>
              <w:t>اشاره</w:t>
            </w:r>
            <w:r>
              <w:rPr>
                <w:rStyle w:val="IndexLink"/>
                <w:rtl w:val="true"/>
              </w:rPr>
              <w:tab/>
            </w:r>
            <w:r>
              <w:rPr>
                <w:rStyle w:val="IndexLink"/>
              </w:rPr>
              <w:t>310</w:t>
            </w:r>
          </w:hyperlink>
        </w:p>
        <w:p>
          <w:pPr>
            <w:pStyle w:val="Contents6"/>
            <w:tabs>
              <w:tab w:val="clear" w:pos="7609"/>
              <w:tab w:val="right" w:pos="9026" w:leader="dot"/>
            </w:tabs>
            <w:rPr/>
          </w:pPr>
          <w:hyperlink w:anchor="__RefHeading___Toc998090_1468164448">
            <w:r>
              <w:rPr>
                <w:webHidden/>
                <w:rStyle w:val="IndexLink"/>
                <w:rtl w:val="true"/>
              </w:rPr>
              <w:t>بررسی امکان خطاب کردن متجری</w:t>
            </w:r>
            <w:r>
              <w:rPr>
                <w:rStyle w:val="IndexLink"/>
                <w:rtl w:val="true"/>
              </w:rPr>
              <w:tab/>
            </w:r>
            <w:r>
              <w:rPr>
                <w:rStyle w:val="IndexLink"/>
              </w:rPr>
              <w:t>310</w:t>
            </w:r>
          </w:hyperlink>
        </w:p>
        <w:p>
          <w:pPr>
            <w:pStyle w:val="Contents6"/>
            <w:tabs>
              <w:tab w:val="clear" w:pos="7609"/>
              <w:tab w:val="right" w:pos="9026" w:leader="dot"/>
            </w:tabs>
            <w:rPr/>
          </w:pPr>
          <w:hyperlink w:anchor="__RefHeading___Toc998092_1468164448">
            <w:r>
              <w:rPr>
                <w:webHidden/>
                <w:rStyle w:val="IndexLink"/>
                <w:rtl w:val="true"/>
              </w:rPr>
              <w:t>صدور خطاب مستقل به عنوان متجری</w:t>
            </w:r>
            <w:r>
              <w:rPr>
                <w:rStyle w:val="IndexLink"/>
                <w:rtl w:val="true"/>
              </w:rPr>
              <w:tab/>
            </w:r>
            <w:r>
              <w:rPr>
                <w:rStyle w:val="IndexLink"/>
              </w:rPr>
              <w:t>311</w:t>
            </w:r>
          </w:hyperlink>
        </w:p>
        <w:p>
          <w:pPr>
            <w:pStyle w:val="Contents6"/>
            <w:tabs>
              <w:tab w:val="clear" w:pos="7609"/>
              <w:tab w:val="right" w:pos="9026" w:leader="dot"/>
            </w:tabs>
            <w:rPr/>
          </w:pPr>
          <w:hyperlink w:anchor="__RefHeading___Toc998094_1468164448">
            <w:r>
              <w:rPr>
                <w:webHidden/>
                <w:rStyle w:val="IndexLink"/>
                <w:rtl w:val="true"/>
              </w:rPr>
              <w:t>زوال تجری به واسطه خطاب کردن متجری</w:t>
            </w:r>
            <w:r>
              <w:rPr>
                <w:rStyle w:val="IndexLink"/>
                <w:rtl w:val="true"/>
              </w:rPr>
              <w:tab/>
            </w:r>
            <w:r>
              <w:rPr>
                <w:rStyle w:val="IndexLink"/>
              </w:rPr>
              <w:t>312</w:t>
            </w:r>
          </w:hyperlink>
        </w:p>
        <w:p>
          <w:pPr>
            <w:pStyle w:val="Contents6"/>
            <w:tabs>
              <w:tab w:val="clear" w:pos="7609"/>
              <w:tab w:val="right" w:pos="9026" w:leader="dot"/>
            </w:tabs>
            <w:rPr/>
          </w:pPr>
          <w:hyperlink w:anchor="__RefHeading___Toc998096_1468164448">
            <w:r>
              <w:rPr>
                <w:webHidden/>
                <w:rStyle w:val="IndexLink"/>
                <w:rtl w:val="true"/>
              </w:rPr>
              <w:t>تعدد خطاب نسبت به عاصی و متجری و اشکال آن</w:t>
            </w:r>
            <w:r>
              <w:rPr>
                <w:rStyle w:val="IndexLink"/>
                <w:rtl w:val="true"/>
              </w:rPr>
              <w:tab/>
            </w:r>
            <w:r>
              <w:rPr>
                <w:rStyle w:val="IndexLink"/>
              </w:rPr>
              <w:t>312</w:t>
            </w:r>
          </w:hyperlink>
        </w:p>
        <w:p>
          <w:pPr>
            <w:pStyle w:val="Contents6"/>
            <w:tabs>
              <w:tab w:val="clear" w:pos="7609"/>
              <w:tab w:val="right" w:pos="9026" w:leader="dot"/>
            </w:tabs>
            <w:rPr/>
          </w:pPr>
          <w:hyperlink w:anchor="__RefHeading___Toc998098_1468164448">
            <w:r>
              <w:rPr>
                <w:webHidden/>
                <w:rStyle w:val="IndexLink"/>
                <w:rtl w:val="true"/>
              </w:rPr>
              <w:t>لزوم انبعاث از خطاب مولا</w:t>
            </w:r>
            <w:r>
              <w:rPr>
                <w:rStyle w:val="IndexLink"/>
                <w:rtl w:val="true"/>
              </w:rPr>
              <w:tab/>
            </w:r>
            <w:r>
              <w:rPr>
                <w:rStyle w:val="IndexLink"/>
              </w:rPr>
              <w:t>314</w:t>
            </w:r>
          </w:hyperlink>
        </w:p>
        <w:p>
          <w:pPr>
            <w:pStyle w:val="Contents6"/>
            <w:tabs>
              <w:tab w:val="clear" w:pos="7609"/>
              <w:tab w:val="right" w:pos="9026" w:leader="dot"/>
            </w:tabs>
            <w:rPr/>
          </w:pPr>
          <w:hyperlink w:anchor="__RefHeading___Toc998100_1468164448">
            <w:r>
              <w:rPr>
                <w:webHidden/>
                <w:rStyle w:val="IndexLink"/>
                <w:rtl w:val="true"/>
              </w:rPr>
              <w:t>پرسش</w:t>
            </w:r>
            <w:r>
              <w:rPr>
                <w:rStyle w:val="IndexLink"/>
                <w:rtl w:val="true"/>
              </w:rPr>
              <w:t>:</w:t>
              <w:tab/>
            </w:r>
            <w:r>
              <w:rPr>
                <w:rStyle w:val="IndexLink"/>
              </w:rPr>
              <w:t>315</w:t>
            </w:r>
          </w:hyperlink>
        </w:p>
        <w:p>
          <w:pPr>
            <w:pStyle w:val="Contents5"/>
            <w:tabs>
              <w:tab w:val="clear" w:pos="7892"/>
              <w:tab w:val="right" w:pos="9026" w:leader="dot"/>
            </w:tabs>
            <w:rPr/>
          </w:pPr>
          <w:hyperlink w:anchor="__RefHeading___Toc998102_1468164448">
            <w:r>
              <w:rPr>
                <w:webHidden/>
                <w:rStyle w:val="IndexLink"/>
                <w:rtl w:val="true"/>
              </w:rPr>
              <w:t>درس بیستم</w:t>
            </w:r>
            <w:r>
              <w:rPr>
                <w:rStyle w:val="IndexLink"/>
                <w:rtl w:val="true"/>
              </w:rPr>
              <w:tab/>
            </w:r>
            <w:r>
              <w:rPr>
                <w:rStyle w:val="IndexLink"/>
              </w:rPr>
              <w:t>317</w:t>
            </w:r>
          </w:hyperlink>
        </w:p>
        <w:p>
          <w:pPr>
            <w:pStyle w:val="Contents6"/>
            <w:tabs>
              <w:tab w:val="clear" w:pos="7609"/>
              <w:tab w:val="right" w:pos="9026" w:leader="dot"/>
            </w:tabs>
            <w:rPr/>
          </w:pPr>
          <w:hyperlink w:anchor="__RefHeading___Toc998104_1468164448">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998106_1468164448">
            <w:r>
              <w:rPr>
                <w:webHidden/>
                <w:rStyle w:val="IndexLink"/>
                <w:rtl w:val="true"/>
              </w:rPr>
              <w:t>طریقۀ اثبات حرمت تجری</w:t>
            </w:r>
            <w:r>
              <w:rPr>
                <w:rStyle w:val="IndexLink"/>
                <w:rtl w:val="true"/>
              </w:rPr>
              <w:tab/>
            </w:r>
            <w:r>
              <w:rPr>
                <w:rStyle w:val="IndexLink"/>
              </w:rPr>
              <w:t>317</w:t>
            </w:r>
          </w:hyperlink>
        </w:p>
        <w:p>
          <w:pPr>
            <w:pStyle w:val="Contents6"/>
            <w:tabs>
              <w:tab w:val="clear" w:pos="7609"/>
              <w:tab w:val="right" w:pos="9026" w:leader="dot"/>
            </w:tabs>
            <w:rPr/>
          </w:pPr>
          <w:hyperlink w:anchor="__RefHeading___Toc998108_1468164448">
            <w:r>
              <w:rPr>
                <w:webHidden/>
                <w:rStyle w:val="IndexLink"/>
                <w:rtl w:val="true"/>
              </w:rPr>
              <w:t>امتناع اجتماع مثلین و لو عند القاطع</w:t>
            </w:r>
            <w:r>
              <w:rPr>
                <w:rStyle w:val="IndexLink"/>
                <w:rtl w:val="true"/>
              </w:rPr>
              <w:tab/>
            </w:r>
            <w:r>
              <w:rPr>
                <w:rStyle w:val="IndexLink"/>
              </w:rPr>
              <w:t>318</w:t>
            </w:r>
          </w:hyperlink>
        </w:p>
        <w:p>
          <w:pPr>
            <w:pStyle w:val="Contents6"/>
            <w:tabs>
              <w:tab w:val="clear" w:pos="7609"/>
              <w:tab w:val="right" w:pos="9026" w:leader="dot"/>
            </w:tabs>
            <w:rPr/>
          </w:pPr>
          <w:hyperlink w:anchor="__RefHeading___Toc998110_1468164448">
            <w:r>
              <w:rPr>
                <w:webHidden/>
                <w:rStyle w:val="IndexLink"/>
                <w:rtl w:val="true"/>
              </w:rPr>
              <w:t>لزوم جدا کردن مقام جعل حکم از مقام امتثال</w:t>
            </w:r>
            <w:r>
              <w:rPr>
                <w:rStyle w:val="IndexLink"/>
                <w:rtl w:val="true"/>
              </w:rPr>
              <w:tab/>
            </w:r>
            <w:r>
              <w:rPr>
                <w:rStyle w:val="IndexLink"/>
              </w:rPr>
              <w:t>319</w:t>
            </w:r>
          </w:hyperlink>
        </w:p>
        <w:p>
          <w:pPr>
            <w:pStyle w:val="Contents6"/>
            <w:tabs>
              <w:tab w:val="clear" w:pos="7609"/>
              <w:tab w:val="right" w:pos="9026" w:leader="dot"/>
            </w:tabs>
            <w:rPr/>
          </w:pPr>
          <w:hyperlink w:anchor="__RefHeading___Toc998112_1468164448">
            <w:r>
              <w:rPr>
                <w:webHidden/>
                <w:rStyle w:val="IndexLink"/>
                <w:rtl w:val="true"/>
              </w:rPr>
              <w:t>عدم تغییر یافتن نسبت بین احکام نزد متجری</w:t>
            </w:r>
            <w:r>
              <w:rPr>
                <w:rStyle w:val="IndexLink"/>
                <w:rtl w:val="true"/>
              </w:rPr>
              <w:tab/>
            </w:r>
            <w:r>
              <w:rPr>
                <w:rStyle w:val="IndexLink"/>
              </w:rPr>
              <w:t>320</w:t>
            </w:r>
          </w:hyperlink>
        </w:p>
        <w:p>
          <w:pPr>
            <w:pStyle w:val="Contents6"/>
            <w:tabs>
              <w:tab w:val="clear" w:pos="7609"/>
              <w:tab w:val="right" w:pos="9026" w:leader="dot"/>
            </w:tabs>
            <w:rPr/>
          </w:pPr>
          <w:hyperlink w:anchor="__RefHeading___Toc998114_1468164448">
            <w:r>
              <w:rPr>
                <w:webHidden/>
                <w:rStyle w:val="IndexLink"/>
                <w:rtl w:val="true"/>
              </w:rPr>
              <w:t>عدم حصول انبعاث از تکلیف کردن متجری به عنوان متجری</w:t>
            </w:r>
            <w:r>
              <w:rPr>
                <w:rStyle w:val="IndexLink"/>
                <w:rtl w:val="true"/>
              </w:rPr>
              <w:tab/>
            </w:r>
            <w:r>
              <w:rPr>
                <w:rStyle w:val="IndexLink"/>
              </w:rPr>
              <w:t>321</w:t>
            </w:r>
          </w:hyperlink>
        </w:p>
        <w:p>
          <w:pPr>
            <w:pStyle w:val="Contents6"/>
            <w:tabs>
              <w:tab w:val="clear" w:pos="7609"/>
              <w:tab w:val="right" w:pos="9026" w:leader="dot"/>
            </w:tabs>
            <w:rPr/>
          </w:pPr>
          <w:hyperlink w:anchor="__RefHeading___Toc998116_1468164448">
            <w:r>
              <w:rPr>
                <w:webHidden/>
                <w:rStyle w:val="IndexLink"/>
                <w:rtl w:val="true"/>
              </w:rPr>
              <w:t>احتمال وجود تأکید در تکلیف کردن متجری</w:t>
            </w:r>
            <w:r>
              <w:rPr>
                <w:rStyle w:val="IndexLink"/>
                <w:rtl w:val="true"/>
              </w:rPr>
              <w:tab/>
            </w:r>
            <w:r>
              <w:rPr>
                <w:rStyle w:val="IndexLink"/>
              </w:rPr>
              <w:t>321</w:t>
            </w:r>
          </w:hyperlink>
        </w:p>
        <w:p>
          <w:pPr>
            <w:pStyle w:val="Contents6"/>
            <w:tabs>
              <w:tab w:val="clear" w:pos="7609"/>
              <w:tab w:val="right" w:pos="9026" w:leader="dot"/>
            </w:tabs>
            <w:rPr/>
          </w:pPr>
          <w:hyperlink w:anchor="__RefHeading___Toc998118_1468164448">
            <w:r>
              <w:rPr>
                <w:webHidden/>
                <w:rStyle w:val="IndexLink"/>
                <w:rtl w:val="true"/>
              </w:rPr>
              <w:t>پرسش</w:t>
            </w:r>
            <w:r>
              <w:rPr>
                <w:rStyle w:val="IndexLink"/>
                <w:rtl w:val="true"/>
              </w:rPr>
              <w:t>:</w:t>
              <w:tab/>
            </w:r>
            <w:r>
              <w:rPr>
                <w:rStyle w:val="IndexLink"/>
              </w:rPr>
              <w:t>323</w:t>
            </w:r>
          </w:hyperlink>
        </w:p>
        <w:p>
          <w:pPr>
            <w:pStyle w:val="Contents5"/>
            <w:tabs>
              <w:tab w:val="clear" w:pos="7892"/>
              <w:tab w:val="right" w:pos="9026" w:leader="dot"/>
            </w:tabs>
            <w:rPr/>
          </w:pPr>
          <w:hyperlink w:anchor="__RefHeading___Toc998120_1468164448">
            <w:r>
              <w:rPr>
                <w:webHidden/>
                <w:rStyle w:val="IndexLink"/>
                <w:rtl w:val="true"/>
              </w:rPr>
              <w:t>درس بیست و یکم</w:t>
            </w:r>
            <w:r>
              <w:rPr>
                <w:rStyle w:val="IndexLink"/>
                <w:rtl w:val="true"/>
              </w:rPr>
              <w:tab/>
            </w:r>
            <w:r>
              <w:rPr>
                <w:rStyle w:val="IndexLink"/>
              </w:rPr>
              <w:t>324</w:t>
            </w:r>
          </w:hyperlink>
        </w:p>
        <w:p>
          <w:pPr>
            <w:pStyle w:val="Contents6"/>
            <w:tabs>
              <w:tab w:val="clear" w:pos="7609"/>
              <w:tab w:val="right" w:pos="9026" w:leader="dot"/>
            </w:tabs>
            <w:rPr/>
          </w:pPr>
          <w:hyperlink w:anchor="__RefHeading___Toc998122_1468164448">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998124_1468164448">
            <w:r>
              <w:rPr>
                <w:webHidden/>
                <w:rStyle w:val="IndexLink"/>
                <w:rtl w:val="true"/>
              </w:rPr>
              <w:t>اشکال خطاب کردن به متجریّ‌</w:t>
            </w:r>
            <w:r>
              <w:rPr>
                <w:rStyle w:val="IndexLink"/>
                <w:rtl w:val="true"/>
              </w:rPr>
              <w:tab/>
            </w:r>
            <w:r>
              <w:rPr>
                <w:rStyle w:val="IndexLink"/>
              </w:rPr>
              <w:t>324</w:t>
            </w:r>
          </w:hyperlink>
        </w:p>
        <w:p>
          <w:pPr>
            <w:pStyle w:val="Contents6"/>
            <w:tabs>
              <w:tab w:val="clear" w:pos="7609"/>
              <w:tab w:val="right" w:pos="9026" w:leader="dot"/>
            </w:tabs>
            <w:rPr/>
          </w:pPr>
          <w:hyperlink w:anchor="__RefHeading___Toc998126_1468164448">
            <w:r>
              <w:rPr>
                <w:webHidden/>
                <w:rStyle w:val="IndexLink"/>
                <w:rtl w:val="true"/>
              </w:rPr>
              <w:t>طریقی بودن قطع از نظر متجری</w:t>
            </w:r>
            <w:r>
              <w:rPr>
                <w:rStyle w:val="IndexLink"/>
                <w:rtl w:val="true"/>
              </w:rPr>
              <w:tab/>
            </w:r>
            <w:r>
              <w:rPr>
                <w:rStyle w:val="IndexLink"/>
              </w:rPr>
              <w:t>325</w:t>
            </w:r>
          </w:hyperlink>
        </w:p>
        <w:p>
          <w:pPr>
            <w:pStyle w:val="Contents6"/>
            <w:tabs>
              <w:tab w:val="clear" w:pos="7609"/>
              <w:tab w:val="right" w:pos="9026" w:leader="dot"/>
            </w:tabs>
            <w:rPr/>
          </w:pPr>
          <w:hyperlink w:anchor="__RefHeading___Toc998128_1468164448">
            <w:r>
              <w:rPr>
                <w:webHidden/>
                <w:rStyle w:val="IndexLink"/>
                <w:rtl w:val="true"/>
              </w:rPr>
              <w:t>تقسیم عناوین مغفول عنها</w:t>
            </w:r>
            <w:r>
              <w:rPr>
                <w:rStyle w:val="IndexLink"/>
                <w:rtl w:val="true"/>
              </w:rPr>
              <w:tab/>
            </w:r>
            <w:r>
              <w:rPr>
                <w:rStyle w:val="IndexLink"/>
              </w:rPr>
              <w:t>326</w:t>
            </w:r>
          </w:hyperlink>
        </w:p>
        <w:p>
          <w:pPr>
            <w:pStyle w:val="Contents6"/>
            <w:tabs>
              <w:tab w:val="clear" w:pos="7609"/>
              <w:tab w:val="right" w:pos="9026" w:leader="dot"/>
            </w:tabs>
            <w:rPr/>
          </w:pPr>
          <w:hyperlink w:anchor="__RefHeading___Toc998130_1468164448">
            <w:r>
              <w:rPr>
                <w:webHidden/>
                <w:rStyle w:val="IndexLink"/>
                <w:rtl w:val="true"/>
              </w:rPr>
              <w:t>اثبات حرمت تجری به واسطه مخاطب قرار دادن متجری</w:t>
            </w:r>
            <w:r>
              <w:rPr>
                <w:rStyle w:val="IndexLink"/>
                <w:rtl w:val="true"/>
              </w:rPr>
              <w:tab/>
            </w:r>
            <w:r>
              <w:rPr>
                <w:rStyle w:val="IndexLink"/>
              </w:rPr>
              <w:t>327</w:t>
            </w:r>
          </w:hyperlink>
        </w:p>
        <w:p>
          <w:pPr>
            <w:pStyle w:val="Contents6"/>
            <w:tabs>
              <w:tab w:val="clear" w:pos="7609"/>
              <w:tab w:val="right" w:pos="9026" w:leader="dot"/>
            </w:tabs>
            <w:rPr/>
          </w:pPr>
          <w:hyperlink w:anchor="__RefHeading___Toc998132_1468164448">
            <w:r>
              <w:rPr>
                <w:webHidden/>
                <w:rStyle w:val="IndexLink"/>
                <w:rtl w:val="true"/>
              </w:rPr>
              <w:t>دخالت علم در حرمت متجری به</w:t>
            </w:r>
            <w:r>
              <w:rPr>
                <w:rStyle w:val="IndexLink"/>
                <w:rtl w:val="true"/>
              </w:rPr>
              <w:tab/>
            </w:r>
            <w:r>
              <w:rPr>
                <w:rStyle w:val="IndexLink"/>
              </w:rPr>
              <w:t>327</w:t>
            </w:r>
          </w:hyperlink>
        </w:p>
        <w:p>
          <w:pPr>
            <w:pStyle w:val="Contents6"/>
            <w:tabs>
              <w:tab w:val="clear" w:pos="7609"/>
              <w:tab w:val="right" w:pos="9026" w:leader="dot"/>
            </w:tabs>
            <w:rPr/>
          </w:pPr>
          <w:hyperlink w:anchor="__RefHeading___Toc998134_1468164448">
            <w:r>
              <w:rPr>
                <w:webHidden/>
                <w:rStyle w:val="IndexLink"/>
                <w:rtl w:val="true"/>
              </w:rPr>
              <w:t>بررسی اثبات حرمت تجری از باب حرمت معلوم الحرمة</w:t>
            </w:r>
            <w:r>
              <w:rPr>
                <w:rStyle w:val="IndexLink"/>
                <w:rtl w:val="true"/>
              </w:rPr>
              <w:tab/>
            </w:r>
            <w:r>
              <w:rPr>
                <w:rStyle w:val="IndexLink"/>
              </w:rPr>
              <w:t>329</w:t>
            </w:r>
          </w:hyperlink>
        </w:p>
        <w:p>
          <w:pPr>
            <w:pStyle w:val="Contents6"/>
            <w:tabs>
              <w:tab w:val="clear" w:pos="7609"/>
              <w:tab w:val="right" w:pos="9026" w:leader="dot"/>
            </w:tabs>
            <w:rPr/>
          </w:pPr>
          <w:hyperlink w:anchor="__RefHeading___Toc998136_1468164448">
            <w:r>
              <w:rPr>
                <w:webHidden/>
                <w:rStyle w:val="IndexLink"/>
                <w:rtl w:val="true"/>
              </w:rPr>
              <w:t>پرسش</w:t>
            </w:r>
            <w:r>
              <w:rPr>
                <w:rStyle w:val="IndexLink"/>
                <w:rtl w:val="true"/>
              </w:rPr>
              <w:t>:</w:t>
              <w:tab/>
            </w:r>
            <w:r>
              <w:rPr>
                <w:rStyle w:val="IndexLink"/>
              </w:rPr>
              <w:t>330</w:t>
            </w:r>
          </w:hyperlink>
        </w:p>
        <w:p>
          <w:pPr>
            <w:pStyle w:val="Contents4"/>
            <w:tabs>
              <w:tab w:val="clear" w:pos="8176"/>
              <w:tab w:val="right" w:pos="9026" w:leader="dot"/>
            </w:tabs>
            <w:rPr/>
          </w:pPr>
          <w:hyperlink w:anchor="__RefHeading___Toc998138_1468164448">
            <w:r>
              <w:rPr>
                <w:webHidden/>
                <w:rStyle w:val="IndexLink"/>
                <w:rtl w:val="true"/>
              </w:rPr>
              <w:t>استحقاق عقوبت در تجری</w:t>
            </w:r>
            <w:r>
              <w:rPr>
                <w:rStyle w:val="IndexLink"/>
                <w:rtl w:val="true"/>
              </w:rPr>
              <w:tab/>
            </w:r>
            <w:r>
              <w:rPr>
                <w:rStyle w:val="IndexLink"/>
              </w:rPr>
              <w:t>331</w:t>
            </w:r>
          </w:hyperlink>
        </w:p>
        <w:p>
          <w:pPr>
            <w:pStyle w:val="Contents5"/>
            <w:tabs>
              <w:tab w:val="clear" w:pos="7892"/>
              <w:tab w:val="right" w:pos="9026" w:leader="dot"/>
            </w:tabs>
            <w:rPr/>
          </w:pPr>
          <w:hyperlink w:anchor="__RefHeading___Toc998140_1468164448">
            <w:r>
              <w:rPr>
                <w:webHidden/>
                <w:rStyle w:val="IndexLink"/>
                <w:rtl w:val="true"/>
              </w:rPr>
              <w:t>درس بیست و دوم</w:t>
            </w:r>
            <w:r>
              <w:rPr>
                <w:rStyle w:val="IndexLink"/>
                <w:rtl w:val="true"/>
              </w:rPr>
              <w:tab/>
            </w:r>
            <w:r>
              <w:rPr>
                <w:rStyle w:val="IndexLink"/>
              </w:rPr>
              <w:t>331</w:t>
            </w:r>
          </w:hyperlink>
        </w:p>
        <w:p>
          <w:pPr>
            <w:pStyle w:val="Contents6"/>
            <w:tabs>
              <w:tab w:val="clear" w:pos="7609"/>
              <w:tab w:val="right" w:pos="9026" w:leader="dot"/>
            </w:tabs>
            <w:rPr/>
          </w:pPr>
          <w:hyperlink w:anchor="__RefHeading___Toc998142_1468164448">
            <w:r>
              <w:rPr>
                <w:webHidden/>
                <w:rStyle w:val="IndexLink"/>
                <w:rtl w:val="true"/>
              </w:rPr>
              <w:t>اشاره</w:t>
            </w:r>
            <w:r>
              <w:rPr>
                <w:rStyle w:val="IndexLink"/>
                <w:rtl w:val="true"/>
              </w:rPr>
              <w:tab/>
            </w:r>
            <w:r>
              <w:rPr>
                <w:rStyle w:val="IndexLink"/>
              </w:rPr>
              <w:t>331</w:t>
            </w:r>
          </w:hyperlink>
        </w:p>
        <w:p>
          <w:pPr>
            <w:pStyle w:val="Contents6"/>
            <w:tabs>
              <w:tab w:val="clear" w:pos="7609"/>
              <w:tab w:val="right" w:pos="9026" w:leader="dot"/>
            </w:tabs>
            <w:rPr/>
          </w:pPr>
          <w:hyperlink w:anchor="__RefHeading___Toc998144_1468164448">
            <w:r>
              <w:rPr>
                <w:webHidden/>
                <w:rStyle w:val="IndexLink"/>
                <w:rtl w:val="true"/>
              </w:rPr>
              <w:t>نقل اقوال در استحقاق عقوبت برای متجرّی</w:t>
            </w:r>
            <w:r>
              <w:rPr>
                <w:rStyle w:val="IndexLink"/>
                <w:rtl w:val="true"/>
              </w:rPr>
              <w:tab/>
            </w:r>
            <w:r>
              <w:rPr>
                <w:rStyle w:val="IndexLink"/>
              </w:rPr>
              <w:t>331</w:t>
            </w:r>
          </w:hyperlink>
        </w:p>
        <w:p>
          <w:pPr>
            <w:pStyle w:val="Contents6"/>
            <w:tabs>
              <w:tab w:val="clear" w:pos="7609"/>
              <w:tab w:val="right" w:pos="9026" w:leader="dot"/>
            </w:tabs>
            <w:rPr/>
          </w:pPr>
          <w:hyperlink w:anchor="__RefHeading___Toc998146_1468164448">
            <w:r>
              <w:rPr>
                <w:webHidden/>
                <w:rStyle w:val="IndexLink"/>
                <w:rtl w:val="true"/>
              </w:rPr>
              <w:t>بیان مرحوم آخوند</w:t>
            </w:r>
            <w:r>
              <w:rPr>
                <w:rStyle w:val="IndexLink"/>
                <w:rtl w:val="true"/>
              </w:rPr>
              <w:t>(</w:t>
            </w:r>
            <w:r>
              <w:rPr>
                <w:rStyle w:val="IndexLink"/>
                <w:rtl w:val="true"/>
              </w:rPr>
              <w:t>ره</w:t>
            </w:r>
            <w:r>
              <w:rPr>
                <w:rStyle w:val="IndexLink"/>
                <w:rtl w:val="true"/>
              </w:rPr>
              <w:t xml:space="preserve">) </w:t>
            </w:r>
            <w:r>
              <w:rPr>
                <w:rStyle w:val="IndexLink"/>
                <w:rtl w:val="true"/>
              </w:rPr>
              <w:t>در استحقاق عقوبت در تجری از نظر عقل</w:t>
            </w:r>
            <w:r>
              <w:rPr>
                <w:rStyle w:val="IndexLink"/>
                <w:rtl w:val="true"/>
              </w:rPr>
              <w:tab/>
            </w:r>
            <w:r>
              <w:rPr>
                <w:rStyle w:val="IndexLink"/>
              </w:rPr>
              <w:t>332</w:t>
            </w:r>
          </w:hyperlink>
        </w:p>
        <w:p>
          <w:pPr>
            <w:pStyle w:val="Contents6"/>
            <w:tabs>
              <w:tab w:val="clear" w:pos="7609"/>
              <w:tab w:val="right" w:pos="9026" w:leader="dot"/>
            </w:tabs>
            <w:rPr/>
          </w:pPr>
          <w:hyperlink w:anchor="__RefHeading___Toc998148_1468164448">
            <w:r>
              <w:rPr>
                <w:webHidden/>
                <w:rStyle w:val="IndexLink"/>
                <w:rtl w:val="true"/>
              </w:rPr>
              <w:t>فرق عالم و جاهل از نظر استحقاق عقوبت</w:t>
            </w:r>
            <w:r>
              <w:rPr>
                <w:rStyle w:val="IndexLink"/>
                <w:rtl w:val="true"/>
              </w:rPr>
              <w:tab/>
            </w:r>
            <w:r>
              <w:rPr>
                <w:rStyle w:val="IndexLink"/>
              </w:rPr>
              <w:t>333</w:t>
            </w:r>
          </w:hyperlink>
        </w:p>
        <w:p>
          <w:pPr>
            <w:pStyle w:val="Contents6"/>
            <w:tabs>
              <w:tab w:val="clear" w:pos="7609"/>
              <w:tab w:val="right" w:pos="9026" w:leader="dot"/>
            </w:tabs>
            <w:rPr/>
          </w:pPr>
          <w:hyperlink w:anchor="__RefHeading___Toc998150_1468164448">
            <w:r>
              <w:rPr>
                <w:webHidden/>
                <w:rStyle w:val="IndexLink"/>
                <w:rtl w:val="true"/>
              </w:rPr>
              <w:t>منکرین استحقاق عقوبت در مورد متجرّی</w:t>
            </w:r>
            <w:r>
              <w:rPr>
                <w:rStyle w:val="IndexLink"/>
                <w:rtl w:val="true"/>
              </w:rPr>
              <w:tab/>
            </w:r>
            <w:r>
              <w:rPr>
                <w:rStyle w:val="IndexLink"/>
              </w:rPr>
              <w:t>334</w:t>
            </w:r>
          </w:hyperlink>
        </w:p>
        <w:p>
          <w:pPr>
            <w:pStyle w:val="Contents6"/>
            <w:tabs>
              <w:tab w:val="clear" w:pos="7609"/>
              <w:tab w:val="right" w:pos="9026" w:leader="dot"/>
            </w:tabs>
            <w:rPr/>
          </w:pPr>
          <w:hyperlink w:anchor="__RefHeading___Toc998152_1468164448">
            <w:r>
              <w:rPr>
                <w:webHidden/>
                <w:rStyle w:val="IndexLink"/>
                <w:rtl w:val="true"/>
              </w:rPr>
              <w:t>مراد از تحقق معصیت واقعیه</w:t>
            </w:r>
            <w:r>
              <w:rPr>
                <w:rStyle w:val="IndexLink"/>
                <w:rtl w:val="true"/>
              </w:rPr>
              <w:tab/>
            </w:r>
            <w:r>
              <w:rPr>
                <w:rStyle w:val="IndexLink"/>
              </w:rPr>
              <w:t>335</w:t>
            </w:r>
          </w:hyperlink>
        </w:p>
        <w:p>
          <w:pPr>
            <w:pStyle w:val="Contents6"/>
            <w:tabs>
              <w:tab w:val="clear" w:pos="7609"/>
              <w:tab w:val="right" w:pos="9026" w:leader="dot"/>
            </w:tabs>
            <w:rPr/>
          </w:pPr>
          <w:hyperlink w:anchor="__RefHeading___Toc998154_1468164448">
            <w:r>
              <w:rPr>
                <w:webHidden/>
                <w:rStyle w:val="IndexLink"/>
                <w:rtl w:val="true"/>
              </w:rPr>
              <w:t>فرق تصور و تصدیق در استحقاق عقوبت</w:t>
            </w:r>
            <w:r>
              <w:rPr>
                <w:rStyle w:val="IndexLink"/>
                <w:rtl w:val="true"/>
              </w:rPr>
              <w:tab/>
            </w:r>
            <w:r>
              <w:rPr>
                <w:rStyle w:val="IndexLink"/>
              </w:rPr>
              <w:t>335</w:t>
            </w:r>
          </w:hyperlink>
        </w:p>
        <w:p>
          <w:pPr>
            <w:pStyle w:val="Contents6"/>
            <w:tabs>
              <w:tab w:val="clear" w:pos="7609"/>
              <w:tab w:val="right" w:pos="9026" w:leader="dot"/>
            </w:tabs>
            <w:rPr/>
          </w:pPr>
          <w:hyperlink w:anchor="__RefHeading___Toc998156_1468164448">
            <w:r>
              <w:rPr>
                <w:webHidden/>
                <w:rStyle w:val="IndexLink"/>
                <w:rtl w:val="true"/>
              </w:rPr>
              <w:t>اراده و نقش آن در تحقق معصیت</w:t>
            </w:r>
            <w:r>
              <w:rPr>
                <w:rStyle w:val="IndexLink"/>
                <w:rtl w:val="true"/>
              </w:rPr>
              <w:tab/>
            </w:r>
            <w:r>
              <w:rPr>
                <w:rStyle w:val="IndexLink"/>
              </w:rPr>
              <w:t>336</w:t>
            </w:r>
          </w:hyperlink>
        </w:p>
        <w:p>
          <w:pPr>
            <w:pStyle w:val="Contents6"/>
            <w:tabs>
              <w:tab w:val="clear" w:pos="7609"/>
              <w:tab w:val="right" w:pos="9026" w:leader="dot"/>
            </w:tabs>
            <w:rPr/>
          </w:pPr>
          <w:hyperlink w:anchor="__RefHeading___Toc998158_1468164448">
            <w:r>
              <w:rPr>
                <w:webHidden/>
                <w:rStyle w:val="IndexLink"/>
                <w:rtl w:val="true"/>
              </w:rPr>
              <w:t>پرسش</w:t>
            </w:r>
            <w:r>
              <w:rPr>
                <w:rStyle w:val="IndexLink"/>
                <w:rtl w:val="true"/>
              </w:rPr>
              <w:t>:</w:t>
              <w:tab/>
            </w:r>
            <w:r>
              <w:rPr>
                <w:rStyle w:val="IndexLink"/>
              </w:rPr>
              <w:t>337</w:t>
            </w:r>
          </w:hyperlink>
        </w:p>
        <w:p>
          <w:pPr>
            <w:pStyle w:val="Contents4"/>
            <w:tabs>
              <w:tab w:val="clear" w:pos="8176"/>
              <w:tab w:val="right" w:pos="9026" w:leader="dot"/>
            </w:tabs>
            <w:rPr/>
          </w:pPr>
          <w:hyperlink w:anchor="__RefHeading___Toc998160_1468164448">
            <w:r>
              <w:rPr>
                <w:webHidden/>
                <w:rStyle w:val="IndexLink"/>
                <w:rtl w:val="true"/>
              </w:rPr>
              <w:t>ملاک در استحقاق عقوبت</w:t>
            </w:r>
            <w:r>
              <w:rPr>
                <w:rStyle w:val="IndexLink"/>
                <w:rtl w:val="true"/>
              </w:rPr>
              <w:tab/>
            </w:r>
            <w:r>
              <w:rPr>
                <w:rStyle w:val="IndexLink"/>
              </w:rPr>
              <w:t>338</w:t>
            </w:r>
          </w:hyperlink>
        </w:p>
        <w:p>
          <w:pPr>
            <w:pStyle w:val="Contents5"/>
            <w:tabs>
              <w:tab w:val="clear" w:pos="7892"/>
              <w:tab w:val="right" w:pos="9026" w:leader="dot"/>
            </w:tabs>
            <w:rPr/>
          </w:pPr>
          <w:hyperlink w:anchor="__RefHeading___Toc998162_1468164448">
            <w:r>
              <w:rPr>
                <w:webHidden/>
                <w:rStyle w:val="IndexLink"/>
                <w:rtl w:val="true"/>
              </w:rPr>
              <w:t>درس بیست و سوم</w:t>
            </w:r>
            <w:r>
              <w:rPr>
                <w:rStyle w:val="IndexLink"/>
                <w:rtl w:val="true"/>
              </w:rPr>
              <w:tab/>
            </w:r>
            <w:r>
              <w:rPr>
                <w:rStyle w:val="IndexLink"/>
              </w:rPr>
              <w:t>338</w:t>
            </w:r>
          </w:hyperlink>
        </w:p>
        <w:p>
          <w:pPr>
            <w:pStyle w:val="Contents6"/>
            <w:tabs>
              <w:tab w:val="clear" w:pos="7609"/>
              <w:tab w:val="right" w:pos="9026" w:leader="dot"/>
            </w:tabs>
            <w:rPr/>
          </w:pPr>
          <w:hyperlink w:anchor="__RefHeading___Toc998164_1468164448">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998166_1468164448">
            <w:r>
              <w:rPr>
                <w:webHidden/>
                <w:rStyle w:val="IndexLink"/>
                <w:rtl w:val="true"/>
              </w:rPr>
              <w:t>ملاک در استحقاق عقوبت در معصیت واقعیه</w:t>
            </w:r>
            <w:r>
              <w:rPr>
                <w:rStyle w:val="IndexLink"/>
                <w:rtl w:val="true"/>
              </w:rPr>
              <w:tab/>
            </w:r>
            <w:r>
              <w:rPr>
                <w:rStyle w:val="IndexLink"/>
              </w:rPr>
              <w:t>338</w:t>
            </w:r>
          </w:hyperlink>
        </w:p>
        <w:p>
          <w:pPr>
            <w:pStyle w:val="Contents6"/>
            <w:tabs>
              <w:tab w:val="clear" w:pos="7609"/>
              <w:tab w:val="right" w:pos="9026" w:leader="dot"/>
            </w:tabs>
            <w:rPr/>
          </w:pPr>
          <w:hyperlink w:anchor="__RefHeading___Toc998168_1468164448">
            <w:r>
              <w:rPr>
                <w:webHidden/>
                <w:rStyle w:val="IndexLink"/>
                <w:rtl w:val="true"/>
              </w:rPr>
              <w:t>مدلول روایات در باب تجری</w:t>
            </w:r>
            <w:r>
              <w:rPr>
                <w:rStyle w:val="IndexLink"/>
                <w:rtl w:val="true"/>
              </w:rPr>
              <w:tab/>
            </w:r>
            <w:r>
              <w:rPr>
                <w:rStyle w:val="IndexLink"/>
              </w:rPr>
              <w:t>339</w:t>
            </w:r>
          </w:hyperlink>
        </w:p>
        <w:p>
          <w:pPr>
            <w:pStyle w:val="Contents6"/>
            <w:tabs>
              <w:tab w:val="clear" w:pos="7609"/>
              <w:tab w:val="right" w:pos="9026" w:leader="dot"/>
            </w:tabs>
            <w:rPr/>
          </w:pPr>
          <w:hyperlink w:anchor="__RefHeading___Toc998170_1468164448">
            <w:r>
              <w:rPr>
                <w:webHidden/>
                <w:rStyle w:val="IndexLink"/>
                <w:rtl w:val="true"/>
              </w:rPr>
              <w:t>فرق میان متجری عاصی و غیر عاصی</w:t>
            </w:r>
            <w:r>
              <w:rPr>
                <w:rStyle w:val="IndexLink"/>
                <w:rtl w:val="true"/>
              </w:rPr>
              <w:tab/>
            </w:r>
            <w:r>
              <w:rPr>
                <w:rStyle w:val="IndexLink"/>
              </w:rPr>
              <w:t>340</w:t>
            </w:r>
          </w:hyperlink>
        </w:p>
        <w:p>
          <w:pPr>
            <w:pStyle w:val="Contents6"/>
            <w:tabs>
              <w:tab w:val="clear" w:pos="7609"/>
              <w:tab w:val="right" w:pos="9026" w:leader="dot"/>
            </w:tabs>
            <w:rPr/>
          </w:pPr>
          <w:hyperlink w:anchor="__RefHeading___Toc998172_1468164448">
            <w:r>
              <w:rPr>
                <w:webHidden/>
                <w:rStyle w:val="IndexLink"/>
                <w:rtl w:val="true"/>
              </w:rPr>
              <w:t>عناوین مطرح شده در ملاک استحقاق در مورد تجرّی</w:t>
            </w:r>
            <w:r>
              <w:rPr>
                <w:rStyle w:val="IndexLink"/>
                <w:rtl w:val="true"/>
              </w:rPr>
              <w:tab/>
            </w:r>
            <w:r>
              <w:rPr>
                <w:rStyle w:val="IndexLink"/>
              </w:rPr>
              <w:t>341</w:t>
            </w:r>
          </w:hyperlink>
        </w:p>
        <w:p>
          <w:pPr>
            <w:pStyle w:val="Contents6"/>
            <w:tabs>
              <w:tab w:val="clear" w:pos="7609"/>
              <w:tab w:val="right" w:pos="9026" w:leader="dot"/>
            </w:tabs>
            <w:rPr/>
          </w:pPr>
          <w:hyperlink w:anchor="__RefHeading___Toc998174_1468164448">
            <w:r>
              <w:rPr>
                <w:webHidden/>
                <w:rStyle w:val="IndexLink"/>
                <w:rtl w:val="true"/>
              </w:rPr>
              <w:t>اشکال مرحوم آقای بروجردی</w:t>
            </w:r>
            <w:r>
              <w:rPr>
                <w:rStyle w:val="IndexLink"/>
                <w:rtl w:val="true"/>
              </w:rPr>
              <w:t>(</w:t>
            </w:r>
            <w:r>
              <w:rPr>
                <w:rStyle w:val="IndexLink"/>
                <w:rtl w:val="true"/>
              </w:rPr>
              <w:t>ره</w:t>
            </w:r>
            <w:r>
              <w:rPr>
                <w:rStyle w:val="IndexLink"/>
                <w:rtl w:val="true"/>
              </w:rPr>
              <w:t xml:space="preserve">) </w:t>
            </w:r>
            <w:r>
              <w:rPr>
                <w:rStyle w:val="IndexLink"/>
                <w:rtl w:val="true"/>
              </w:rPr>
              <w:t>در اوامر و نواهی اختباریه</w:t>
            </w:r>
            <w:r>
              <w:rPr>
                <w:rStyle w:val="IndexLink"/>
                <w:rtl w:val="true"/>
              </w:rPr>
              <w:tab/>
            </w:r>
            <w:r>
              <w:rPr>
                <w:rStyle w:val="IndexLink"/>
              </w:rPr>
              <w:t>342</w:t>
            </w:r>
          </w:hyperlink>
        </w:p>
        <w:p>
          <w:pPr>
            <w:pStyle w:val="Contents6"/>
            <w:tabs>
              <w:tab w:val="clear" w:pos="7609"/>
              <w:tab w:val="right" w:pos="9026" w:leader="dot"/>
            </w:tabs>
            <w:rPr/>
          </w:pPr>
          <w:hyperlink w:anchor="__RefHeading___Toc998176_1468164448">
            <w:r>
              <w:rPr>
                <w:webHidden/>
                <w:rStyle w:val="IndexLink"/>
                <w:rtl w:val="true"/>
              </w:rPr>
              <w:t>پاسخ استاد به اوامر و نواهی اختباریه</w:t>
            </w:r>
            <w:r>
              <w:rPr>
                <w:rStyle w:val="IndexLink"/>
                <w:rtl w:val="true"/>
              </w:rPr>
              <w:tab/>
            </w:r>
            <w:r>
              <w:rPr>
                <w:rStyle w:val="IndexLink"/>
              </w:rPr>
              <w:t>343</w:t>
            </w:r>
          </w:hyperlink>
        </w:p>
        <w:p>
          <w:pPr>
            <w:pStyle w:val="Contents6"/>
            <w:tabs>
              <w:tab w:val="clear" w:pos="7609"/>
              <w:tab w:val="right" w:pos="9026" w:leader="dot"/>
            </w:tabs>
            <w:rPr/>
          </w:pPr>
          <w:hyperlink w:anchor="__RefHeading___Toc998178_1468164448">
            <w:r>
              <w:rPr>
                <w:webHidden/>
                <w:rStyle w:val="IndexLink"/>
                <w:rtl w:val="true"/>
              </w:rPr>
              <w:t>پرسش</w:t>
            </w:r>
            <w:r>
              <w:rPr>
                <w:rStyle w:val="IndexLink"/>
                <w:rtl w:val="true"/>
              </w:rPr>
              <w:t>:</w:t>
              <w:tab/>
            </w:r>
            <w:r>
              <w:rPr>
                <w:rStyle w:val="IndexLink"/>
              </w:rPr>
              <w:t>344</w:t>
            </w:r>
          </w:hyperlink>
        </w:p>
        <w:p>
          <w:pPr>
            <w:pStyle w:val="Contents5"/>
            <w:tabs>
              <w:tab w:val="clear" w:pos="7892"/>
              <w:tab w:val="right" w:pos="9026" w:leader="dot"/>
            </w:tabs>
            <w:rPr/>
          </w:pPr>
          <w:hyperlink w:anchor="__RefHeading___Toc998180_1468164448">
            <w:r>
              <w:rPr>
                <w:webHidden/>
                <w:rStyle w:val="IndexLink"/>
                <w:rtl w:val="true"/>
              </w:rPr>
              <w:t>درس بیست و چهارم</w:t>
            </w:r>
            <w:r>
              <w:rPr>
                <w:rStyle w:val="IndexLink"/>
                <w:rtl w:val="true"/>
              </w:rPr>
              <w:tab/>
            </w:r>
            <w:r>
              <w:rPr>
                <w:rStyle w:val="IndexLink"/>
              </w:rPr>
              <w:t>345</w:t>
            </w:r>
          </w:hyperlink>
        </w:p>
        <w:p>
          <w:pPr>
            <w:pStyle w:val="Contents6"/>
            <w:tabs>
              <w:tab w:val="clear" w:pos="7609"/>
              <w:tab w:val="right" w:pos="9026" w:leader="dot"/>
            </w:tabs>
            <w:rPr/>
          </w:pPr>
          <w:hyperlink w:anchor="__RefHeading___Toc998182_1468164448">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998184_1468164448">
            <w:r>
              <w:rPr>
                <w:webHidden/>
                <w:rStyle w:val="IndexLink"/>
                <w:rtl w:val="true"/>
              </w:rPr>
              <w:t>ملاک استحقاق عقوبت در معصیت واقعی و تجری</w:t>
            </w:r>
            <w:r>
              <w:rPr>
                <w:rStyle w:val="IndexLink"/>
                <w:rtl w:val="true"/>
              </w:rPr>
              <w:tab/>
            </w:r>
            <w:r>
              <w:rPr>
                <w:rStyle w:val="IndexLink"/>
              </w:rPr>
              <w:t>345</w:t>
            </w:r>
          </w:hyperlink>
        </w:p>
        <w:p>
          <w:pPr>
            <w:pStyle w:val="Contents6"/>
            <w:tabs>
              <w:tab w:val="clear" w:pos="7609"/>
              <w:tab w:val="right" w:pos="9026" w:leader="dot"/>
            </w:tabs>
            <w:rPr/>
          </w:pPr>
          <w:hyperlink w:anchor="__RefHeading___Toc998186_1468164448">
            <w:r>
              <w:rPr>
                <w:webHidden/>
                <w:rStyle w:val="IndexLink"/>
                <w:rtl w:val="true"/>
              </w:rPr>
              <w:t>تالی فاسد طغیان در صورت ملاک استحقاق عقوبت بودن برای معصیت</w:t>
            </w:r>
            <w:r>
              <w:rPr>
                <w:rStyle w:val="IndexLink"/>
                <w:rtl w:val="true"/>
              </w:rPr>
              <w:tab/>
            </w:r>
            <w:r>
              <w:rPr>
                <w:rStyle w:val="IndexLink"/>
              </w:rPr>
              <w:t>346</w:t>
            </w:r>
          </w:hyperlink>
        </w:p>
        <w:p>
          <w:pPr>
            <w:pStyle w:val="Contents6"/>
            <w:tabs>
              <w:tab w:val="clear" w:pos="7609"/>
              <w:tab w:val="right" w:pos="9026" w:leader="dot"/>
            </w:tabs>
            <w:rPr/>
          </w:pPr>
          <w:hyperlink w:anchor="__RefHeading___Toc998188_1468164448">
            <w:r>
              <w:rPr>
                <w:webHidden/>
                <w:rStyle w:val="IndexLink"/>
                <w:rtl w:val="true"/>
              </w:rPr>
              <w:t>پاسخ استاد از محقق اصفهانی</w:t>
            </w:r>
            <w:r>
              <w:rPr>
                <w:rStyle w:val="IndexLink"/>
                <w:rtl w:val="true"/>
              </w:rPr>
              <w:t>(</w:t>
            </w:r>
            <w:r>
              <w:rPr>
                <w:rStyle w:val="IndexLink"/>
                <w:rtl w:val="true"/>
              </w:rPr>
              <w:t>ره</w:t>
            </w:r>
            <w:r>
              <w:rPr>
                <w:rStyle w:val="IndexLink"/>
                <w:rtl w:val="true"/>
              </w:rPr>
              <w:t xml:space="preserve">) </w:t>
            </w:r>
            <w:r>
              <w:rPr>
                <w:rStyle w:val="IndexLink"/>
                <w:rtl w:val="true"/>
              </w:rPr>
              <w:t>در تعدد عقوبت هنگام ارتکاب مفسده</w:t>
            </w:r>
            <w:r>
              <w:rPr>
                <w:rStyle w:val="IndexLink"/>
                <w:rtl w:val="true"/>
              </w:rPr>
              <w:tab/>
            </w:r>
            <w:r>
              <w:rPr>
                <w:rStyle w:val="IndexLink"/>
              </w:rPr>
              <w:t>348</w:t>
            </w:r>
          </w:hyperlink>
        </w:p>
        <w:p>
          <w:pPr>
            <w:pStyle w:val="Contents6"/>
            <w:tabs>
              <w:tab w:val="clear" w:pos="7609"/>
              <w:tab w:val="right" w:pos="9026" w:leader="dot"/>
            </w:tabs>
            <w:rPr/>
          </w:pPr>
          <w:hyperlink w:anchor="__RefHeading___Toc998190_1468164448">
            <w:r>
              <w:rPr>
                <w:webHidden/>
                <w:rStyle w:val="IndexLink"/>
                <w:rtl w:val="true"/>
              </w:rPr>
              <w:t>پرسش</w:t>
            </w:r>
            <w:r>
              <w:rPr>
                <w:rStyle w:val="IndexLink"/>
                <w:rtl w:val="true"/>
              </w:rPr>
              <w:t>:</w:t>
              <w:tab/>
            </w:r>
            <w:r>
              <w:rPr>
                <w:rStyle w:val="IndexLink"/>
              </w:rPr>
              <w:t>350</w:t>
            </w:r>
          </w:hyperlink>
        </w:p>
        <w:p>
          <w:pPr>
            <w:pStyle w:val="Contents5"/>
            <w:tabs>
              <w:tab w:val="clear" w:pos="7892"/>
              <w:tab w:val="right" w:pos="9026" w:leader="dot"/>
            </w:tabs>
            <w:rPr/>
          </w:pPr>
          <w:hyperlink w:anchor="__RefHeading___Toc998192_1468164448">
            <w:r>
              <w:rPr>
                <w:webHidden/>
                <w:rStyle w:val="IndexLink"/>
                <w:rtl w:val="true"/>
              </w:rPr>
              <w:t>درس بیست و پنجم</w:t>
            </w:r>
            <w:r>
              <w:rPr>
                <w:rStyle w:val="IndexLink"/>
                <w:rtl w:val="true"/>
              </w:rPr>
              <w:tab/>
            </w:r>
            <w:r>
              <w:rPr>
                <w:rStyle w:val="IndexLink"/>
              </w:rPr>
              <w:t>352</w:t>
            </w:r>
          </w:hyperlink>
        </w:p>
        <w:p>
          <w:pPr>
            <w:pStyle w:val="Contents6"/>
            <w:tabs>
              <w:tab w:val="clear" w:pos="7609"/>
              <w:tab w:val="right" w:pos="9026" w:leader="dot"/>
            </w:tabs>
            <w:rPr/>
          </w:pPr>
          <w:hyperlink w:anchor="__RefHeading___Toc998194_1468164448">
            <w:r>
              <w:rPr>
                <w:webHidden/>
                <w:rStyle w:val="IndexLink"/>
                <w:rtl w:val="true"/>
              </w:rPr>
              <w:t>اشاره</w:t>
            </w:r>
            <w:r>
              <w:rPr>
                <w:rStyle w:val="IndexLink"/>
                <w:rtl w:val="true"/>
              </w:rPr>
              <w:tab/>
            </w:r>
            <w:r>
              <w:rPr>
                <w:rStyle w:val="IndexLink"/>
              </w:rPr>
              <w:t>352</w:t>
            </w:r>
          </w:hyperlink>
        </w:p>
        <w:p>
          <w:pPr>
            <w:pStyle w:val="Contents6"/>
            <w:tabs>
              <w:tab w:val="clear" w:pos="7609"/>
              <w:tab w:val="right" w:pos="9026" w:leader="dot"/>
            </w:tabs>
            <w:rPr/>
          </w:pPr>
          <w:hyperlink w:anchor="__RefHeading___Toc998196_1468164448">
            <w:r>
              <w:rPr>
                <w:webHidden/>
                <w:rStyle w:val="IndexLink"/>
                <w:rtl w:val="true"/>
              </w:rPr>
              <w:t>مراد از تداخل در کلام صاحب فصول</w:t>
            </w:r>
            <w:r>
              <w:rPr>
                <w:rStyle w:val="IndexLink"/>
                <w:rtl w:val="true"/>
              </w:rPr>
              <w:t>(</w:t>
            </w:r>
            <w:r>
              <w:rPr>
                <w:rStyle w:val="IndexLink"/>
                <w:rtl w:val="true"/>
              </w:rPr>
              <w:t>ره</w:t>
            </w:r>
            <w:r>
              <w:rPr>
                <w:rStyle w:val="IndexLink"/>
                <w:rtl w:val="true"/>
              </w:rPr>
              <w:t>)</w:t>
              <w:tab/>
            </w:r>
            <w:r>
              <w:rPr>
                <w:rStyle w:val="IndexLink"/>
              </w:rPr>
              <w:t>352</w:t>
            </w:r>
          </w:hyperlink>
        </w:p>
        <w:p>
          <w:pPr>
            <w:pStyle w:val="Contents6"/>
            <w:tabs>
              <w:tab w:val="clear" w:pos="7609"/>
              <w:tab w:val="right" w:pos="9026" w:leader="dot"/>
            </w:tabs>
            <w:rPr/>
          </w:pPr>
          <w:hyperlink w:anchor="__RefHeading___Toc998198_1468164448">
            <w:r>
              <w:rPr>
                <w:webHidden/>
                <w:rStyle w:val="IndexLink"/>
                <w:rtl w:val="true"/>
              </w:rPr>
              <w:t>مراد از تجری</w:t>
            </w:r>
            <w:r>
              <w:rPr>
                <w:rStyle w:val="IndexLink"/>
                <w:rtl w:val="true"/>
              </w:rPr>
              <w:tab/>
            </w:r>
            <w:r>
              <w:rPr>
                <w:rStyle w:val="IndexLink"/>
              </w:rPr>
              <w:t>353</w:t>
            </w:r>
          </w:hyperlink>
        </w:p>
        <w:p>
          <w:pPr>
            <w:pStyle w:val="Contents6"/>
            <w:tabs>
              <w:tab w:val="clear" w:pos="7609"/>
              <w:tab w:val="right" w:pos="9026" w:leader="dot"/>
            </w:tabs>
            <w:rPr/>
          </w:pPr>
          <w:hyperlink w:anchor="__RefHeading___Toc998200_1468164448">
            <w:r>
              <w:rPr>
                <w:webHidden/>
                <w:rStyle w:val="IndexLink"/>
                <w:rtl w:val="true"/>
              </w:rPr>
              <w:t>بیان قائلین به وجود استحقاق عقوبت در تجری و معصیت</w:t>
            </w:r>
            <w:r>
              <w:rPr>
                <w:rStyle w:val="IndexLink"/>
                <w:rtl w:val="true"/>
              </w:rPr>
              <w:tab/>
            </w:r>
            <w:r>
              <w:rPr>
                <w:rStyle w:val="IndexLink"/>
              </w:rPr>
              <w:t>354</w:t>
            </w:r>
          </w:hyperlink>
        </w:p>
        <w:p>
          <w:pPr>
            <w:pStyle w:val="Contents6"/>
            <w:tabs>
              <w:tab w:val="clear" w:pos="7609"/>
              <w:tab w:val="right" w:pos="9026" w:leader="dot"/>
            </w:tabs>
            <w:rPr/>
          </w:pPr>
          <w:hyperlink w:anchor="__RefHeading___Toc998202_1468164448">
            <w:r>
              <w:rPr>
                <w:webHidden/>
                <w:rStyle w:val="IndexLink"/>
                <w:rtl w:val="true"/>
              </w:rPr>
              <w:t>کلام استاد در خلط عده‌ای میان تجرّی اصطلاحی با معصیت واقعیه</w:t>
            </w:r>
            <w:r>
              <w:rPr>
                <w:rStyle w:val="IndexLink"/>
                <w:rtl w:val="true"/>
              </w:rPr>
              <w:tab/>
            </w:r>
            <w:r>
              <w:rPr>
                <w:rStyle w:val="IndexLink"/>
              </w:rPr>
              <w:t>355</w:t>
            </w:r>
          </w:hyperlink>
        </w:p>
        <w:p>
          <w:pPr>
            <w:pStyle w:val="Contents6"/>
            <w:tabs>
              <w:tab w:val="clear" w:pos="7609"/>
              <w:tab w:val="right" w:pos="9026" w:leader="dot"/>
            </w:tabs>
            <w:rPr/>
          </w:pPr>
          <w:hyperlink w:anchor="__RefHeading___Toc998204_1468164448">
            <w:r>
              <w:rPr>
                <w:webHidden/>
                <w:rStyle w:val="IndexLink"/>
                <w:rtl w:val="true"/>
              </w:rPr>
              <w:t>تأثیر اعتقاد جنبی بر فعل متجرّی به</w:t>
            </w:r>
            <w:r>
              <w:rPr>
                <w:rStyle w:val="IndexLink"/>
                <w:rtl w:val="true"/>
              </w:rPr>
              <w:tab/>
            </w:r>
            <w:r>
              <w:rPr>
                <w:rStyle w:val="IndexLink"/>
              </w:rPr>
              <w:t>356</w:t>
            </w:r>
          </w:hyperlink>
        </w:p>
        <w:p>
          <w:pPr>
            <w:pStyle w:val="Contents6"/>
            <w:tabs>
              <w:tab w:val="clear" w:pos="7609"/>
              <w:tab w:val="right" w:pos="9026" w:leader="dot"/>
            </w:tabs>
            <w:rPr/>
          </w:pPr>
          <w:hyperlink w:anchor="__RefHeading___Toc998206_1468164448">
            <w:r>
              <w:rPr>
                <w:webHidden/>
                <w:rStyle w:val="IndexLink"/>
                <w:rtl w:val="true"/>
              </w:rPr>
              <w:t>تبدل عنوان و تأثیر آن در حسن و قبح</w:t>
            </w:r>
            <w:r>
              <w:rPr>
                <w:rStyle w:val="IndexLink"/>
                <w:rtl w:val="true"/>
              </w:rPr>
              <w:tab/>
            </w:r>
            <w:r>
              <w:rPr>
                <w:rStyle w:val="IndexLink"/>
              </w:rPr>
              <w:t>356</w:t>
            </w:r>
          </w:hyperlink>
        </w:p>
        <w:p>
          <w:pPr>
            <w:pStyle w:val="Contents6"/>
            <w:tabs>
              <w:tab w:val="clear" w:pos="7609"/>
              <w:tab w:val="right" w:pos="9026" w:leader="dot"/>
            </w:tabs>
            <w:rPr/>
          </w:pPr>
          <w:hyperlink w:anchor="__RefHeading___Toc998208_1468164448">
            <w:r>
              <w:rPr>
                <w:webHidden/>
                <w:rStyle w:val="IndexLink"/>
                <w:rtl w:val="true"/>
              </w:rPr>
              <w:t>پرسش</w:t>
            </w:r>
            <w:r>
              <w:rPr>
                <w:rStyle w:val="IndexLink"/>
                <w:rtl w:val="true"/>
              </w:rPr>
              <w:t>:</w:t>
              <w:tab/>
            </w:r>
            <w:r>
              <w:rPr>
                <w:rStyle w:val="IndexLink"/>
              </w:rPr>
              <w:t>358</w:t>
            </w:r>
          </w:hyperlink>
        </w:p>
        <w:p>
          <w:pPr>
            <w:pStyle w:val="Contents4"/>
            <w:tabs>
              <w:tab w:val="clear" w:pos="8176"/>
              <w:tab w:val="right" w:pos="9026" w:leader="dot"/>
            </w:tabs>
            <w:rPr/>
          </w:pPr>
          <w:hyperlink w:anchor="__RefHeading___Toc998210_1468164448">
            <w:r>
              <w:rPr>
                <w:webHidden/>
                <w:rStyle w:val="IndexLink"/>
                <w:rtl w:val="true"/>
              </w:rPr>
              <w:t>طلب و اراده</w:t>
            </w:r>
            <w:r>
              <w:rPr>
                <w:rStyle w:val="IndexLink"/>
                <w:rtl w:val="true"/>
              </w:rPr>
              <w:tab/>
            </w:r>
            <w:r>
              <w:rPr>
                <w:rStyle w:val="IndexLink"/>
              </w:rPr>
              <w:t>359</w:t>
            </w:r>
          </w:hyperlink>
        </w:p>
        <w:p>
          <w:pPr>
            <w:pStyle w:val="Contents5"/>
            <w:tabs>
              <w:tab w:val="clear" w:pos="7892"/>
              <w:tab w:val="right" w:pos="9026" w:leader="dot"/>
            </w:tabs>
            <w:rPr/>
          </w:pPr>
          <w:hyperlink w:anchor="__RefHeading___Toc998212_1468164448">
            <w:r>
              <w:rPr>
                <w:webHidden/>
                <w:rStyle w:val="IndexLink"/>
                <w:rtl w:val="true"/>
              </w:rPr>
              <w:t>درس بیست و ششم</w:t>
            </w:r>
            <w:r>
              <w:rPr>
                <w:rStyle w:val="IndexLink"/>
                <w:rtl w:val="true"/>
              </w:rPr>
              <w:tab/>
            </w:r>
            <w:r>
              <w:rPr>
                <w:rStyle w:val="IndexLink"/>
              </w:rPr>
              <w:t>359</w:t>
            </w:r>
          </w:hyperlink>
        </w:p>
        <w:p>
          <w:pPr>
            <w:pStyle w:val="Contents6"/>
            <w:tabs>
              <w:tab w:val="clear" w:pos="7609"/>
              <w:tab w:val="right" w:pos="9026" w:leader="dot"/>
            </w:tabs>
            <w:rPr/>
          </w:pPr>
          <w:hyperlink w:anchor="__RefHeading___Toc998214_1468164448">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998216_1468164448">
            <w:r>
              <w:rPr>
                <w:webHidden/>
                <w:rStyle w:val="IndexLink"/>
                <w:rtl w:val="true"/>
              </w:rPr>
              <w:t>استدلال مرحوم آخوند در موجب استحقاق عقوبت و حرمت فعل متجرّی به</w:t>
            </w:r>
            <w:r>
              <w:rPr>
                <w:rStyle w:val="IndexLink"/>
                <w:rtl w:val="true"/>
              </w:rPr>
              <w:tab/>
            </w:r>
            <w:r>
              <w:rPr>
                <w:rStyle w:val="IndexLink"/>
              </w:rPr>
              <w:t>359</w:t>
            </w:r>
          </w:hyperlink>
        </w:p>
        <w:p>
          <w:pPr>
            <w:pStyle w:val="Contents6"/>
            <w:tabs>
              <w:tab w:val="clear" w:pos="7609"/>
              <w:tab w:val="right" w:pos="9026" w:leader="dot"/>
            </w:tabs>
            <w:rPr/>
          </w:pPr>
          <w:hyperlink w:anchor="__RefHeading___Toc998218_1468164448">
            <w:r>
              <w:rPr>
                <w:webHidden/>
                <w:rStyle w:val="IndexLink"/>
                <w:rtl w:val="true"/>
              </w:rPr>
              <w:t>پاسخ استاد در موجب استحقاق عقوبت و حرمت فعل متجرّی به</w:t>
            </w:r>
            <w:r>
              <w:rPr>
                <w:rStyle w:val="IndexLink"/>
                <w:rtl w:val="true"/>
              </w:rPr>
              <w:tab/>
            </w:r>
            <w:r>
              <w:rPr>
                <w:rStyle w:val="IndexLink"/>
              </w:rPr>
              <w:t>360</w:t>
            </w:r>
          </w:hyperlink>
        </w:p>
        <w:p>
          <w:pPr>
            <w:pStyle w:val="Contents6"/>
            <w:tabs>
              <w:tab w:val="clear" w:pos="7609"/>
              <w:tab w:val="right" w:pos="9026" w:leader="dot"/>
            </w:tabs>
            <w:rPr/>
          </w:pPr>
          <w:hyperlink w:anchor="__RefHeading___Toc998220_1468164448">
            <w:r>
              <w:rPr>
                <w:webHidden/>
                <w:rStyle w:val="IndexLink"/>
                <w:rtl w:val="true"/>
              </w:rPr>
              <w:t>منتفی بودن استحقاق عقوبت</w:t>
            </w:r>
            <w:r>
              <w:rPr>
                <w:rStyle w:val="IndexLink"/>
                <w:rtl w:val="true"/>
              </w:rPr>
              <w:tab/>
            </w:r>
            <w:r>
              <w:rPr>
                <w:rStyle w:val="IndexLink"/>
              </w:rPr>
              <w:t>362</w:t>
            </w:r>
          </w:hyperlink>
        </w:p>
        <w:p>
          <w:pPr>
            <w:pStyle w:val="Contents6"/>
            <w:tabs>
              <w:tab w:val="clear" w:pos="7609"/>
              <w:tab w:val="right" w:pos="9026" w:leader="dot"/>
            </w:tabs>
            <w:rPr/>
          </w:pPr>
          <w:hyperlink w:anchor="__RefHeading___Toc998222_1468164448">
            <w:r>
              <w:rPr>
                <w:webHidden/>
                <w:rStyle w:val="IndexLink"/>
                <w:rtl w:val="true"/>
              </w:rPr>
              <w:t>بحث طلب و اراده</w:t>
            </w:r>
            <w:r>
              <w:rPr>
                <w:rStyle w:val="IndexLink"/>
                <w:rtl w:val="true"/>
              </w:rPr>
              <w:tab/>
            </w:r>
            <w:r>
              <w:rPr>
                <w:rStyle w:val="IndexLink"/>
              </w:rPr>
              <w:t>362</w:t>
            </w:r>
          </w:hyperlink>
        </w:p>
        <w:p>
          <w:pPr>
            <w:pStyle w:val="Contents6"/>
            <w:tabs>
              <w:tab w:val="clear" w:pos="7609"/>
              <w:tab w:val="right" w:pos="9026" w:leader="dot"/>
            </w:tabs>
            <w:rPr/>
          </w:pPr>
          <w:hyperlink w:anchor="__RefHeading___Toc998224_1468164448">
            <w:r>
              <w:rPr>
                <w:webHidden/>
                <w:rStyle w:val="IndexLink"/>
                <w:rtl w:val="true"/>
              </w:rPr>
              <w:t>خلط مرحوم آخوند</w:t>
            </w:r>
            <w:r>
              <w:rPr>
                <w:rStyle w:val="IndexLink"/>
                <w:rtl w:val="true"/>
              </w:rPr>
              <w:t>(</w:t>
            </w:r>
            <w:r>
              <w:rPr>
                <w:rStyle w:val="IndexLink"/>
                <w:rtl w:val="true"/>
              </w:rPr>
              <w:t>ره</w:t>
            </w:r>
            <w:r>
              <w:rPr>
                <w:rStyle w:val="IndexLink"/>
                <w:rtl w:val="true"/>
              </w:rPr>
              <w:t xml:space="preserve">) </w:t>
            </w:r>
            <w:r>
              <w:rPr>
                <w:rStyle w:val="IndexLink"/>
                <w:rtl w:val="true"/>
              </w:rPr>
              <w:t>در بحث طلب و اراده</w:t>
            </w:r>
            <w:r>
              <w:rPr>
                <w:rStyle w:val="IndexLink"/>
                <w:rtl w:val="true"/>
              </w:rPr>
              <w:tab/>
            </w:r>
            <w:r>
              <w:rPr>
                <w:rStyle w:val="IndexLink"/>
              </w:rPr>
              <w:t>363</w:t>
            </w:r>
          </w:hyperlink>
        </w:p>
        <w:p>
          <w:pPr>
            <w:pStyle w:val="Contents6"/>
            <w:tabs>
              <w:tab w:val="clear" w:pos="7609"/>
              <w:tab w:val="right" w:pos="9026" w:leader="dot"/>
            </w:tabs>
            <w:rPr/>
          </w:pPr>
          <w:hyperlink w:anchor="__RefHeading___Toc998226_1468164448">
            <w:r>
              <w:rPr>
                <w:webHidden/>
                <w:rStyle w:val="IndexLink"/>
                <w:rtl w:val="true"/>
              </w:rPr>
              <w:t>پرسش</w:t>
            </w:r>
            <w:r>
              <w:rPr>
                <w:rStyle w:val="IndexLink"/>
                <w:rtl w:val="true"/>
              </w:rPr>
              <w:t>:</w:t>
              <w:tab/>
            </w:r>
            <w:r>
              <w:rPr>
                <w:rStyle w:val="IndexLink"/>
              </w:rPr>
              <w:t>364</w:t>
            </w:r>
          </w:hyperlink>
        </w:p>
        <w:p>
          <w:pPr>
            <w:pStyle w:val="Contents4"/>
            <w:tabs>
              <w:tab w:val="clear" w:pos="8176"/>
              <w:tab w:val="right" w:pos="9026" w:leader="dot"/>
            </w:tabs>
            <w:rPr/>
          </w:pPr>
          <w:hyperlink w:anchor="__RefHeading___Toc998228_1468164448">
            <w:r>
              <w:rPr>
                <w:webHidden/>
                <w:rStyle w:val="IndexLink"/>
                <w:rtl w:val="true"/>
              </w:rPr>
              <w:t>مراحل اراده و طلب</w:t>
            </w:r>
            <w:r>
              <w:rPr>
                <w:rStyle w:val="IndexLink"/>
                <w:rtl w:val="true"/>
              </w:rPr>
              <w:tab/>
            </w:r>
            <w:r>
              <w:rPr>
                <w:rStyle w:val="IndexLink"/>
              </w:rPr>
              <w:t>365</w:t>
            </w:r>
          </w:hyperlink>
        </w:p>
        <w:p>
          <w:pPr>
            <w:pStyle w:val="Contents5"/>
            <w:tabs>
              <w:tab w:val="clear" w:pos="7892"/>
              <w:tab w:val="right" w:pos="9026" w:leader="dot"/>
            </w:tabs>
            <w:rPr/>
          </w:pPr>
          <w:hyperlink w:anchor="__RefHeading___Toc998230_1468164448">
            <w:r>
              <w:rPr>
                <w:webHidden/>
                <w:rStyle w:val="IndexLink"/>
                <w:rtl w:val="true"/>
              </w:rPr>
              <w:t>درس بیست و هفتم</w:t>
            </w:r>
            <w:r>
              <w:rPr>
                <w:rStyle w:val="IndexLink"/>
                <w:rtl w:val="true"/>
              </w:rPr>
              <w:tab/>
            </w:r>
            <w:r>
              <w:rPr>
                <w:rStyle w:val="IndexLink"/>
              </w:rPr>
              <w:t>365</w:t>
            </w:r>
          </w:hyperlink>
        </w:p>
        <w:p>
          <w:pPr>
            <w:pStyle w:val="Contents6"/>
            <w:tabs>
              <w:tab w:val="clear" w:pos="7609"/>
              <w:tab w:val="right" w:pos="9026" w:leader="dot"/>
            </w:tabs>
            <w:rPr/>
          </w:pPr>
          <w:hyperlink w:anchor="__RefHeading___Toc998232_1468164448">
            <w:r>
              <w:rPr>
                <w:webHidden/>
                <w:rStyle w:val="IndexLink"/>
                <w:rtl w:val="true"/>
              </w:rPr>
              <w:t>اشاره</w:t>
            </w:r>
            <w:r>
              <w:rPr>
                <w:rStyle w:val="IndexLink"/>
                <w:rtl w:val="true"/>
              </w:rPr>
              <w:tab/>
            </w:r>
            <w:r>
              <w:rPr>
                <w:rStyle w:val="IndexLink"/>
              </w:rPr>
              <w:t>365</w:t>
            </w:r>
          </w:hyperlink>
        </w:p>
        <w:p>
          <w:pPr>
            <w:pStyle w:val="Contents6"/>
            <w:tabs>
              <w:tab w:val="clear" w:pos="7609"/>
              <w:tab w:val="right" w:pos="9026" w:leader="dot"/>
            </w:tabs>
            <w:rPr/>
          </w:pPr>
          <w:hyperlink w:anchor="__RefHeading___Toc998234_1468164448">
            <w:r>
              <w:rPr>
                <w:webHidden/>
                <w:rStyle w:val="IndexLink"/>
                <w:rtl w:val="true"/>
              </w:rPr>
              <w:t>فعل اختیاری و مقصود از اراده</w:t>
            </w:r>
            <w:r>
              <w:rPr>
                <w:rStyle w:val="IndexLink"/>
                <w:rtl w:val="true"/>
              </w:rPr>
              <w:tab/>
            </w:r>
            <w:r>
              <w:rPr>
                <w:rStyle w:val="IndexLink"/>
              </w:rPr>
              <w:t>365</w:t>
            </w:r>
          </w:hyperlink>
        </w:p>
        <w:p>
          <w:pPr>
            <w:pStyle w:val="Contents6"/>
            <w:tabs>
              <w:tab w:val="clear" w:pos="7609"/>
              <w:tab w:val="right" w:pos="9026" w:leader="dot"/>
            </w:tabs>
            <w:rPr/>
          </w:pPr>
          <w:hyperlink w:anchor="__RefHeading___Toc998236_1468164448">
            <w:r>
              <w:rPr>
                <w:webHidden/>
                <w:rStyle w:val="IndexLink"/>
                <w:rtl w:val="true"/>
              </w:rPr>
              <w:t>مبادی اراده و اختیاری بودن آنها از نظر مرحوم آخوند</w:t>
            </w:r>
            <w:r>
              <w:rPr>
                <w:rStyle w:val="IndexLink"/>
                <w:rtl w:val="true"/>
              </w:rPr>
              <w:t>«</w:t>
            </w:r>
            <w:r>
              <w:rPr>
                <w:rStyle w:val="IndexLink"/>
                <w:rtl w:val="true"/>
              </w:rPr>
              <w:t>ره</w:t>
            </w:r>
            <w:r>
              <w:rPr>
                <w:rStyle w:val="IndexLink"/>
                <w:rtl w:val="true"/>
              </w:rPr>
              <w:t>»</w:t>
              <w:tab/>
            </w:r>
            <w:r>
              <w:rPr>
                <w:rStyle w:val="IndexLink"/>
              </w:rPr>
              <w:t>366</w:t>
            </w:r>
          </w:hyperlink>
        </w:p>
        <w:p>
          <w:pPr>
            <w:pStyle w:val="Contents6"/>
            <w:tabs>
              <w:tab w:val="clear" w:pos="7609"/>
              <w:tab w:val="right" w:pos="9026" w:leader="dot"/>
            </w:tabs>
            <w:rPr/>
          </w:pPr>
          <w:hyperlink w:anchor="__RefHeading___Toc998238_1468164448">
            <w:r>
              <w:rPr>
                <w:webHidden/>
                <w:rStyle w:val="IndexLink"/>
                <w:rtl w:val="true"/>
              </w:rPr>
              <w:t>مبادی اراده قبل از عزم</w:t>
            </w:r>
            <w:r>
              <w:rPr>
                <w:rStyle w:val="IndexLink"/>
                <w:rtl w:val="true"/>
              </w:rPr>
              <w:tab/>
            </w:r>
            <w:r>
              <w:rPr>
                <w:rStyle w:val="IndexLink"/>
              </w:rPr>
              <w:t>367</w:t>
            </w:r>
          </w:hyperlink>
        </w:p>
        <w:p>
          <w:pPr>
            <w:pStyle w:val="Contents6"/>
            <w:tabs>
              <w:tab w:val="clear" w:pos="7609"/>
              <w:tab w:val="right" w:pos="9026" w:leader="dot"/>
            </w:tabs>
            <w:rPr/>
          </w:pPr>
          <w:hyperlink w:anchor="__RefHeading___Toc998240_1468164448">
            <w:r>
              <w:rPr>
                <w:webHidden/>
                <w:rStyle w:val="IndexLink"/>
                <w:rtl w:val="true"/>
              </w:rPr>
              <w:t>اختیاری بودن مراحل بعد از عزم در اراده</w:t>
            </w:r>
            <w:r>
              <w:rPr>
                <w:rStyle w:val="IndexLink"/>
                <w:rtl w:val="true"/>
              </w:rPr>
              <w:tab/>
            </w:r>
            <w:r>
              <w:rPr>
                <w:rStyle w:val="IndexLink"/>
              </w:rPr>
              <w:t>369</w:t>
            </w:r>
          </w:hyperlink>
        </w:p>
        <w:p>
          <w:pPr>
            <w:pStyle w:val="Contents6"/>
            <w:tabs>
              <w:tab w:val="clear" w:pos="7609"/>
              <w:tab w:val="right" w:pos="9026" w:leader="dot"/>
            </w:tabs>
            <w:rPr/>
          </w:pPr>
          <w:hyperlink w:anchor="__RefHeading___Toc998242_1468164448">
            <w:r>
              <w:rPr>
                <w:webHidden/>
                <w:rStyle w:val="IndexLink"/>
                <w:rtl w:val="true"/>
              </w:rPr>
              <w:t>پرسش</w:t>
            </w:r>
            <w:r>
              <w:rPr>
                <w:rStyle w:val="IndexLink"/>
                <w:rtl w:val="true"/>
              </w:rPr>
              <w:t>:</w:t>
              <w:tab/>
            </w:r>
            <w:r>
              <w:rPr>
                <w:rStyle w:val="IndexLink"/>
              </w:rPr>
              <w:t>370</w:t>
            </w:r>
          </w:hyperlink>
        </w:p>
        <w:p>
          <w:pPr>
            <w:pStyle w:val="Contents5"/>
            <w:tabs>
              <w:tab w:val="clear" w:pos="7892"/>
              <w:tab w:val="right" w:pos="9026" w:leader="dot"/>
            </w:tabs>
            <w:rPr/>
          </w:pPr>
          <w:hyperlink w:anchor="__RefHeading___Toc998244_1468164448">
            <w:r>
              <w:rPr>
                <w:webHidden/>
                <w:rStyle w:val="IndexLink"/>
                <w:rtl w:val="true"/>
              </w:rPr>
              <w:t>درس بیست و هشتم</w:t>
            </w:r>
            <w:r>
              <w:rPr>
                <w:rStyle w:val="IndexLink"/>
                <w:rtl w:val="true"/>
              </w:rPr>
              <w:tab/>
            </w:r>
            <w:r>
              <w:rPr>
                <w:rStyle w:val="IndexLink"/>
              </w:rPr>
              <w:t>371</w:t>
            </w:r>
          </w:hyperlink>
        </w:p>
        <w:p>
          <w:pPr>
            <w:pStyle w:val="Contents6"/>
            <w:tabs>
              <w:tab w:val="clear" w:pos="7609"/>
              <w:tab w:val="right" w:pos="9026" w:leader="dot"/>
            </w:tabs>
            <w:rPr/>
          </w:pPr>
          <w:hyperlink w:anchor="__RefHeading___Toc998246_1468164448">
            <w:r>
              <w:rPr>
                <w:webHidden/>
                <w:rStyle w:val="IndexLink"/>
                <w:rtl w:val="true"/>
              </w:rPr>
              <w:t>اشاره</w:t>
            </w:r>
            <w:r>
              <w:rPr>
                <w:rStyle w:val="IndexLink"/>
                <w:rtl w:val="true"/>
              </w:rPr>
              <w:tab/>
            </w:r>
            <w:r>
              <w:rPr>
                <w:rStyle w:val="IndexLink"/>
              </w:rPr>
              <w:t>371</w:t>
            </w:r>
          </w:hyperlink>
        </w:p>
        <w:p>
          <w:pPr>
            <w:pStyle w:val="Contents6"/>
            <w:tabs>
              <w:tab w:val="clear" w:pos="7609"/>
              <w:tab w:val="right" w:pos="9026" w:leader="dot"/>
            </w:tabs>
            <w:rPr/>
          </w:pPr>
          <w:hyperlink w:anchor="__RefHeading___Toc998248_1468164448">
            <w:r>
              <w:rPr>
                <w:webHidden/>
                <w:rStyle w:val="IndexLink"/>
                <w:rtl w:val="true"/>
              </w:rPr>
              <w:t>کلام مرحوم صدر المتألهین در رابطۀ با افعال اختیاری و اختیاریت اراده</w:t>
            </w:r>
            <w:r>
              <w:rPr>
                <w:rStyle w:val="IndexLink"/>
                <w:rtl w:val="true"/>
              </w:rPr>
              <w:tab/>
            </w:r>
            <w:r>
              <w:rPr>
                <w:rStyle w:val="IndexLink"/>
              </w:rPr>
              <w:t>371</w:t>
            </w:r>
          </w:hyperlink>
        </w:p>
        <w:p>
          <w:pPr>
            <w:pStyle w:val="Contents6"/>
            <w:tabs>
              <w:tab w:val="clear" w:pos="7609"/>
              <w:tab w:val="right" w:pos="9026" w:leader="dot"/>
            </w:tabs>
            <w:rPr/>
          </w:pPr>
          <w:hyperlink w:anchor="__RefHeading___Toc998250_1468164448">
            <w:r>
              <w:rPr>
                <w:webHidden/>
                <w:rStyle w:val="IndexLink"/>
                <w:rtl w:val="true"/>
              </w:rPr>
              <w:t>بررسی الفاظ مشابه با اراده</w:t>
            </w:r>
            <w:r>
              <w:rPr>
                <w:rStyle w:val="IndexLink"/>
                <w:rtl w:val="true"/>
              </w:rPr>
              <w:tab/>
            </w:r>
            <w:r>
              <w:rPr>
                <w:rStyle w:val="IndexLink"/>
              </w:rPr>
              <w:t>373</w:t>
            </w:r>
          </w:hyperlink>
        </w:p>
        <w:p>
          <w:pPr>
            <w:pStyle w:val="Contents6"/>
            <w:tabs>
              <w:tab w:val="clear" w:pos="7609"/>
              <w:tab w:val="right" w:pos="9026" w:leader="dot"/>
            </w:tabs>
            <w:rPr/>
          </w:pPr>
          <w:hyperlink w:anchor="__RefHeading___Toc998252_1468164448">
            <w:r>
              <w:rPr>
                <w:webHidden/>
                <w:rStyle w:val="IndexLink"/>
                <w:rtl w:val="true"/>
              </w:rPr>
              <w:t>حبّ و مراحل مختلف آن</w:t>
            </w:r>
            <w:r>
              <w:rPr>
                <w:rStyle w:val="IndexLink"/>
                <w:rtl w:val="true"/>
              </w:rPr>
              <w:tab/>
            </w:r>
            <w:r>
              <w:rPr>
                <w:rStyle w:val="IndexLink"/>
              </w:rPr>
              <w:t>373</w:t>
            </w:r>
          </w:hyperlink>
        </w:p>
        <w:p>
          <w:pPr>
            <w:pStyle w:val="Contents6"/>
            <w:tabs>
              <w:tab w:val="clear" w:pos="7609"/>
              <w:tab w:val="right" w:pos="9026" w:leader="dot"/>
            </w:tabs>
            <w:rPr/>
          </w:pPr>
          <w:hyperlink w:anchor="__RefHeading___Toc998254_1468164448">
            <w:r>
              <w:rPr>
                <w:webHidden/>
                <w:rStyle w:val="IndexLink"/>
                <w:rtl w:val="true"/>
              </w:rPr>
              <w:t>علم و مراحل مختلف آن</w:t>
            </w:r>
            <w:r>
              <w:rPr>
                <w:rStyle w:val="IndexLink"/>
                <w:rtl w:val="true"/>
              </w:rPr>
              <w:tab/>
            </w:r>
            <w:r>
              <w:rPr>
                <w:rStyle w:val="IndexLink"/>
              </w:rPr>
              <w:t>374</w:t>
            </w:r>
          </w:hyperlink>
        </w:p>
        <w:p>
          <w:pPr>
            <w:pStyle w:val="Contents6"/>
            <w:tabs>
              <w:tab w:val="clear" w:pos="7609"/>
              <w:tab w:val="right" w:pos="9026" w:leader="dot"/>
            </w:tabs>
            <w:rPr/>
          </w:pPr>
          <w:hyperlink w:anchor="__RefHeading___Toc998256_1468164448">
            <w:r>
              <w:rPr>
                <w:webHidden/>
                <w:rStyle w:val="IndexLink"/>
                <w:rtl w:val="true"/>
              </w:rPr>
              <w:t>پرسش</w:t>
            </w:r>
            <w:r>
              <w:rPr>
                <w:rStyle w:val="IndexLink"/>
                <w:rtl w:val="true"/>
              </w:rPr>
              <w:t>:</w:t>
              <w:tab/>
            </w:r>
            <w:r>
              <w:rPr>
                <w:rStyle w:val="IndexLink"/>
              </w:rPr>
              <w:t>376</w:t>
            </w:r>
          </w:hyperlink>
        </w:p>
        <w:p>
          <w:pPr>
            <w:pStyle w:val="Contents5"/>
            <w:tabs>
              <w:tab w:val="clear" w:pos="7892"/>
              <w:tab w:val="right" w:pos="9026" w:leader="dot"/>
            </w:tabs>
            <w:rPr/>
          </w:pPr>
          <w:hyperlink w:anchor="__RefHeading___Toc998258_1468164448">
            <w:r>
              <w:rPr>
                <w:webHidden/>
                <w:rStyle w:val="IndexLink"/>
                <w:rtl w:val="true"/>
              </w:rPr>
              <w:t>درس بیست و نهم</w:t>
            </w:r>
            <w:r>
              <w:rPr>
                <w:rStyle w:val="IndexLink"/>
                <w:rtl w:val="true"/>
              </w:rPr>
              <w:tab/>
            </w:r>
            <w:r>
              <w:rPr>
                <w:rStyle w:val="IndexLink"/>
              </w:rPr>
              <w:t>377</w:t>
            </w:r>
          </w:hyperlink>
        </w:p>
        <w:p>
          <w:pPr>
            <w:pStyle w:val="Contents6"/>
            <w:tabs>
              <w:tab w:val="clear" w:pos="7609"/>
              <w:tab w:val="right" w:pos="9026" w:leader="dot"/>
            </w:tabs>
            <w:rPr/>
          </w:pPr>
          <w:hyperlink w:anchor="__RefHeading___Toc998260_1468164448">
            <w:r>
              <w:rPr>
                <w:webHidden/>
                <w:rStyle w:val="IndexLink"/>
                <w:rtl w:val="true"/>
              </w:rPr>
              <w:t>اشاره</w:t>
            </w:r>
            <w:r>
              <w:rPr>
                <w:rStyle w:val="IndexLink"/>
                <w:rtl w:val="true"/>
              </w:rPr>
              <w:tab/>
            </w:r>
            <w:r>
              <w:rPr>
                <w:rStyle w:val="IndexLink"/>
              </w:rPr>
              <w:t>377</w:t>
            </w:r>
          </w:hyperlink>
        </w:p>
        <w:p>
          <w:pPr>
            <w:pStyle w:val="Contents6"/>
            <w:tabs>
              <w:tab w:val="clear" w:pos="7609"/>
              <w:tab w:val="right" w:pos="9026" w:leader="dot"/>
            </w:tabs>
            <w:rPr/>
          </w:pPr>
          <w:hyperlink w:anchor="__RefHeading___Toc998262_1468164448">
            <w:r>
              <w:rPr>
                <w:webHidden/>
                <w:rStyle w:val="IndexLink"/>
                <w:rtl w:val="true"/>
              </w:rPr>
              <w:t>اشکال بر کلام صدر المتألهین در تشابه اراده به صفات نفسانیه</w:t>
            </w:r>
            <w:r>
              <w:rPr>
                <w:rStyle w:val="IndexLink"/>
                <w:rtl w:val="true"/>
              </w:rPr>
              <w:tab/>
            </w:r>
            <w:r>
              <w:rPr>
                <w:rStyle w:val="IndexLink"/>
              </w:rPr>
              <w:t>378</w:t>
            </w:r>
          </w:hyperlink>
        </w:p>
        <w:p>
          <w:pPr>
            <w:pStyle w:val="Contents6"/>
            <w:tabs>
              <w:tab w:val="clear" w:pos="7609"/>
              <w:tab w:val="right" w:pos="9026" w:leader="dot"/>
            </w:tabs>
            <w:rPr/>
          </w:pPr>
          <w:hyperlink w:anchor="__RefHeading___Toc998264_1468164448">
            <w:r>
              <w:rPr>
                <w:webHidden/>
                <w:rStyle w:val="IndexLink"/>
                <w:rtl w:val="true"/>
              </w:rPr>
              <w:t>تقسیم افعال انسان به جوارحی و جوانحی</w:t>
            </w:r>
            <w:r>
              <w:rPr>
                <w:rStyle w:val="IndexLink"/>
                <w:rtl w:val="true"/>
              </w:rPr>
              <w:tab/>
            </w:r>
            <w:r>
              <w:rPr>
                <w:rStyle w:val="IndexLink"/>
              </w:rPr>
              <w:t>379</w:t>
            </w:r>
          </w:hyperlink>
        </w:p>
        <w:p>
          <w:pPr>
            <w:pStyle w:val="Contents6"/>
            <w:tabs>
              <w:tab w:val="clear" w:pos="7609"/>
              <w:tab w:val="right" w:pos="9026" w:leader="dot"/>
            </w:tabs>
            <w:rPr/>
          </w:pPr>
          <w:hyperlink w:anchor="__RefHeading___Toc998266_1468164448">
            <w:r>
              <w:rPr>
                <w:webHidden/>
                <w:rStyle w:val="IndexLink"/>
                <w:rtl w:val="true"/>
              </w:rPr>
              <w:t>تصور؛ اولین مقدمه در اراده</w:t>
            </w:r>
            <w:r>
              <w:rPr>
                <w:rStyle w:val="IndexLink"/>
                <w:rtl w:val="true"/>
              </w:rPr>
              <w:tab/>
            </w:r>
            <w:r>
              <w:rPr>
                <w:rStyle w:val="IndexLink"/>
              </w:rPr>
              <w:t>380</w:t>
            </w:r>
          </w:hyperlink>
        </w:p>
        <w:p>
          <w:pPr>
            <w:pStyle w:val="Contents6"/>
            <w:tabs>
              <w:tab w:val="clear" w:pos="7609"/>
              <w:tab w:val="right" w:pos="9026" w:leader="dot"/>
            </w:tabs>
            <w:rPr/>
          </w:pPr>
          <w:hyperlink w:anchor="__RefHeading___Toc998268_1468164448">
            <w:r>
              <w:rPr>
                <w:webHidden/>
                <w:rStyle w:val="IndexLink"/>
                <w:rtl w:val="true"/>
              </w:rPr>
              <w:t>تصور؛ اختیاری یا غیر اختیاری</w:t>
            </w:r>
            <w:r>
              <w:rPr>
                <w:rStyle w:val="IndexLink"/>
                <w:rtl w:val="true"/>
              </w:rPr>
              <w:tab/>
            </w:r>
            <w:r>
              <w:rPr>
                <w:rStyle w:val="IndexLink"/>
              </w:rPr>
              <w:t>382</w:t>
            </w:r>
          </w:hyperlink>
        </w:p>
        <w:p>
          <w:pPr>
            <w:pStyle w:val="Contents6"/>
            <w:tabs>
              <w:tab w:val="clear" w:pos="7609"/>
              <w:tab w:val="right" w:pos="9026" w:leader="dot"/>
            </w:tabs>
            <w:rPr/>
          </w:pPr>
          <w:hyperlink w:anchor="__RefHeading___Toc998270_1468164448">
            <w:r>
              <w:rPr>
                <w:webHidden/>
                <w:rStyle w:val="IndexLink"/>
                <w:rtl w:val="true"/>
              </w:rPr>
              <w:t>حقیقت اختیاری بودن تصور</w:t>
            </w:r>
            <w:r>
              <w:rPr>
                <w:rStyle w:val="IndexLink"/>
                <w:rtl w:val="true"/>
              </w:rPr>
              <w:tab/>
            </w:r>
            <w:r>
              <w:rPr>
                <w:rStyle w:val="IndexLink"/>
              </w:rPr>
              <w:t>383</w:t>
            </w:r>
          </w:hyperlink>
        </w:p>
        <w:p>
          <w:pPr>
            <w:pStyle w:val="Contents6"/>
            <w:tabs>
              <w:tab w:val="clear" w:pos="7609"/>
              <w:tab w:val="right" w:pos="9026" w:leader="dot"/>
            </w:tabs>
            <w:rPr/>
          </w:pPr>
          <w:hyperlink w:anchor="__RefHeading___Toc998272_1468164448">
            <w:r>
              <w:rPr>
                <w:webHidden/>
                <w:rStyle w:val="IndexLink"/>
                <w:rtl w:val="true"/>
              </w:rPr>
              <w:t>پرسش</w:t>
            </w:r>
            <w:r>
              <w:rPr>
                <w:rStyle w:val="IndexLink"/>
                <w:rtl w:val="true"/>
              </w:rPr>
              <w:t>:</w:t>
              <w:tab/>
            </w:r>
            <w:r>
              <w:rPr>
                <w:rStyle w:val="IndexLink"/>
              </w:rPr>
              <w:t>383</w:t>
            </w:r>
          </w:hyperlink>
        </w:p>
        <w:p>
          <w:pPr>
            <w:pStyle w:val="Contents5"/>
            <w:tabs>
              <w:tab w:val="clear" w:pos="7892"/>
              <w:tab w:val="right" w:pos="9026" w:leader="dot"/>
            </w:tabs>
            <w:rPr/>
          </w:pPr>
          <w:hyperlink w:anchor="__RefHeading___Toc998274_1468164448">
            <w:r>
              <w:rPr>
                <w:webHidden/>
                <w:rStyle w:val="IndexLink"/>
                <w:rtl w:val="true"/>
              </w:rPr>
              <w:t>درس سی‌ام</w:t>
            </w:r>
            <w:r>
              <w:rPr>
                <w:rStyle w:val="IndexLink"/>
                <w:rtl w:val="true"/>
              </w:rPr>
              <w:tab/>
            </w:r>
            <w:r>
              <w:rPr>
                <w:rStyle w:val="IndexLink"/>
              </w:rPr>
              <w:t>384</w:t>
            </w:r>
          </w:hyperlink>
        </w:p>
        <w:p>
          <w:pPr>
            <w:pStyle w:val="Contents6"/>
            <w:tabs>
              <w:tab w:val="clear" w:pos="7609"/>
              <w:tab w:val="right" w:pos="9026" w:leader="dot"/>
            </w:tabs>
            <w:rPr/>
          </w:pPr>
          <w:hyperlink w:anchor="__RefHeading___Toc998276_1468164448">
            <w:r>
              <w:rPr>
                <w:webHidden/>
                <w:rStyle w:val="IndexLink"/>
                <w:rtl w:val="true"/>
              </w:rPr>
              <w:t>اشاره</w:t>
            </w:r>
            <w:r>
              <w:rPr>
                <w:rStyle w:val="IndexLink"/>
                <w:rtl w:val="true"/>
              </w:rPr>
              <w:tab/>
            </w:r>
            <w:r>
              <w:rPr>
                <w:rStyle w:val="IndexLink"/>
              </w:rPr>
              <w:t>384</w:t>
            </w:r>
          </w:hyperlink>
        </w:p>
        <w:p>
          <w:pPr>
            <w:pStyle w:val="Contents6"/>
            <w:tabs>
              <w:tab w:val="clear" w:pos="7609"/>
              <w:tab w:val="right" w:pos="9026" w:leader="dot"/>
            </w:tabs>
            <w:rPr/>
          </w:pPr>
          <w:hyperlink w:anchor="__RefHeading___Toc998278_1468164448">
            <w:r>
              <w:rPr>
                <w:webHidden/>
                <w:rStyle w:val="IndexLink"/>
                <w:rtl w:val="true"/>
              </w:rPr>
              <w:t>اختیاری یا اجباری بودن تصور در نفس</w:t>
            </w:r>
            <w:r>
              <w:rPr>
                <w:rStyle w:val="IndexLink"/>
                <w:rtl w:val="true"/>
              </w:rPr>
              <w:tab/>
            </w:r>
            <w:r>
              <w:rPr>
                <w:rStyle w:val="IndexLink"/>
              </w:rPr>
              <w:t>384</w:t>
            </w:r>
          </w:hyperlink>
        </w:p>
        <w:p>
          <w:pPr>
            <w:pStyle w:val="Contents6"/>
            <w:tabs>
              <w:tab w:val="clear" w:pos="7609"/>
              <w:tab w:val="right" w:pos="9026" w:leader="dot"/>
            </w:tabs>
            <w:rPr/>
          </w:pPr>
          <w:hyperlink w:anchor="__RefHeading___Toc998280_1468164448">
            <w:r>
              <w:rPr>
                <w:webHidden/>
                <w:rStyle w:val="IndexLink"/>
                <w:rtl w:val="true"/>
              </w:rPr>
              <w:t>بیان تسلسل در مبدأ اراده</w:t>
            </w:r>
            <w:r>
              <w:rPr>
                <w:rStyle w:val="IndexLink"/>
                <w:rtl w:val="true"/>
              </w:rPr>
              <w:tab/>
            </w:r>
            <w:r>
              <w:rPr>
                <w:rStyle w:val="IndexLink"/>
              </w:rPr>
              <w:t>385</w:t>
            </w:r>
          </w:hyperlink>
        </w:p>
        <w:p>
          <w:pPr>
            <w:pStyle w:val="Contents6"/>
            <w:tabs>
              <w:tab w:val="clear" w:pos="7609"/>
              <w:tab w:val="right" w:pos="9026" w:leader="dot"/>
            </w:tabs>
            <w:rPr/>
          </w:pPr>
          <w:hyperlink w:anchor="__RefHeading___Toc998282_1468164448">
            <w:r>
              <w:rPr>
                <w:webHidden/>
                <w:rStyle w:val="IndexLink"/>
                <w:rtl w:val="true"/>
              </w:rPr>
              <w:t>محدودۀ قاعدۀ؛ کل فعل ارادی لا بد و ان یکون مسبوقا بالارادة</w:t>
            </w:r>
            <w:r>
              <w:rPr>
                <w:rStyle w:val="IndexLink"/>
                <w:rtl w:val="true"/>
              </w:rPr>
              <w:tab/>
            </w:r>
            <w:r>
              <w:rPr>
                <w:rStyle w:val="IndexLink"/>
              </w:rPr>
              <w:t>386</w:t>
            </w:r>
          </w:hyperlink>
        </w:p>
        <w:p>
          <w:pPr>
            <w:pStyle w:val="Contents6"/>
            <w:tabs>
              <w:tab w:val="clear" w:pos="7609"/>
              <w:tab w:val="right" w:pos="9026" w:leader="dot"/>
            </w:tabs>
            <w:rPr/>
          </w:pPr>
          <w:hyperlink w:anchor="__RefHeading___Toc998284_1468164448">
            <w:r>
              <w:rPr>
                <w:webHidden/>
                <w:rStyle w:val="IndexLink"/>
                <w:rtl w:val="true"/>
              </w:rPr>
              <w:t>اختیاری بودن تصدیق به فائده</w:t>
            </w:r>
            <w:r>
              <w:rPr>
                <w:rStyle w:val="IndexLink"/>
                <w:rtl w:val="true"/>
              </w:rPr>
              <w:tab/>
            </w:r>
            <w:r>
              <w:rPr>
                <w:rStyle w:val="IndexLink"/>
              </w:rPr>
              <w:t>387</w:t>
            </w:r>
          </w:hyperlink>
        </w:p>
        <w:p>
          <w:pPr>
            <w:pStyle w:val="Contents6"/>
            <w:tabs>
              <w:tab w:val="clear" w:pos="7609"/>
              <w:tab w:val="right" w:pos="9026" w:leader="dot"/>
            </w:tabs>
            <w:rPr/>
          </w:pPr>
          <w:hyperlink w:anchor="__RefHeading___Toc998286_1468164448">
            <w:r>
              <w:rPr>
                <w:webHidden/>
                <w:rStyle w:val="IndexLink"/>
                <w:rtl w:val="true"/>
              </w:rPr>
              <w:t>ملاک در اختیاری بودن تصدیق به فائده</w:t>
            </w:r>
            <w:r>
              <w:rPr>
                <w:rStyle w:val="IndexLink"/>
                <w:rtl w:val="true"/>
              </w:rPr>
              <w:tab/>
            </w:r>
            <w:r>
              <w:rPr>
                <w:rStyle w:val="IndexLink"/>
              </w:rPr>
              <w:t>388</w:t>
            </w:r>
          </w:hyperlink>
        </w:p>
        <w:p>
          <w:pPr>
            <w:pStyle w:val="Contents6"/>
            <w:tabs>
              <w:tab w:val="clear" w:pos="7609"/>
              <w:tab w:val="right" w:pos="9026" w:leader="dot"/>
            </w:tabs>
            <w:rPr/>
          </w:pPr>
          <w:hyperlink w:anchor="__RefHeading___Toc998288_1468164448">
            <w:r>
              <w:rPr>
                <w:webHidden/>
                <w:rStyle w:val="IndexLink"/>
                <w:rtl w:val="true"/>
              </w:rPr>
              <w:t>فرق اختیاری بودن اعمال خارجی با اعمال نفسانی</w:t>
            </w:r>
            <w:r>
              <w:rPr>
                <w:rStyle w:val="IndexLink"/>
                <w:rtl w:val="true"/>
              </w:rPr>
              <w:tab/>
            </w:r>
            <w:r>
              <w:rPr>
                <w:rStyle w:val="IndexLink"/>
              </w:rPr>
              <w:t>389</w:t>
            </w:r>
          </w:hyperlink>
        </w:p>
        <w:p>
          <w:pPr>
            <w:pStyle w:val="Contents6"/>
            <w:tabs>
              <w:tab w:val="clear" w:pos="7609"/>
              <w:tab w:val="right" w:pos="9026" w:leader="dot"/>
            </w:tabs>
            <w:rPr/>
          </w:pPr>
          <w:hyperlink w:anchor="__RefHeading___Toc998290_1468164448">
            <w:r>
              <w:rPr>
                <w:webHidden/>
                <w:rStyle w:val="IndexLink"/>
                <w:rtl w:val="true"/>
              </w:rPr>
              <w:t>ملاک در اختیاری بودن اراده</w:t>
            </w:r>
            <w:r>
              <w:rPr>
                <w:rStyle w:val="IndexLink"/>
                <w:rtl w:val="true"/>
              </w:rPr>
              <w:tab/>
            </w:r>
            <w:r>
              <w:rPr>
                <w:rStyle w:val="IndexLink"/>
              </w:rPr>
              <w:t>390</w:t>
            </w:r>
          </w:hyperlink>
        </w:p>
        <w:p>
          <w:pPr>
            <w:pStyle w:val="Contents6"/>
            <w:tabs>
              <w:tab w:val="clear" w:pos="7609"/>
              <w:tab w:val="right" w:pos="9026" w:leader="dot"/>
            </w:tabs>
            <w:rPr/>
          </w:pPr>
          <w:hyperlink w:anchor="__RefHeading___Toc998292_1468164448">
            <w:r>
              <w:rPr>
                <w:webHidden/>
                <w:rStyle w:val="IndexLink"/>
                <w:rtl w:val="true"/>
              </w:rPr>
              <w:t>پرسش</w:t>
            </w:r>
            <w:r>
              <w:rPr>
                <w:rStyle w:val="IndexLink"/>
                <w:rtl w:val="true"/>
              </w:rPr>
              <w:t>:</w:t>
              <w:tab/>
            </w:r>
            <w:r>
              <w:rPr>
                <w:rStyle w:val="IndexLink"/>
              </w:rPr>
              <w:t>391</w:t>
            </w:r>
          </w:hyperlink>
        </w:p>
        <w:p>
          <w:pPr>
            <w:pStyle w:val="Contents5"/>
            <w:tabs>
              <w:tab w:val="clear" w:pos="7892"/>
              <w:tab w:val="right" w:pos="9026" w:leader="dot"/>
            </w:tabs>
            <w:rPr/>
          </w:pPr>
          <w:hyperlink w:anchor="__RefHeading___Toc998294_1468164448">
            <w:r>
              <w:rPr>
                <w:webHidden/>
                <w:rStyle w:val="IndexLink"/>
                <w:rtl w:val="true"/>
              </w:rPr>
              <w:t>درس سی و یکم</w:t>
            </w:r>
            <w:r>
              <w:rPr>
                <w:rStyle w:val="IndexLink"/>
                <w:rtl w:val="true"/>
              </w:rPr>
              <w:tab/>
            </w:r>
            <w:r>
              <w:rPr>
                <w:rStyle w:val="IndexLink"/>
              </w:rPr>
              <w:t>392</w:t>
            </w:r>
          </w:hyperlink>
        </w:p>
        <w:p>
          <w:pPr>
            <w:pStyle w:val="Contents6"/>
            <w:tabs>
              <w:tab w:val="clear" w:pos="7609"/>
              <w:tab w:val="right" w:pos="9026" w:leader="dot"/>
            </w:tabs>
            <w:rPr/>
          </w:pPr>
          <w:hyperlink w:anchor="__RefHeading___Toc998296_1468164448">
            <w:r>
              <w:rPr>
                <w:webHidden/>
                <w:rStyle w:val="IndexLink"/>
                <w:rtl w:val="true"/>
              </w:rPr>
              <w:t>اشاره</w:t>
            </w:r>
            <w:r>
              <w:rPr>
                <w:rStyle w:val="IndexLink"/>
                <w:rtl w:val="true"/>
              </w:rPr>
              <w:tab/>
            </w:r>
            <w:r>
              <w:rPr>
                <w:rStyle w:val="IndexLink"/>
              </w:rPr>
              <w:t>392</w:t>
            </w:r>
          </w:hyperlink>
        </w:p>
        <w:p>
          <w:pPr>
            <w:pStyle w:val="Contents6"/>
            <w:tabs>
              <w:tab w:val="clear" w:pos="7609"/>
              <w:tab w:val="right" w:pos="9026" w:leader="dot"/>
            </w:tabs>
            <w:rPr/>
          </w:pPr>
          <w:hyperlink w:anchor="__RefHeading___Toc998298_1468164448">
            <w:r>
              <w:rPr>
                <w:webHidden/>
                <w:rStyle w:val="IndexLink"/>
                <w:rtl w:val="true"/>
              </w:rPr>
              <w:t>عدم جریان قاعدۀ</w:t>
            </w:r>
            <w:r>
              <w:rPr>
                <w:rStyle w:val="IndexLink"/>
                <w:rtl w:val="true"/>
              </w:rPr>
              <w:t>«</w:t>
            </w:r>
            <w:r>
              <w:rPr>
                <w:rStyle w:val="IndexLink"/>
                <w:rtl w:val="true"/>
              </w:rPr>
              <w:t>کل موجود یحتاج الی علة موجدة</w:t>
            </w:r>
            <w:r>
              <w:rPr>
                <w:rStyle w:val="IndexLink"/>
                <w:rtl w:val="true"/>
              </w:rPr>
              <w:t xml:space="preserve">» </w:t>
            </w:r>
            <w:r>
              <w:rPr>
                <w:rStyle w:val="IndexLink"/>
                <w:rtl w:val="true"/>
              </w:rPr>
              <w:t>در مورد واجب الوجود</w:t>
            </w:r>
            <w:r>
              <w:rPr>
                <w:rStyle w:val="IndexLink"/>
                <w:rtl w:val="true"/>
              </w:rPr>
              <w:tab/>
            </w:r>
            <w:r>
              <w:rPr>
                <w:rStyle w:val="IndexLink"/>
              </w:rPr>
              <w:t>392</w:t>
            </w:r>
          </w:hyperlink>
        </w:p>
        <w:p>
          <w:pPr>
            <w:pStyle w:val="Contents6"/>
            <w:tabs>
              <w:tab w:val="clear" w:pos="7609"/>
              <w:tab w:val="right" w:pos="9026" w:leader="dot"/>
            </w:tabs>
            <w:rPr/>
          </w:pPr>
          <w:hyperlink w:anchor="__RefHeading___Toc998300_1468164448">
            <w:r>
              <w:rPr>
                <w:webHidden/>
                <w:rStyle w:val="IndexLink"/>
                <w:rtl w:val="true"/>
              </w:rPr>
              <w:t>اختیاری بودن اراده و مسبوقیت اراده</w:t>
            </w:r>
            <w:r>
              <w:rPr>
                <w:rStyle w:val="IndexLink"/>
                <w:rtl w:val="true"/>
              </w:rPr>
              <w:tab/>
            </w:r>
            <w:r>
              <w:rPr>
                <w:rStyle w:val="IndexLink"/>
              </w:rPr>
              <w:t>393</w:t>
            </w:r>
          </w:hyperlink>
        </w:p>
        <w:p>
          <w:pPr>
            <w:pStyle w:val="Contents6"/>
            <w:tabs>
              <w:tab w:val="clear" w:pos="7609"/>
              <w:tab w:val="right" w:pos="9026" w:leader="dot"/>
            </w:tabs>
            <w:rPr/>
          </w:pPr>
          <w:hyperlink w:anchor="__RefHeading___Toc998302_1468164448">
            <w:r>
              <w:rPr>
                <w:webHidden/>
                <w:rStyle w:val="IndexLink"/>
                <w:rtl w:val="true"/>
              </w:rPr>
              <w:t>فرق علم خدا و علم ممکنات</w:t>
            </w:r>
            <w:r>
              <w:rPr>
                <w:rStyle w:val="IndexLink"/>
                <w:rtl w:val="true"/>
              </w:rPr>
              <w:tab/>
            </w:r>
            <w:r>
              <w:rPr>
                <w:rStyle w:val="IndexLink"/>
              </w:rPr>
              <w:t>394</w:t>
            </w:r>
          </w:hyperlink>
        </w:p>
        <w:p>
          <w:pPr>
            <w:pStyle w:val="Contents6"/>
            <w:tabs>
              <w:tab w:val="clear" w:pos="7609"/>
              <w:tab w:val="right" w:pos="9026" w:leader="dot"/>
            </w:tabs>
            <w:rPr/>
          </w:pPr>
          <w:hyperlink w:anchor="__RefHeading___Toc998304_1468164448">
            <w:r>
              <w:rPr>
                <w:webHidden/>
                <w:rStyle w:val="IndexLink"/>
                <w:rtl w:val="true"/>
              </w:rPr>
              <w:t>فرق ارادۀ خدا با ارادۀ ممکنات</w:t>
            </w:r>
            <w:r>
              <w:rPr>
                <w:rStyle w:val="IndexLink"/>
                <w:rtl w:val="true"/>
              </w:rPr>
              <w:tab/>
            </w:r>
            <w:r>
              <w:rPr>
                <w:rStyle w:val="IndexLink"/>
              </w:rPr>
              <w:t>395</w:t>
            </w:r>
          </w:hyperlink>
        </w:p>
        <w:p>
          <w:pPr>
            <w:pStyle w:val="Contents6"/>
            <w:tabs>
              <w:tab w:val="clear" w:pos="7609"/>
              <w:tab w:val="right" w:pos="9026" w:leader="dot"/>
            </w:tabs>
            <w:rPr/>
          </w:pPr>
          <w:hyperlink w:anchor="__RefHeading___Toc998306_1468164448">
            <w:r>
              <w:rPr>
                <w:webHidden/>
                <w:rStyle w:val="IndexLink"/>
                <w:rtl w:val="true"/>
              </w:rPr>
              <w:t>پرسش</w:t>
            </w:r>
            <w:r>
              <w:rPr>
                <w:rStyle w:val="IndexLink"/>
                <w:rtl w:val="true"/>
              </w:rPr>
              <w:t>:</w:t>
              <w:tab/>
            </w:r>
            <w:r>
              <w:rPr>
                <w:rStyle w:val="IndexLink"/>
              </w:rPr>
              <w:t>398</w:t>
            </w:r>
          </w:hyperlink>
        </w:p>
        <w:p>
          <w:pPr>
            <w:pStyle w:val="Contents4"/>
            <w:tabs>
              <w:tab w:val="clear" w:pos="8176"/>
              <w:tab w:val="right" w:pos="9026" w:leader="dot"/>
            </w:tabs>
            <w:rPr/>
          </w:pPr>
          <w:hyperlink w:anchor="__RefHeading___Toc998308_1468164448">
            <w:r>
              <w:rPr>
                <w:webHidden/>
                <w:rStyle w:val="IndexLink"/>
                <w:rtl w:val="true"/>
              </w:rPr>
              <w:t>الذاتی لا یعلل</w:t>
            </w:r>
            <w:r>
              <w:rPr>
                <w:rStyle w:val="IndexLink"/>
                <w:rtl w:val="true"/>
              </w:rPr>
              <w:tab/>
            </w:r>
            <w:r>
              <w:rPr>
                <w:rStyle w:val="IndexLink"/>
              </w:rPr>
              <w:t>399</w:t>
            </w:r>
          </w:hyperlink>
        </w:p>
        <w:p>
          <w:pPr>
            <w:pStyle w:val="Contents5"/>
            <w:tabs>
              <w:tab w:val="clear" w:pos="7892"/>
              <w:tab w:val="right" w:pos="9026" w:leader="dot"/>
            </w:tabs>
            <w:rPr/>
          </w:pPr>
          <w:hyperlink w:anchor="__RefHeading___Toc998310_1468164448">
            <w:r>
              <w:rPr>
                <w:webHidden/>
                <w:rStyle w:val="IndexLink"/>
                <w:rtl w:val="true"/>
              </w:rPr>
              <w:t>درس سی و دوم</w:t>
            </w:r>
            <w:r>
              <w:rPr>
                <w:rStyle w:val="IndexLink"/>
                <w:rtl w:val="true"/>
              </w:rPr>
              <w:tab/>
            </w:r>
            <w:r>
              <w:rPr>
                <w:rStyle w:val="IndexLink"/>
              </w:rPr>
              <w:t>399</w:t>
            </w:r>
          </w:hyperlink>
        </w:p>
        <w:p>
          <w:pPr>
            <w:pStyle w:val="Contents6"/>
            <w:tabs>
              <w:tab w:val="clear" w:pos="7609"/>
              <w:tab w:val="right" w:pos="9026" w:leader="dot"/>
            </w:tabs>
            <w:rPr/>
          </w:pPr>
          <w:hyperlink w:anchor="__RefHeading___Toc998312_1468164448">
            <w:r>
              <w:rPr>
                <w:webHidden/>
                <w:rStyle w:val="IndexLink"/>
                <w:rtl w:val="true"/>
              </w:rPr>
              <w:t>اشاره</w:t>
            </w:r>
            <w:r>
              <w:rPr>
                <w:rStyle w:val="IndexLink"/>
                <w:rtl w:val="true"/>
              </w:rPr>
              <w:tab/>
            </w:r>
            <w:r>
              <w:rPr>
                <w:rStyle w:val="IndexLink"/>
              </w:rPr>
              <w:t>399</w:t>
            </w:r>
          </w:hyperlink>
        </w:p>
        <w:p>
          <w:pPr>
            <w:pStyle w:val="Contents6"/>
            <w:tabs>
              <w:tab w:val="clear" w:pos="7609"/>
              <w:tab w:val="right" w:pos="9026" w:leader="dot"/>
            </w:tabs>
            <w:rPr/>
          </w:pPr>
          <w:hyperlink w:anchor="__RefHeading___Toc998314_1468164448">
            <w:r>
              <w:rPr>
                <w:webHidden/>
                <w:rStyle w:val="IndexLink"/>
                <w:rtl w:val="true"/>
              </w:rPr>
              <w:t>صحت یا عدم صحت پرسش از ذاتی شیء</w:t>
            </w:r>
            <w:r>
              <w:rPr>
                <w:rStyle w:val="IndexLink"/>
                <w:rtl w:val="true"/>
              </w:rPr>
              <w:tab/>
            </w:r>
            <w:r>
              <w:rPr>
                <w:rStyle w:val="IndexLink"/>
              </w:rPr>
              <w:t>399</w:t>
            </w:r>
          </w:hyperlink>
        </w:p>
        <w:p>
          <w:pPr>
            <w:pStyle w:val="Contents6"/>
            <w:tabs>
              <w:tab w:val="clear" w:pos="7609"/>
              <w:tab w:val="right" w:pos="9026" w:leader="dot"/>
            </w:tabs>
            <w:rPr/>
          </w:pPr>
          <w:hyperlink w:anchor="__RefHeading___Toc998316_1468164448">
            <w:r>
              <w:rPr>
                <w:webHidden/>
                <w:rStyle w:val="IndexLink"/>
                <w:rtl w:val="true"/>
              </w:rPr>
              <w:t>مراد از ذاتی در منطق</w:t>
            </w:r>
            <w:r>
              <w:rPr>
                <w:rStyle w:val="IndexLink"/>
                <w:rtl w:val="true"/>
              </w:rPr>
              <w:tab/>
            </w:r>
            <w:r>
              <w:rPr>
                <w:rStyle w:val="IndexLink"/>
              </w:rPr>
              <w:t>400</w:t>
            </w:r>
          </w:hyperlink>
        </w:p>
        <w:p>
          <w:pPr>
            <w:pStyle w:val="Contents6"/>
            <w:tabs>
              <w:tab w:val="clear" w:pos="7609"/>
              <w:tab w:val="right" w:pos="9026" w:leader="dot"/>
            </w:tabs>
            <w:rPr/>
          </w:pPr>
          <w:hyperlink w:anchor="__RefHeading___Toc998318_1468164448">
            <w:r>
              <w:rPr>
                <w:webHidden/>
                <w:rStyle w:val="IndexLink"/>
                <w:rtl w:val="true"/>
              </w:rPr>
              <w:t>بیان مراد از عدم تعلیل ذاتی</w:t>
            </w:r>
            <w:r>
              <w:rPr>
                <w:rStyle w:val="IndexLink"/>
                <w:rtl w:val="true"/>
              </w:rPr>
              <w:tab/>
            </w:r>
            <w:r>
              <w:rPr>
                <w:rStyle w:val="IndexLink"/>
              </w:rPr>
              <w:t>401</w:t>
            </w:r>
          </w:hyperlink>
        </w:p>
        <w:p>
          <w:pPr>
            <w:pStyle w:val="Contents6"/>
            <w:tabs>
              <w:tab w:val="clear" w:pos="7609"/>
              <w:tab w:val="right" w:pos="9026" w:leader="dot"/>
            </w:tabs>
            <w:rPr/>
          </w:pPr>
          <w:hyperlink w:anchor="__RefHeading___Toc998320_1468164448">
            <w:r>
              <w:rPr>
                <w:webHidden/>
                <w:rStyle w:val="IndexLink"/>
                <w:rtl w:val="true"/>
              </w:rPr>
              <w:t>سؤال از علت در قضایای ضروری الجهة</w:t>
            </w:r>
            <w:r>
              <w:rPr>
                <w:rStyle w:val="IndexLink"/>
                <w:rtl w:val="true"/>
              </w:rPr>
              <w:tab/>
            </w:r>
            <w:r>
              <w:rPr>
                <w:rStyle w:val="IndexLink"/>
              </w:rPr>
              <w:t>402</w:t>
            </w:r>
          </w:hyperlink>
        </w:p>
        <w:p>
          <w:pPr>
            <w:pStyle w:val="Contents6"/>
            <w:tabs>
              <w:tab w:val="clear" w:pos="7609"/>
              <w:tab w:val="right" w:pos="9026" w:leader="dot"/>
            </w:tabs>
            <w:rPr/>
          </w:pPr>
          <w:hyperlink w:anchor="__RefHeading___Toc998322_1468164448">
            <w:r>
              <w:rPr>
                <w:webHidden/>
                <w:rStyle w:val="IndexLink"/>
                <w:rtl w:val="true"/>
              </w:rPr>
              <w:t>بطلان سؤال از علت در برخی موارد</w:t>
            </w:r>
            <w:r>
              <w:rPr>
                <w:rStyle w:val="IndexLink"/>
                <w:rtl w:val="true"/>
              </w:rPr>
              <w:tab/>
            </w:r>
            <w:r>
              <w:rPr>
                <w:rStyle w:val="IndexLink"/>
              </w:rPr>
              <w:t>403</w:t>
            </w:r>
          </w:hyperlink>
        </w:p>
        <w:p>
          <w:pPr>
            <w:pStyle w:val="Contents6"/>
            <w:tabs>
              <w:tab w:val="clear" w:pos="7609"/>
              <w:tab w:val="right" w:pos="9026" w:leader="dot"/>
            </w:tabs>
            <w:rPr/>
          </w:pPr>
          <w:hyperlink w:anchor="__RefHeading___Toc998324_1468164448">
            <w:r>
              <w:rPr>
                <w:webHidden/>
                <w:rStyle w:val="IndexLink"/>
                <w:rtl w:val="true"/>
              </w:rPr>
              <w:t>پرسش</w:t>
            </w:r>
            <w:r>
              <w:rPr>
                <w:rStyle w:val="IndexLink"/>
                <w:rtl w:val="true"/>
              </w:rPr>
              <w:t>:</w:t>
              <w:tab/>
            </w:r>
            <w:r>
              <w:rPr>
                <w:rStyle w:val="IndexLink"/>
              </w:rPr>
              <w:t>404</w:t>
            </w:r>
          </w:hyperlink>
        </w:p>
        <w:p>
          <w:pPr>
            <w:pStyle w:val="Contents4"/>
            <w:tabs>
              <w:tab w:val="clear" w:pos="8176"/>
              <w:tab w:val="right" w:pos="9026" w:leader="dot"/>
            </w:tabs>
            <w:rPr/>
          </w:pPr>
          <w:hyperlink w:anchor="__RefHeading___Toc998326_1468164448">
            <w:r>
              <w:rPr>
                <w:webHidden/>
                <w:rStyle w:val="IndexLink"/>
                <w:rtl w:val="true"/>
              </w:rPr>
              <w:t>سعادت و شقاوت</w:t>
            </w:r>
            <w:r>
              <w:rPr>
                <w:rStyle w:val="IndexLink"/>
                <w:rtl w:val="true"/>
              </w:rPr>
              <w:tab/>
            </w:r>
            <w:r>
              <w:rPr>
                <w:rStyle w:val="IndexLink"/>
              </w:rPr>
              <w:t>405</w:t>
            </w:r>
          </w:hyperlink>
        </w:p>
        <w:p>
          <w:pPr>
            <w:pStyle w:val="Contents5"/>
            <w:tabs>
              <w:tab w:val="clear" w:pos="7892"/>
              <w:tab w:val="right" w:pos="9026" w:leader="dot"/>
            </w:tabs>
            <w:rPr/>
          </w:pPr>
          <w:hyperlink w:anchor="__RefHeading___Toc998328_1468164448">
            <w:r>
              <w:rPr>
                <w:webHidden/>
                <w:rStyle w:val="IndexLink"/>
                <w:rtl w:val="true"/>
              </w:rPr>
              <w:t>درس سی و سوم</w:t>
            </w:r>
            <w:r>
              <w:rPr>
                <w:rStyle w:val="IndexLink"/>
                <w:rtl w:val="true"/>
              </w:rPr>
              <w:tab/>
            </w:r>
            <w:r>
              <w:rPr>
                <w:rStyle w:val="IndexLink"/>
              </w:rPr>
              <w:t>405</w:t>
            </w:r>
          </w:hyperlink>
        </w:p>
        <w:p>
          <w:pPr>
            <w:pStyle w:val="Contents6"/>
            <w:tabs>
              <w:tab w:val="clear" w:pos="7609"/>
              <w:tab w:val="right" w:pos="9026" w:leader="dot"/>
            </w:tabs>
            <w:rPr/>
          </w:pPr>
          <w:hyperlink w:anchor="__RefHeading___Toc998330_1468164448">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998332_1468164448">
            <w:r>
              <w:rPr>
                <w:webHidden/>
                <w:rStyle w:val="IndexLink"/>
                <w:rtl w:val="true"/>
              </w:rPr>
              <w:t>معنای سعادت و شقاوت</w:t>
            </w:r>
            <w:r>
              <w:rPr>
                <w:rStyle w:val="IndexLink"/>
                <w:rtl w:val="true"/>
              </w:rPr>
              <w:tab/>
            </w:r>
            <w:r>
              <w:rPr>
                <w:rStyle w:val="IndexLink"/>
              </w:rPr>
              <w:t>405</w:t>
            </w:r>
          </w:hyperlink>
        </w:p>
        <w:p>
          <w:pPr>
            <w:pStyle w:val="Contents6"/>
            <w:tabs>
              <w:tab w:val="clear" w:pos="7609"/>
              <w:tab w:val="right" w:pos="9026" w:leader="dot"/>
            </w:tabs>
            <w:rPr/>
          </w:pPr>
          <w:hyperlink w:anchor="__RefHeading___Toc998334_1468164448">
            <w:r>
              <w:rPr>
                <w:webHidden/>
                <w:rStyle w:val="IndexLink"/>
                <w:rtl w:val="true"/>
              </w:rPr>
              <w:t>استدلال به آیات برای تبیین معنای سعادت و شقاوت</w:t>
            </w:r>
            <w:r>
              <w:rPr>
                <w:rStyle w:val="IndexLink"/>
                <w:rtl w:val="true"/>
              </w:rPr>
              <w:tab/>
            </w:r>
            <w:r>
              <w:rPr>
                <w:rStyle w:val="IndexLink"/>
              </w:rPr>
              <w:t>407</w:t>
            </w:r>
          </w:hyperlink>
        </w:p>
        <w:p>
          <w:pPr>
            <w:pStyle w:val="Contents6"/>
            <w:tabs>
              <w:tab w:val="clear" w:pos="7609"/>
              <w:tab w:val="right" w:pos="9026" w:leader="dot"/>
            </w:tabs>
            <w:rPr/>
          </w:pPr>
          <w:hyperlink w:anchor="__RefHeading___Toc998336_1468164448">
            <w:r>
              <w:rPr>
                <w:webHidden/>
                <w:rStyle w:val="IndexLink"/>
                <w:rtl w:val="true"/>
              </w:rPr>
              <w:t>سعادت و شقاوت و ارتباط آن با</w:t>
            </w:r>
            <w:r>
              <w:rPr>
                <w:rStyle w:val="IndexLink"/>
                <w:rtl w:val="true"/>
              </w:rPr>
              <w:t>«</w:t>
            </w:r>
            <w:r>
              <w:rPr>
                <w:rStyle w:val="IndexLink"/>
                <w:rtl w:val="true"/>
              </w:rPr>
              <w:t>الذاتی لا یعلل</w:t>
            </w:r>
            <w:r>
              <w:rPr>
                <w:rStyle w:val="IndexLink"/>
                <w:rtl w:val="true"/>
              </w:rPr>
              <w:t>»</w:t>
              <w:tab/>
            </w:r>
            <w:r>
              <w:rPr>
                <w:rStyle w:val="IndexLink"/>
              </w:rPr>
              <w:t>408</w:t>
            </w:r>
          </w:hyperlink>
        </w:p>
        <w:p>
          <w:pPr>
            <w:pStyle w:val="Contents6"/>
            <w:tabs>
              <w:tab w:val="clear" w:pos="7609"/>
              <w:tab w:val="right" w:pos="9026" w:leader="dot"/>
            </w:tabs>
            <w:rPr/>
          </w:pPr>
          <w:hyperlink w:anchor="__RefHeading___Toc998338_1468164448">
            <w:r>
              <w:rPr>
                <w:webHidden/>
                <w:rStyle w:val="IndexLink"/>
                <w:rtl w:val="true"/>
              </w:rPr>
              <w:t>خصوصیات در لازم ماهیت</w:t>
            </w:r>
            <w:r>
              <w:rPr>
                <w:rStyle w:val="IndexLink"/>
                <w:rtl w:val="true"/>
              </w:rPr>
              <w:tab/>
            </w:r>
            <w:r>
              <w:rPr>
                <w:rStyle w:val="IndexLink"/>
              </w:rPr>
              <w:t>409</w:t>
            </w:r>
          </w:hyperlink>
        </w:p>
        <w:p>
          <w:pPr>
            <w:pStyle w:val="Contents6"/>
            <w:tabs>
              <w:tab w:val="clear" w:pos="7609"/>
              <w:tab w:val="right" w:pos="9026" w:leader="dot"/>
            </w:tabs>
            <w:rPr/>
          </w:pPr>
          <w:hyperlink w:anchor="__RefHeading___Toc998340_1468164448">
            <w:r>
              <w:rPr>
                <w:webHidden/>
                <w:rStyle w:val="IndexLink"/>
                <w:rtl w:val="true"/>
              </w:rPr>
              <w:t>بیان استاد در خصوصیات در لازم ماهیت</w:t>
            </w:r>
            <w:r>
              <w:rPr>
                <w:rStyle w:val="IndexLink"/>
                <w:rtl w:val="true"/>
              </w:rPr>
              <w:tab/>
            </w:r>
            <w:r>
              <w:rPr>
                <w:rStyle w:val="IndexLink"/>
              </w:rPr>
              <w:t>410</w:t>
            </w:r>
          </w:hyperlink>
        </w:p>
        <w:p>
          <w:pPr>
            <w:pStyle w:val="Contents6"/>
            <w:tabs>
              <w:tab w:val="clear" w:pos="7609"/>
              <w:tab w:val="right" w:pos="9026" w:leader="dot"/>
            </w:tabs>
            <w:rPr/>
          </w:pPr>
          <w:hyperlink w:anchor="__RefHeading___Toc998342_1468164448">
            <w:r>
              <w:rPr>
                <w:webHidden/>
                <w:rStyle w:val="IndexLink"/>
                <w:rtl w:val="true"/>
              </w:rPr>
              <w:t>پرسش</w:t>
            </w:r>
            <w:r>
              <w:rPr>
                <w:rStyle w:val="IndexLink"/>
                <w:rtl w:val="true"/>
              </w:rPr>
              <w:t>:</w:t>
              <w:tab/>
            </w:r>
            <w:r>
              <w:rPr>
                <w:rStyle w:val="IndexLink"/>
              </w:rPr>
              <w:t>411</w:t>
            </w:r>
          </w:hyperlink>
        </w:p>
        <w:p>
          <w:pPr>
            <w:pStyle w:val="Contents4"/>
            <w:tabs>
              <w:tab w:val="clear" w:pos="8176"/>
              <w:tab w:val="right" w:pos="9026" w:leader="dot"/>
            </w:tabs>
            <w:rPr/>
          </w:pPr>
          <w:hyperlink w:anchor="__RefHeading___Toc998344_1468164448">
            <w:r>
              <w:rPr>
                <w:webHidden/>
                <w:rStyle w:val="IndexLink"/>
                <w:rtl w:val="true"/>
              </w:rPr>
              <w:t>روایت</w:t>
            </w:r>
            <w:r>
              <w:rPr>
                <w:rStyle w:val="IndexLink"/>
                <w:rtl w:val="true"/>
              </w:rPr>
              <w:t>«</w:t>
            </w:r>
            <w:r>
              <w:rPr>
                <w:rStyle w:val="IndexLink"/>
                <w:rtl w:val="true"/>
              </w:rPr>
              <w:t>السعید</w:t>
            </w:r>
            <w:r>
              <w:rPr>
                <w:rStyle w:val="IndexLink"/>
                <w:rtl w:val="true"/>
              </w:rPr>
              <w:t xml:space="preserve">... </w:t>
            </w:r>
            <w:r>
              <w:rPr>
                <w:rStyle w:val="IndexLink"/>
                <w:rtl w:val="true"/>
              </w:rPr>
              <w:t>و الشقی</w:t>
            </w:r>
            <w:r>
              <w:rPr>
                <w:rStyle w:val="IndexLink"/>
                <w:rtl w:val="true"/>
              </w:rPr>
              <w:t>...</w:t>
              <w:tab/>
            </w:r>
            <w:r>
              <w:rPr>
                <w:rStyle w:val="IndexLink"/>
              </w:rPr>
              <w:t>412</w:t>
            </w:r>
          </w:hyperlink>
        </w:p>
        <w:p>
          <w:pPr>
            <w:pStyle w:val="Contents5"/>
            <w:tabs>
              <w:tab w:val="clear" w:pos="7892"/>
              <w:tab w:val="right" w:pos="9026" w:leader="dot"/>
            </w:tabs>
            <w:rPr/>
          </w:pPr>
          <w:hyperlink w:anchor="__RefHeading___Toc998346_1468164448">
            <w:r>
              <w:rPr>
                <w:webHidden/>
                <w:rStyle w:val="IndexLink"/>
                <w:rtl w:val="true"/>
              </w:rPr>
              <w:t>درس سی و چهارم</w:t>
            </w:r>
            <w:r>
              <w:rPr>
                <w:rStyle w:val="IndexLink"/>
                <w:rtl w:val="true"/>
              </w:rPr>
              <w:tab/>
            </w:r>
            <w:r>
              <w:rPr>
                <w:rStyle w:val="IndexLink"/>
              </w:rPr>
              <w:t>412</w:t>
            </w:r>
          </w:hyperlink>
        </w:p>
        <w:p>
          <w:pPr>
            <w:pStyle w:val="Contents6"/>
            <w:tabs>
              <w:tab w:val="clear" w:pos="7609"/>
              <w:tab w:val="right" w:pos="9026" w:leader="dot"/>
            </w:tabs>
            <w:rPr/>
          </w:pPr>
          <w:hyperlink w:anchor="__RefHeading___Toc998348_1468164448">
            <w:r>
              <w:rPr>
                <w:webHidden/>
                <w:rStyle w:val="IndexLink"/>
                <w:rtl w:val="true"/>
              </w:rPr>
              <w:t>اشاره</w:t>
            </w:r>
            <w:r>
              <w:rPr>
                <w:rStyle w:val="IndexLink"/>
                <w:rtl w:val="true"/>
              </w:rPr>
              <w:tab/>
            </w:r>
            <w:r>
              <w:rPr>
                <w:rStyle w:val="IndexLink"/>
              </w:rPr>
              <w:t>412</w:t>
            </w:r>
          </w:hyperlink>
        </w:p>
        <w:p>
          <w:pPr>
            <w:pStyle w:val="Contents6"/>
            <w:tabs>
              <w:tab w:val="clear" w:pos="7609"/>
              <w:tab w:val="right" w:pos="9026" w:leader="dot"/>
            </w:tabs>
            <w:rPr/>
          </w:pPr>
          <w:hyperlink w:anchor="__RefHeading___Toc998350_1468164448">
            <w:r>
              <w:rPr>
                <w:webHidden/>
                <w:rStyle w:val="IndexLink"/>
                <w:rtl w:val="true"/>
              </w:rPr>
              <w:t>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در بیان ارتباط سعید و شقی با ماهیت</w:t>
            </w:r>
            <w:r>
              <w:rPr>
                <w:rStyle w:val="IndexLink"/>
                <w:rtl w:val="true"/>
              </w:rPr>
              <w:tab/>
            </w:r>
            <w:r>
              <w:rPr>
                <w:rStyle w:val="IndexLink"/>
              </w:rPr>
              <w:t>412</w:t>
            </w:r>
          </w:hyperlink>
        </w:p>
        <w:p>
          <w:pPr>
            <w:pStyle w:val="Contents6"/>
            <w:tabs>
              <w:tab w:val="clear" w:pos="7609"/>
              <w:tab w:val="right" w:pos="9026" w:leader="dot"/>
            </w:tabs>
            <w:rPr/>
          </w:pPr>
          <w:hyperlink w:anchor="__RefHeading___Toc998352_1468164448">
            <w:r>
              <w:rPr>
                <w:webHidden/>
                <w:rStyle w:val="IndexLink"/>
                <w:rtl w:val="true"/>
              </w:rPr>
              <w:t>جواب استاد در عدم ارتباط سعید و شقی با ماهیت</w:t>
            </w:r>
            <w:r>
              <w:rPr>
                <w:rStyle w:val="IndexLink"/>
                <w:rtl w:val="true"/>
              </w:rPr>
              <w:tab/>
            </w:r>
            <w:r>
              <w:rPr>
                <w:rStyle w:val="IndexLink"/>
              </w:rPr>
              <w:t>413</w:t>
            </w:r>
          </w:hyperlink>
        </w:p>
        <w:p>
          <w:pPr>
            <w:pStyle w:val="Contents6"/>
            <w:tabs>
              <w:tab w:val="clear" w:pos="7609"/>
              <w:tab w:val="right" w:pos="9026" w:leader="dot"/>
            </w:tabs>
            <w:rPr/>
          </w:pPr>
          <w:hyperlink w:anchor="__RefHeading___Toc998354_1468164448">
            <w:r>
              <w:rPr>
                <w:webHidden/>
                <w:rStyle w:val="IndexLink"/>
                <w:rtl w:val="true"/>
              </w:rPr>
              <w:t>استدلال به روایت نبوی بر خلاف مدعای مرحوم آخوند</w:t>
            </w:r>
            <w:r>
              <w:rPr>
                <w:rStyle w:val="IndexLink"/>
                <w:rtl w:val="true"/>
              </w:rPr>
              <w:t>«</w:t>
            </w:r>
            <w:r>
              <w:rPr>
                <w:rStyle w:val="IndexLink"/>
                <w:rtl w:val="true"/>
              </w:rPr>
              <w:t>ره</w:t>
            </w:r>
            <w:r>
              <w:rPr>
                <w:rStyle w:val="IndexLink"/>
                <w:rtl w:val="true"/>
              </w:rPr>
              <w:t>»</w:t>
              <w:tab/>
            </w:r>
            <w:r>
              <w:rPr>
                <w:rStyle w:val="IndexLink"/>
              </w:rPr>
              <w:t>414</w:t>
            </w:r>
          </w:hyperlink>
        </w:p>
        <w:p>
          <w:pPr>
            <w:pStyle w:val="Contents6"/>
            <w:tabs>
              <w:tab w:val="clear" w:pos="7609"/>
              <w:tab w:val="right" w:pos="9026" w:leader="dot"/>
            </w:tabs>
            <w:rPr/>
          </w:pPr>
          <w:hyperlink w:anchor="__RefHeading___Toc998356_1468164448">
            <w:r>
              <w:rPr>
                <w:webHidden/>
                <w:rStyle w:val="IndexLink"/>
                <w:rtl w:val="true"/>
              </w:rPr>
              <w:t>مراد از سعادتمند با اطلاع از عاقبت</w:t>
            </w:r>
            <w:r>
              <w:rPr>
                <w:rStyle w:val="IndexLink"/>
                <w:rtl w:val="true"/>
              </w:rPr>
              <w:tab/>
            </w:r>
            <w:r>
              <w:rPr>
                <w:rStyle w:val="IndexLink"/>
              </w:rPr>
              <w:t>415</w:t>
            </w:r>
          </w:hyperlink>
        </w:p>
        <w:p>
          <w:pPr>
            <w:pStyle w:val="Contents6"/>
            <w:tabs>
              <w:tab w:val="clear" w:pos="7609"/>
              <w:tab w:val="right" w:pos="9026" w:leader="dot"/>
            </w:tabs>
            <w:rPr/>
          </w:pPr>
          <w:hyperlink w:anchor="__RefHeading___Toc998358_1468164448">
            <w:r>
              <w:rPr>
                <w:webHidden/>
                <w:rStyle w:val="IndexLink"/>
                <w:rtl w:val="true"/>
              </w:rPr>
              <w:t>مؤید برای اثبات سعادتمندی بر اساس اطلاع از عاقبت</w:t>
            </w:r>
            <w:r>
              <w:rPr>
                <w:rStyle w:val="IndexLink"/>
                <w:rtl w:val="true"/>
              </w:rPr>
              <w:tab/>
            </w:r>
            <w:r>
              <w:rPr>
                <w:rStyle w:val="IndexLink"/>
              </w:rPr>
              <w:t>417</w:t>
            </w:r>
          </w:hyperlink>
        </w:p>
        <w:p>
          <w:pPr>
            <w:pStyle w:val="Contents6"/>
            <w:tabs>
              <w:tab w:val="clear" w:pos="7609"/>
              <w:tab w:val="right" w:pos="9026" w:leader="dot"/>
            </w:tabs>
            <w:rPr/>
          </w:pPr>
          <w:hyperlink w:anchor="__RefHeading___Toc998360_1468164448">
            <w:r>
              <w:rPr>
                <w:webHidden/>
                <w:rStyle w:val="IndexLink"/>
                <w:rtl w:val="true"/>
              </w:rPr>
              <w:t>مکمل برای اثبات اطلاق سعادتمندی بر اساس اطلاع از عاقبت</w:t>
            </w:r>
            <w:r>
              <w:rPr>
                <w:rStyle w:val="IndexLink"/>
                <w:rtl w:val="true"/>
              </w:rPr>
              <w:tab/>
            </w:r>
            <w:r>
              <w:rPr>
                <w:rStyle w:val="IndexLink"/>
              </w:rPr>
              <w:t>418</w:t>
            </w:r>
          </w:hyperlink>
        </w:p>
        <w:p>
          <w:pPr>
            <w:pStyle w:val="Contents6"/>
            <w:tabs>
              <w:tab w:val="clear" w:pos="7609"/>
              <w:tab w:val="right" w:pos="9026" w:leader="dot"/>
            </w:tabs>
            <w:rPr/>
          </w:pPr>
          <w:hyperlink w:anchor="__RefHeading___Toc998362_1468164448">
            <w:r>
              <w:rPr>
                <w:webHidden/>
                <w:rStyle w:val="IndexLink"/>
                <w:rtl w:val="true"/>
              </w:rPr>
              <w:t>پرسش</w:t>
            </w:r>
            <w:r>
              <w:rPr>
                <w:rStyle w:val="IndexLink"/>
                <w:rtl w:val="true"/>
              </w:rPr>
              <w:t>:</w:t>
              <w:tab/>
            </w:r>
            <w:r>
              <w:rPr>
                <w:rStyle w:val="IndexLink"/>
              </w:rPr>
              <w:t>419</w:t>
            </w:r>
          </w:hyperlink>
        </w:p>
        <w:p>
          <w:pPr>
            <w:pStyle w:val="Contents4"/>
            <w:tabs>
              <w:tab w:val="clear" w:pos="8176"/>
              <w:tab w:val="right" w:pos="9026" w:leader="dot"/>
            </w:tabs>
            <w:rPr/>
          </w:pPr>
          <w:hyperlink w:anchor="__RefHeading___Toc998364_1468164448">
            <w:r>
              <w:rPr>
                <w:webHidden/>
                <w:rStyle w:val="IndexLink"/>
                <w:rtl w:val="true"/>
              </w:rPr>
              <w:t>جمع اختیار انسان با مشیت الهی</w:t>
            </w:r>
            <w:r>
              <w:rPr>
                <w:rStyle w:val="IndexLink"/>
                <w:rtl w:val="true"/>
              </w:rPr>
              <w:tab/>
            </w:r>
            <w:r>
              <w:rPr>
                <w:rStyle w:val="IndexLink"/>
              </w:rPr>
              <w:t>420</w:t>
            </w:r>
          </w:hyperlink>
        </w:p>
        <w:p>
          <w:pPr>
            <w:pStyle w:val="Contents5"/>
            <w:tabs>
              <w:tab w:val="clear" w:pos="7892"/>
              <w:tab w:val="right" w:pos="9026" w:leader="dot"/>
            </w:tabs>
            <w:rPr/>
          </w:pPr>
          <w:hyperlink w:anchor="__RefHeading___Toc998366_1468164448">
            <w:r>
              <w:rPr>
                <w:webHidden/>
                <w:rStyle w:val="IndexLink"/>
                <w:rtl w:val="true"/>
              </w:rPr>
              <w:t>درس سی و پنجم</w:t>
            </w:r>
            <w:r>
              <w:rPr>
                <w:rStyle w:val="IndexLink"/>
                <w:rtl w:val="true"/>
              </w:rPr>
              <w:tab/>
            </w:r>
            <w:r>
              <w:rPr>
                <w:rStyle w:val="IndexLink"/>
              </w:rPr>
              <w:t>420</w:t>
            </w:r>
          </w:hyperlink>
        </w:p>
        <w:p>
          <w:pPr>
            <w:pStyle w:val="Contents6"/>
            <w:tabs>
              <w:tab w:val="clear" w:pos="7609"/>
              <w:tab w:val="right" w:pos="9026" w:leader="dot"/>
            </w:tabs>
            <w:rPr/>
          </w:pPr>
          <w:hyperlink w:anchor="__RefHeading___Toc998368_1468164448">
            <w:r>
              <w:rPr>
                <w:webHidden/>
                <w:rStyle w:val="IndexLink"/>
                <w:rtl w:val="true"/>
              </w:rPr>
              <w:t>اشاره</w:t>
            </w:r>
            <w:r>
              <w:rPr>
                <w:rStyle w:val="IndexLink"/>
                <w:rtl w:val="true"/>
              </w:rPr>
              <w:tab/>
            </w:r>
            <w:r>
              <w:rPr>
                <w:rStyle w:val="IndexLink"/>
              </w:rPr>
              <w:t>420</w:t>
            </w:r>
          </w:hyperlink>
        </w:p>
        <w:p>
          <w:pPr>
            <w:pStyle w:val="Contents6"/>
            <w:tabs>
              <w:tab w:val="clear" w:pos="7609"/>
              <w:tab w:val="right" w:pos="9026" w:leader="dot"/>
            </w:tabs>
            <w:rPr/>
          </w:pPr>
          <w:hyperlink w:anchor="__RefHeading___Toc998370_1468164448">
            <w:r>
              <w:rPr>
                <w:webHidden/>
                <w:rStyle w:val="IndexLink"/>
                <w:rtl w:val="true"/>
              </w:rPr>
              <w:t>ایمان و کفر؛ شأن وجود خارجی یا غیر خارجی</w:t>
            </w:r>
            <w:r>
              <w:rPr>
                <w:rStyle w:val="IndexLink"/>
                <w:rtl w:val="true"/>
              </w:rPr>
              <w:tab/>
            </w:r>
            <w:r>
              <w:rPr>
                <w:rStyle w:val="IndexLink"/>
              </w:rPr>
              <w:t>421</w:t>
            </w:r>
          </w:hyperlink>
        </w:p>
        <w:p>
          <w:pPr>
            <w:pStyle w:val="Contents6"/>
            <w:tabs>
              <w:tab w:val="clear" w:pos="7609"/>
              <w:tab w:val="right" w:pos="9026" w:leader="dot"/>
            </w:tabs>
            <w:rPr/>
          </w:pPr>
          <w:hyperlink w:anchor="__RefHeading___Toc998372_1468164448">
            <w:r>
              <w:rPr>
                <w:webHidden/>
                <w:rStyle w:val="IndexLink"/>
                <w:rtl w:val="true"/>
              </w:rPr>
              <w:t>سعادت و شقاوت لازمۀ وجود غیر اختیاری</w:t>
            </w:r>
            <w:r>
              <w:rPr>
                <w:rStyle w:val="IndexLink"/>
                <w:rtl w:val="true"/>
              </w:rPr>
              <w:tab/>
            </w:r>
            <w:r>
              <w:rPr>
                <w:rStyle w:val="IndexLink"/>
              </w:rPr>
              <w:t>421</w:t>
            </w:r>
          </w:hyperlink>
        </w:p>
        <w:p>
          <w:pPr>
            <w:pStyle w:val="Contents6"/>
            <w:tabs>
              <w:tab w:val="clear" w:pos="7609"/>
              <w:tab w:val="right" w:pos="9026" w:leader="dot"/>
            </w:tabs>
            <w:rPr/>
          </w:pPr>
          <w:hyperlink w:anchor="__RefHeading___Toc998374_1468164448">
            <w:r>
              <w:rPr>
                <w:webHidden/>
                <w:rStyle w:val="IndexLink"/>
                <w:rtl w:val="true"/>
              </w:rPr>
              <w:t>فرق سعادت و شقاوت با لوازم ماهیت</w:t>
            </w:r>
            <w:r>
              <w:rPr>
                <w:rStyle w:val="IndexLink"/>
                <w:rtl w:val="true"/>
              </w:rPr>
              <w:tab/>
            </w:r>
            <w:r>
              <w:rPr>
                <w:rStyle w:val="IndexLink"/>
              </w:rPr>
              <w:t>422</w:t>
            </w:r>
          </w:hyperlink>
        </w:p>
        <w:p>
          <w:pPr>
            <w:pStyle w:val="Contents6"/>
            <w:tabs>
              <w:tab w:val="clear" w:pos="7609"/>
              <w:tab w:val="right" w:pos="9026" w:leader="dot"/>
            </w:tabs>
            <w:rPr/>
          </w:pPr>
          <w:hyperlink w:anchor="__RefHeading___Toc998376_1468164448">
            <w:r>
              <w:rPr>
                <w:webHidden/>
                <w:rStyle w:val="IndexLink"/>
                <w:rtl w:val="true"/>
              </w:rPr>
              <w:t>استدلال به آیات قرآن برای اثبات استقلال انسان همراه با نیروی الهی</w:t>
            </w:r>
            <w:r>
              <w:rPr>
                <w:rStyle w:val="IndexLink"/>
                <w:rtl w:val="true"/>
              </w:rPr>
              <w:tab/>
            </w:r>
            <w:r>
              <w:rPr>
                <w:rStyle w:val="IndexLink"/>
              </w:rPr>
              <w:t>423</w:t>
            </w:r>
          </w:hyperlink>
        </w:p>
        <w:p>
          <w:pPr>
            <w:pStyle w:val="Contents6"/>
            <w:tabs>
              <w:tab w:val="clear" w:pos="7609"/>
              <w:tab w:val="right" w:pos="9026" w:leader="dot"/>
            </w:tabs>
            <w:rPr/>
          </w:pPr>
          <w:hyperlink w:anchor="__RefHeading___Toc998378_1468164448">
            <w:r>
              <w:rPr>
                <w:webHidden/>
                <w:rStyle w:val="IndexLink"/>
                <w:rtl w:val="true"/>
              </w:rPr>
              <w:t>جمع عصیان و اطاعت با مشیت الهی</w:t>
            </w:r>
            <w:r>
              <w:rPr>
                <w:rStyle w:val="IndexLink"/>
                <w:rtl w:val="true"/>
              </w:rPr>
              <w:tab/>
            </w:r>
            <w:r>
              <w:rPr>
                <w:rStyle w:val="IndexLink"/>
              </w:rPr>
              <w:t>424</w:t>
            </w:r>
          </w:hyperlink>
        </w:p>
        <w:p>
          <w:pPr>
            <w:pStyle w:val="Contents6"/>
            <w:tabs>
              <w:tab w:val="clear" w:pos="7609"/>
              <w:tab w:val="right" w:pos="9026" w:leader="dot"/>
            </w:tabs>
            <w:rPr/>
          </w:pPr>
          <w:hyperlink w:anchor="__RefHeading___Toc998380_1468164448">
            <w:r>
              <w:rPr>
                <w:webHidden/>
                <w:rStyle w:val="IndexLink"/>
                <w:rtl w:val="true"/>
              </w:rPr>
              <w:t>تبیین معنای عصمت</w:t>
            </w:r>
            <w:r>
              <w:rPr>
                <w:rStyle w:val="IndexLink"/>
                <w:rtl w:val="true"/>
              </w:rPr>
              <w:tab/>
            </w:r>
            <w:r>
              <w:rPr>
                <w:rStyle w:val="IndexLink"/>
              </w:rPr>
              <w:t>424</w:t>
            </w:r>
          </w:hyperlink>
        </w:p>
        <w:p>
          <w:pPr>
            <w:pStyle w:val="Contents6"/>
            <w:tabs>
              <w:tab w:val="clear" w:pos="7609"/>
              <w:tab w:val="right" w:pos="9026" w:leader="dot"/>
            </w:tabs>
            <w:rPr/>
          </w:pPr>
          <w:hyperlink w:anchor="__RefHeading___Toc998382_1468164448">
            <w:r>
              <w:rPr>
                <w:webHidden/>
                <w:rStyle w:val="IndexLink"/>
                <w:rtl w:val="true"/>
              </w:rPr>
              <w:t>تقریب عصمت و شباهت آن با عمل اختیاری</w:t>
            </w:r>
            <w:r>
              <w:rPr>
                <w:rStyle w:val="IndexLink"/>
                <w:rtl w:val="true"/>
              </w:rPr>
              <w:tab/>
            </w:r>
            <w:r>
              <w:rPr>
                <w:rStyle w:val="IndexLink"/>
              </w:rPr>
              <w:t>425</w:t>
            </w:r>
          </w:hyperlink>
        </w:p>
        <w:p>
          <w:pPr>
            <w:pStyle w:val="Contents6"/>
            <w:tabs>
              <w:tab w:val="clear" w:pos="7609"/>
              <w:tab w:val="right" w:pos="9026" w:leader="dot"/>
            </w:tabs>
            <w:rPr/>
          </w:pPr>
          <w:hyperlink w:anchor="__RefHeading___Toc998384_1468164448">
            <w:r>
              <w:rPr>
                <w:webHidden/>
                <w:rStyle w:val="IndexLink"/>
                <w:rtl w:val="true"/>
              </w:rPr>
              <w:t>پرسش</w:t>
            </w:r>
            <w:r>
              <w:rPr>
                <w:rStyle w:val="IndexLink"/>
                <w:rtl w:val="true"/>
              </w:rPr>
              <w:t>:</w:t>
              <w:tab/>
            </w:r>
            <w:r>
              <w:rPr>
                <w:rStyle w:val="IndexLink"/>
              </w:rPr>
              <w:t>427</w:t>
            </w:r>
          </w:hyperlink>
        </w:p>
        <w:p>
          <w:pPr>
            <w:pStyle w:val="Contents4"/>
            <w:tabs>
              <w:tab w:val="clear" w:pos="8176"/>
              <w:tab w:val="right" w:pos="9026" w:leader="dot"/>
            </w:tabs>
            <w:rPr/>
          </w:pPr>
          <w:hyperlink w:anchor="__RefHeading___Toc998386_1468164448">
            <w:r>
              <w:rPr>
                <w:webHidden/>
                <w:rStyle w:val="IndexLink"/>
                <w:rtl w:val="true"/>
              </w:rPr>
              <w:t>اقسام قطع</w:t>
            </w:r>
            <w:r>
              <w:rPr>
                <w:rStyle w:val="IndexLink"/>
                <w:rtl w:val="true"/>
              </w:rPr>
              <w:tab/>
            </w:r>
            <w:r>
              <w:rPr>
                <w:rStyle w:val="IndexLink"/>
              </w:rPr>
              <w:t>428</w:t>
            </w:r>
          </w:hyperlink>
        </w:p>
        <w:p>
          <w:pPr>
            <w:pStyle w:val="Contents5"/>
            <w:tabs>
              <w:tab w:val="clear" w:pos="7892"/>
              <w:tab w:val="right" w:pos="9026" w:leader="dot"/>
            </w:tabs>
            <w:rPr/>
          </w:pPr>
          <w:hyperlink w:anchor="__RefHeading___Toc998388_1468164448">
            <w:r>
              <w:rPr>
                <w:webHidden/>
                <w:rStyle w:val="IndexLink"/>
                <w:rtl w:val="true"/>
              </w:rPr>
              <w:t>درس سی و ششم</w:t>
            </w:r>
            <w:r>
              <w:rPr>
                <w:rStyle w:val="IndexLink"/>
                <w:rtl w:val="true"/>
              </w:rPr>
              <w:tab/>
            </w:r>
            <w:r>
              <w:rPr>
                <w:rStyle w:val="IndexLink"/>
              </w:rPr>
              <w:t>428</w:t>
            </w:r>
          </w:hyperlink>
        </w:p>
        <w:p>
          <w:pPr>
            <w:pStyle w:val="Contents6"/>
            <w:tabs>
              <w:tab w:val="clear" w:pos="7609"/>
              <w:tab w:val="right" w:pos="9026" w:leader="dot"/>
            </w:tabs>
            <w:rPr/>
          </w:pPr>
          <w:hyperlink w:anchor="__RefHeading___Toc998390_1468164448">
            <w:r>
              <w:rPr>
                <w:webHidden/>
                <w:rStyle w:val="IndexLink"/>
                <w:rtl w:val="true"/>
              </w:rPr>
              <w:t>اشاره</w:t>
            </w:r>
            <w:r>
              <w:rPr>
                <w:rStyle w:val="IndexLink"/>
                <w:rtl w:val="true"/>
              </w:rPr>
              <w:tab/>
            </w:r>
            <w:r>
              <w:rPr>
                <w:rStyle w:val="IndexLink"/>
              </w:rPr>
              <w:t>428</w:t>
            </w:r>
          </w:hyperlink>
        </w:p>
        <w:p>
          <w:pPr>
            <w:pStyle w:val="Contents6"/>
            <w:tabs>
              <w:tab w:val="clear" w:pos="7609"/>
              <w:tab w:val="right" w:pos="9026" w:leader="dot"/>
            </w:tabs>
            <w:rPr/>
          </w:pPr>
          <w:hyperlink w:anchor="__RefHeading___Toc998392_1468164448">
            <w:r>
              <w:rPr>
                <w:webHidden/>
                <w:rStyle w:val="IndexLink"/>
                <w:rtl w:val="true"/>
              </w:rPr>
              <w:t>قطع موضوعی و قطع طریقی</w:t>
            </w:r>
            <w:r>
              <w:rPr>
                <w:rStyle w:val="IndexLink"/>
                <w:rtl w:val="true"/>
              </w:rPr>
              <w:tab/>
            </w:r>
            <w:r>
              <w:rPr>
                <w:rStyle w:val="IndexLink"/>
              </w:rPr>
              <w:t>428</w:t>
            </w:r>
          </w:hyperlink>
        </w:p>
        <w:p>
          <w:pPr>
            <w:pStyle w:val="Contents6"/>
            <w:tabs>
              <w:tab w:val="clear" w:pos="7609"/>
              <w:tab w:val="right" w:pos="9026" w:leader="dot"/>
            </w:tabs>
            <w:rPr/>
          </w:pPr>
          <w:hyperlink w:anchor="__RefHeading___Toc998394_1468164448">
            <w:r>
              <w:rPr>
                <w:webHidden/>
                <w:rStyle w:val="IndexLink"/>
                <w:rtl w:val="true"/>
              </w:rPr>
              <w:t>قطع تمام الموضوع و قطع جزء الموضوع</w:t>
            </w:r>
            <w:r>
              <w:rPr>
                <w:rStyle w:val="IndexLink"/>
                <w:rtl w:val="true"/>
              </w:rPr>
              <w:tab/>
            </w:r>
            <w:r>
              <w:rPr>
                <w:rStyle w:val="IndexLink"/>
              </w:rPr>
              <w:t>429</w:t>
            </w:r>
          </w:hyperlink>
        </w:p>
        <w:p>
          <w:pPr>
            <w:pStyle w:val="Contents6"/>
            <w:tabs>
              <w:tab w:val="clear" w:pos="7609"/>
              <w:tab w:val="right" w:pos="9026" w:leader="dot"/>
            </w:tabs>
            <w:rPr/>
          </w:pPr>
          <w:hyperlink w:anchor="__RefHeading___Toc998396_1468164448">
            <w:r>
              <w:rPr>
                <w:webHidden/>
                <w:rStyle w:val="IndexLink"/>
                <w:rtl w:val="true"/>
              </w:rPr>
              <w:t>مراد از قطع به معنای صفتیت و کلام مرحوم صدر المتألهین</w:t>
            </w:r>
            <w:r>
              <w:rPr>
                <w:rStyle w:val="IndexLink"/>
                <w:rtl w:val="true"/>
              </w:rPr>
              <w:t>(</w:t>
            </w:r>
            <w:r>
              <w:rPr>
                <w:rStyle w:val="IndexLink"/>
                <w:rtl w:val="true"/>
              </w:rPr>
              <w:t>ره</w:t>
            </w:r>
            <w:r>
              <w:rPr>
                <w:rStyle w:val="IndexLink"/>
                <w:rtl w:val="true"/>
              </w:rPr>
              <w:t>)</w:t>
              <w:tab/>
            </w:r>
            <w:r>
              <w:rPr>
                <w:rStyle w:val="IndexLink"/>
              </w:rPr>
              <w:t>431</w:t>
            </w:r>
          </w:hyperlink>
        </w:p>
        <w:p>
          <w:pPr>
            <w:pStyle w:val="Contents6"/>
            <w:tabs>
              <w:tab w:val="clear" w:pos="7609"/>
              <w:tab w:val="right" w:pos="9026" w:leader="dot"/>
            </w:tabs>
            <w:rPr/>
          </w:pPr>
          <w:hyperlink w:anchor="__RefHeading___Toc998398_1468164448">
            <w:r>
              <w:rPr>
                <w:webHidden/>
                <w:rStyle w:val="IndexLink"/>
                <w:rtl w:val="true"/>
              </w:rPr>
              <w:t>امکان عقلی در تمام صور قطع</w:t>
            </w:r>
            <w:r>
              <w:rPr>
                <w:rStyle w:val="IndexLink"/>
                <w:rtl w:val="true"/>
              </w:rPr>
              <w:tab/>
            </w:r>
            <w:r>
              <w:rPr>
                <w:rStyle w:val="IndexLink"/>
              </w:rPr>
              <w:t>431</w:t>
            </w:r>
          </w:hyperlink>
        </w:p>
        <w:p>
          <w:pPr>
            <w:pStyle w:val="Contents6"/>
            <w:tabs>
              <w:tab w:val="clear" w:pos="7609"/>
              <w:tab w:val="right" w:pos="9026" w:leader="dot"/>
            </w:tabs>
            <w:rPr/>
          </w:pPr>
          <w:hyperlink w:anchor="__RefHeading___Toc998400_1468164448">
            <w:r>
              <w:rPr>
                <w:webHidden/>
                <w:rStyle w:val="IndexLink"/>
                <w:rtl w:val="true"/>
              </w:rPr>
              <w:t>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در کاشفیت نسبت به قطع و پاسخ استاد</w:t>
            </w:r>
            <w:r>
              <w:rPr>
                <w:rStyle w:val="IndexLink"/>
                <w:rtl w:val="true"/>
              </w:rPr>
              <w:tab/>
            </w:r>
            <w:r>
              <w:rPr>
                <w:rStyle w:val="IndexLink"/>
              </w:rPr>
              <w:t>432</w:t>
            </w:r>
          </w:hyperlink>
        </w:p>
        <w:p>
          <w:pPr>
            <w:pStyle w:val="Contents6"/>
            <w:tabs>
              <w:tab w:val="clear" w:pos="7609"/>
              <w:tab w:val="right" w:pos="9026" w:leader="dot"/>
            </w:tabs>
            <w:rPr/>
          </w:pPr>
          <w:hyperlink w:anchor="__RefHeading___Toc998402_1468164448">
            <w:r>
              <w:rPr>
                <w:webHidden/>
                <w:rStyle w:val="IndexLink"/>
                <w:rtl w:val="true"/>
              </w:rPr>
              <w:t>پرسش</w:t>
            </w:r>
            <w:r>
              <w:rPr>
                <w:rStyle w:val="IndexLink"/>
                <w:rtl w:val="true"/>
              </w:rPr>
              <w:t>:</w:t>
              <w:tab/>
            </w:r>
            <w:r>
              <w:rPr>
                <w:rStyle w:val="IndexLink"/>
              </w:rPr>
              <w:t>433</w:t>
            </w:r>
          </w:hyperlink>
        </w:p>
        <w:p>
          <w:pPr>
            <w:pStyle w:val="Contents5"/>
            <w:tabs>
              <w:tab w:val="clear" w:pos="7892"/>
              <w:tab w:val="right" w:pos="9026" w:leader="dot"/>
            </w:tabs>
            <w:rPr/>
          </w:pPr>
          <w:hyperlink w:anchor="__RefHeading___Toc998404_1468164448">
            <w:r>
              <w:rPr>
                <w:webHidden/>
                <w:rStyle w:val="IndexLink"/>
                <w:rtl w:val="true"/>
              </w:rPr>
              <w:t>درس سی و هفتم</w:t>
            </w:r>
            <w:r>
              <w:rPr>
                <w:rStyle w:val="IndexLink"/>
                <w:rtl w:val="true"/>
              </w:rPr>
              <w:tab/>
            </w:r>
            <w:r>
              <w:rPr>
                <w:rStyle w:val="IndexLink"/>
              </w:rPr>
              <w:t>434</w:t>
            </w:r>
          </w:hyperlink>
        </w:p>
        <w:p>
          <w:pPr>
            <w:pStyle w:val="Contents6"/>
            <w:tabs>
              <w:tab w:val="clear" w:pos="7609"/>
              <w:tab w:val="right" w:pos="9026" w:leader="dot"/>
            </w:tabs>
            <w:rPr/>
          </w:pPr>
          <w:hyperlink w:anchor="__RefHeading___Toc998406_1468164448">
            <w:r>
              <w:rPr>
                <w:webHidden/>
                <w:rStyle w:val="IndexLink"/>
                <w:rtl w:val="true"/>
              </w:rPr>
              <w:t>اشاره</w:t>
            </w:r>
            <w:r>
              <w:rPr>
                <w:rStyle w:val="IndexLink"/>
                <w:rtl w:val="true"/>
              </w:rPr>
              <w:tab/>
            </w:r>
            <w:r>
              <w:rPr>
                <w:rStyle w:val="IndexLink"/>
              </w:rPr>
              <w:t>434</w:t>
            </w:r>
          </w:hyperlink>
        </w:p>
        <w:p>
          <w:pPr>
            <w:pStyle w:val="Contents6"/>
            <w:tabs>
              <w:tab w:val="clear" w:pos="7609"/>
              <w:tab w:val="right" w:pos="9026" w:leader="dot"/>
            </w:tabs>
            <w:rPr/>
          </w:pPr>
          <w:hyperlink w:anchor="__RefHeading___Toc998408_1468164448">
            <w:r>
              <w:rPr>
                <w:webHidden/>
                <w:rStyle w:val="IndexLink"/>
                <w:rtl w:val="true"/>
              </w:rPr>
              <w:t>عدم لزوم کاشفیت برای قطع</w:t>
            </w:r>
            <w:r>
              <w:rPr>
                <w:rStyle w:val="IndexLink"/>
                <w:rtl w:val="true"/>
              </w:rPr>
              <w:tab/>
            </w:r>
            <w:r>
              <w:rPr>
                <w:rStyle w:val="IndexLink"/>
              </w:rPr>
              <w:t>434</w:t>
            </w:r>
          </w:hyperlink>
        </w:p>
        <w:p>
          <w:pPr>
            <w:pStyle w:val="Contents6"/>
            <w:tabs>
              <w:tab w:val="clear" w:pos="7609"/>
              <w:tab w:val="right" w:pos="9026" w:leader="dot"/>
            </w:tabs>
            <w:rPr/>
          </w:pPr>
          <w:hyperlink w:anchor="__RefHeading___Toc998410_1468164448">
            <w:r>
              <w:rPr>
                <w:webHidden/>
                <w:rStyle w:val="IndexLink"/>
                <w:rtl w:val="true"/>
              </w:rPr>
              <w:t>احتمال دخالت قطع به عنوان صفت نفسانی</w:t>
            </w:r>
            <w:r>
              <w:rPr>
                <w:rStyle w:val="IndexLink"/>
                <w:rtl w:val="true"/>
              </w:rPr>
              <w:tab/>
            </w:r>
            <w:r>
              <w:rPr>
                <w:rStyle w:val="IndexLink"/>
              </w:rPr>
              <w:t>435</w:t>
            </w:r>
          </w:hyperlink>
        </w:p>
        <w:p>
          <w:pPr>
            <w:pStyle w:val="Contents6"/>
            <w:tabs>
              <w:tab w:val="clear" w:pos="7609"/>
              <w:tab w:val="right" w:pos="9026" w:leader="dot"/>
            </w:tabs>
            <w:rPr/>
          </w:pPr>
          <w:hyperlink w:anchor="__RefHeading___Toc998412_1468164448">
            <w:r>
              <w:rPr>
                <w:webHidden/>
                <w:rStyle w:val="IndexLink"/>
                <w:rtl w:val="true"/>
              </w:rPr>
              <w:t>عدم امکان جمع بین تمام الموضوع بودن قطع و کاشفیت تامه آن</w:t>
            </w:r>
            <w:r>
              <w:rPr>
                <w:rStyle w:val="IndexLink"/>
                <w:rtl w:val="true"/>
              </w:rPr>
              <w:tab/>
            </w:r>
            <w:r>
              <w:rPr>
                <w:rStyle w:val="IndexLink"/>
              </w:rPr>
              <w:t>436</w:t>
            </w:r>
          </w:hyperlink>
        </w:p>
        <w:p>
          <w:pPr>
            <w:pStyle w:val="Contents6"/>
            <w:tabs>
              <w:tab w:val="clear" w:pos="7609"/>
              <w:tab w:val="right" w:pos="9026" w:leader="dot"/>
            </w:tabs>
            <w:rPr/>
          </w:pPr>
          <w:hyperlink w:anchor="__RefHeading___Toc998414_1468164448">
            <w:r>
              <w:rPr>
                <w:webHidden/>
                <w:rStyle w:val="IndexLink"/>
                <w:rtl w:val="true"/>
              </w:rPr>
              <w:t>تنافی بین کاشفیت و تمام الموضوع بودن قطع در لحاظ مولا</w:t>
            </w:r>
            <w:r>
              <w:rPr>
                <w:rStyle w:val="IndexLink"/>
                <w:rtl w:val="true"/>
              </w:rPr>
              <w:tab/>
            </w:r>
            <w:r>
              <w:rPr>
                <w:rStyle w:val="IndexLink"/>
              </w:rPr>
              <w:t>437</w:t>
            </w:r>
          </w:hyperlink>
        </w:p>
        <w:p>
          <w:pPr>
            <w:pStyle w:val="Contents6"/>
            <w:tabs>
              <w:tab w:val="clear" w:pos="7609"/>
              <w:tab w:val="right" w:pos="9026" w:leader="dot"/>
            </w:tabs>
            <w:rPr/>
          </w:pPr>
          <w:hyperlink w:anchor="__RefHeading___Toc998416_1468164448">
            <w:r>
              <w:rPr>
                <w:webHidden/>
                <w:rStyle w:val="IndexLink"/>
                <w:rtl w:val="true"/>
              </w:rPr>
              <w:t>اشکال دخالت داشتن واقع و عدم دخالت واقع در حکم مولا</w:t>
            </w:r>
            <w:r>
              <w:rPr>
                <w:rStyle w:val="IndexLink"/>
                <w:rtl w:val="true"/>
              </w:rPr>
              <w:tab/>
            </w:r>
            <w:r>
              <w:rPr>
                <w:rStyle w:val="IndexLink"/>
              </w:rPr>
              <w:t>437</w:t>
            </w:r>
          </w:hyperlink>
        </w:p>
        <w:p>
          <w:pPr>
            <w:pStyle w:val="Contents6"/>
            <w:tabs>
              <w:tab w:val="clear" w:pos="7609"/>
              <w:tab w:val="right" w:pos="9026" w:leader="dot"/>
            </w:tabs>
            <w:rPr/>
          </w:pPr>
          <w:hyperlink w:anchor="__RefHeading___Toc998418_1468164448">
            <w:r>
              <w:rPr>
                <w:webHidden/>
                <w:rStyle w:val="IndexLink"/>
                <w:rtl w:val="true"/>
              </w:rPr>
              <w:t>لزوم اجتماع لحاظین متافیین در قطع تمام الموضوعی</w:t>
            </w:r>
            <w:r>
              <w:rPr>
                <w:rStyle w:val="IndexLink"/>
                <w:rtl w:val="true"/>
              </w:rPr>
              <w:tab/>
            </w:r>
            <w:r>
              <w:rPr>
                <w:rStyle w:val="IndexLink"/>
              </w:rPr>
              <w:t>438</w:t>
            </w:r>
          </w:hyperlink>
        </w:p>
        <w:p>
          <w:pPr>
            <w:pStyle w:val="Contents6"/>
            <w:tabs>
              <w:tab w:val="clear" w:pos="7609"/>
              <w:tab w:val="right" w:pos="9026" w:leader="dot"/>
            </w:tabs>
            <w:rPr/>
          </w:pPr>
          <w:hyperlink w:anchor="__RefHeading___Toc998420_1468164448">
            <w:r>
              <w:rPr>
                <w:webHidden/>
                <w:rStyle w:val="IndexLink"/>
                <w:rtl w:val="true"/>
              </w:rPr>
              <w:t>خلط بین قطع مکلف با قطع مولا</w:t>
            </w:r>
            <w:r>
              <w:rPr>
                <w:rStyle w:val="IndexLink"/>
                <w:rtl w:val="true"/>
              </w:rPr>
              <w:tab/>
            </w:r>
            <w:r>
              <w:rPr>
                <w:rStyle w:val="IndexLink"/>
              </w:rPr>
              <w:t>439</w:t>
            </w:r>
          </w:hyperlink>
        </w:p>
        <w:p>
          <w:pPr>
            <w:pStyle w:val="Contents6"/>
            <w:tabs>
              <w:tab w:val="clear" w:pos="7609"/>
              <w:tab w:val="right" w:pos="9026" w:leader="dot"/>
            </w:tabs>
            <w:rPr/>
          </w:pPr>
          <w:hyperlink w:anchor="__RefHeading___Toc998422_1468164448">
            <w:r>
              <w:rPr>
                <w:webHidden/>
                <w:rStyle w:val="IndexLink"/>
                <w:rtl w:val="true"/>
              </w:rPr>
              <w:t>پرسش</w:t>
            </w:r>
            <w:r>
              <w:rPr>
                <w:rStyle w:val="IndexLink"/>
                <w:rtl w:val="true"/>
              </w:rPr>
              <w:t>:</w:t>
              <w:tab/>
            </w:r>
            <w:r>
              <w:rPr>
                <w:rStyle w:val="IndexLink"/>
              </w:rPr>
              <w:t>440</w:t>
            </w:r>
          </w:hyperlink>
        </w:p>
        <w:p>
          <w:pPr>
            <w:pStyle w:val="Contents4"/>
            <w:tabs>
              <w:tab w:val="clear" w:pos="8176"/>
              <w:tab w:val="right" w:pos="9026" w:leader="dot"/>
            </w:tabs>
            <w:rPr/>
          </w:pPr>
          <w:hyperlink w:anchor="__RefHeading___Toc998424_1468164448">
            <w:r>
              <w:rPr>
                <w:webHidden/>
                <w:rStyle w:val="IndexLink"/>
                <w:rtl w:val="true"/>
              </w:rPr>
              <w:t>قطع موضوعی به لحاظ متعلق</w:t>
            </w:r>
            <w:r>
              <w:rPr>
                <w:rStyle w:val="IndexLink"/>
                <w:rtl w:val="true"/>
              </w:rPr>
              <w:tab/>
            </w:r>
            <w:r>
              <w:rPr>
                <w:rStyle w:val="IndexLink"/>
              </w:rPr>
              <w:t>441</w:t>
            </w:r>
          </w:hyperlink>
        </w:p>
        <w:p>
          <w:pPr>
            <w:pStyle w:val="Contents5"/>
            <w:tabs>
              <w:tab w:val="clear" w:pos="7892"/>
              <w:tab w:val="right" w:pos="9026" w:leader="dot"/>
            </w:tabs>
            <w:rPr/>
          </w:pPr>
          <w:hyperlink w:anchor="__RefHeading___Toc998426_1468164448">
            <w:r>
              <w:rPr>
                <w:webHidden/>
                <w:rStyle w:val="IndexLink"/>
                <w:rtl w:val="true"/>
              </w:rPr>
              <w:t>درس سی و هشتم</w:t>
            </w:r>
            <w:r>
              <w:rPr>
                <w:rStyle w:val="IndexLink"/>
                <w:rtl w:val="true"/>
              </w:rPr>
              <w:tab/>
            </w:r>
            <w:r>
              <w:rPr>
                <w:rStyle w:val="IndexLink"/>
              </w:rPr>
              <w:t>441</w:t>
            </w:r>
          </w:hyperlink>
        </w:p>
        <w:p>
          <w:pPr>
            <w:pStyle w:val="Contents6"/>
            <w:tabs>
              <w:tab w:val="clear" w:pos="7609"/>
              <w:tab w:val="right" w:pos="9026" w:leader="dot"/>
            </w:tabs>
            <w:rPr/>
          </w:pPr>
          <w:hyperlink w:anchor="__RefHeading___Toc998428_1468164448">
            <w:r>
              <w:rPr>
                <w:webHidden/>
                <w:rStyle w:val="IndexLink"/>
                <w:rtl w:val="true"/>
              </w:rPr>
              <w:t>اشاره</w:t>
            </w:r>
            <w:r>
              <w:rPr>
                <w:rStyle w:val="IndexLink"/>
                <w:rtl w:val="true"/>
              </w:rPr>
              <w:tab/>
            </w:r>
            <w:r>
              <w:rPr>
                <w:rStyle w:val="IndexLink"/>
              </w:rPr>
              <w:t>441</w:t>
            </w:r>
          </w:hyperlink>
        </w:p>
        <w:p>
          <w:pPr>
            <w:pStyle w:val="Contents6"/>
            <w:tabs>
              <w:tab w:val="clear" w:pos="7609"/>
              <w:tab w:val="right" w:pos="9026" w:leader="dot"/>
            </w:tabs>
            <w:rPr/>
          </w:pPr>
          <w:hyperlink w:anchor="__RefHeading___Toc998430_1468164448">
            <w:r>
              <w:rPr>
                <w:webHidden/>
                <w:rStyle w:val="IndexLink"/>
                <w:rtl w:val="true"/>
              </w:rPr>
              <w:t>جمع بین قطع تمام الموضوعی و طریقیت آن در قضیۀ</w:t>
            </w:r>
            <w:r>
              <w:rPr>
                <w:rStyle w:val="IndexLink"/>
                <w:rtl w:val="true"/>
              </w:rPr>
              <w:t>«</w:t>
            </w:r>
            <w:r>
              <w:rPr>
                <w:rStyle w:val="IndexLink"/>
                <w:rtl w:val="true"/>
              </w:rPr>
              <w:t>القطع حجة</w:t>
            </w:r>
            <w:r>
              <w:rPr>
                <w:rStyle w:val="IndexLink"/>
                <w:rtl w:val="true"/>
              </w:rPr>
              <w:t>»</w:t>
              <w:tab/>
            </w:r>
            <w:r>
              <w:rPr>
                <w:rStyle w:val="IndexLink"/>
              </w:rPr>
              <w:t>441</w:t>
            </w:r>
          </w:hyperlink>
        </w:p>
        <w:p>
          <w:pPr>
            <w:pStyle w:val="Contents6"/>
            <w:tabs>
              <w:tab w:val="clear" w:pos="7609"/>
              <w:tab w:val="right" w:pos="9026" w:leader="dot"/>
            </w:tabs>
            <w:rPr/>
          </w:pPr>
          <w:hyperlink w:anchor="__RefHeading___Toc998432_1468164448">
            <w:r>
              <w:rPr>
                <w:webHidden/>
                <w:rStyle w:val="IndexLink"/>
                <w:rtl w:val="true"/>
              </w:rPr>
              <w:t>تنافی بین دخالت واقع و عدم دخالت واقع و جواب آن</w:t>
            </w:r>
            <w:r>
              <w:rPr>
                <w:rStyle w:val="IndexLink"/>
                <w:rtl w:val="true"/>
              </w:rPr>
              <w:tab/>
            </w:r>
            <w:r>
              <w:rPr>
                <w:rStyle w:val="IndexLink"/>
              </w:rPr>
              <w:t>444</w:t>
            </w:r>
          </w:hyperlink>
        </w:p>
        <w:p>
          <w:pPr>
            <w:pStyle w:val="Contents6"/>
            <w:tabs>
              <w:tab w:val="clear" w:pos="7609"/>
              <w:tab w:val="right" w:pos="9026" w:leader="dot"/>
            </w:tabs>
            <w:rPr/>
          </w:pPr>
          <w:hyperlink w:anchor="__RefHeading___Toc998434_1468164448">
            <w:r>
              <w:rPr>
                <w:webHidden/>
                <w:rStyle w:val="IndexLink"/>
                <w:rtl w:val="true"/>
              </w:rPr>
              <w:t>عدم لزوم دخالت واقع در قطع طریقی</w:t>
            </w:r>
            <w:r>
              <w:rPr>
                <w:rStyle w:val="IndexLink"/>
                <w:rtl w:val="true"/>
              </w:rPr>
              <w:tab/>
            </w:r>
            <w:r>
              <w:rPr>
                <w:rStyle w:val="IndexLink"/>
              </w:rPr>
              <w:t>444</w:t>
            </w:r>
          </w:hyperlink>
        </w:p>
        <w:p>
          <w:pPr>
            <w:pStyle w:val="Contents6"/>
            <w:tabs>
              <w:tab w:val="clear" w:pos="7609"/>
              <w:tab w:val="right" w:pos="9026" w:leader="dot"/>
            </w:tabs>
            <w:rPr/>
          </w:pPr>
          <w:hyperlink w:anchor="__RefHeading___Toc998436_1468164448">
            <w:r>
              <w:rPr>
                <w:webHidden/>
                <w:rStyle w:val="IndexLink"/>
                <w:rtl w:val="true"/>
              </w:rPr>
              <w:t>تقسیم قطع موضوعی به لحاظ متعلق آن</w:t>
            </w:r>
            <w:r>
              <w:rPr>
                <w:rStyle w:val="IndexLink"/>
                <w:rtl w:val="true"/>
              </w:rPr>
              <w:tab/>
            </w:r>
            <w:r>
              <w:rPr>
                <w:rStyle w:val="IndexLink"/>
              </w:rPr>
              <w:t>445</w:t>
            </w:r>
          </w:hyperlink>
        </w:p>
        <w:p>
          <w:pPr>
            <w:pStyle w:val="Contents6"/>
            <w:tabs>
              <w:tab w:val="clear" w:pos="7609"/>
              <w:tab w:val="right" w:pos="9026" w:leader="dot"/>
            </w:tabs>
            <w:rPr/>
          </w:pPr>
          <w:hyperlink w:anchor="__RefHeading___Toc998438_1468164448">
            <w:r>
              <w:rPr>
                <w:webHidden/>
                <w:rStyle w:val="IndexLink"/>
                <w:rtl w:val="true"/>
              </w:rPr>
              <w:t>پرسش</w:t>
            </w:r>
            <w:r>
              <w:rPr>
                <w:rStyle w:val="IndexLink"/>
                <w:rtl w:val="true"/>
              </w:rPr>
              <w:t>:</w:t>
              <w:tab/>
            </w:r>
            <w:r>
              <w:rPr>
                <w:rStyle w:val="IndexLink"/>
              </w:rPr>
              <w:t>447</w:t>
            </w:r>
          </w:hyperlink>
        </w:p>
        <w:p>
          <w:pPr>
            <w:pStyle w:val="Contents5"/>
            <w:tabs>
              <w:tab w:val="clear" w:pos="7892"/>
              <w:tab w:val="right" w:pos="9026" w:leader="dot"/>
            </w:tabs>
            <w:rPr/>
          </w:pPr>
          <w:hyperlink w:anchor="__RefHeading___Toc998440_1468164448">
            <w:r>
              <w:rPr>
                <w:webHidden/>
                <w:rStyle w:val="IndexLink"/>
                <w:rtl w:val="true"/>
              </w:rPr>
              <w:t>درس سی و نهم</w:t>
            </w:r>
            <w:r>
              <w:rPr>
                <w:rStyle w:val="IndexLink"/>
                <w:rtl w:val="true"/>
              </w:rPr>
              <w:tab/>
            </w:r>
            <w:r>
              <w:rPr>
                <w:rStyle w:val="IndexLink"/>
              </w:rPr>
              <w:t>448</w:t>
            </w:r>
          </w:hyperlink>
        </w:p>
        <w:p>
          <w:pPr>
            <w:pStyle w:val="Contents6"/>
            <w:tabs>
              <w:tab w:val="clear" w:pos="7609"/>
              <w:tab w:val="right" w:pos="9026" w:leader="dot"/>
            </w:tabs>
            <w:rPr/>
          </w:pPr>
          <w:hyperlink w:anchor="__RefHeading___Toc998442_1468164448">
            <w:r>
              <w:rPr>
                <w:webHidden/>
                <w:rStyle w:val="IndexLink"/>
                <w:rtl w:val="true"/>
              </w:rPr>
              <w:t>اشاره</w:t>
            </w:r>
            <w:r>
              <w:rPr>
                <w:rStyle w:val="IndexLink"/>
                <w:rtl w:val="true"/>
              </w:rPr>
              <w:tab/>
            </w:r>
            <w:r>
              <w:rPr>
                <w:rStyle w:val="IndexLink"/>
              </w:rPr>
              <w:t>448</w:t>
            </w:r>
          </w:hyperlink>
        </w:p>
        <w:p>
          <w:pPr>
            <w:pStyle w:val="Contents6"/>
            <w:tabs>
              <w:tab w:val="clear" w:pos="7609"/>
              <w:tab w:val="right" w:pos="9026" w:leader="dot"/>
            </w:tabs>
            <w:rPr/>
          </w:pPr>
          <w:hyperlink w:anchor="__RefHeading___Toc998444_1468164448">
            <w:r>
              <w:rPr>
                <w:webHidden/>
                <w:rStyle w:val="IndexLink"/>
                <w:rtl w:val="true"/>
              </w:rPr>
              <w:t>علت استحالۀ اخذ قطع به حکم در موضوع ضد همان حکم</w:t>
            </w:r>
            <w:r>
              <w:rPr>
                <w:rStyle w:val="IndexLink"/>
                <w:rtl w:val="true"/>
              </w:rPr>
              <w:tab/>
            </w:r>
            <w:r>
              <w:rPr>
                <w:rStyle w:val="IndexLink"/>
              </w:rPr>
              <w:t>448</w:t>
            </w:r>
          </w:hyperlink>
        </w:p>
        <w:p>
          <w:pPr>
            <w:pStyle w:val="Contents6"/>
            <w:tabs>
              <w:tab w:val="clear" w:pos="7609"/>
              <w:tab w:val="right" w:pos="9026" w:leader="dot"/>
            </w:tabs>
            <w:rPr/>
          </w:pPr>
          <w:hyperlink w:anchor="__RefHeading___Toc998446_1468164448">
            <w:r>
              <w:rPr>
                <w:webHidden/>
                <w:rStyle w:val="IndexLink"/>
                <w:rtl w:val="true"/>
              </w:rPr>
              <w:t>اختصاص تضاد به واقعیات و عدم ورود آن در اعتباریات</w:t>
            </w:r>
            <w:r>
              <w:rPr>
                <w:rStyle w:val="IndexLink"/>
                <w:rtl w:val="true"/>
              </w:rPr>
              <w:tab/>
            </w:r>
            <w:r>
              <w:rPr>
                <w:rStyle w:val="IndexLink"/>
              </w:rPr>
              <w:t>449</w:t>
            </w:r>
          </w:hyperlink>
        </w:p>
        <w:p>
          <w:pPr>
            <w:pStyle w:val="Contents6"/>
            <w:tabs>
              <w:tab w:val="clear" w:pos="7609"/>
              <w:tab w:val="right" w:pos="9026" w:leader="dot"/>
            </w:tabs>
            <w:rPr/>
          </w:pPr>
          <w:hyperlink w:anchor="__RefHeading___Toc998448_1468164448">
            <w:r>
              <w:rPr>
                <w:webHidden/>
                <w:rStyle w:val="IndexLink"/>
                <w:rtl w:val="true"/>
              </w:rPr>
              <w:t>شاهد بر امکان جمع در باب احکام</w:t>
            </w:r>
            <w:r>
              <w:rPr>
                <w:rStyle w:val="IndexLink"/>
                <w:rtl w:val="true"/>
              </w:rPr>
              <w:tab/>
            </w:r>
            <w:r>
              <w:rPr>
                <w:rStyle w:val="IndexLink"/>
              </w:rPr>
              <w:t>450</w:t>
            </w:r>
          </w:hyperlink>
        </w:p>
        <w:p>
          <w:pPr>
            <w:pStyle w:val="Contents6"/>
            <w:tabs>
              <w:tab w:val="clear" w:pos="7609"/>
              <w:tab w:val="right" w:pos="9026" w:leader="dot"/>
            </w:tabs>
            <w:rPr/>
          </w:pPr>
          <w:hyperlink w:anchor="__RefHeading___Toc998450_1468164448">
            <w:r>
              <w:rPr>
                <w:webHidden/>
                <w:rStyle w:val="IndexLink"/>
                <w:rtl w:val="true"/>
              </w:rPr>
              <w:t>اثبات استحاله از راه عدم قدرت مکلف</w:t>
            </w:r>
            <w:r>
              <w:rPr>
                <w:rStyle w:val="IndexLink"/>
                <w:rtl w:val="true"/>
              </w:rPr>
              <w:tab/>
            </w:r>
            <w:r>
              <w:rPr>
                <w:rStyle w:val="IndexLink"/>
              </w:rPr>
              <w:t>451</w:t>
            </w:r>
          </w:hyperlink>
        </w:p>
        <w:p>
          <w:pPr>
            <w:pStyle w:val="Contents6"/>
            <w:tabs>
              <w:tab w:val="clear" w:pos="7609"/>
              <w:tab w:val="right" w:pos="9026" w:leader="dot"/>
            </w:tabs>
            <w:rPr/>
          </w:pPr>
          <w:hyperlink w:anchor="__RefHeading___Toc998452_1468164448">
            <w:r>
              <w:rPr>
                <w:webHidden/>
                <w:rStyle w:val="IndexLink"/>
                <w:rtl w:val="true"/>
              </w:rPr>
              <w:t>عدم ارتباط بین مقام امتثال با مقام تعلق حکم</w:t>
            </w:r>
            <w:r>
              <w:rPr>
                <w:rStyle w:val="IndexLink"/>
                <w:rtl w:val="true"/>
              </w:rPr>
              <w:tab/>
            </w:r>
            <w:r>
              <w:rPr>
                <w:rStyle w:val="IndexLink"/>
              </w:rPr>
              <w:t>451</w:t>
            </w:r>
          </w:hyperlink>
        </w:p>
        <w:p>
          <w:pPr>
            <w:pStyle w:val="Contents6"/>
            <w:tabs>
              <w:tab w:val="clear" w:pos="7609"/>
              <w:tab w:val="right" w:pos="9026" w:leader="dot"/>
            </w:tabs>
            <w:rPr/>
          </w:pPr>
          <w:hyperlink w:anchor="__RefHeading___Toc998454_1468164448">
            <w:r>
              <w:rPr>
                <w:webHidden/>
                <w:rStyle w:val="IndexLink"/>
                <w:rtl w:val="true"/>
              </w:rPr>
              <w:t>تشابه بین ما نحن فیه با مسأله اجتماع اهم و مهم</w:t>
            </w:r>
            <w:r>
              <w:rPr>
                <w:rStyle w:val="IndexLink"/>
                <w:rtl w:val="true"/>
              </w:rPr>
              <w:tab/>
            </w:r>
            <w:r>
              <w:rPr>
                <w:rStyle w:val="IndexLink"/>
              </w:rPr>
              <w:t>453</w:t>
            </w:r>
          </w:hyperlink>
        </w:p>
        <w:p>
          <w:pPr>
            <w:pStyle w:val="Contents6"/>
            <w:tabs>
              <w:tab w:val="clear" w:pos="7609"/>
              <w:tab w:val="right" w:pos="9026" w:leader="dot"/>
            </w:tabs>
            <w:rPr/>
          </w:pPr>
          <w:hyperlink w:anchor="__RefHeading___Toc998456_1468164448">
            <w:r>
              <w:rPr>
                <w:webHidden/>
                <w:rStyle w:val="IndexLink"/>
                <w:rtl w:val="true"/>
              </w:rPr>
              <w:t>پرسش</w:t>
            </w:r>
            <w:r>
              <w:rPr>
                <w:rStyle w:val="IndexLink"/>
                <w:rtl w:val="true"/>
              </w:rPr>
              <w:t>:</w:t>
              <w:tab/>
            </w:r>
            <w:r>
              <w:rPr>
                <w:rStyle w:val="IndexLink"/>
              </w:rPr>
              <w:t>454</w:t>
            </w:r>
          </w:hyperlink>
        </w:p>
        <w:p>
          <w:pPr>
            <w:pStyle w:val="Contents5"/>
            <w:tabs>
              <w:tab w:val="clear" w:pos="7892"/>
              <w:tab w:val="right" w:pos="9026" w:leader="dot"/>
            </w:tabs>
            <w:rPr/>
          </w:pPr>
          <w:hyperlink w:anchor="__RefHeading___Toc998458_1468164448">
            <w:r>
              <w:rPr>
                <w:webHidden/>
                <w:rStyle w:val="IndexLink"/>
                <w:rtl w:val="true"/>
              </w:rPr>
              <w:t>درس چهلم</w:t>
            </w:r>
            <w:r>
              <w:rPr>
                <w:rStyle w:val="IndexLink"/>
                <w:rtl w:val="true"/>
              </w:rPr>
              <w:tab/>
            </w:r>
            <w:r>
              <w:rPr>
                <w:rStyle w:val="IndexLink"/>
              </w:rPr>
              <w:t>455</w:t>
            </w:r>
          </w:hyperlink>
        </w:p>
        <w:p>
          <w:pPr>
            <w:pStyle w:val="Contents6"/>
            <w:tabs>
              <w:tab w:val="clear" w:pos="7609"/>
              <w:tab w:val="right" w:pos="9026" w:leader="dot"/>
            </w:tabs>
            <w:rPr/>
          </w:pPr>
          <w:hyperlink w:anchor="__RefHeading___Toc998460_1468164448">
            <w:r>
              <w:rPr>
                <w:webHidden/>
                <w:rStyle w:val="IndexLink"/>
                <w:rtl w:val="true"/>
              </w:rPr>
              <w:t>اشاره</w:t>
            </w:r>
            <w:r>
              <w:rPr>
                <w:rStyle w:val="IndexLink"/>
                <w:rtl w:val="true"/>
              </w:rPr>
              <w:tab/>
            </w:r>
            <w:r>
              <w:rPr>
                <w:rStyle w:val="IndexLink"/>
              </w:rPr>
              <w:t>455</w:t>
            </w:r>
          </w:hyperlink>
        </w:p>
        <w:p>
          <w:pPr>
            <w:pStyle w:val="Contents6"/>
            <w:tabs>
              <w:tab w:val="clear" w:pos="7609"/>
              <w:tab w:val="right" w:pos="9026" w:leader="dot"/>
            </w:tabs>
            <w:rPr/>
          </w:pPr>
          <w:hyperlink w:anchor="__RefHeading___Toc998462_1468164448">
            <w:r>
              <w:rPr>
                <w:webHidden/>
                <w:rStyle w:val="IndexLink"/>
                <w:rtl w:val="true"/>
              </w:rPr>
              <w:t>استحالۀ اجتماع مصلحت ملزمه و مفسده ملزمه در شیء واحد</w:t>
            </w:r>
            <w:r>
              <w:rPr>
                <w:rStyle w:val="IndexLink"/>
                <w:rtl w:val="true"/>
              </w:rPr>
              <w:tab/>
            </w:r>
            <w:r>
              <w:rPr>
                <w:rStyle w:val="IndexLink"/>
              </w:rPr>
              <w:t>455</w:t>
            </w:r>
          </w:hyperlink>
        </w:p>
        <w:p>
          <w:pPr>
            <w:pStyle w:val="Contents6"/>
            <w:tabs>
              <w:tab w:val="clear" w:pos="7609"/>
              <w:tab w:val="right" w:pos="9026" w:leader="dot"/>
            </w:tabs>
            <w:rPr/>
          </w:pPr>
          <w:hyperlink w:anchor="__RefHeading___Toc998464_1468164448">
            <w:r>
              <w:rPr>
                <w:webHidden/>
                <w:rStyle w:val="IndexLink"/>
                <w:rtl w:val="true"/>
              </w:rPr>
              <w:t>امکان اجتماع مصلحت ملزمه و مفسده ملزمه در شیء واحد به دو عنوان</w:t>
            </w:r>
            <w:r>
              <w:rPr>
                <w:rStyle w:val="IndexLink"/>
                <w:rtl w:val="true"/>
              </w:rPr>
              <w:tab/>
            </w:r>
            <w:r>
              <w:rPr>
                <w:rStyle w:val="IndexLink"/>
              </w:rPr>
              <w:t>456</w:t>
            </w:r>
          </w:hyperlink>
        </w:p>
        <w:p>
          <w:pPr>
            <w:pStyle w:val="Contents6"/>
            <w:tabs>
              <w:tab w:val="clear" w:pos="7609"/>
              <w:tab w:val="right" w:pos="9026" w:leader="dot"/>
            </w:tabs>
            <w:rPr/>
          </w:pPr>
          <w:hyperlink w:anchor="__RefHeading___Toc998466_1468164448">
            <w:r>
              <w:rPr>
                <w:webHidden/>
                <w:rStyle w:val="IndexLink"/>
                <w:rtl w:val="true"/>
              </w:rPr>
              <w:t>معنای قطع موضوعی در ما نحن فیه</w:t>
            </w:r>
            <w:r>
              <w:rPr>
                <w:rStyle w:val="IndexLink"/>
                <w:rtl w:val="true"/>
              </w:rPr>
              <w:tab/>
            </w:r>
            <w:r>
              <w:rPr>
                <w:rStyle w:val="IndexLink"/>
              </w:rPr>
              <w:t>457</w:t>
            </w:r>
          </w:hyperlink>
        </w:p>
        <w:p>
          <w:pPr>
            <w:pStyle w:val="Contents6"/>
            <w:tabs>
              <w:tab w:val="clear" w:pos="7609"/>
              <w:tab w:val="right" w:pos="9026" w:leader="dot"/>
            </w:tabs>
            <w:rPr/>
          </w:pPr>
          <w:hyperlink w:anchor="__RefHeading___Toc998468_1468164448">
            <w:r>
              <w:rPr>
                <w:webHidden/>
                <w:rStyle w:val="IndexLink"/>
                <w:rtl w:val="true"/>
              </w:rPr>
              <w:t>تفصیل بین قطع تمام الموضوعی و جزء الموضوعی در مقام</w:t>
            </w:r>
            <w:r>
              <w:rPr>
                <w:rStyle w:val="IndexLink"/>
                <w:rtl w:val="true"/>
              </w:rPr>
              <w:tab/>
            </w:r>
            <w:r>
              <w:rPr>
                <w:rStyle w:val="IndexLink"/>
              </w:rPr>
              <w:t>460</w:t>
            </w:r>
          </w:hyperlink>
        </w:p>
        <w:p>
          <w:pPr>
            <w:pStyle w:val="Contents6"/>
            <w:tabs>
              <w:tab w:val="clear" w:pos="7609"/>
              <w:tab w:val="right" w:pos="9026" w:leader="dot"/>
            </w:tabs>
            <w:rPr/>
          </w:pPr>
          <w:hyperlink w:anchor="__RefHeading___Toc998470_1468164448">
            <w:r>
              <w:rPr>
                <w:webHidden/>
                <w:rStyle w:val="IndexLink"/>
                <w:rtl w:val="true"/>
              </w:rPr>
              <w:t>پرسش</w:t>
            </w:r>
            <w:r>
              <w:rPr>
                <w:rStyle w:val="IndexLink"/>
                <w:rtl w:val="true"/>
              </w:rPr>
              <w:t>:</w:t>
              <w:tab/>
            </w:r>
            <w:r>
              <w:rPr>
                <w:rStyle w:val="IndexLink"/>
              </w:rPr>
              <w:t>461</w:t>
            </w:r>
          </w:hyperlink>
        </w:p>
        <w:p>
          <w:pPr>
            <w:pStyle w:val="Contents5"/>
            <w:tabs>
              <w:tab w:val="clear" w:pos="7892"/>
              <w:tab w:val="right" w:pos="9026" w:leader="dot"/>
            </w:tabs>
            <w:rPr/>
          </w:pPr>
          <w:hyperlink w:anchor="__RefHeading___Toc998472_1468164448">
            <w:r>
              <w:rPr>
                <w:webHidden/>
                <w:rStyle w:val="IndexLink"/>
                <w:rtl w:val="true"/>
              </w:rPr>
              <w:t>درس چهل و یکم</w:t>
            </w:r>
            <w:r>
              <w:rPr>
                <w:rStyle w:val="IndexLink"/>
                <w:rtl w:val="true"/>
              </w:rPr>
              <w:tab/>
            </w:r>
            <w:r>
              <w:rPr>
                <w:rStyle w:val="IndexLink"/>
              </w:rPr>
              <w:t>463</w:t>
            </w:r>
          </w:hyperlink>
        </w:p>
        <w:p>
          <w:pPr>
            <w:pStyle w:val="Contents6"/>
            <w:tabs>
              <w:tab w:val="clear" w:pos="7609"/>
              <w:tab w:val="right" w:pos="9026" w:leader="dot"/>
            </w:tabs>
            <w:rPr/>
          </w:pPr>
          <w:hyperlink w:anchor="__RefHeading___Toc998474_1468164448">
            <w:r>
              <w:rPr>
                <w:webHidden/>
                <w:rStyle w:val="IndexLink"/>
                <w:rtl w:val="true"/>
              </w:rPr>
              <w:t>اشاره</w:t>
            </w:r>
            <w:r>
              <w:rPr>
                <w:rStyle w:val="IndexLink"/>
                <w:rtl w:val="true"/>
              </w:rPr>
              <w:tab/>
            </w:r>
            <w:r>
              <w:rPr>
                <w:rStyle w:val="IndexLink"/>
              </w:rPr>
              <w:t>463</w:t>
            </w:r>
          </w:hyperlink>
        </w:p>
        <w:p>
          <w:pPr>
            <w:pStyle w:val="Contents6"/>
            <w:tabs>
              <w:tab w:val="clear" w:pos="7609"/>
              <w:tab w:val="right" w:pos="9026" w:leader="dot"/>
            </w:tabs>
            <w:rPr/>
          </w:pPr>
          <w:hyperlink w:anchor="__RefHeading___Toc998476_1468164448">
            <w:r>
              <w:rPr>
                <w:webHidden/>
                <w:rStyle w:val="IndexLink"/>
                <w:rtl w:val="true"/>
              </w:rPr>
              <w:t>تفصیل بین قطع تمام الموضوعی و جزء الموضوعی</w:t>
            </w:r>
            <w:r>
              <w:rPr>
                <w:rStyle w:val="IndexLink"/>
                <w:rtl w:val="true"/>
              </w:rPr>
              <w:tab/>
            </w:r>
            <w:r>
              <w:rPr>
                <w:rStyle w:val="IndexLink"/>
              </w:rPr>
              <w:t>463</w:t>
            </w:r>
          </w:hyperlink>
        </w:p>
        <w:p>
          <w:pPr>
            <w:pStyle w:val="Contents6"/>
            <w:tabs>
              <w:tab w:val="clear" w:pos="7609"/>
              <w:tab w:val="right" w:pos="9026" w:leader="dot"/>
            </w:tabs>
            <w:rPr/>
          </w:pPr>
          <w:hyperlink w:anchor="__RefHeading___Toc998478_1468164448">
            <w:r>
              <w:rPr>
                <w:webHidden/>
                <w:rStyle w:val="IndexLink"/>
                <w:rtl w:val="true"/>
              </w:rPr>
              <w:t>مترتب بودن محل بحث بر بحث جواز اجتماع امر و نهی</w:t>
            </w:r>
            <w:r>
              <w:rPr>
                <w:rStyle w:val="IndexLink"/>
                <w:rtl w:val="true"/>
              </w:rPr>
              <w:tab/>
            </w:r>
            <w:r>
              <w:rPr>
                <w:rStyle w:val="IndexLink"/>
              </w:rPr>
              <w:t>464</w:t>
            </w:r>
          </w:hyperlink>
        </w:p>
        <w:p>
          <w:pPr>
            <w:pStyle w:val="Contents6"/>
            <w:tabs>
              <w:tab w:val="clear" w:pos="7609"/>
              <w:tab w:val="right" w:pos="9026" w:leader="dot"/>
            </w:tabs>
            <w:rPr/>
          </w:pPr>
          <w:hyperlink w:anchor="__RefHeading___Toc998480_1468164448">
            <w:r>
              <w:rPr>
                <w:webHidden/>
                <w:rStyle w:val="IndexLink"/>
                <w:rtl w:val="true"/>
              </w:rPr>
              <w:t>تغایر بین عموم و خصوص مطلق در عالم مفهومیت</w:t>
            </w:r>
            <w:r>
              <w:rPr>
                <w:rStyle w:val="IndexLink"/>
                <w:rtl w:val="true"/>
              </w:rPr>
              <w:tab/>
            </w:r>
            <w:r>
              <w:rPr>
                <w:rStyle w:val="IndexLink"/>
              </w:rPr>
              <w:t>465</w:t>
            </w:r>
          </w:hyperlink>
        </w:p>
        <w:p>
          <w:pPr>
            <w:pStyle w:val="Contents6"/>
            <w:tabs>
              <w:tab w:val="clear" w:pos="7609"/>
              <w:tab w:val="right" w:pos="9026" w:leader="dot"/>
            </w:tabs>
            <w:rPr/>
          </w:pPr>
          <w:hyperlink w:anchor="__RefHeading___Toc998482_1468164448">
            <w:r>
              <w:rPr>
                <w:webHidden/>
                <w:rStyle w:val="IndexLink"/>
                <w:rtl w:val="true"/>
              </w:rPr>
              <w:t>فرق بین دخالت واقع در جواز و عدم جواز اخذ قطع در حکم مضاد</w:t>
            </w:r>
            <w:r>
              <w:rPr>
                <w:rStyle w:val="IndexLink"/>
                <w:rtl w:val="true"/>
              </w:rPr>
              <w:tab/>
            </w:r>
            <w:r>
              <w:rPr>
                <w:rStyle w:val="IndexLink"/>
              </w:rPr>
              <w:t>467</w:t>
            </w:r>
          </w:hyperlink>
        </w:p>
        <w:p>
          <w:pPr>
            <w:pStyle w:val="Contents6"/>
            <w:tabs>
              <w:tab w:val="clear" w:pos="7609"/>
              <w:tab w:val="right" w:pos="9026" w:leader="dot"/>
            </w:tabs>
            <w:rPr/>
          </w:pPr>
          <w:hyperlink w:anchor="__RefHeading___Toc998484_1468164448">
            <w:r>
              <w:rPr>
                <w:webHidden/>
                <w:rStyle w:val="IndexLink"/>
                <w:rtl w:val="true"/>
              </w:rPr>
              <w:t>اخذ قطع در حکم مماثل</w:t>
            </w:r>
            <w:r>
              <w:rPr>
                <w:rStyle w:val="IndexLink"/>
                <w:rtl w:val="true"/>
              </w:rPr>
              <w:tab/>
            </w:r>
            <w:r>
              <w:rPr>
                <w:rStyle w:val="IndexLink"/>
              </w:rPr>
              <w:t>467</w:t>
            </w:r>
          </w:hyperlink>
        </w:p>
        <w:p>
          <w:pPr>
            <w:pStyle w:val="Contents6"/>
            <w:tabs>
              <w:tab w:val="clear" w:pos="7609"/>
              <w:tab w:val="right" w:pos="9026" w:leader="dot"/>
            </w:tabs>
            <w:rPr/>
          </w:pPr>
          <w:hyperlink w:anchor="__RefHeading___Toc998486_1468164448">
            <w:r>
              <w:rPr>
                <w:webHidden/>
                <w:rStyle w:val="IndexLink"/>
                <w:rtl w:val="true"/>
              </w:rPr>
              <w:t>اختصاص بحث امتناع اجتماع ضدین به باب واقعیات</w:t>
            </w:r>
            <w:r>
              <w:rPr>
                <w:rStyle w:val="IndexLink"/>
                <w:rtl w:val="true"/>
              </w:rPr>
              <w:tab/>
            </w:r>
            <w:r>
              <w:rPr>
                <w:rStyle w:val="IndexLink"/>
              </w:rPr>
              <w:t>468</w:t>
            </w:r>
          </w:hyperlink>
        </w:p>
        <w:p>
          <w:pPr>
            <w:pStyle w:val="Contents6"/>
            <w:tabs>
              <w:tab w:val="clear" w:pos="7609"/>
              <w:tab w:val="right" w:pos="9026" w:leader="dot"/>
            </w:tabs>
            <w:rPr/>
          </w:pPr>
          <w:hyperlink w:anchor="__RefHeading___Toc998488_1468164448">
            <w:r>
              <w:rPr>
                <w:webHidden/>
                <w:rStyle w:val="IndexLink"/>
                <w:rtl w:val="true"/>
              </w:rPr>
              <w:t>امکان اجتماع ارادتین به واسطه تعدد عنوانین</w:t>
            </w:r>
            <w:r>
              <w:rPr>
                <w:rStyle w:val="IndexLink"/>
                <w:rtl w:val="true"/>
              </w:rPr>
              <w:tab/>
            </w:r>
            <w:r>
              <w:rPr>
                <w:rStyle w:val="IndexLink"/>
              </w:rPr>
              <w:t>468</w:t>
            </w:r>
          </w:hyperlink>
        </w:p>
        <w:p>
          <w:pPr>
            <w:pStyle w:val="Contents6"/>
            <w:tabs>
              <w:tab w:val="clear" w:pos="7609"/>
              <w:tab w:val="right" w:pos="9026" w:leader="dot"/>
            </w:tabs>
            <w:rPr/>
          </w:pPr>
          <w:hyperlink w:anchor="__RefHeading___Toc998490_1468164448">
            <w:r>
              <w:rPr>
                <w:webHidden/>
                <w:rStyle w:val="IndexLink"/>
                <w:rtl w:val="true"/>
              </w:rPr>
              <w:t>لغویت اجتماع حکمین مثلین و جواب آن</w:t>
            </w:r>
            <w:r>
              <w:rPr>
                <w:rStyle w:val="IndexLink"/>
                <w:rtl w:val="true"/>
              </w:rPr>
              <w:tab/>
            </w:r>
            <w:r>
              <w:rPr>
                <w:rStyle w:val="IndexLink"/>
              </w:rPr>
              <w:t>469</w:t>
            </w:r>
          </w:hyperlink>
        </w:p>
        <w:p>
          <w:pPr>
            <w:pStyle w:val="Contents6"/>
            <w:tabs>
              <w:tab w:val="clear" w:pos="7609"/>
              <w:tab w:val="right" w:pos="9026" w:leader="dot"/>
            </w:tabs>
            <w:rPr/>
          </w:pPr>
          <w:hyperlink w:anchor="__RefHeading___Toc998492_1468164448">
            <w:r>
              <w:rPr>
                <w:webHidden/>
                <w:rStyle w:val="IndexLink"/>
                <w:rtl w:val="true"/>
              </w:rPr>
              <w:t>تفصیل بین قطع تمام الموضوعی و جزء الموضوعی در اجتماع مثلین</w:t>
            </w:r>
            <w:r>
              <w:rPr>
                <w:rStyle w:val="IndexLink"/>
                <w:rtl w:val="true"/>
              </w:rPr>
              <w:tab/>
            </w:r>
            <w:r>
              <w:rPr>
                <w:rStyle w:val="IndexLink"/>
              </w:rPr>
              <w:t>470</w:t>
            </w:r>
          </w:hyperlink>
        </w:p>
        <w:p>
          <w:pPr>
            <w:pStyle w:val="Contents6"/>
            <w:tabs>
              <w:tab w:val="clear" w:pos="7609"/>
              <w:tab w:val="right" w:pos="9026" w:leader="dot"/>
            </w:tabs>
            <w:rPr/>
          </w:pPr>
          <w:hyperlink w:anchor="__RefHeading___Toc998494_1468164448">
            <w:r>
              <w:rPr>
                <w:webHidden/>
                <w:rStyle w:val="IndexLink"/>
                <w:rtl w:val="true"/>
              </w:rPr>
              <w:t>پرسش</w:t>
            </w:r>
            <w:r>
              <w:rPr>
                <w:rStyle w:val="IndexLink"/>
                <w:rtl w:val="true"/>
              </w:rPr>
              <w:t>:</w:t>
              <w:tab/>
            </w:r>
            <w:r>
              <w:rPr>
                <w:rStyle w:val="IndexLink"/>
              </w:rPr>
              <w:t>470</w:t>
            </w:r>
          </w:hyperlink>
        </w:p>
        <w:p>
          <w:pPr>
            <w:pStyle w:val="Contents5"/>
            <w:tabs>
              <w:tab w:val="clear" w:pos="7892"/>
              <w:tab w:val="right" w:pos="9026" w:leader="dot"/>
            </w:tabs>
            <w:rPr/>
          </w:pPr>
          <w:hyperlink w:anchor="__RefHeading___Toc998496_1468164448">
            <w:r>
              <w:rPr>
                <w:webHidden/>
                <w:rStyle w:val="IndexLink"/>
                <w:rtl w:val="true"/>
              </w:rPr>
              <w:t>درس چهل و دوم</w:t>
            </w:r>
            <w:r>
              <w:rPr>
                <w:rStyle w:val="IndexLink"/>
                <w:rtl w:val="true"/>
              </w:rPr>
              <w:tab/>
            </w:r>
            <w:r>
              <w:rPr>
                <w:rStyle w:val="IndexLink"/>
              </w:rPr>
              <w:t>471</w:t>
            </w:r>
          </w:hyperlink>
        </w:p>
        <w:p>
          <w:pPr>
            <w:pStyle w:val="Contents6"/>
            <w:tabs>
              <w:tab w:val="clear" w:pos="7609"/>
              <w:tab w:val="right" w:pos="9026" w:leader="dot"/>
            </w:tabs>
            <w:rPr/>
          </w:pPr>
          <w:hyperlink w:anchor="__RefHeading___Toc998498_1468164448">
            <w:r>
              <w:rPr>
                <w:webHidden/>
                <w:rStyle w:val="IndexLink"/>
                <w:rtl w:val="true"/>
              </w:rPr>
              <w:t>اشاره</w:t>
            </w:r>
            <w:r>
              <w:rPr>
                <w:rStyle w:val="IndexLink"/>
                <w:rtl w:val="true"/>
              </w:rPr>
              <w:tab/>
            </w:r>
            <w:r>
              <w:rPr>
                <w:rStyle w:val="IndexLink"/>
              </w:rPr>
              <w:t>471</w:t>
            </w:r>
          </w:hyperlink>
        </w:p>
        <w:p>
          <w:pPr>
            <w:pStyle w:val="Contents6"/>
            <w:tabs>
              <w:tab w:val="clear" w:pos="7609"/>
              <w:tab w:val="right" w:pos="9026" w:leader="dot"/>
            </w:tabs>
            <w:rPr/>
          </w:pPr>
          <w:hyperlink w:anchor="__RefHeading___Toc998500_1468164448">
            <w:r>
              <w:rPr>
                <w:webHidden/>
                <w:rStyle w:val="IndexLink"/>
                <w:rtl w:val="true"/>
              </w:rPr>
              <w:t>اخذ قطع به حکم در موضوع همان حکم</w:t>
            </w:r>
            <w:r>
              <w:rPr>
                <w:rStyle w:val="IndexLink"/>
                <w:rtl w:val="true"/>
              </w:rPr>
              <w:tab/>
            </w:r>
            <w:r>
              <w:rPr>
                <w:rStyle w:val="IndexLink"/>
              </w:rPr>
              <w:t>471</w:t>
            </w:r>
          </w:hyperlink>
        </w:p>
        <w:p>
          <w:pPr>
            <w:pStyle w:val="Contents6"/>
            <w:tabs>
              <w:tab w:val="clear" w:pos="7609"/>
              <w:tab w:val="right" w:pos="9026" w:leader="dot"/>
            </w:tabs>
            <w:rPr/>
          </w:pPr>
          <w:hyperlink w:anchor="__RefHeading___Toc998502_1468164448">
            <w:r>
              <w:rPr>
                <w:webHidden/>
                <w:rStyle w:val="IndexLink"/>
                <w:rtl w:val="true"/>
              </w:rPr>
              <w:t>لزوم دور از اخذ قطع در موضوع همان حکم</w:t>
            </w:r>
            <w:r>
              <w:rPr>
                <w:rStyle w:val="IndexLink"/>
                <w:rtl w:val="true"/>
              </w:rPr>
              <w:tab/>
            </w:r>
            <w:r>
              <w:rPr>
                <w:rStyle w:val="IndexLink"/>
              </w:rPr>
              <w:t>471</w:t>
            </w:r>
          </w:hyperlink>
        </w:p>
        <w:p>
          <w:pPr>
            <w:pStyle w:val="Contents6"/>
            <w:tabs>
              <w:tab w:val="clear" w:pos="7609"/>
              <w:tab w:val="right" w:pos="9026" w:leader="dot"/>
            </w:tabs>
            <w:rPr/>
          </w:pPr>
          <w:hyperlink w:anchor="__RefHeading___Toc998504_1468164448">
            <w:r>
              <w:rPr>
                <w:webHidden/>
                <w:rStyle w:val="IndexLink"/>
                <w:rtl w:val="true"/>
              </w:rPr>
              <w:t>تفصیل بین تقیید لحاظی و نتیجة التقیید</w:t>
            </w:r>
            <w:r>
              <w:rPr>
                <w:rStyle w:val="IndexLink"/>
                <w:rtl w:val="true"/>
              </w:rPr>
              <w:tab/>
            </w:r>
            <w:r>
              <w:rPr>
                <w:rStyle w:val="IndexLink"/>
              </w:rPr>
              <w:t>472</w:t>
            </w:r>
          </w:hyperlink>
        </w:p>
        <w:p>
          <w:pPr>
            <w:pStyle w:val="Contents6"/>
            <w:tabs>
              <w:tab w:val="clear" w:pos="7609"/>
              <w:tab w:val="right" w:pos="9026" w:leader="dot"/>
            </w:tabs>
            <w:rPr/>
          </w:pPr>
          <w:hyperlink w:anchor="__RefHeading___Toc998506_1468164448">
            <w:r>
              <w:rPr>
                <w:webHidden/>
                <w:rStyle w:val="IndexLink"/>
                <w:rtl w:val="true"/>
              </w:rPr>
              <w:t>انقسامات سابقه بر حکم</w:t>
            </w:r>
            <w:r>
              <w:rPr>
                <w:rStyle w:val="IndexLink"/>
                <w:rtl w:val="true"/>
              </w:rPr>
              <w:tab/>
            </w:r>
            <w:r>
              <w:rPr>
                <w:rStyle w:val="IndexLink"/>
              </w:rPr>
              <w:t>472</w:t>
            </w:r>
          </w:hyperlink>
        </w:p>
        <w:p>
          <w:pPr>
            <w:pStyle w:val="Contents6"/>
            <w:tabs>
              <w:tab w:val="clear" w:pos="7609"/>
              <w:tab w:val="right" w:pos="9026" w:leader="dot"/>
            </w:tabs>
            <w:rPr/>
          </w:pPr>
          <w:hyperlink w:anchor="__RefHeading___Toc998508_1468164448">
            <w:r>
              <w:rPr>
                <w:webHidden/>
                <w:rStyle w:val="IndexLink"/>
                <w:rtl w:val="true"/>
              </w:rPr>
              <w:t>انقسامات لاحقۀ بر حکم</w:t>
            </w:r>
            <w:r>
              <w:rPr>
                <w:rStyle w:val="IndexLink"/>
                <w:rtl w:val="true"/>
              </w:rPr>
              <w:tab/>
            </w:r>
            <w:r>
              <w:rPr>
                <w:rStyle w:val="IndexLink"/>
              </w:rPr>
              <w:t>473</w:t>
            </w:r>
          </w:hyperlink>
        </w:p>
        <w:p>
          <w:pPr>
            <w:pStyle w:val="Contents6"/>
            <w:tabs>
              <w:tab w:val="clear" w:pos="7609"/>
              <w:tab w:val="right" w:pos="9026" w:leader="dot"/>
            </w:tabs>
            <w:rPr/>
          </w:pPr>
          <w:hyperlink w:anchor="__RefHeading___Toc998510_1468164448">
            <w:r>
              <w:rPr>
                <w:webHidden/>
                <w:rStyle w:val="IndexLink"/>
                <w:rtl w:val="true"/>
              </w:rPr>
              <w:t>فرق بین انقسامات سابقه بر حکم و لاحقه بر حکم</w:t>
            </w:r>
            <w:r>
              <w:rPr>
                <w:rStyle w:val="IndexLink"/>
                <w:rtl w:val="true"/>
              </w:rPr>
              <w:tab/>
            </w:r>
            <w:r>
              <w:rPr>
                <w:rStyle w:val="IndexLink"/>
              </w:rPr>
              <w:t>474</w:t>
            </w:r>
          </w:hyperlink>
        </w:p>
        <w:p>
          <w:pPr>
            <w:pStyle w:val="Contents6"/>
            <w:tabs>
              <w:tab w:val="clear" w:pos="7609"/>
              <w:tab w:val="right" w:pos="9026" w:leader="dot"/>
            </w:tabs>
            <w:rPr/>
          </w:pPr>
          <w:hyperlink w:anchor="__RefHeading___Toc998512_1468164448">
            <w:r>
              <w:rPr>
                <w:webHidden/>
                <w:rStyle w:val="IndexLink"/>
                <w:rtl w:val="true"/>
              </w:rPr>
              <w:t>بررسی حکم در مقام ثبوت نسبت به انقسامات سابقه و لاحقه</w:t>
            </w:r>
            <w:r>
              <w:rPr>
                <w:rStyle w:val="IndexLink"/>
                <w:rtl w:val="true"/>
              </w:rPr>
              <w:tab/>
            </w:r>
            <w:r>
              <w:rPr>
                <w:rStyle w:val="IndexLink"/>
              </w:rPr>
              <w:t>475</w:t>
            </w:r>
          </w:hyperlink>
        </w:p>
        <w:p>
          <w:pPr>
            <w:pStyle w:val="Contents6"/>
            <w:tabs>
              <w:tab w:val="clear" w:pos="7609"/>
              <w:tab w:val="right" w:pos="9026" w:leader="dot"/>
            </w:tabs>
            <w:rPr/>
          </w:pPr>
          <w:hyperlink w:anchor="__RefHeading___Toc998514_1468164448">
            <w:r>
              <w:rPr>
                <w:webHidden/>
                <w:rStyle w:val="IndexLink"/>
                <w:rtl w:val="true"/>
              </w:rPr>
              <w:t>نیاز مولا به متمم الجعل</w:t>
            </w:r>
            <w:r>
              <w:rPr>
                <w:rStyle w:val="IndexLink"/>
                <w:rtl w:val="true"/>
              </w:rPr>
              <w:tab/>
            </w:r>
            <w:r>
              <w:rPr>
                <w:rStyle w:val="IndexLink"/>
              </w:rPr>
              <w:t>476</w:t>
            </w:r>
          </w:hyperlink>
        </w:p>
        <w:p>
          <w:pPr>
            <w:pStyle w:val="Contents6"/>
            <w:tabs>
              <w:tab w:val="clear" w:pos="7609"/>
              <w:tab w:val="right" w:pos="9026" w:leader="dot"/>
            </w:tabs>
            <w:rPr/>
          </w:pPr>
          <w:hyperlink w:anchor="__RefHeading___Toc998516_1468164448">
            <w:r>
              <w:rPr>
                <w:webHidden/>
                <w:rStyle w:val="IndexLink"/>
                <w:rtl w:val="true"/>
              </w:rPr>
              <w:t>امکان اخذ قطع در موضوع همان حکم به کمک متمم الجعل</w:t>
            </w:r>
            <w:r>
              <w:rPr>
                <w:rStyle w:val="IndexLink"/>
                <w:rtl w:val="true"/>
              </w:rPr>
              <w:tab/>
            </w:r>
            <w:r>
              <w:rPr>
                <w:rStyle w:val="IndexLink"/>
              </w:rPr>
              <w:t>476</w:t>
            </w:r>
          </w:hyperlink>
        </w:p>
        <w:p>
          <w:pPr>
            <w:pStyle w:val="Contents6"/>
            <w:tabs>
              <w:tab w:val="clear" w:pos="7609"/>
              <w:tab w:val="right" w:pos="9026" w:leader="dot"/>
            </w:tabs>
            <w:rPr/>
          </w:pPr>
          <w:hyperlink w:anchor="__RefHeading___Toc998518_1468164448">
            <w:r>
              <w:rPr>
                <w:webHidden/>
                <w:rStyle w:val="IndexLink"/>
                <w:rtl w:val="true"/>
              </w:rPr>
              <w:t>پرسش</w:t>
            </w:r>
            <w:r>
              <w:rPr>
                <w:rStyle w:val="IndexLink"/>
                <w:rtl w:val="true"/>
              </w:rPr>
              <w:t>:</w:t>
              <w:tab/>
            </w:r>
            <w:r>
              <w:rPr>
                <w:rStyle w:val="IndexLink"/>
              </w:rPr>
              <w:t>477</w:t>
            </w:r>
          </w:hyperlink>
        </w:p>
        <w:p>
          <w:pPr>
            <w:pStyle w:val="Contents5"/>
            <w:tabs>
              <w:tab w:val="clear" w:pos="7892"/>
              <w:tab w:val="right" w:pos="9026" w:leader="dot"/>
            </w:tabs>
            <w:rPr/>
          </w:pPr>
          <w:hyperlink w:anchor="__RefHeading___Toc998520_1468164448">
            <w:r>
              <w:rPr>
                <w:webHidden/>
                <w:rStyle w:val="IndexLink"/>
                <w:rtl w:val="true"/>
              </w:rPr>
              <w:t>درس چهل و سوم</w:t>
            </w:r>
            <w:r>
              <w:rPr>
                <w:rStyle w:val="IndexLink"/>
                <w:rtl w:val="true"/>
              </w:rPr>
              <w:tab/>
            </w:r>
            <w:r>
              <w:rPr>
                <w:rStyle w:val="IndexLink"/>
              </w:rPr>
              <w:t>478</w:t>
            </w:r>
          </w:hyperlink>
        </w:p>
        <w:p>
          <w:pPr>
            <w:pStyle w:val="Contents6"/>
            <w:tabs>
              <w:tab w:val="clear" w:pos="7609"/>
              <w:tab w:val="right" w:pos="9026" w:leader="dot"/>
            </w:tabs>
            <w:rPr/>
          </w:pPr>
          <w:hyperlink w:anchor="__RefHeading___Toc998522_1468164448">
            <w:r>
              <w:rPr>
                <w:webHidden/>
                <w:rStyle w:val="IndexLink"/>
                <w:rtl w:val="true"/>
              </w:rPr>
              <w:t>اشاره</w:t>
            </w:r>
            <w:r>
              <w:rPr>
                <w:rStyle w:val="IndexLink"/>
                <w:rtl w:val="true"/>
              </w:rPr>
              <w:tab/>
            </w:r>
            <w:r>
              <w:rPr>
                <w:rStyle w:val="IndexLink"/>
              </w:rPr>
              <w:t>478</w:t>
            </w:r>
          </w:hyperlink>
        </w:p>
        <w:p>
          <w:pPr>
            <w:pStyle w:val="Contents6"/>
            <w:tabs>
              <w:tab w:val="clear" w:pos="7609"/>
              <w:tab w:val="right" w:pos="9026" w:leader="dot"/>
            </w:tabs>
            <w:rPr/>
          </w:pPr>
          <w:hyperlink w:anchor="__RefHeading___Toc998524_1468164448">
            <w:r>
              <w:rPr>
                <w:webHidden/>
                <w:rStyle w:val="IndexLink"/>
                <w:rtl w:val="true"/>
              </w:rPr>
              <w:t>تفاوت انقسامات لاحقه در جریان نتیجة التقیید در آنها</w:t>
            </w:r>
            <w:r>
              <w:rPr>
                <w:rStyle w:val="IndexLink"/>
                <w:rtl w:val="true"/>
              </w:rPr>
              <w:tab/>
            </w:r>
            <w:r>
              <w:rPr>
                <w:rStyle w:val="IndexLink"/>
              </w:rPr>
              <w:t>479</w:t>
            </w:r>
          </w:hyperlink>
        </w:p>
        <w:p>
          <w:pPr>
            <w:pStyle w:val="Contents6"/>
            <w:tabs>
              <w:tab w:val="clear" w:pos="7609"/>
              <w:tab w:val="right" w:pos="9026" w:leader="dot"/>
            </w:tabs>
            <w:rPr/>
          </w:pPr>
          <w:hyperlink w:anchor="__RefHeading___Toc998526_1468164448">
            <w:r>
              <w:rPr>
                <w:webHidden/>
                <w:rStyle w:val="IndexLink"/>
                <w:rtl w:val="true"/>
              </w:rPr>
              <w:t>تمامیت کلام محقق نائینی ره در قصد امر</w:t>
            </w:r>
            <w:r>
              <w:rPr>
                <w:rStyle w:val="IndexLink"/>
                <w:rtl w:val="true"/>
              </w:rPr>
              <w:tab/>
            </w:r>
            <w:r>
              <w:rPr>
                <w:rStyle w:val="IndexLink"/>
              </w:rPr>
              <w:t>479</w:t>
            </w:r>
          </w:hyperlink>
        </w:p>
        <w:p>
          <w:pPr>
            <w:pStyle w:val="Contents6"/>
            <w:tabs>
              <w:tab w:val="clear" w:pos="7609"/>
              <w:tab w:val="right" w:pos="9026" w:leader="dot"/>
            </w:tabs>
            <w:rPr/>
          </w:pPr>
          <w:hyperlink w:anchor="__RefHeading___Toc998528_1468164448">
            <w:r>
              <w:rPr>
                <w:webHidden/>
                <w:rStyle w:val="IndexLink"/>
                <w:rtl w:val="true"/>
              </w:rPr>
              <w:t>عدم فرق در امتناع دور بین تقیید لحاظی و نتیجة التقیید</w:t>
            </w:r>
            <w:r>
              <w:rPr>
                <w:rStyle w:val="IndexLink"/>
                <w:rtl w:val="true"/>
              </w:rPr>
              <w:tab/>
            </w:r>
            <w:r>
              <w:rPr>
                <w:rStyle w:val="IndexLink"/>
              </w:rPr>
              <w:t>480</w:t>
            </w:r>
          </w:hyperlink>
        </w:p>
        <w:p>
          <w:pPr>
            <w:pStyle w:val="Contents6"/>
            <w:tabs>
              <w:tab w:val="clear" w:pos="7609"/>
              <w:tab w:val="right" w:pos="9026" w:leader="dot"/>
            </w:tabs>
            <w:rPr/>
          </w:pPr>
          <w:hyperlink w:anchor="__RefHeading___Toc998530_1468164448">
            <w:r>
              <w:rPr>
                <w:webHidden/>
                <w:rStyle w:val="IndexLink"/>
                <w:rtl w:val="true"/>
              </w:rPr>
              <w:t>شرطیت علم در مسألۀ قصر و اتمام و جهر و اخفات</w:t>
            </w:r>
            <w:r>
              <w:rPr>
                <w:rStyle w:val="IndexLink"/>
                <w:rtl w:val="true"/>
              </w:rPr>
              <w:tab/>
            </w:r>
            <w:r>
              <w:rPr>
                <w:rStyle w:val="IndexLink"/>
              </w:rPr>
              <w:t>481</w:t>
            </w:r>
          </w:hyperlink>
        </w:p>
        <w:p>
          <w:pPr>
            <w:pStyle w:val="Contents6"/>
            <w:tabs>
              <w:tab w:val="clear" w:pos="7609"/>
              <w:tab w:val="right" w:pos="9026" w:leader="dot"/>
            </w:tabs>
            <w:rPr/>
          </w:pPr>
          <w:hyperlink w:anchor="__RefHeading___Toc998532_1468164448">
            <w:r>
              <w:rPr>
                <w:webHidden/>
                <w:rStyle w:val="IndexLink"/>
                <w:rtl w:val="true"/>
              </w:rPr>
              <w:t>فرق بین ما نحن فیه با مسألۀ قصر و اتمام و جهر و اخفات</w:t>
            </w:r>
            <w:r>
              <w:rPr>
                <w:rStyle w:val="IndexLink"/>
                <w:rtl w:val="true"/>
              </w:rPr>
              <w:tab/>
            </w:r>
            <w:r>
              <w:rPr>
                <w:rStyle w:val="IndexLink"/>
              </w:rPr>
              <w:t>482</w:t>
            </w:r>
          </w:hyperlink>
        </w:p>
        <w:p>
          <w:pPr>
            <w:pStyle w:val="Contents6"/>
            <w:tabs>
              <w:tab w:val="clear" w:pos="7609"/>
              <w:tab w:val="right" w:pos="9026" w:leader="dot"/>
            </w:tabs>
            <w:rPr/>
          </w:pPr>
          <w:hyperlink w:anchor="__RefHeading___Toc998534_1468164448">
            <w:r>
              <w:rPr>
                <w:webHidden/>
                <w:rStyle w:val="IndexLink"/>
                <w:rtl w:val="true"/>
              </w:rPr>
              <w:t>معنای حدیث</w:t>
            </w:r>
            <w:r>
              <w:rPr>
                <w:rStyle w:val="IndexLink"/>
                <w:rtl w:val="true"/>
              </w:rPr>
              <w:t>«</w:t>
            </w:r>
            <w:r>
              <w:rPr>
                <w:rStyle w:val="IndexLink"/>
                <w:rtl w:val="true"/>
              </w:rPr>
              <w:t>لا تعاد</w:t>
            </w:r>
            <w:r>
              <w:rPr>
                <w:rStyle w:val="IndexLink"/>
                <w:rtl w:val="true"/>
              </w:rPr>
              <w:t xml:space="preserve">» </w:t>
            </w:r>
            <w:r>
              <w:rPr>
                <w:rStyle w:val="IndexLink"/>
                <w:rtl w:val="true"/>
              </w:rPr>
              <w:t>و شباهت آن به محل بحث</w:t>
            </w:r>
            <w:r>
              <w:rPr>
                <w:rStyle w:val="IndexLink"/>
                <w:rtl w:val="true"/>
              </w:rPr>
              <w:tab/>
            </w:r>
            <w:r>
              <w:rPr>
                <w:rStyle w:val="IndexLink"/>
              </w:rPr>
              <w:t>483</w:t>
            </w:r>
          </w:hyperlink>
        </w:p>
        <w:p>
          <w:pPr>
            <w:pStyle w:val="Contents6"/>
            <w:tabs>
              <w:tab w:val="clear" w:pos="7609"/>
              <w:tab w:val="right" w:pos="9026" w:leader="dot"/>
            </w:tabs>
            <w:rPr/>
          </w:pPr>
          <w:hyperlink w:anchor="__RefHeading___Toc998536_1468164448">
            <w:r>
              <w:rPr>
                <w:webHidden/>
                <w:rStyle w:val="IndexLink"/>
                <w:rtl w:val="true"/>
              </w:rPr>
              <w:t>پرسش</w:t>
            </w:r>
            <w:r>
              <w:rPr>
                <w:rStyle w:val="IndexLink"/>
                <w:rtl w:val="true"/>
              </w:rPr>
              <w:t>:</w:t>
              <w:tab/>
            </w:r>
            <w:r>
              <w:rPr>
                <w:rStyle w:val="IndexLink"/>
              </w:rPr>
              <w:t>484</w:t>
            </w:r>
          </w:hyperlink>
        </w:p>
        <w:p>
          <w:pPr>
            <w:pStyle w:val="Contents5"/>
            <w:tabs>
              <w:tab w:val="clear" w:pos="7892"/>
              <w:tab w:val="right" w:pos="9026" w:leader="dot"/>
            </w:tabs>
            <w:rPr/>
          </w:pPr>
          <w:hyperlink w:anchor="__RefHeading___Toc998538_1468164448">
            <w:r>
              <w:rPr>
                <w:webHidden/>
                <w:rStyle w:val="IndexLink"/>
                <w:rtl w:val="true"/>
              </w:rPr>
              <w:t>درس چهل و چهارم</w:t>
            </w:r>
            <w:r>
              <w:rPr>
                <w:rStyle w:val="IndexLink"/>
                <w:rtl w:val="true"/>
              </w:rPr>
              <w:tab/>
            </w:r>
            <w:r>
              <w:rPr>
                <w:rStyle w:val="IndexLink"/>
              </w:rPr>
              <w:t>485</w:t>
            </w:r>
          </w:hyperlink>
        </w:p>
        <w:p>
          <w:pPr>
            <w:pStyle w:val="Contents6"/>
            <w:tabs>
              <w:tab w:val="clear" w:pos="7609"/>
              <w:tab w:val="right" w:pos="9026" w:leader="dot"/>
            </w:tabs>
            <w:rPr/>
          </w:pPr>
          <w:hyperlink w:anchor="__RefHeading___Toc998540_1468164448">
            <w:r>
              <w:rPr>
                <w:webHidden/>
                <w:rStyle w:val="IndexLink"/>
                <w:rtl w:val="true"/>
              </w:rPr>
              <w:t>اشاره</w:t>
            </w:r>
            <w:r>
              <w:rPr>
                <w:rStyle w:val="IndexLink"/>
                <w:rtl w:val="true"/>
              </w:rPr>
              <w:tab/>
            </w:r>
            <w:r>
              <w:rPr>
                <w:rStyle w:val="IndexLink"/>
              </w:rPr>
              <w:t>485</w:t>
            </w:r>
          </w:hyperlink>
        </w:p>
        <w:p>
          <w:pPr>
            <w:pStyle w:val="Contents6"/>
            <w:tabs>
              <w:tab w:val="clear" w:pos="7609"/>
              <w:tab w:val="right" w:pos="9026" w:leader="dot"/>
            </w:tabs>
            <w:rPr/>
          </w:pPr>
          <w:hyperlink w:anchor="__RefHeading___Toc998542_1468164448">
            <w:r>
              <w:rPr>
                <w:webHidden/>
                <w:rStyle w:val="IndexLink"/>
                <w:rtl w:val="true"/>
              </w:rPr>
              <w:t>بررسی معنای اطلاق و تقیید لحاظی</w:t>
            </w:r>
            <w:r>
              <w:rPr>
                <w:rStyle w:val="IndexLink"/>
                <w:rtl w:val="true"/>
              </w:rPr>
              <w:tab/>
            </w:r>
            <w:r>
              <w:rPr>
                <w:rStyle w:val="IndexLink"/>
              </w:rPr>
              <w:t>485</w:t>
            </w:r>
          </w:hyperlink>
        </w:p>
        <w:p>
          <w:pPr>
            <w:pStyle w:val="Contents6"/>
            <w:tabs>
              <w:tab w:val="clear" w:pos="7609"/>
              <w:tab w:val="right" w:pos="9026" w:leader="dot"/>
            </w:tabs>
            <w:rPr/>
          </w:pPr>
          <w:hyperlink w:anchor="__RefHeading___Toc998544_1468164448">
            <w:r>
              <w:rPr>
                <w:webHidden/>
                <w:rStyle w:val="IndexLink"/>
                <w:rtl w:val="true"/>
              </w:rPr>
              <w:t>معنای اطلاق و فرق آن با عموم</w:t>
            </w:r>
            <w:r>
              <w:rPr>
                <w:rStyle w:val="IndexLink"/>
                <w:rtl w:val="true"/>
              </w:rPr>
              <w:tab/>
            </w:r>
            <w:r>
              <w:rPr>
                <w:rStyle w:val="IndexLink"/>
              </w:rPr>
              <w:t>486</w:t>
            </w:r>
          </w:hyperlink>
        </w:p>
        <w:p>
          <w:pPr>
            <w:pStyle w:val="Contents6"/>
            <w:tabs>
              <w:tab w:val="clear" w:pos="7609"/>
              <w:tab w:val="right" w:pos="9026" w:leader="dot"/>
            </w:tabs>
            <w:rPr/>
          </w:pPr>
          <w:hyperlink w:anchor="__RefHeading___Toc998546_1468164448">
            <w:r>
              <w:rPr>
                <w:webHidden/>
                <w:rStyle w:val="IndexLink"/>
                <w:rtl w:val="true"/>
              </w:rPr>
              <w:t>امتناع سریان و شمول در معنای اطلاق</w:t>
            </w:r>
            <w:r>
              <w:rPr>
                <w:rStyle w:val="IndexLink"/>
                <w:rtl w:val="true"/>
              </w:rPr>
              <w:tab/>
            </w:r>
            <w:r>
              <w:rPr>
                <w:rStyle w:val="IndexLink"/>
              </w:rPr>
              <w:t>487</w:t>
            </w:r>
          </w:hyperlink>
        </w:p>
        <w:p>
          <w:pPr>
            <w:pStyle w:val="Contents6"/>
            <w:tabs>
              <w:tab w:val="clear" w:pos="7609"/>
              <w:tab w:val="right" w:pos="9026" w:leader="dot"/>
            </w:tabs>
            <w:rPr/>
          </w:pPr>
          <w:hyperlink w:anchor="__RefHeading___Toc998548_1468164448">
            <w:r>
              <w:rPr>
                <w:webHidden/>
                <w:rStyle w:val="IndexLink"/>
                <w:rtl w:val="true"/>
              </w:rPr>
              <w:t>تقابل بین اطلاق و تقیید</w:t>
            </w:r>
            <w:r>
              <w:rPr>
                <w:rStyle w:val="IndexLink"/>
                <w:rtl w:val="true"/>
              </w:rPr>
              <w:tab/>
            </w:r>
            <w:r>
              <w:rPr>
                <w:rStyle w:val="IndexLink"/>
              </w:rPr>
              <w:t>488</w:t>
            </w:r>
          </w:hyperlink>
        </w:p>
        <w:p>
          <w:pPr>
            <w:pStyle w:val="Contents6"/>
            <w:tabs>
              <w:tab w:val="clear" w:pos="7609"/>
              <w:tab w:val="right" w:pos="9026" w:leader="dot"/>
            </w:tabs>
            <w:rPr/>
          </w:pPr>
          <w:hyperlink w:anchor="__RefHeading___Toc998550_1468164448">
            <w:r>
              <w:rPr>
                <w:webHidden/>
                <w:rStyle w:val="IndexLink"/>
                <w:rtl w:val="true"/>
              </w:rPr>
              <w:t>بررسی تقابل عدم و ملکه</w:t>
            </w:r>
            <w:r>
              <w:rPr>
                <w:rStyle w:val="IndexLink"/>
                <w:rtl w:val="true"/>
              </w:rPr>
              <w:tab/>
            </w:r>
            <w:r>
              <w:rPr>
                <w:rStyle w:val="IndexLink"/>
              </w:rPr>
              <w:t>490</w:t>
            </w:r>
          </w:hyperlink>
        </w:p>
        <w:p>
          <w:pPr>
            <w:pStyle w:val="Contents6"/>
            <w:tabs>
              <w:tab w:val="clear" w:pos="7609"/>
              <w:tab w:val="right" w:pos="9026" w:leader="dot"/>
            </w:tabs>
            <w:rPr/>
          </w:pPr>
          <w:hyperlink w:anchor="__RefHeading___Toc998552_1468164448">
            <w:r>
              <w:rPr>
                <w:webHidden/>
                <w:rStyle w:val="IndexLink"/>
                <w:rtl w:val="true"/>
              </w:rPr>
              <w:t>عدم ملازمه بین امتناع اطلاق لحاظی و تقیید لحاظی</w:t>
            </w:r>
            <w:r>
              <w:rPr>
                <w:rStyle w:val="IndexLink"/>
                <w:rtl w:val="true"/>
              </w:rPr>
              <w:tab/>
            </w:r>
            <w:r>
              <w:rPr>
                <w:rStyle w:val="IndexLink"/>
              </w:rPr>
              <w:t>491</w:t>
            </w:r>
          </w:hyperlink>
        </w:p>
        <w:p>
          <w:pPr>
            <w:pStyle w:val="Contents6"/>
            <w:tabs>
              <w:tab w:val="clear" w:pos="7609"/>
              <w:tab w:val="right" w:pos="9026" w:leader="dot"/>
            </w:tabs>
            <w:rPr/>
          </w:pPr>
          <w:hyperlink w:anchor="__RefHeading___Toc998554_1468164448">
            <w:r>
              <w:rPr>
                <w:webHidden/>
                <w:rStyle w:val="IndexLink"/>
                <w:rtl w:val="true"/>
              </w:rPr>
              <w:t>پرسش</w:t>
            </w:r>
            <w:r>
              <w:rPr>
                <w:rStyle w:val="IndexLink"/>
                <w:rtl w:val="true"/>
              </w:rPr>
              <w:t>:</w:t>
              <w:tab/>
            </w:r>
            <w:r>
              <w:rPr>
                <w:rStyle w:val="IndexLink"/>
              </w:rPr>
              <w:t>492</w:t>
            </w:r>
          </w:hyperlink>
        </w:p>
        <w:p>
          <w:pPr>
            <w:pStyle w:val="Contents5"/>
            <w:tabs>
              <w:tab w:val="clear" w:pos="7892"/>
              <w:tab w:val="right" w:pos="9026" w:leader="dot"/>
            </w:tabs>
            <w:rPr/>
          </w:pPr>
          <w:hyperlink w:anchor="__RefHeading___Toc998556_1468164448">
            <w:r>
              <w:rPr>
                <w:webHidden/>
                <w:rStyle w:val="IndexLink"/>
                <w:rtl w:val="true"/>
              </w:rPr>
              <w:t>درس چهل و پنجم</w:t>
            </w:r>
            <w:r>
              <w:rPr>
                <w:rStyle w:val="IndexLink"/>
                <w:rtl w:val="true"/>
              </w:rPr>
              <w:tab/>
            </w:r>
            <w:r>
              <w:rPr>
                <w:rStyle w:val="IndexLink"/>
              </w:rPr>
              <w:t>494</w:t>
            </w:r>
          </w:hyperlink>
        </w:p>
        <w:p>
          <w:pPr>
            <w:pStyle w:val="Contents6"/>
            <w:tabs>
              <w:tab w:val="clear" w:pos="7609"/>
              <w:tab w:val="right" w:pos="9026" w:leader="dot"/>
            </w:tabs>
            <w:rPr/>
          </w:pPr>
          <w:hyperlink w:anchor="__RefHeading___Toc998558_1468164448">
            <w:r>
              <w:rPr>
                <w:webHidden/>
                <w:rStyle w:val="IndexLink"/>
                <w:rtl w:val="true"/>
              </w:rPr>
              <w:t>اشاره</w:t>
            </w:r>
            <w:r>
              <w:rPr>
                <w:rStyle w:val="IndexLink"/>
                <w:rtl w:val="true"/>
              </w:rPr>
              <w:tab/>
            </w:r>
            <w:r>
              <w:rPr>
                <w:rStyle w:val="IndexLink"/>
              </w:rPr>
              <w:t>494</w:t>
            </w:r>
          </w:hyperlink>
        </w:p>
        <w:p>
          <w:pPr>
            <w:pStyle w:val="Contents6"/>
            <w:tabs>
              <w:tab w:val="clear" w:pos="7609"/>
              <w:tab w:val="right" w:pos="9026" w:leader="dot"/>
            </w:tabs>
            <w:rPr/>
          </w:pPr>
          <w:hyperlink w:anchor="__RefHeading___Toc998560_1468164448">
            <w:r>
              <w:rPr>
                <w:webHidden/>
                <w:rStyle w:val="IndexLink"/>
                <w:rtl w:val="true"/>
              </w:rPr>
              <w:t>تفصیل؛ در اخذ قطع به حکم در موضوع شخص حکم</w:t>
            </w:r>
            <w:r>
              <w:rPr>
                <w:rStyle w:val="IndexLink"/>
                <w:rtl w:val="true"/>
              </w:rPr>
              <w:tab/>
            </w:r>
            <w:r>
              <w:rPr>
                <w:rStyle w:val="IndexLink"/>
              </w:rPr>
              <w:t>494</w:t>
            </w:r>
          </w:hyperlink>
        </w:p>
        <w:p>
          <w:pPr>
            <w:pStyle w:val="Contents6"/>
            <w:tabs>
              <w:tab w:val="clear" w:pos="7609"/>
              <w:tab w:val="right" w:pos="9026" w:leader="dot"/>
            </w:tabs>
            <w:rPr/>
          </w:pPr>
          <w:hyperlink w:anchor="__RefHeading___Toc998562_1468164448">
            <w:r>
              <w:rPr>
                <w:webHidden/>
                <w:rStyle w:val="IndexLink"/>
                <w:rtl w:val="true"/>
              </w:rPr>
              <w:t>جواز اخذ قطع بعنوان تمام الموضوع</w:t>
            </w:r>
            <w:r>
              <w:rPr>
                <w:rStyle w:val="IndexLink"/>
                <w:rtl w:val="true"/>
              </w:rPr>
              <w:tab/>
            </w:r>
            <w:r>
              <w:rPr>
                <w:rStyle w:val="IndexLink"/>
              </w:rPr>
              <w:t>495</w:t>
            </w:r>
          </w:hyperlink>
        </w:p>
        <w:p>
          <w:pPr>
            <w:pStyle w:val="Contents6"/>
            <w:tabs>
              <w:tab w:val="clear" w:pos="7609"/>
              <w:tab w:val="right" w:pos="9026" w:leader="dot"/>
            </w:tabs>
            <w:rPr/>
          </w:pPr>
          <w:hyperlink w:anchor="__RefHeading___Toc998564_1468164448">
            <w:r>
              <w:rPr>
                <w:webHidden/>
                <w:rStyle w:val="IndexLink"/>
                <w:rtl w:val="true"/>
              </w:rPr>
              <w:t>لزوم استحاله در هر دو قسم قطع در محل بحث</w:t>
            </w:r>
            <w:r>
              <w:rPr>
                <w:rStyle w:val="IndexLink"/>
                <w:rtl w:val="true"/>
              </w:rPr>
              <w:tab/>
            </w:r>
            <w:r>
              <w:rPr>
                <w:rStyle w:val="IndexLink"/>
              </w:rPr>
              <w:t>496</w:t>
            </w:r>
          </w:hyperlink>
        </w:p>
        <w:p>
          <w:pPr>
            <w:pStyle w:val="Contents6"/>
            <w:tabs>
              <w:tab w:val="clear" w:pos="7609"/>
              <w:tab w:val="right" w:pos="9026" w:leader="dot"/>
            </w:tabs>
            <w:rPr/>
          </w:pPr>
          <w:hyperlink w:anchor="__RefHeading___Toc998566_1468164448">
            <w:r>
              <w:rPr>
                <w:webHidden/>
                <w:rStyle w:val="IndexLink"/>
                <w:rtl w:val="true"/>
              </w:rPr>
              <w:t>لازمه عدم دخالت واقع در قطع تمام الموضوعی</w:t>
            </w:r>
            <w:r>
              <w:rPr>
                <w:rStyle w:val="IndexLink"/>
                <w:rtl w:val="true"/>
              </w:rPr>
              <w:tab/>
            </w:r>
            <w:r>
              <w:rPr>
                <w:rStyle w:val="IndexLink"/>
              </w:rPr>
              <w:t>498</w:t>
            </w:r>
          </w:hyperlink>
        </w:p>
        <w:p>
          <w:pPr>
            <w:pStyle w:val="Contents6"/>
            <w:tabs>
              <w:tab w:val="clear" w:pos="7609"/>
              <w:tab w:val="right" w:pos="9026" w:leader="dot"/>
            </w:tabs>
            <w:rPr/>
          </w:pPr>
          <w:hyperlink w:anchor="__RefHeading___Toc998568_1468164448">
            <w:r>
              <w:rPr>
                <w:webHidden/>
                <w:rStyle w:val="IndexLink"/>
                <w:rtl w:val="true"/>
              </w:rPr>
              <w:t>پرسش</w:t>
            </w:r>
            <w:r>
              <w:rPr>
                <w:rStyle w:val="IndexLink"/>
                <w:rtl w:val="true"/>
              </w:rPr>
              <w:t>:</w:t>
              <w:tab/>
            </w:r>
            <w:r>
              <w:rPr>
                <w:rStyle w:val="IndexLink"/>
              </w:rPr>
              <w:t>499</w:t>
            </w:r>
          </w:hyperlink>
        </w:p>
        <w:p>
          <w:pPr>
            <w:pStyle w:val="Contents4"/>
            <w:tabs>
              <w:tab w:val="clear" w:pos="8176"/>
              <w:tab w:val="right" w:pos="9026" w:leader="dot"/>
            </w:tabs>
            <w:rPr/>
          </w:pPr>
          <w:hyperlink w:anchor="__RefHeading___Toc998570_1468164448">
            <w:r>
              <w:rPr>
                <w:webHidden/>
                <w:rStyle w:val="IndexLink"/>
                <w:rtl w:val="true"/>
              </w:rPr>
              <w:t>امارات و اصول با قطع طریقی</w:t>
            </w:r>
            <w:r>
              <w:rPr>
                <w:rStyle w:val="IndexLink"/>
                <w:rtl w:val="true"/>
              </w:rPr>
              <w:tab/>
            </w:r>
            <w:r>
              <w:rPr>
                <w:rStyle w:val="IndexLink"/>
              </w:rPr>
              <w:t>501</w:t>
            </w:r>
          </w:hyperlink>
        </w:p>
        <w:p>
          <w:pPr>
            <w:pStyle w:val="Contents5"/>
            <w:tabs>
              <w:tab w:val="clear" w:pos="7892"/>
              <w:tab w:val="right" w:pos="9026" w:leader="dot"/>
            </w:tabs>
            <w:rPr/>
          </w:pPr>
          <w:hyperlink w:anchor="__RefHeading___Toc998572_1468164448">
            <w:r>
              <w:rPr>
                <w:webHidden/>
                <w:rStyle w:val="IndexLink"/>
                <w:rtl w:val="true"/>
              </w:rPr>
              <w:t>درس چهل و ششم</w:t>
            </w:r>
            <w:r>
              <w:rPr>
                <w:rStyle w:val="IndexLink"/>
                <w:rtl w:val="true"/>
              </w:rPr>
              <w:tab/>
            </w:r>
            <w:r>
              <w:rPr>
                <w:rStyle w:val="IndexLink"/>
              </w:rPr>
              <w:t>501</w:t>
            </w:r>
          </w:hyperlink>
        </w:p>
        <w:p>
          <w:pPr>
            <w:pStyle w:val="Contents6"/>
            <w:tabs>
              <w:tab w:val="clear" w:pos="7609"/>
              <w:tab w:val="right" w:pos="9026" w:leader="dot"/>
            </w:tabs>
            <w:rPr/>
          </w:pPr>
          <w:hyperlink w:anchor="__RefHeading___Toc998574_1468164448">
            <w:r>
              <w:rPr>
                <w:webHidden/>
                <w:rStyle w:val="IndexLink"/>
                <w:rtl w:val="true"/>
              </w:rPr>
              <w:t>اشاره</w:t>
            </w:r>
            <w:r>
              <w:rPr>
                <w:rStyle w:val="IndexLink"/>
                <w:rtl w:val="true"/>
              </w:rPr>
              <w:tab/>
            </w:r>
            <w:r>
              <w:rPr>
                <w:rStyle w:val="IndexLink"/>
              </w:rPr>
              <w:t>501</w:t>
            </w:r>
          </w:hyperlink>
        </w:p>
        <w:p>
          <w:pPr>
            <w:pStyle w:val="Contents6"/>
            <w:tabs>
              <w:tab w:val="clear" w:pos="7609"/>
              <w:tab w:val="right" w:pos="9026" w:leader="dot"/>
            </w:tabs>
            <w:rPr/>
          </w:pPr>
          <w:hyperlink w:anchor="__RefHeading___Toc998576_1468164448">
            <w:r>
              <w:rPr>
                <w:webHidden/>
                <w:rStyle w:val="IndexLink"/>
                <w:rtl w:val="true"/>
              </w:rPr>
              <w:t>قیام امارات و اصول مقام قطع طریقی</w:t>
            </w:r>
            <w:r>
              <w:rPr>
                <w:rStyle w:val="IndexLink"/>
                <w:rtl w:val="true"/>
              </w:rPr>
              <w:tab/>
            </w:r>
            <w:r>
              <w:rPr>
                <w:rStyle w:val="IndexLink"/>
              </w:rPr>
              <w:t>501</w:t>
            </w:r>
          </w:hyperlink>
        </w:p>
        <w:p>
          <w:pPr>
            <w:pStyle w:val="Contents6"/>
            <w:tabs>
              <w:tab w:val="clear" w:pos="7609"/>
              <w:tab w:val="right" w:pos="9026" w:leader="dot"/>
            </w:tabs>
            <w:rPr/>
          </w:pPr>
          <w:hyperlink w:anchor="__RefHeading___Toc998578_1468164448">
            <w:r>
              <w:rPr>
                <w:webHidden/>
                <w:rStyle w:val="IndexLink"/>
                <w:rtl w:val="true"/>
              </w:rPr>
              <w:t>معنای حجیت اصول عملیه</w:t>
            </w:r>
            <w:r>
              <w:rPr>
                <w:rStyle w:val="IndexLink"/>
                <w:rtl w:val="true"/>
              </w:rPr>
              <w:tab/>
            </w:r>
            <w:r>
              <w:rPr>
                <w:rStyle w:val="IndexLink"/>
              </w:rPr>
              <w:t>503</w:t>
            </w:r>
          </w:hyperlink>
        </w:p>
        <w:p>
          <w:pPr>
            <w:pStyle w:val="Contents6"/>
            <w:tabs>
              <w:tab w:val="clear" w:pos="7609"/>
              <w:tab w:val="right" w:pos="9026" w:leader="dot"/>
            </w:tabs>
            <w:rPr/>
          </w:pPr>
          <w:hyperlink w:anchor="__RefHeading___Toc998580_1468164448">
            <w:r>
              <w:rPr>
                <w:webHidden/>
                <w:rStyle w:val="IndexLink"/>
                <w:rtl w:val="true"/>
              </w:rPr>
              <w:t>استثنای خبر واحد در موضوعات خارجیه</w:t>
            </w:r>
            <w:r>
              <w:rPr>
                <w:rStyle w:val="IndexLink"/>
                <w:rtl w:val="true"/>
              </w:rPr>
              <w:tab/>
            </w:r>
            <w:r>
              <w:rPr>
                <w:rStyle w:val="IndexLink"/>
              </w:rPr>
              <w:t>504</w:t>
            </w:r>
          </w:hyperlink>
        </w:p>
        <w:p>
          <w:pPr>
            <w:pStyle w:val="Contents6"/>
            <w:tabs>
              <w:tab w:val="clear" w:pos="7609"/>
              <w:tab w:val="right" w:pos="9026" w:leader="dot"/>
            </w:tabs>
            <w:rPr/>
          </w:pPr>
          <w:hyperlink w:anchor="__RefHeading___Toc998582_1468164448">
            <w:r>
              <w:rPr>
                <w:webHidden/>
                <w:rStyle w:val="IndexLink"/>
                <w:rtl w:val="true"/>
              </w:rPr>
              <w:t>لازمه محدود دانستن حجیت استصحاب به شبهات موضوعیه</w:t>
            </w:r>
            <w:r>
              <w:rPr>
                <w:rStyle w:val="IndexLink"/>
                <w:rtl w:val="true"/>
              </w:rPr>
              <w:tab/>
            </w:r>
            <w:r>
              <w:rPr>
                <w:rStyle w:val="IndexLink"/>
              </w:rPr>
              <w:t>506</w:t>
            </w:r>
          </w:hyperlink>
        </w:p>
        <w:p>
          <w:pPr>
            <w:pStyle w:val="Contents6"/>
            <w:tabs>
              <w:tab w:val="clear" w:pos="7609"/>
              <w:tab w:val="right" w:pos="9026" w:leader="dot"/>
            </w:tabs>
            <w:rPr/>
          </w:pPr>
          <w:hyperlink w:anchor="__RefHeading___Toc998584_1468164448">
            <w:r>
              <w:rPr>
                <w:webHidden/>
                <w:rStyle w:val="IndexLink"/>
                <w:rtl w:val="true"/>
              </w:rPr>
              <w:t>پرسش</w:t>
            </w:r>
            <w:r>
              <w:rPr>
                <w:rStyle w:val="IndexLink"/>
                <w:rtl w:val="true"/>
              </w:rPr>
              <w:t>:</w:t>
              <w:tab/>
            </w:r>
            <w:r>
              <w:rPr>
                <w:rStyle w:val="IndexLink"/>
              </w:rPr>
              <w:t>507</w:t>
            </w:r>
          </w:hyperlink>
        </w:p>
        <w:p>
          <w:pPr>
            <w:pStyle w:val="Contents5"/>
            <w:tabs>
              <w:tab w:val="clear" w:pos="7892"/>
              <w:tab w:val="right" w:pos="9026" w:leader="dot"/>
            </w:tabs>
            <w:rPr/>
          </w:pPr>
          <w:hyperlink w:anchor="__RefHeading___Toc998586_1468164448">
            <w:r>
              <w:rPr>
                <w:webHidden/>
                <w:rStyle w:val="IndexLink"/>
                <w:rtl w:val="true"/>
              </w:rPr>
              <w:t>درس چهل و هفتم</w:t>
            </w:r>
            <w:r>
              <w:rPr>
                <w:rStyle w:val="IndexLink"/>
                <w:rtl w:val="true"/>
              </w:rPr>
              <w:tab/>
            </w:r>
            <w:r>
              <w:rPr>
                <w:rStyle w:val="IndexLink"/>
              </w:rPr>
              <w:t>508</w:t>
            </w:r>
          </w:hyperlink>
        </w:p>
        <w:p>
          <w:pPr>
            <w:pStyle w:val="Contents6"/>
            <w:tabs>
              <w:tab w:val="clear" w:pos="7609"/>
              <w:tab w:val="right" w:pos="9026" w:leader="dot"/>
            </w:tabs>
            <w:rPr/>
          </w:pPr>
          <w:hyperlink w:anchor="__RefHeading___Toc998588_1468164448">
            <w:r>
              <w:rPr>
                <w:webHidden/>
                <w:rStyle w:val="IndexLink"/>
                <w:rtl w:val="true"/>
              </w:rPr>
              <w:t>اشاره</w:t>
            </w:r>
            <w:r>
              <w:rPr>
                <w:rStyle w:val="IndexLink"/>
                <w:rtl w:val="true"/>
              </w:rPr>
              <w:tab/>
            </w:r>
            <w:r>
              <w:rPr>
                <w:rStyle w:val="IndexLink"/>
              </w:rPr>
              <w:t>508</w:t>
            </w:r>
          </w:hyperlink>
        </w:p>
        <w:p>
          <w:pPr>
            <w:pStyle w:val="Contents6"/>
            <w:tabs>
              <w:tab w:val="clear" w:pos="7609"/>
              <w:tab w:val="right" w:pos="9026" w:leader="dot"/>
            </w:tabs>
            <w:rPr/>
          </w:pPr>
          <w:hyperlink w:anchor="__RefHeading___Toc998590_1468164448">
            <w:r>
              <w:rPr>
                <w:webHidden/>
                <w:rStyle w:val="IndexLink"/>
                <w:rtl w:val="true"/>
              </w:rPr>
              <w:t>ارتباط بین دلیل حجیت امارات و جانشینی آن از قطع صفتی</w:t>
            </w:r>
            <w:r>
              <w:rPr>
                <w:rStyle w:val="IndexLink"/>
                <w:rtl w:val="true"/>
              </w:rPr>
              <w:tab/>
            </w:r>
            <w:r>
              <w:rPr>
                <w:rStyle w:val="IndexLink"/>
              </w:rPr>
              <w:t>508</w:t>
            </w:r>
          </w:hyperlink>
        </w:p>
        <w:p>
          <w:pPr>
            <w:pStyle w:val="Contents6"/>
            <w:tabs>
              <w:tab w:val="clear" w:pos="7609"/>
              <w:tab w:val="right" w:pos="9026" w:leader="dot"/>
            </w:tabs>
            <w:rPr/>
          </w:pPr>
          <w:hyperlink w:anchor="__RefHeading___Toc998592_1468164448">
            <w:r>
              <w:rPr>
                <w:webHidden/>
                <w:rStyle w:val="IndexLink"/>
                <w:rtl w:val="true"/>
              </w:rPr>
              <w:t>عدم امتناع جانشینی اماره از قطع صفتی به کمک دلیل سوم</w:t>
            </w:r>
            <w:r>
              <w:rPr>
                <w:rStyle w:val="IndexLink"/>
                <w:rtl w:val="true"/>
              </w:rPr>
              <w:tab/>
            </w:r>
            <w:r>
              <w:rPr>
                <w:rStyle w:val="IndexLink"/>
              </w:rPr>
              <w:t>509</w:t>
            </w:r>
          </w:hyperlink>
        </w:p>
        <w:p>
          <w:pPr>
            <w:pStyle w:val="Contents6"/>
            <w:tabs>
              <w:tab w:val="clear" w:pos="7609"/>
              <w:tab w:val="right" w:pos="9026" w:leader="dot"/>
            </w:tabs>
            <w:rPr/>
          </w:pPr>
          <w:hyperlink w:anchor="__RefHeading___Toc998594_1468164448">
            <w:r>
              <w:rPr>
                <w:webHidden/>
                <w:rStyle w:val="IndexLink"/>
                <w:rtl w:val="true"/>
              </w:rPr>
              <w:t>امکان جانشینی اماره از قطع موضوعی طریقی</w:t>
            </w:r>
            <w:r>
              <w:rPr>
                <w:rStyle w:val="IndexLink"/>
                <w:rtl w:val="true"/>
              </w:rPr>
              <w:tab/>
            </w:r>
            <w:r>
              <w:rPr>
                <w:rStyle w:val="IndexLink"/>
              </w:rPr>
              <w:t>510</w:t>
            </w:r>
          </w:hyperlink>
        </w:p>
        <w:p>
          <w:pPr>
            <w:pStyle w:val="Contents6"/>
            <w:tabs>
              <w:tab w:val="clear" w:pos="7609"/>
              <w:tab w:val="right" w:pos="9026" w:leader="dot"/>
            </w:tabs>
            <w:rPr/>
          </w:pPr>
          <w:hyperlink w:anchor="__RefHeading___Toc998596_1468164448">
            <w:r>
              <w:rPr>
                <w:webHidden/>
                <w:rStyle w:val="IndexLink"/>
                <w:rtl w:val="true"/>
              </w:rPr>
              <w:t>امکان جانشینی اماره از قطع موضوعی طریقی نزد شیخ</w:t>
            </w:r>
            <w:r>
              <w:rPr>
                <w:rStyle w:val="IndexLink"/>
                <w:rtl w:val="true"/>
              </w:rPr>
              <w:t>(</w:t>
            </w:r>
            <w:r>
              <w:rPr>
                <w:rStyle w:val="IndexLink"/>
                <w:rtl w:val="true"/>
              </w:rPr>
              <w:t>ره</w:t>
            </w:r>
            <w:r>
              <w:rPr>
                <w:rStyle w:val="IndexLink"/>
                <w:rtl w:val="true"/>
              </w:rPr>
              <w:t>)</w:t>
              <w:tab/>
            </w:r>
            <w:r>
              <w:rPr>
                <w:rStyle w:val="IndexLink"/>
              </w:rPr>
              <w:t>510</w:t>
            </w:r>
          </w:hyperlink>
        </w:p>
        <w:p>
          <w:pPr>
            <w:pStyle w:val="Contents6"/>
            <w:tabs>
              <w:tab w:val="clear" w:pos="7609"/>
              <w:tab w:val="right" w:pos="9026" w:leader="dot"/>
            </w:tabs>
            <w:rPr/>
          </w:pPr>
          <w:hyperlink w:anchor="__RefHeading___Toc998598_1468164448">
            <w:r>
              <w:rPr>
                <w:webHidden/>
                <w:rStyle w:val="IndexLink"/>
                <w:rtl w:val="true"/>
              </w:rPr>
              <w:t>امتناع جانشینی اماره از قطع موضوعی طریقی نزد مرحوم آخوند</w:t>
            </w:r>
            <w:r>
              <w:rPr>
                <w:rStyle w:val="IndexLink"/>
                <w:rtl w:val="true"/>
              </w:rPr>
              <w:t>(</w:t>
            </w:r>
            <w:r>
              <w:rPr>
                <w:rStyle w:val="IndexLink"/>
                <w:rtl w:val="true"/>
              </w:rPr>
              <w:t>ره</w:t>
            </w:r>
            <w:r>
              <w:rPr>
                <w:rStyle w:val="IndexLink"/>
                <w:rtl w:val="true"/>
              </w:rPr>
              <w:t>)</w:t>
              <w:tab/>
            </w:r>
            <w:r>
              <w:rPr>
                <w:rStyle w:val="IndexLink"/>
              </w:rPr>
              <w:t>511</w:t>
            </w:r>
          </w:hyperlink>
        </w:p>
        <w:p>
          <w:pPr>
            <w:pStyle w:val="Contents6"/>
            <w:tabs>
              <w:tab w:val="clear" w:pos="7609"/>
              <w:tab w:val="right" w:pos="9026" w:leader="dot"/>
            </w:tabs>
            <w:rPr/>
          </w:pPr>
          <w:hyperlink w:anchor="__RefHeading___Toc998600_1468164448">
            <w:r>
              <w:rPr>
                <w:webHidden/>
                <w:rStyle w:val="IndexLink"/>
                <w:rtl w:val="true"/>
              </w:rPr>
              <w:t>امتناع جمع بین لحاظ آلی و استقلالی</w:t>
            </w:r>
            <w:r>
              <w:rPr>
                <w:rStyle w:val="IndexLink"/>
                <w:rtl w:val="true"/>
              </w:rPr>
              <w:tab/>
            </w:r>
            <w:r>
              <w:rPr>
                <w:rStyle w:val="IndexLink"/>
              </w:rPr>
              <w:t>512</w:t>
            </w:r>
          </w:hyperlink>
        </w:p>
        <w:p>
          <w:pPr>
            <w:pStyle w:val="Contents6"/>
            <w:tabs>
              <w:tab w:val="clear" w:pos="7609"/>
              <w:tab w:val="right" w:pos="9026" w:leader="dot"/>
            </w:tabs>
            <w:rPr/>
          </w:pPr>
          <w:hyperlink w:anchor="__RefHeading___Toc998602_1468164448">
            <w:r>
              <w:rPr>
                <w:webHidden/>
                <w:rStyle w:val="IndexLink"/>
                <w:rtl w:val="true"/>
              </w:rPr>
              <w:t>پرسش</w:t>
            </w:r>
            <w:r>
              <w:rPr>
                <w:rStyle w:val="IndexLink"/>
                <w:rtl w:val="true"/>
              </w:rPr>
              <w:t>:</w:t>
              <w:tab/>
            </w:r>
            <w:r>
              <w:rPr>
                <w:rStyle w:val="IndexLink"/>
              </w:rPr>
              <w:t>513</w:t>
            </w:r>
          </w:hyperlink>
        </w:p>
        <w:p>
          <w:pPr>
            <w:pStyle w:val="Contents5"/>
            <w:tabs>
              <w:tab w:val="clear" w:pos="7892"/>
              <w:tab w:val="right" w:pos="9026" w:leader="dot"/>
            </w:tabs>
            <w:rPr/>
          </w:pPr>
          <w:hyperlink w:anchor="__RefHeading___Toc998604_1468164448">
            <w:r>
              <w:rPr>
                <w:webHidden/>
                <w:rStyle w:val="IndexLink"/>
                <w:rtl w:val="true"/>
              </w:rPr>
              <w:t>درس چهل و هشتم</w:t>
            </w:r>
            <w:r>
              <w:rPr>
                <w:rStyle w:val="IndexLink"/>
                <w:rtl w:val="true"/>
              </w:rPr>
              <w:tab/>
            </w:r>
            <w:r>
              <w:rPr>
                <w:rStyle w:val="IndexLink"/>
              </w:rPr>
              <w:t>514</w:t>
            </w:r>
          </w:hyperlink>
        </w:p>
        <w:p>
          <w:pPr>
            <w:pStyle w:val="Contents6"/>
            <w:tabs>
              <w:tab w:val="clear" w:pos="7609"/>
              <w:tab w:val="right" w:pos="9026" w:leader="dot"/>
            </w:tabs>
            <w:rPr/>
          </w:pPr>
          <w:hyperlink w:anchor="__RefHeading___Toc998606_1468164448">
            <w:r>
              <w:rPr>
                <w:webHidden/>
                <w:rStyle w:val="IndexLink"/>
                <w:rtl w:val="true"/>
              </w:rPr>
              <w:t>اشاره</w:t>
            </w:r>
            <w:r>
              <w:rPr>
                <w:rStyle w:val="IndexLink"/>
                <w:rtl w:val="true"/>
              </w:rPr>
              <w:tab/>
            </w:r>
            <w:r>
              <w:rPr>
                <w:rStyle w:val="IndexLink"/>
              </w:rPr>
              <w:t>514</w:t>
            </w:r>
          </w:hyperlink>
        </w:p>
        <w:p>
          <w:pPr>
            <w:pStyle w:val="Contents6"/>
            <w:tabs>
              <w:tab w:val="clear" w:pos="7609"/>
              <w:tab w:val="right" w:pos="9026" w:leader="dot"/>
            </w:tabs>
            <w:rPr/>
          </w:pPr>
          <w:hyperlink w:anchor="__RefHeading___Toc998608_1468164448">
            <w:r>
              <w:rPr>
                <w:webHidden/>
                <w:rStyle w:val="IndexLink"/>
                <w:rtl w:val="true"/>
              </w:rPr>
              <w:t>استحالۀ جانشینی اماره به جای قطع موضوعی طریقی نزد آخوند</w:t>
            </w:r>
            <w:r>
              <w:rPr>
                <w:rStyle w:val="IndexLink"/>
                <w:rtl w:val="true"/>
              </w:rPr>
              <w:t>(</w:t>
            </w:r>
            <w:r>
              <w:rPr>
                <w:rStyle w:val="IndexLink"/>
                <w:rtl w:val="true"/>
              </w:rPr>
              <w:t>ره</w:t>
            </w:r>
            <w:r>
              <w:rPr>
                <w:rStyle w:val="IndexLink"/>
                <w:rtl w:val="true"/>
              </w:rPr>
              <w:t>)</w:t>
              <w:tab/>
            </w:r>
            <w:r>
              <w:rPr>
                <w:rStyle w:val="IndexLink"/>
              </w:rPr>
              <w:t>514</w:t>
            </w:r>
          </w:hyperlink>
        </w:p>
        <w:p>
          <w:pPr>
            <w:pStyle w:val="Contents6"/>
            <w:tabs>
              <w:tab w:val="clear" w:pos="7609"/>
              <w:tab w:val="right" w:pos="9026" w:leader="dot"/>
            </w:tabs>
            <w:rPr/>
          </w:pPr>
          <w:hyperlink w:anchor="__RefHeading___Toc998610_1468164448">
            <w:r>
              <w:rPr>
                <w:webHidden/>
                <w:rStyle w:val="IndexLink"/>
                <w:rtl w:val="true"/>
              </w:rPr>
              <w:t>تنافی بین اخذ قطع طریقی در موضوع حکم</w:t>
            </w:r>
            <w:r>
              <w:rPr>
                <w:rStyle w:val="IndexLink"/>
                <w:rtl w:val="true"/>
              </w:rPr>
              <w:tab/>
            </w:r>
            <w:r>
              <w:rPr>
                <w:rStyle w:val="IndexLink"/>
              </w:rPr>
              <w:t>515</w:t>
            </w:r>
          </w:hyperlink>
        </w:p>
        <w:p>
          <w:pPr>
            <w:pStyle w:val="Contents6"/>
            <w:tabs>
              <w:tab w:val="clear" w:pos="7609"/>
              <w:tab w:val="right" w:pos="9026" w:leader="dot"/>
            </w:tabs>
            <w:rPr/>
          </w:pPr>
          <w:hyperlink w:anchor="__RefHeading___Toc998612_1468164448">
            <w:r>
              <w:rPr>
                <w:webHidden/>
                <w:rStyle w:val="IndexLink"/>
                <w:rtl w:val="true"/>
              </w:rPr>
              <w:t>اشکال جمع بین لحاظ آلی و استقلالی</w:t>
            </w:r>
            <w:r>
              <w:rPr>
                <w:rStyle w:val="IndexLink"/>
                <w:rtl w:val="true"/>
              </w:rPr>
              <w:tab/>
            </w:r>
            <w:r>
              <w:rPr>
                <w:rStyle w:val="IndexLink"/>
              </w:rPr>
              <w:t>516</w:t>
            </w:r>
          </w:hyperlink>
        </w:p>
        <w:p>
          <w:pPr>
            <w:pStyle w:val="Contents6"/>
            <w:tabs>
              <w:tab w:val="clear" w:pos="7609"/>
              <w:tab w:val="right" w:pos="9026" w:leader="dot"/>
            </w:tabs>
            <w:rPr/>
          </w:pPr>
          <w:hyperlink w:anchor="__RefHeading___Toc998614_1468164448">
            <w:r>
              <w:rPr>
                <w:webHidden/>
                <w:rStyle w:val="IndexLink"/>
                <w:rtl w:val="true"/>
              </w:rPr>
              <w:t>حل مشکل به واسطه قضیۀ</w:t>
            </w:r>
            <w:r>
              <w:rPr>
                <w:rStyle w:val="IndexLink"/>
                <w:rtl w:val="true"/>
              </w:rPr>
              <w:t>«</w:t>
            </w:r>
            <w:r>
              <w:rPr>
                <w:rStyle w:val="IndexLink"/>
                <w:rtl w:val="true"/>
              </w:rPr>
              <w:t>القطع حجة</w:t>
            </w:r>
            <w:r>
              <w:rPr>
                <w:rStyle w:val="IndexLink"/>
                <w:rtl w:val="true"/>
              </w:rPr>
              <w:t>»</w:t>
              <w:tab/>
            </w:r>
            <w:r>
              <w:rPr>
                <w:rStyle w:val="IndexLink"/>
              </w:rPr>
              <w:t>518</w:t>
            </w:r>
          </w:hyperlink>
        </w:p>
        <w:p>
          <w:pPr>
            <w:pStyle w:val="Contents6"/>
            <w:tabs>
              <w:tab w:val="clear" w:pos="7609"/>
              <w:tab w:val="right" w:pos="9026" w:leader="dot"/>
            </w:tabs>
            <w:rPr/>
          </w:pPr>
          <w:hyperlink w:anchor="__RefHeading___Toc998616_1468164448">
            <w:r>
              <w:rPr>
                <w:webHidden/>
                <w:rStyle w:val="IndexLink"/>
                <w:rtl w:val="true"/>
              </w:rPr>
              <w:t>تفکیک بین حاکم به حجیت قطع و قطع قاطع</w:t>
            </w:r>
            <w:r>
              <w:rPr>
                <w:rStyle w:val="IndexLink"/>
                <w:rtl w:val="true"/>
              </w:rPr>
              <w:tab/>
            </w:r>
            <w:r>
              <w:rPr>
                <w:rStyle w:val="IndexLink"/>
              </w:rPr>
              <w:t>518</w:t>
            </w:r>
          </w:hyperlink>
        </w:p>
        <w:p>
          <w:pPr>
            <w:pStyle w:val="Contents6"/>
            <w:tabs>
              <w:tab w:val="clear" w:pos="7609"/>
              <w:tab w:val="right" w:pos="9026" w:leader="dot"/>
            </w:tabs>
            <w:rPr/>
          </w:pPr>
          <w:hyperlink w:anchor="__RefHeading___Toc998618_1468164448">
            <w:r>
              <w:rPr>
                <w:webHidden/>
                <w:rStyle w:val="IndexLink"/>
                <w:rtl w:val="true"/>
              </w:rPr>
              <w:t>پرسش</w:t>
            </w:r>
            <w:r>
              <w:rPr>
                <w:rStyle w:val="IndexLink"/>
                <w:rtl w:val="true"/>
              </w:rPr>
              <w:t>:</w:t>
              <w:tab/>
            </w:r>
            <w:r>
              <w:rPr>
                <w:rStyle w:val="IndexLink"/>
              </w:rPr>
              <w:t>520</w:t>
            </w:r>
          </w:hyperlink>
        </w:p>
        <w:p>
          <w:pPr>
            <w:pStyle w:val="Contents5"/>
            <w:tabs>
              <w:tab w:val="clear" w:pos="7892"/>
              <w:tab w:val="right" w:pos="9026" w:leader="dot"/>
            </w:tabs>
            <w:rPr/>
          </w:pPr>
          <w:hyperlink w:anchor="__RefHeading___Toc998620_1468164448">
            <w:r>
              <w:rPr>
                <w:webHidden/>
                <w:rStyle w:val="IndexLink"/>
                <w:rtl w:val="true"/>
              </w:rPr>
              <w:t>درس چهل و نهم</w:t>
            </w:r>
            <w:r>
              <w:rPr>
                <w:rStyle w:val="IndexLink"/>
                <w:rtl w:val="true"/>
              </w:rPr>
              <w:tab/>
            </w:r>
            <w:r>
              <w:rPr>
                <w:rStyle w:val="IndexLink"/>
              </w:rPr>
              <w:t>521</w:t>
            </w:r>
          </w:hyperlink>
        </w:p>
        <w:p>
          <w:pPr>
            <w:pStyle w:val="Contents6"/>
            <w:tabs>
              <w:tab w:val="clear" w:pos="7609"/>
              <w:tab w:val="right" w:pos="9026" w:leader="dot"/>
            </w:tabs>
            <w:rPr/>
          </w:pPr>
          <w:hyperlink w:anchor="__RefHeading___Toc998622_1468164448">
            <w:r>
              <w:rPr>
                <w:webHidden/>
                <w:rStyle w:val="IndexLink"/>
                <w:rtl w:val="true"/>
              </w:rPr>
              <w:t>اشاره</w:t>
            </w:r>
            <w:r>
              <w:rPr>
                <w:rStyle w:val="IndexLink"/>
                <w:rtl w:val="true"/>
              </w:rPr>
              <w:tab/>
            </w:r>
            <w:r>
              <w:rPr>
                <w:rStyle w:val="IndexLink"/>
              </w:rPr>
              <w:t>521</w:t>
            </w:r>
          </w:hyperlink>
        </w:p>
        <w:p>
          <w:pPr>
            <w:pStyle w:val="Contents6"/>
            <w:tabs>
              <w:tab w:val="clear" w:pos="7609"/>
              <w:tab w:val="right" w:pos="9026" w:leader="dot"/>
            </w:tabs>
            <w:rPr/>
          </w:pPr>
          <w:hyperlink w:anchor="__RefHeading___Toc998624_1468164448">
            <w:r>
              <w:rPr>
                <w:webHidden/>
                <w:rStyle w:val="IndexLink"/>
                <w:rtl w:val="true"/>
              </w:rPr>
              <w:t>تصور دو مدلول طولی برای دلیل حجیت اماره</w:t>
            </w:r>
            <w:r>
              <w:rPr>
                <w:rStyle w:val="IndexLink"/>
                <w:rtl w:val="true"/>
              </w:rPr>
              <w:tab/>
            </w:r>
            <w:r>
              <w:rPr>
                <w:rStyle w:val="IndexLink"/>
              </w:rPr>
              <w:t>521</w:t>
            </w:r>
          </w:hyperlink>
        </w:p>
        <w:p>
          <w:pPr>
            <w:pStyle w:val="Contents6"/>
            <w:tabs>
              <w:tab w:val="clear" w:pos="7609"/>
              <w:tab w:val="right" w:pos="9026" w:leader="dot"/>
            </w:tabs>
            <w:rPr/>
          </w:pPr>
          <w:hyperlink w:anchor="__RefHeading___Toc998626_1468164448">
            <w:r>
              <w:rPr>
                <w:webHidden/>
                <w:rStyle w:val="IndexLink"/>
                <w:rtl w:val="true"/>
              </w:rPr>
              <w:t>ملازمۀ عرفیه بین حجیت اماره شرعا و جانشینی آن از قطع</w:t>
            </w:r>
            <w:r>
              <w:rPr>
                <w:rStyle w:val="IndexLink"/>
                <w:rtl w:val="true"/>
              </w:rPr>
              <w:tab/>
            </w:r>
            <w:r>
              <w:rPr>
                <w:rStyle w:val="IndexLink"/>
              </w:rPr>
              <w:t>522</w:t>
            </w:r>
          </w:hyperlink>
        </w:p>
        <w:p>
          <w:pPr>
            <w:pStyle w:val="Contents6"/>
            <w:tabs>
              <w:tab w:val="clear" w:pos="7609"/>
              <w:tab w:val="right" w:pos="9026" w:leader="dot"/>
            </w:tabs>
            <w:rPr/>
          </w:pPr>
          <w:hyperlink w:anchor="__RefHeading___Toc998628_1468164448">
            <w:r>
              <w:rPr>
                <w:webHidden/>
                <w:rStyle w:val="IndexLink"/>
                <w:rtl w:val="true"/>
              </w:rPr>
              <w:t>دلیل عقلی بر جانشینی اماره به جای قطع</w:t>
            </w:r>
            <w:r>
              <w:rPr>
                <w:rStyle w:val="IndexLink"/>
                <w:rtl w:val="true"/>
              </w:rPr>
              <w:tab/>
            </w:r>
            <w:r>
              <w:rPr>
                <w:rStyle w:val="IndexLink"/>
              </w:rPr>
              <w:t>523</w:t>
            </w:r>
          </w:hyperlink>
        </w:p>
        <w:p>
          <w:pPr>
            <w:pStyle w:val="Contents6"/>
            <w:tabs>
              <w:tab w:val="clear" w:pos="7609"/>
              <w:tab w:val="right" w:pos="9026" w:leader="dot"/>
            </w:tabs>
            <w:rPr/>
          </w:pPr>
          <w:hyperlink w:anchor="__RefHeading___Toc998630_1468164448">
            <w:r>
              <w:rPr>
                <w:webHidden/>
                <w:rStyle w:val="IndexLink"/>
                <w:rtl w:val="true"/>
              </w:rPr>
              <w:t>لزوم احراز اجزای مرکب قبل از حکم بر آن</w:t>
            </w:r>
            <w:r>
              <w:rPr>
                <w:rStyle w:val="IndexLink"/>
                <w:rtl w:val="true"/>
              </w:rPr>
              <w:tab/>
            </w:r>
            <w:r>
              <w:rPr>
                <w:rStyle w:val="IndexLink"/>
              </w:rPr>
              <w:t>524</w:t>
            </w:r>
          </w:hyperlink>
        </w:p>
        <w:p>
          <w:pPr>
            <w:pStyle w:val="Contents6"/>
            <w:tabs>
              <w:tab w:val="clear" w:pos="7609"/>
              <w:tab w:val="right" w:pos="9026" w:leader="dot"/>
            </w:tabs>
            <w:rPr/>
          </w:pPr>
          <w:hyperlink w:anchor="__RefHeading___Toc998632_1468164448">
            <w:r>
              <w:rPr>
                <w:webHidden/>
                <w:rStyle w:val="IndexLink"/>
                <w:rtl w:val="true"/>
              </w:rPr>
              <w:t>طرق احراز اجزای مرکب</w:t>
            </w:r>
            <w:r>
              <w:rPr>
                <w:rStyle w:val="IndexLink"/>
                <w:rtl w:val="true"/>
              </w:rPr>
              <w:tab/>
            </w:r>
            <w:r>
              <w:rPr>
                <w:rStyle w:val="IndexLink"/>
              </w:rPr>
              <w:t>524</w:t>
            </w:r>
          </w:hyperlink>
        </w:p>
        <w:p>
          <w:pPr>
            <w:pStyle w:val="Contents6"/>
            <w:tabs>
              <w:tab w:val="clear" w:pos="7609"/>
              <w:tab w:val="right" w:pos="9026" w:leader="dot"/>
            </w:tabs>
            <w:rPr/>
          </w:pPr>
          <w:hyperlink w:anchor="__RefHeading___Toc998634_1468164448">
            <w:r>
              <w:rPr>
                <w:webHidden/>
                <w:rStyle w:val="IndexLink"/>
                <w:rtl w:val="true"/>
              </w:rPr>
              <w:t>لزوم دور از تعبد واحد برای اثبات مدلول مطابقی و التزامی</w:t>
            </w:r>
            <w:r>
              <w:rPr>
                <w:rStyle w:val="IndexLink"/>
                <w:rtl w:val="true"/>
              </w:rPr>
              <w:tab/>
            </w:r>
            <w:r>
              <w:rPr>
                <w:rStyle w:val="IndexLink"/>
              </w:rPr>
              <w:t>525</w:t>
            </w:r>
          </w:hyperlink>
        </w:p>
        <w:p>
          <w:pPr>
            <w:pStyle w:val="Contents6"/>
            <w:tabs>
              <w:tab w:val="clear" w:pos="7609"/>
              <w:tab w:val="right" w:pos="9026" w:leader="dot"/>
            </w:tabs>
            <w:rPr/>
          </w:pPr>
          <w:hyperlink w:anchor="__RefHeading___Toc998636_1468164448">
            <w:r>
              <w:rPr>
                <w:webHidden/>
                <w:rStyle w:val="IndexLink"/>
                <w:rtl w:val="true"/>
              </w:rPr>
              <w:t>پرسش</w:t>
            </w:r>
            <w:r>
              <w:rPr>
                <w:rStyle w:val="IndexLink"/>
                <w:rtl w:val="true"/>
              </w:rPr>
              <w:t>:</w:t>
              <w:tab/>
            </w:r>
            <w:r>
              <w:rPr>
                <w:rStyle w:val="IndexLink"/>
              </w:rPr>
              <w:t>526</w:t>
            </w:r>
          </w:hyperlink>
        </w:p>
        <w:p>
          <w:pPr>
            <w:pStyle w:val="Contents5"/>
            <w:tabs>
              <w:tab w:val="clear" w:pos="7892"/>
              <w:tab w:val="right" w:pos="9026" w:leader="dot"/>
            </w:tabs>
            <w:rPr/>
          </w:pPr>
          <w:hyperlink w:anchor="__RefHeading___Toc998638_1468164448">
            <w:r>
              <w:rPr>
                <w:webHidden/>
                <w:rStyle w:val="IndexLink"/>
                <w:rtl w:val="true"/>
              </w:rPr>
              <w:t>درس پنجاهم</w:t>
            </w:r>
            <w:r>
              <w:rPr>
                <w:rStyle w:val="IndexLink"/>
                <w:rtl w:val="true"/>
              </w:rPr>
              <w:tab/>
            </w:r>
            <w:r>
              <w:rPr>
                <w:rStyle w:val="IndexLink"/>
              </w:rPr>
              <w:t>527</w:t>
            </w:r>
          </w:hyperlink>
        </w:p>
        <w:p>
          <w:pPr>
            <w:pStyle w:val="Contents6"/>
            <w:tabs>
              <w:tab w:val="clear" w:pos="7609"/>
              <w:tab w:val="right" w:pos="9026" w:leader="dot"/>
            </w:tabs>
            <w:rPr/>
          </w:pPr>
          <w:hyperlink w:anchor="__RefHeading___Toc998640_1468164448">
            <w:r>
              <w:rPr>
                <w:webHidden/>
                <w:rStyle w:val="IndexLink"/>
                <w:rtl w:val="true"/>
              </w:rPr>
              <w:t>اشاره</w:t>
            </w:r>
            <w:r>
              <w:rPr>
                <w:rStyle w:val="IndexLink"/>
                <w:rtl w:val="true"/>
              </w:rPr>
              <w:tab/>
            </w:r>
            <w:r>
              <w:rPr>
                <w:rStyle w:val="IndexLink"/>
              </w:rPr>
              <w:t>527</w:t>
            </w:r>
          </w:hyperlink>
        </w:p>
        <w:p>
          <w:pPr>
            <w:pStyle w:val="Contents6"/>
            <w:tabs>
              <w:tab w:val="clear" w:pos="7609"/>
              <w:tab w:val="right" w:pos="9026" w:leader="dot"/>
            </w:tabs>
            <w:rPr/>
          </w:pPr>
          <w:hyperlink w:anchor="__RefHeading___Toc998642_1468164448">
            <w:r>
              <w:rPr>
                <w:webHidden/>
                <w:rStyle w:val="IndexLink"/>
                <w:rtl w:val="true"/>
              </w:rPr>
              <w:t>دلیل جواز جانشینی امارات از قطع طریقی موضوعی نزد محقق نائینی</w:t>
            </w:r>
            <w:r>
              <w:rPr>
                <w:rStyle w:val="IndexLink"/>
                <w:rtl w:val="true"/>
              </w:rPr>
              <w:t>(</w:t>
            </w:r>
            <w:r>
              <w:rPr>
                <w:rStyle w:val="IndexLink"/>
                <w:rtl w:val="true"/>
              </w:rPr>
              <w:t>ره</w:t>
            </w:r>
            <w:r>
              <w:rPr>
                <w:rStyle w:val="IndexLink"/>
                <w:rtl w:val="true"/>
              </w:rPr>
              <w:t>)</w:t>
              <w:tab/>
            </w:r>
            <w:r>
              <w:rPr>
                <w:rStyle w:val="IndexLink"/>
              </w:rPr>
              <w:t>527</w:t>
            </w:r>
          </w:hyperlink>
        </w:p>
        <w:p>
          <w:pPr>
            <w:pStyle w:val="Contents6"/>
            <w:tabs>
              <w:tab w:val="clear" w:pos="7609"/>
              <w:tab w:val="right" w:pos="9026" w:leader="dot"/>
            </w:tabs>
            <w:rPr/>
          </w:pPr>
          <w:hyperlink w:anchor="__RefHeading___Toc998644_1468164448">
            <w:r>
              <w:rPr>
                <w:webHidden/>
                <w:rStyle w:val="IndexLink"/>
                <w:rtl w:val="true"/>
              </w:rPr>
              <w:t>لزوم استحاله جانشینی امارات از قطع طبق مبنای مصوبه</w:t>
            </w:r>
            <w:r>
              <w:rPr>
                <w:rStyle w:val="IndexLink"/>
                <w:rtl w:val="true"/>
              </w:rPr>
              <w:tab/>
            </w:r>
            <w:r>
              <w:rPr>
                <w:rStyle w:val="IndexLink"/>
              </w:rPr>
              <w:t>528</w:t>
            </w:r>
          </w:hyperlink>
        </w:p>
        <w:p>
          <w:pPr>
            <w:pStyle w:val="Contents6"/>
            <w:tabs>
              <w:tab w:val="clear" w:pos="7609"/>
              <w:tab w:val="right" w:pos="9026" w:leader="dot"/>
            </w:tabs>
            <w:rPr/>
          </w:pPr>
          <w:hyperlink w:anchor="__RefHeading___Toc998646_1468164448">
            <w:r>
              <w:rPr>
                <w:webHidden/>
                <w:rStyle w:val="IndexLink"/>
                <w:rtl w:val="true"/>
              </w:rPr>
              <w:t>عدم لزوم استحاله جانشینی امارات از قطع طریقی بر مبنای کاشفیت امارات</w:t>
            </w:r>
            <w:r>
              <w:rPr>
                <w:rStyle w:val="IndexLink"/>
                <w:rtl w:val="true"/>
              </w:rPr>
              <w:tab/>
            </w:r>
            <w:r>
              <w:rPr>
                <w:rStyle w:val="IndexLink"/>
              </w:rPr>
              <w:t>529</w:t>
            </w:r>
          </w:hyperlink>
        </w:p>
        <w:p>
          <w:pPr>
            <w:pStyle w:val="Contents6"/>
            <w:tabs>
              <w:tab w:val="clear" w:pos="7609"/>
              <w:tab w:val="right" w:pos="9026" w:leader="dot"/>
            </w:tabs>
            <w:rPr/>
          </w:pPr>
          <w:hyperlink w:anchor="__RefHeading___Toc998648_1468164448">
            <w:r>
              <w:rPr>
                <w:webHidden/>
                <w:rStyle w:val="IndexLink"/>
                <w:rtl w:val="true"/>
              </w:rPr>
              <w:t>عدم وجود جعل تأسیسی شارع در باب حجیت امارات</w:t>
            </w:r>
            <w:r>
              <w:rPr>
                <w:rStyle w:val="IndexLink"/>
                <w:rtl w:val="true"/>
              </w:rPr>
              <w:tab/>
            </w:r>
            <w:r>
              <w:rPr>
                <w:rStyle w:val="IndexLink"/>
              </w:rPr>
              <w:t>530</w:t>
            </w:r>
          </w:hyperlink>
        </w:p>
        <w:p>
          <w:pPr>
            <w:pStyle w:val="Contents6"/>
            <w:tabs>
              <w:tab w:val="clear" w:pos="7609"/>
              <w:tab w:val="right" w:pos="9026" w:leader="dot"/>
            </w:tabs>
            <w:rPr/>
          </w:pPr>
          <w:hyperlink w:anchor="__RefHeading___Toc998650_1468164448">
            <w:r>
              <w:rPr>
                <w:webHidden/>
                <w:rStyle w:val="IndexLink"/>
                <w:rtl w:val="true"/>
              </w:rPr>
              <w:t>معنای استشهاد ائمه</w:t>
            </w:r>
            <w:r>
              <w:rPr>
                <w:rStyle w:val="IndexLink"/>
                <w:rtl w:val="true"/>
              </w:rPr>
              <w:t>(</w:t>
            </w:r>
            <w:r>
              <w:rPr>
                <w:rStyle w:val="IndexLink"/>
                <w:rtl w:val="true"/>
              </w:rPr>
              <w:t>علیهم السلام</w:t>
            </w:r>
            <w:r>
              <w:rPr>
                <w:rStyle w:val="IndexLink"/>
                <w:rtl w:val="true"/>
              </w:rPr>
              <w:t xml:space="preserve">) </w:t>
            </w:r>
            <w:r>
              <w:rPr>
                <w:rStyle w:val="IndexLink"/>
                <w:rtl w:val="true"/>
              </w:rPr>
              <w:t>به قرآن</w:t>
            </w:r>
            <w:r>
              <w:rPr>
                <w:rStyle w:val="IndexLink"/>
                <w:rtl w:val="true"/>
              </w:rPr>
              <w:tab/>
            </w:r>
            <w:r>
              <w:rPr>
                <w:rStyle w:val="IndexLink"/>
              </w:rPr>
              <w:t>531</w:t>
            </w:r>
          </w:hyperlink>
        </w:p>
        <w:p>
          <w:pPr>
            <w:pStyle w:val="Contents6"/>
            <w:tabs>
              <w:tab w:val="clear" w:pos="7609"/>
              <w:tab w:val="right" w:pos="9026" w:leader="dot"/>
            </w:tabs>
            <w:rPr/>
          </w:pPr>
          <w:hyperlink w:anchor="__RefHeading___Toc998652_1468164448">
            <w:r>
              <w:rPr>
                <w:webHidden/>
                <w:rStyle w:val="IndexLink"/>
                <w:rtl w:val="true"/>
              </w:rPr>
              <w:t>عدم وجود تنزیل مؤدی به جای واقع در نزد عقلا</w:t>
            </w:r>
            <w:r>
              <w:rPr>
                <w:rStyle w:val="IndexLink"/>
                <w:rtl w:val="true"/>
              </w:rPr>
              <w:tab/>
            </w:r>
            <w:r>
              <w:rPr>
                <w:rStyle w:val="IndexLink"/>
              </w:rPr>
              <w:t>532</w:t>
            </w:r>
          </w:hyperlink>
        </w:p>
        <w:p>
          <w:pPr>
            <w:pStyle w:val="Contents6"/>
            <w:tabs>
              <w:tab w:val="clear" w:pos="7609"/>
              <w:tab w:val="right" w:pos="9026" w:leader="dot"/>
            </w:tabs>
            <w:rPr/>
          </w:pPr>
          <w:hyperlink w:anchor="__RefHeading___Toc998654_1468164448">
            <w:r>
              <w:rPr>
                <w:webHidden/>
                <w:rStyle w:val="IndexLink"/>
                <w:rtl w:val="true"/>
              </w:rPr>
              <w:t>پرسش</w:t>
            </w:r>
            <w:r>
              <w:rPr>
                <w:rStyle w:val="IndexLink"/>
                <w:rtl w:val="true"/>
              </w:rPr>
              <w:t>:</w:t>
              <w:tab/>
            </w:r>
            <w:r>
              <w:rPr>
                <w:rStyle w:val="IndexLink"/>
              </w:rPr>
              <w:t>533</w:t>
            </w:r>
          </w:hyperlink>
        </w:p>
        <w:p>
          <w:pPr>
            <w:pStyle w:val="Contents5"/>
            <w:tabs>
              <w:tab w:val="clear" w:pos="7892"/>
              <w:tab w:val="right" w:pos="9026" w:leader="dot"/>
            </w:tabs>
            <w:rPr/>
          </w:pPr>
          <w:hyperlink w:anchor="__RefHeading___Toc998656_1468164448">
            <w:r>
              <w:rPr>
                <w:webHidden/>
                <w:rStyle w:val="IndexLink"/>
                <w:rtl w:val="true"/>
              </w:rPr>
              <w:t>درس پنجاه و یکم</w:t>
            </w:r>
            <w:r>
              <w:rPr>
                <w:rStyle w:val="IndexLink"/>
                <w:rtl w:val="true"/>
              </w:rPr>
              <w:tab/>
            </w:r>
            <w:r>
              <w:rPr>
                <w:rStyle w:val="IndexLink"/>
              </w:rPr>
              <w:t>534</w:t>
            </w:r>
          </w:hyperlink>
        </w:p>
        <w:p>
          <w:pPr>
            <w:pStyle w:val="Contents6"/>
            <w:tabs>
              <w:tab w:val="clear" w:pos="7609"/>
              <w:tab w:val="right" w:pos="9026" w:leader="dot"/>
            </w:tabs>
            <w:rPr/>
          </w:pPr>
          <w:hyperlink w:anchor="__RefHeading___Toc998658_1468164448">
            <w:r>
              <w:rPr>
                <w:webHidden/>
                <w:rStyle w:val="IndexLink"/>
                <w:rtl w:val="true"/>
              </w:rPr>
              <w:t>اشاره</w:t>
            </w:r>
            <w:r>
              <w:rPr>
                <w:rStyle w:val="IndexLink"/>
                <w:rtl w:val="true"/>
              </w:rPr>
              <w:tab/>
            </w:r>
            <w:r>
              <w:rPr>
                <w:rStyle w:val="IndexLink"/>
              </w:rPr>
              <w:t>534</w:t>
            </w:r>
          </w:hyperlink>
        </w:p>
        <w:p>
          <w:pPr>
            <w:pStyle w:val="Contents6"/>
            <w:tabs>
              <w:tab w:val="clear" w:pos="7609"/>
              <w:tab w:val="right" w:pos="9026" w:leader="dot"/>
            </w:tabs>
            <w:rPr/>
          </w:pPr>
          <w:hyperlink w:anchor="__RefHeading___Toc998660_1468164448">
            <w:r>
              <w:rPr>
                <w:webHidden/>
                <w:rStyle w:val="IndexLink"/>
                <w:rtl w:val="true"/>
              </w:rPr>
              <w:t>بررسی امتناع جانشینی امارات به جای قطع موضوعی طریقی</w:t>
            </w:r>
            <w:r>
              <w:rPr>
                <w:rStyle w:val="IndexLink"/>
                <w:rtl w:val="true"/>
              </w:rPr>
              <w:tab/>
            </w:r>
            <w:r>
              <w:rPr>
                <w:rStyle w:val="IndexLink"/>
              </w:rPr>
              <w:t>534</w:t>
            </w:r>
          </w:hyperlink>
        </w:p>
        <w:p>
          <w:pPr>
            <w:pStyle w:val="Contents6"/>
            <w:tabs>
              <w:tab w:val="clear" w:pos="7609"/>
              <w:tab w:val="right" w:pos="9026" w:leader="dot"/>
            </w:tabs>
            <w:rPr/>
          </w:pPr>
          <w:hyperlink w:anchor="__RefHeading___Toc998662_1468164448">
            <w:r>
              <w:rPr>
                <w:webHidden/>
                <w:rStyle w:val="IndexLink"/>
                <w:rtl w:val="true"/>
              </w:rPr>
              <w:t>عدم لزوم دور در صورت اثبات اجزاء موضوع به دو تعبد</w:t>
            </w:r>
            <w:r>
              <w:rPr>
                <w:rStyle w:val="IndexLink"/>
                <w:rtl w:val="true"/>
              </w:rPr>
              <w:tab/>
            </w:r>
            <w:r>
              <w:rPr>
                <w:rStyle w:val="IndexLink"/>
              </w:rPr>
              <w:t>535</w:t>
            </w:r>
          </w:hyperlink>
        </w:p>
        <w:p>
          <w:pPr>
            <w:pStyle w:val="Contents6"/>
            <w:tabs>
              <w:tab w:val="clear" w:pos="7609"/>
              <w:tab w:val="right" w:pos="9026" w:leader="dot"/>
            </w:tabs>
            <w:rPr/>
          </w:pPr>
          <w:hyperlink w:anchor="__RefHeading___Toc998664_1468164448">
            <w:r>
              <w:rPr>
                <w:webHidden/>
                <w:rStyle w:val="IndexLink"/>
                <w:rtl w:val="true"/>
              </w:rPr>
              <w:t>عدم لزوم فعلیت اثر برای صحّت تعبّد</w:t>
            </w:r>
            <w:r>
              <w:rPr>
                <w:rStyle w:val="IndexLink"/>
                <w:rtl w:val="true"/>
              </w:rPr>
              <w:tab/>
            </w:r>
            <w:r>
              <w:rPr>
                <w:rStyle w:val="IndexLink"/>
              </w:rPr>
              <w:t>537</w:t>
            </w:r>
          </w:hyperlink>
        </w:p>
        <w:p>
          <w:pPr>
            <w:pStyle w:val="Contents6"/>
            <w:tabs>
              <w:tab w:val="clear" w:pos="7609"/>
              <w:tab w:val="right" w:pos="9026" w:leader="dot"/>
            </w:tabs>
            <w:rPr/>
          </w:pPr>
          <w:hyperlink w:anchor="__RefHeading___Toc998666_1468164448">
            <w:r>
              <w:rPr>
                <w:webHidden/>
                <w:rStyle w:val="IndexLink"/>
                <w:rtl w:val="true"/>
              </w:rPr>
              <w:t>استفادۀ جانشینی قطع طریقی از تعبّد اول</w:t>
            </w:r>
            <w:r>
              <w:rPr>
                <w:rStyle w:val="IndexLink"/>
                <w:rtl w:val="true"/>
              </w:rPr>
              <w:tab/>
            </w:r>
            <w:r>
              <w:rPr>
                <w:rStyle w:val="IndexLink"/>
              </w:rPr>
              <w:t>538</w:t>
            </w:r>
          </w:hyperlink>
        </w:p>
        <w:p>
          <w:pPr>
            <w:pStyle w:val="Contents6"/>
            <w:tabs>
              <w:tab w:val="clear" w:pos="7609"/>
              <w:tab w:val="right" w:pos="9026" w:leader="dot"/>
            </w:tabs>
            <w:rPr/>
          </w:pPr>
          <w:hyperlink w:anchor="__RefHeading___Toc998668_1468164448">
            <w:r>
              <w:rPr>
                <w:webHidden/>
                <w:rStyle w:val="IndexLink"/>
                <w:rtl w:val="true"/>
              </w:rPr>
              <w:t>بطلان تمسک به دلالت اقتضا برای خروج کلام از لغویت</w:t>
            </w:r>
            <w:r>
              <w:rPr>
                <w:rStyle w:val="IndexLink"/>
                <w:rtl w:val="true"/>
              </w:rPr>
              <w:tab/>
            </w:r>
            <w:r>
              <w:rPr>
                <w:rStyle w:val="IndexLink"/>
              </w:rPr>
              <w:t>539</w:t>
            </w:r>
          </w:hyperlink>
        </w:p>
        <w:p>
          <w:pPr>
            <w:pStyle w:val="Contents6"/>
            <w:tabs>
              <w:tab w:val="clear" w:pos="7609"/>
              <w:tab w:val="right" w:pos="9026" w:leader="dot"/>
            </w:tabs>
            <w:rPr/>
          </w:pPr>
          <w:hyperlink w:anchor="__RefHeading___Toc998670_1468164448">
            <w:r>
              <w:rPr>
                <w:webHidden/>
                <w:rStyle w:val="IndexLink"/>
                <w:rtl w:val="true"/>
              </w:rPr>
              <w:t>پرسش</w:t>
            </w:r>
            <w:r>
              <w:rPr>
                <w:rStyle w:val="IndexLink"/>
                <w:rtl w:val="true"/>
              </w:rPr>
              <w:t>:</w:t>
              <w:tab/>
            </w:r>
            <w:r>
              <w:rPr>
                <w:rStyle w:val="IndexLink"/>
              </w:rPr>
              <w:t>540</w:t>
            </w:r>
          </w:hyperlink>
        </w:p>
        <w:p>
          <w:pPr>
            <w:pStyle w:val="Contents4"/>
            <w:tabs>
              <w:tab w:val="clear" w:pos="8176"/>
              <w:tab w:val="right" w:pos="9026" w:leader="dot"/>
            </w:tabs>
            <w:rPr/>
          </w:pPr>
          <w:hyperlink w:anchor="__RefHeading___Toc998672_1468164448">
            <w:r>
              <w:rPr>
                <w:webHidden/>
                <w:rStyle w:val="IndexLink"/>
                <w:rtl w:val="true"/>
              </w:rPr>
              <w:t>جانشینی امارات به جای قطع طریقی</w:t>
            </w:r>
            <w:r>
              <w:rPr>
                <w:rStyle w:val="IndexLink"/>
                <w:rtl w:val="true"/>
              </w:rPr>
              <w:tab/>
            </w:r>
            <w:r>
              <w:rPr>
                <w:rStyle w:val="IndexLink"/>
              </w:rPr>
              <w:t>541</w:t>
            </w:r>
          </w:hyperlink>
        </w:p>
        <w:p>
          <w:pPr>
            <w:pStyle w:val="Contents5"/>
            <w:tabs>
              <w:tab w:val="clear" w:pos="7892"/>
              <w:tab w:val="right" w:pos="9026" w:leader="dot"/>
            </w:tabs>
            <w:rPr/>
          </w:pPr>
          <w:hyperlink w:anchor="__RefHeading___Toc998674_1468164448">
            <w:r>
              <w:rPr>
                <w:webHidden/>
                <w:rStyle w:val="IndexLink"/>
                <w:rtl w:val="true"/>
              </w:rPr>
              <w:t>درس پنجاه و دوم</w:t>
            </w:r>
            <w:r>
              <w:rPr>
                <w:rStyle w:val="IndexLink"/>
                <w:rtl w:val="true"/>
              </w:rPr>
              <w:tab/>
            </w:r>
            <w:r>
              <w:rPr>
                <w:rStyle w:val="IndexLink"/>
              </w:rPr>
              <w:t>541</w:t>
            </w:r>
          </w:hyperlink>
        </w:p>
        <w:p>
          <w:pPr>
            <w:pStyle w:val="Contents6"/>
            <w:tabs>
              <w:tab w:val="clear" w:pos="7609"/>
              <w:tab w:val="right" w:pos="9026" w:leader="dot"/>
            </w:tabs>
            <w:rPr/>
          </w:pPr>
          <w:hyperlink w:anchor="__RefHeading___Toc998676_1468164448">
            <w:r>
              <w:rPr>
                <w:webHidden/>
                <w:rStyle w:val="IndexLink"/>
                <w:rtl w:val="true"/>
              </w:rPr>
              <w:t>اشاره</w:t>
            </w:r>
            <w:r>
              <w:rPr>
                <w:rStyle w:val="IndexLink"/>
                <w:rtl w:val="true"/>
              </w:rPr>
              <w:tab/>
            </w:r>
            <w:r>
              <w:rPr>
                <w:rStyle w:val="IndexLink"/>
              </w:rPr>
              <w:t>541</w:t>
            </w:r>
          </w:hyperlink>
        </w:p>
        <w:p>
          <w:pPr>
            <w:pStyle w:val="Contents6"/>
            <w:tabs>
              <w:tab w:val="clear" w:pos="7609"/>
              <w:tab w:val="right" w:pos="9026" w:leader="dot"/>
            </w:tabs>
            <w:rPr/>
          </w:pPr>
          <w:hyperlink w:anchor="__RefHeading___Toc998678_1468164448">
            <w:r>
              <w:rPr>
                <w:webHidden/>
                <w:rStyle w:val="IndexLink"/>
                <w:rtl w:val="true"/>
              </w:rPr>
              <w:t>مقام اثبات جانشینی امارات و اصول به جای قطع</w:t>
            </w:r>
            <w:r>
              <w:rPr>
                <w:rStyle w:val="IndexLink"/>
                <w:rtl w:val="true"/>
              </w:rPr>
              <w:tab/>
            </w:r>
            <w:r>
              <w:rPr>
                <w:rStyle w:val="IndexLink"/>
              </w:rPr>
              <w:t>542</w:t>
            </w:r>
          </w:hyperlink>
        </w:p>
        <w:p>
          <w:pPr>
            <w:pStyle w:val="Contents6"/>
            <w:tabs>
              <w:tab w:val="clear" w:pos="7609"/>
              <w:tab w:val="right" w:pos="9026" w:leader="dot"/>
            </w:tabs>
            <w:rPr/>
          </w:pPr>
          <w:hyperlink w:anchor="__RefHeading___Toc998680_1468164448">
            <w:r>
              <w:rPr>
                <w:webHidden/>
                <w:rStyle w:val="IndexLink"/>
                <w:rtl w:val="true"/>
              </w:rPr>
              <w:t>جانشینی امارات به جای قطع طریقی</w:t>
            </w:r>
            <w:r>
              <w:rPr>
                <w:rStyle w:val="IndexLink"/>
                <w:rtl w:val="true"/>
              </w:rPr>
              <w:tab/>
            </w:r>
            <w:r>
              <w:rPr>
                <w:rStyle w:val="IndexLink"/>
              </w:rPr>
              <w:t>542</w:t>
            </w:r>
          </w:hyperlink>
        </w:p>
        <w:p>
          <w:pPr>
            <w:pStyle w:val="Contents6"/>
            <w:tabs>
              <w:tab w:val="clear" w:pos="7609"/>
              <w:tab w:val="right" w:pos="9026" w:leader="dot"/>
            </w:tabs>
            <w:rPr/>
          </w:pPr>
          <w:hyperlink w:anchor="__RefHeading___Toc998682_1468164448">
            <w:r>
              <w:rPr>
                <w:webHidden/>
                <w:rStyle w:val="IndexLink"/>
                <w:rtl w:val="true"/>
              </w:rPr>
              <w:t>مجرای امارات</w:t>
            </w:r>
            <w:r>
              <w:rPr>
                <w:rStyle w:val="IndexLink"/>
                <w:rtl w:val="true"/>
              </w:rPr>
              <w:tab/>
            </w:r>
            <w:r>
              <w:rPr>
                <w:rStyle w:val="IndexLink"/>
              </w:rPr>
              <w:t>543</w:t>
            </w:r>
          </w:hyperlink>
        </w:p>
        <w:p>
          <w:pPr>
            <w:pStyle w:val="Contents6"/>
            <w:tabs>
              <w:tab w:val="clear" w:pos="7609"/>
              <w:tab w:val="right" w:pos="9026" w:leader="dot"/>
            </w:tabs>
            <w:rPr/>
          </w:pPr>
          <w:hyperlink w:anchor="__RefHeading___Toc998684_1468164448">
            <w:r>
              <w:rPr>
                <w:webHidden/>
                <w:rStyle w:val="IndexLink"/>
                <w:rtl w:val="true"/>
              </w:rPr>
              <w:t>عدم جعل تأسیسی شرعی نسبت به امارات</w:t>
            </w:r>
            <w:r>
              <w:rPr>
                <w:rStyle w:val="IndexLink"/>
                <w:rtl w:val="true"/>
              </w:rPr>
              <w:tab/>
            </w:r>
            <w:r>
              <w:rPr>
                <w:rStyle w:val="IndexLink"/>
              </w:rPr>
              <w:t>544</w:t>
            </w:r>
          </w:hyperlink>
        </w:p>
        <w:p>
          <w:pPr>
            <w:pStyle w:val="Contents6"/>
            <w:tabs>
              <w:tab w:val="clear" w:pos="7609"/>
              <w:tab w:val="right" w:pos="9026" w:leader="dot"/>
            </w:tabs>
            <w:rPr/>
          </w:pPr>
          <w:hyperlink w:anchor="__RefHeading___Toc998686_1468164448">
            <w:r>
              <w:rPr>
                <w:webHidden/>
                <w:rStyle w:val="IndexLink"/>
                <w:rtl w:val="true"/>
              </w:rPr>
              <w:t>دلیل رجوع عقلا به امارات</w:t>
            </w:r>
            <w:r>
              <w:rPr>
                <w:rStyle w:val="IndexLink"/>
                <w:rtl w:val="true"/>
              </w:rPr>
              <w:tab/>
            </w:r>
            <w:r>
              <w:rPr>
                <w:rStyle w:val="IndexLink"/>
              </w:rPr>
              <w:t>544</w:t>
            </w:r>
          </w:hyperlink>
        </w:p>
        <w:p>
          <w:pPr>
            <w:pStyle w:val="Contents6"/>
            <w:tabs>
              <w:tab w:val="clear" w:pos="7609"/>
              <w:tab w:val="right" w:pos="9026" w:leader="dot"/>
            </w:tabs>
            <w:rPr/>
          </w:pPr>
          <w:hyperlink w:anchor="__RefHeading___Toc998688_1468164448">
            <w:r>
              <w:rPr>
                <w:webHidden/>
                <w:rStyle w:val="IndexLink"/>
                <w:rtl w:val="true"/>
              </w:rPr>
              <w:t>ملاک عمل عقلا به امارات</w:t>
            </w:r>
            <w:r>
              <w:rPr>
                <w:rStyle w:val="IndexLink"/>
                <w:rtl w:val="true"/>
              </w:rPr>
              <w:tab/>
            </w:r>
            <w:r>
              <w:rPr>
                <w:rStyle w:val="IndexLink"/>
              </w:rPr>
              <w:t>545</w:t>
            </w:r>
          </w:hyperlink>
        </w:p>
        <w:p>
          <w:pPr>
            <w:pStyle w:val="Contents6"/>
            <w:tabs>
              <w:tab w:val="clear" w:pos="7609"/>
              <w:tab w:val="right" w:pos="9026" w:leader="dot"/>
            </w:tabs>
            <w:rPr/>
          </w:pPr>
          <w:hyperlink w:anchor="__RefHeading___Toc998690_1468164448">
            <w:r>
              <w:rPr>
                <w:webHidden/>
                <w:rStyle w:val="IndexLink"/>
                <w:rtl w:val="true"/>
              </w:rPr>
              <w:t>عدم استفاده تنزیل از تقدم امارات بر اصول</w:t>
            </w:r>
            <w:r>
              <w:rPr>
                <w:rStyle w:val="IndexLink"/>
                <w:rtl w:val="true"/>
              </w:rPr>
              <w:tab/>
            </w:r>
            <w:r>
              <w:rPr>
                <w:rStyle w:val="IndexLink"/>
              </w:rPr>
              <w:t>546</w:t>
            </w:r>
          </w:hyperlink>
        </w:p>
        <w:p>
          <w:pPr>
            <w:pStyle w:val="Contents6"/>
            <w:tabs>
              <w:tab w:val="clear" w:pos="7609"/>
              <w:tab w:val="right" w:pos="9026" w:leader="dot"/>
            </w:tabs>
            <w:rPr/>
          </w:pPr>
          <w:hyperlink w:anchor="__RefHeading___Toc998692_1468164448">
            <w:r>
              <w:rPr>
                <w:webHidden/>
                <w:rStyle w:val="IndexLink"/>
                <w:rtl w:val="true"/>
              </w:rPr>
              <w:t>اثبات حجیت بعضی از امارات از طریق عقل</w:t>
            </w:r>
            <w:r>
              <w:rPr>
                <w:rStyle w:val="IndexLink"/>
                <w:rtl w:val="true"/>
              </w:rPr>
              <w:tab/>
            </w:r>
            <w:r>
              <w:rPr>
                <w:rStyle w:val="IndexLink"/>
              </w:rPr>
              <w:t>547</w:t>
            </w:r>
          </w:hyperlink>
        </w:p>
        <w:p>
          <w:pPr>
            <w:pStyle w:val="Contents6"/>
            <w:tabs>
              <w:tab w:val="clear" w:pos="7609"/>
              <w:tab w:val="right" w:pos="9026" w:leader="dot"/>
            </w:tabs>
            <w:rPr/>
          </w:pPr>
          <w:hyperlink w:anchor="__RefHeading___Toc998694_1468164448">
            <w:r>
              <w:rPr>
                <w:webHidden/>
                <w:rStyle w:val="IndexLink"/>
                <w:rtl w:val="true"/>
              </w:rPr>
              <w:t>پرسش</w:t>
            </w:r>
            <w:r>
              <w:rPr>
                <w:rStyle w:val="IndexLink"/>
                <w:rtl w:val="true"/>
              </w:rPr>
              <w:t>:</w:t>
              <w:tab/>
            </w:r>
            <w:r>
              <w:rPr>
                <w:rStyle w:val="IndexLink"/>
              </w:rPr>
              <w:t>548</w:t>
            </w:r>
          </w:hyperlink>
        </w:p>
        <w:p>
          <w:pPr>
            <w:pStyle w:val="Contents5"/>
            <w:tabs>
              <w:tab w:val="clear" w:pos="7892"/>
              <w:tab w:val="right" w:pos="9026" w:leader="dot"/>
            </w:tabs>
            <w:rPr/>
          </w:pPr>
          <w:hyperlink w:anchor="__RefHeading___Toc998696_1468164448">
            <w:r>
              <w:rPr>
                <w:webHidden/>
                <w:rStyle w:val="IndexLink"/>
                <w:rtl w:val="true"/>
              </w:rPr>
              <w:t>درس پنجاه و سوم</w:t>
            </w:r>
            <w:r>
              <w:rPr>
                <w:rStyle w:val="IndexLink"/>
                <w:rtl w:val="true"/>
              </w:rPr>
              <w:tab/>
            </w:r>
            <w:r>
              <w:rPr>
                <w:rStyle w:val="IndexLink"/>
              </w:rPr>
              <w:t>549</w:t>
            </w:r>
          </w:hyperlink>
        </w:p>
        <w:p>
          <w:pPr>
            <w:pStyle w:val="Contents6"/>
            <w:tabs>
              <w:tab w:val="clear" w:pos="7609"/>
              <w:tab w:val="right" w:pos="9026" w:leader="dot"/>
            </w:tabs>
            <w:rPr/>
          </w:pPr>
          <w:hyperlink w:anchor="__RefHeading___Toc998698_1468164448">
            <w:r>
              <w:rPr>
                <w:webHidden/>
                <w:rStyle w:val="IndexLink"/>
                <w:rtl w:val="true"/>
              </w:rPr>
              <w:t>اشاره</w:t>
            </w:r>
            <w:r>
              <w:rPr>
                <w:rStyle w:val="IndexLink"/>
                <w:rtl w:val="true"/>
              </w:rPr>
              <w:tab/>
            </w:r>
            <w:r>
              <w:rPr>
                <w:rStyle w:val="IndexLink"/>
              </w:rPr>
              <w:t>549</w:t>
            </w:r>
          </w:hyperlink>
        </w:p>
        <w:p>
          <w:pPr>
            <w:pStyle w:val="Contents6"/>
            <w:tabs>
              <w:tab w:val="clear" w:pos="7609"/>
              <w:tab w:val="right" w:pos="9026" w:leader="dot"/>
            </w:tabs>
            <w:rPr/>
          </w:pPr>
          <w:hyperlink w:anchor="__RefHeading___Toc998700_1468164448">
            <w:r>
              <w:rPr>
                <w:webHidden/>
                <w:rStyle w:val="IndexLink"/>
                <w:rtl w:val="true"/>
              </w:rPr>
              <w:t>دلالت دلیل حجیت امارات در مقام اثبات بر جانشینی آنها از قطع موضوعی</w:t>
            </w:r>
            <w:r>
              <w:rPr>
                <w:rStyle w:val="IndexLink"/>
                <w:rtl w:val="true"/>
              </w:rPr>
              <w:tab/>
            </w:r>
            <w:r>
              <w:rPr>
                <w:rStyle w:val="IndexLink"/>
              </w:rPr>
              <w:t>549</w:t>
            </w:r>
          </w:hyperlink>
        </w:p>
        <w:p>
          <w:pPr>
            <w:pStyle w:val="Contents6"/>
            <w:tabs>
              <w:tab w:val="clear" w:pos="7609"/>
              <w:tab w:val="right" w:pos="9026" w:leader="dot"/>
            </w:tabs>
            <w:rPr/>
          </w:pPr>
          <w:hyperlink w:anchor="__RefHeading___Toc998702_1468164448">
            <w:r>
              <w:rPr>
                <w:webHidden/>
                <w:rStyle w:val="IndexLink"/>
                <w:rtl w:val="true"/>
              </w:rPr>
              <w:t>اختصاص تنزیل امارات منزله قطع به باب حجیت</w:t>
            </w:r>
            <w:r>
              <w:rPr>
                <w:rStyle w:val="IndexLink"/>
                <w:rtl w:val="true"/>
              </w:rPr>
              <w:tab/>
            </w:r>
            <w:r>
              <w:rPr>
                <w:rStyle w:val="IndexLink"/>
              </w:rPr>
              <w:t>551</w:t>
            </w:r>
          </w:hyperlink>
        </w:p>
        <w:p>
          <w:pPr>
            <w:pStyle w:val="Contents6"/>
            <w:tabs>
              <w:tab w:val="clear" w:pos="7609"/>
              <w:tab w:val="right" w:pos="9026" w:leader="dot"/>
            </w:tabs>
            <w:rPr/>
          </w:pPr>
          <w:hyperlink w:anchor="__RefHeading___Toc998704_1468164448">
            <w:r>
              <w:rPr>
                <w:webHidden/>
                <w:rStyle w:val="IndexLink"/>
                <w:rtl w:val="true"/>
              </w:rPr>
              <w:t>تفصیل بین قطع صفتی و قطع طریقی</w:t>
            </w:r>
            <w:r>
              <w:rPr>
                <w:rStyle w:val="IndexLink"/>
                <w:rtl w:val="true"/>
              </w:rPr>
              <w:tab/>
            </w:r>
            <w:r>
              <w:rPr>
                <w:rStyle w:val="IndexLink"/>
              </w:rPr>
              <w:t>551</w:t>
            </w:r>
          </w:hyperlink>
        </w:p>
        <w:p>
          <w:pPr>
            <w:pStyle w:val="Contents6"/>
            <w:tabs>
              <w:tab w:val="clear" w:pos="7609"/>
              <w:tab w:val="right" w:pos="9026" w:leader="dot"/>
            </w:tabs>
            <w:rPr/>
          </w:pPr>
          <w:hyperlink w:anchor="__RefHeading___Toc998706_1468164448">
            <w:r>
              <w:rPr>
                <w:webHidden/>
                <w:rStyle w:val="IndexLink"/>
                <w:rtl w:val="true"/>
              </w:rPr>
              <w:t>عدم استفاده تنزیل امارات به جای قطع موضوعی صفتی از دلیل امارات</w:t>
            </w:r>
            <w:r>
              <w:rPr>
                <w:rStyle w:val="IndexLink"/>
                <w:rtl w:val="true"/>
              </w:rPr>
              <w:tab/>
            </w:r>
            <w:r>
              <w:rPr>
                <w:rStyle w:val="IndexLink"/>
              </w:rPr>
              <w:t>552</w:t>
            </w:r>
          </w:hyperlink>
        </w:p>
        <w:p>
          <w:pPr>
            <w:pStyle w:val="Contents6"/>
            <w:tabs>
              <w:tab w:val="clear" w:pos="7609"/>
              <w:tab w:val="right" w:pos="9026" w:leader="dot"/>
            </w:tabs>
            <w:rPr/>
          </w:pPr>
          <w:hyperlink w:anchor="__RefHeading___Toc998708_1468164448">
            <w:r>
              <w:rPr>
                <w:webHidden/>
                <w:rStyle w:val="IndexLink"/>
                <w:rtl w:val="true"/>
              </w:rPr>
              <w:t>تفصیل بین قطع موضوعی طریقی از جهت کاشفیت</w:t>
            </w:r>
            <w:r>
              <w:rPr>
                <w:rStyle w:val="IndexLink"/>
                <w:rtl w:val="true"/>
              </w:rPr>
              <w:tab/>
            </w:r>
            <w:r>
              <w:rPr>
                <w:rStyle w:val="IndexLink"/>
              </w:rPr>
              <w:t>553</w:t>
            </w:r>
          </w:hyperlink>
        </w:p>
        <w:p>
          <w:pPr>
            <w:pStyle w:val="Contents6"/>
            <w:tabs>
              <w:tab w:val="clear" w:pos="7609"/>
              <w:tab w:val="right" w:pos="9026" w:leader="dot"/>
            </w:tabs>
            <w:rPr/>
          </w:pPr>
          <w:hyperlink w:anchor="__RefHeading___Toc998710_1468164448">
            <w:r>
              <w:rPr>
                <w:webHidden/>
                <w:rStyle w:val="IndexLink"/>
                <w:rtl w:val="true"/>
              </w:rPr>
              <w:t>پرسش</w:t>
            </w:r>
            <w:r>
              <w:rPr>
                <w:rStyle w:val="IndexLink"/>
                <w:rtl w:val="true"/>
              </w:rPr>
              <w:t>:</w:t>
              <w:tab/>
            </w:r>
            <w:r>
              <w:rPr>
                <w:rStyle w:val="IndexLink"/>
              </w:rPr>
              <w:t>555</w:t>
            </w:r>
          </w:hyperlink>
        </w:p>
        <w:p>
          <w:pPr>
            <w:pStyle w:val="Contents5"/>
            <w:tabs>
              <w:tab w:val="clear" w:pos="7892"/>
              <w:tab w:val="right" w:pos="9026" w:leader="dot"/>
            </w:tabs>
            <w:rPr/>
          </w:pPr>
          <w:hyperlink w:anchor="__RefHeading___Toc998712_1468164448">
            <w:r>
              <w:rPr>
                <w:webHidden/>
                <w:rStyle w:val="IndexLink"/>
                <w:rtl w:val="true"/>
              </w:rPr>
              <w:t>درس پنجاه و چهارم</w:t>
            </w:r>
            <w:r>
              <w:rPr>
                <w:rStyle w:val="IndexLink"/>
                <w:rtl w:val="true"/>
              </w:rPr>
              <w:tab/>
            </w:r>
            <w:r>
              <w:rPr>
                <w:rStyle w:val="IndexLink"/>
              </w:rPr>
              <w:t>556</w:t>
            </w:r>
          </w:hyperlink>
        </w:p>
        <w:p>
          <w:pPr>
            <w:pStyle w:val="Contents6"/>
            <w:tabs>
              <w:tab w:val="clear" w:pos="7609"/>
              <w:tab w:val="right" w:pos="9026" w:leader="dot"/>
            </w:tabs>
            <w:rPr/>
          </w:pPr>
          <w:hyperlink w:anchor="__RefHeading___Toc998714_1468164448">
            <w:r>
              <w:rPr>
                <w:webHidden/>
                <w:rStyle w:val="IndexLink"/>
                <w:rtl w:val="true"/>
              </w:rPr>
              <w:t>اشاره</w:t>
            </w:r>
            <w:r>
              <w:rPr>
                <w:rStyle w:val="IndexLink"/>
                <w:rtl w:val="true"/>
              </w:rPr>
              <w:tab/>
            </w:r>
            <w:r>
              <w:rPr>
                <w:rStyle w:val="IndexLink"/>
              </w:rPr>
              <w:t>556</w:t>
            </w:r>
          </w:hyperlink>
        </w:p>
        <w:p>
          <w:pPr>
            <w:pStyle w:val="Contents6"/>
            <w:tabs>
              <w:tab w:val="clear" w:pos="7609"/>
              <w:tab w:val="right" w:pos="9026" w:leader="dot"/>
            </w:tabs>
            <w:rPr/>
          </w:pPr>
          <w:hyperlink w:anchor="__RefHeading___Toc998716_1468164448">
            <w:r>
              <w:rPr>
                <w:webHidden/>
                <w:rStyle w:val="IndexLink"/>
                <w:rtl w:val="true"/>
              </w:rPr>
              <w:t>بررسی جانشینی اصول عملیه از قطع طریقی</w:t>
            </w:r>
            <w:r>
              <w:rPr>
                <w:rStyle w:val="IndexLink"/>
                <w:rtl w:val="true"/>
              </w:rPr>
              <w:tab/>
            </w:r>
            <w:r>
              <w:rPr>
                <w:rStyle w:val="IndexLink"/>
              </w:rPr>
              <w:t>556</w:t>
            </w:r>
          </w:hyperlink>
        </w:p>
        <w:p>
          <w:pPr>
            <w:pStyle w:val="Contents6"/>
            <w:tabs>
              <w:tab w:val="clear" w:pos="7609"/>
              <w:tab w:val="right" w:pos="9026" w:leader="dot"/>
            </w:tabs>
            <w:rPr/>
          </w:pPr>
          <w:hyperlink w:anchor="__RefHeading___Toc998718_1468164448">
            <w:r>
              <w:rPr>
                <w:webHidden/>
                <w:rStyle w:val="IndexLink"/>
                <w:rtl w:val="true"/>
              </w:rPr>
              <w:t>جانشینی اصول عملیه از قطع طریقی از جهت معذّریت</w:t>
            </w:r>
            <w:r>
              <w:rPr>
                <w:rStyle w:val="IndexLink"/>
                <w:rtl w:val="true"/>
              </w:rPr>
              <w:tab/>
            </w:r>
            <w:r>
              <w:rPr>
                <w:rStyle w:val="IndexLink"/>
              </w:rPr>
              <w:t>556</w:t>
            </w:r>
          </w:hyperlink>
        </w:p>
        <w:p>
          <w:pPr>
            <w:pStyle w:val="Contents6"/>
            <w:tabs>
              <w:tab w:val="clear" w:pos="7609"/>
              <w:tab w:val="right" w:pos="9026" w:leader="dot"/>
            </w:tabs>
            <w:rPr/>
          </w:pPr>
          <w:hyperlink w:anchor="__RefHeading___Toc998720_1468164448">
            <w:r>
              <w:rPr>
                <w:webHidden/>
                <w:rStyle w:val="IndexLink"/>
                <w:rtl w:val="true"/>
              </w:rPr>
              <w:t>محدودیت حجیت اصول عملیه به باب معذّریت</w:t>
            </w:r>
            <w:r>
              <w:rPr>
                <w:rStyle w:val="IndexLink"/>
                <w:rtl w:val="true"/>
              </w:rPr>
              <w:tab/>
            </w:r>
            <w:r>
              <w:rPr>
                <w:rStyle w:val="IndexLink"/>
              </w:rPr>
              <w:t>557</w:t>
            </w:r>
          </w:hyperlink>
        </w:p>
        <w:p>
          <w:pPr>
            <w:pStyle w:val="Contents6"/>
            <w:tabs>
              <w:tab w:val="clear" w:pos="7609"/>
              <w:tab w:val="right" w:pos="9026" w:leader="dot"/>
            </w:tabs>
            <w:rPr/>
          </w:pPr>
          <w:hyperlink w:anchor="__RefHeading___Toc998722_1468164448">
            <w:r>
              <w:rPr>
                <w:webHidden/>
                <w:rStyle w:val="IndexLink"/>
                <w:rtl w:val="true"/>
              </w:rPr>
              <w:t>برگشت اصالة الاحتیاط به تنجّز تکلیف</w:t>
            </w:r>
            <w:r>
              <w:rPr>
                <w:rStyle w:val="IndexLink"/>
                <w:rtl w:val="true"/>
              </w:rPr>
              <w:tab/>
            </w:r>
            <w:r>
              <w:rPr>
                <w:rStyle w:val="IndexLink"/>
              </w:rPr>
              <w:t>558</w:t>
            </w:r>
          </w:hyperlink>
        </w:p>
        <w:p>
          <w:pPr>
            <w:pStyle w:val="Contents6"/>
            <w:tabs>
              <w:tab w:val="clear" w:pos="7609"/>
              <w:tab w:val="right" w:pos="9026" w:leader="dot"/>
            </w:tabs>
            <w:rPr/>
          </w:pPr>
          <w:hyperlink w:anchor="__RefHeading___Toc998724_1468164448">
            <w:r>
              <w:rPr>
                <w:webHidden/>
                <w:rStyle w:val="IndexLink"/>
                <w:rtl w:val="true"/>
              </w:rPr>
              <w:t>عدم وجود اصالة الاحتیاط عقلی</w:t>
            </w:r>
            <w:r>
              <w:rPr>
                <w:rStyle w:val="IndexLink"/>
                <w:rtl w:val="true"/>
              </w:rPr>
              <w:tab/>
            </w:r>
            <w:r>
              <w:rPr>
                <w:rStyle w:val="IndexLink"/>
              </w:rPr>
              <w:t>559</w:t>
            </w:r>
          </w:hyperlink>
        </w:p>
        <w:p>
          <w:pPr>
            <w:pStyle w:val="Contents6"/>
            <w:tabs>
              <w:tab w:val="clear" w:pos="7609"/>
              <w:tab w:val="right" w:pos="9026" w:leader="dot"/>
            </w:tabs>
            <w:rPr/>
          </w:pPr>
          <w:hyperlink w:anchor="__RefHeading___Toc998726_1468164448">
            <w:r>
              <w:rPr>
                <w:webHidden/>
                <w:rStyle w:val="IndexLink"/>
                <w:rtl w:val="true"/>
              </w:rPr>
              <w:t>عدم جانشینی اصول عملیه از قطع موضوعی</w:t>
            </w:r>
            <w:r>
              <w:rPr>
                <w:rStyle w:val="IndexLink"/>
                <w:rtl w:val="true"/>
              </w:rPr>
              <w:tab/>
            </w:r>
            <w:r>
              <w:rPr>
                <w:rStyle w:val="IndexLink"/>
              </w:rPr>
              <w:t>560</w:t>
            </w:r>
          </w:hyperlink>
        </w:p>
        <w:p>
          <w:pPr>
            <w:pStyle w:val="Contents6"/>
            <w:tabs>
              <w:tab w:val="clear" w:pos="7609"/>
              <w:tab w:val="right" w:pos="9026" w:leader="dot"/>
            </w:tabs>
            <w:rPr/>
          </w:pPr>
          <w:hyperlink w:anchor="__RefHeading___Toc998728_1468164448">
            <w:r>
              <w:rPr>
                <w:webHidden/>
                <w:rStyle w:val="IndexLink"/>
                <w:rtl w:val="true"/>
              </w:rPr>
              <w:t>پرسش</w:t>
            </w:r>
            <w:r>
              <w:rPr>
                <w:rStyle w:val="IndexLink"/>
                <w:rtl w:val="true"/>
              </w:rPr>
              <w:t>:</w:t>
              <w:tab/>
            </w:r>
            <w:r>
              <w:rPr>
                <w:rStyle w:val="IndexLink"/>
              </w:rPr>
              <w:t>561</w:t>
            </w:r>
          </w:hyperlink>
        </w:p>
        <w:p>
          <w:pPr>
            <w:pStyle w:val="Contents4"/>
            <w:tabs>
              <w:tab w:val="clear" w:pos="8176"/>
              <w:tab w:val="right" w:pos="9026" w:leader="dot"/>
            </w:tabs>
            <w:rPr/>
          </w:pPr>
          <w:hyperlink w:anchor="__RefHeading___Toc998730_1468164448">
            <w:r>
              <w:rPr>
                <w:webHidden/>
                <w:rStyle w:val="IndexLink"/>
                <w:rtl w:val="true"/>
              </w:rPr>
              <w:t>جانشینی اصول محرزه از قطع</w:t>
            </w:r>
            <w:r>
              <w:rPr>
                <w:rStyle w:val="IndexLink"/>
                <w:rtl w:val="true"/>
              </w:rPr>
              <w:tab/>
            </w:r>
            <w:r>
              <w:rPr>
                <w:rStyle w:val="IndexLink"/>
              </w:rPr>
              <w:t>562</w:t>
            </w:r>
          </w:hyperlink>
        </w:p>
        <w:p>
          <w:pPr>
            <w:pStyle w:val="Contents5"/>
            <w:tabs>
              <w:tab w:val="clear" w:pos="7892"/>
              <w:tab w:val="right" w:pos="9026" w:leader="dot"/>
            </w:tabs>
            <w:rPr/>
          </w:pPr>
          <w:hyperlink w:anchor="__RefHeading___Toc998732_1468164448">
            <w:r>
              <w:rPr>
                <w:webHidden/>
                <w:rStyle w:val="IndexLink"/>
                <w:rtl w:val="true"/>
              </w:rPr>
              <w:t>درس پنجاه و پنجم</w:t>
            </w:r>
            <w:r>
              <w:rPr>
                <w:rStyle w:val="IndexLink"/>
                <w:rtl w:val="true"/>
              </w:rPr>
              <w:tab/>
            </w:r>
            <w:r>
              <w:rPr>
                <w:rStyle w:val="IndexLink"/>
              </w:rPr>
              <w:t>562</w:t>
            </w:r>
          </w:hyperlink>
        </w:p>
        <w:p>
          <w:pPr>
            <w:pStyle w:val="Contents6"/>
            <w:tabs>
              <w:tab w:val="clear" w:pos="7609"/>
              <w:tab w:val="right" w:pos="9026" w:leader="dot"/>
            </w:tabs>
            <w:rPr/>
          </w:pPr>
          <w:hyperlink w:anchor="__RefHeading___Toc998734_1468164448">
            <w:r>
              <w:rPr>
                <w:webHidden/>
                <w:rStyle w:val="IndexLink"/>
                <w:rtl w:val="true"/>
              </w:rPr>
              <w:t>اشاره</w:t>
            </w:r>
            <w:r>
              <w:rPr>
                <w:rStyle w:val="IndexLink"/>
                <w:rtl w:val="true"/>
              </w:rPr>
              <w:tab/>
            </w:r>
            <w:r>
              <w:rPr>
                <w:rStyle w:val="IndexLink"/>
              </w:rPr>
              <w:t>562</w:t>
            </w:r>
          </w:hyperlink>
        </w:p>
        <w:p>
          <w:pPr>
            <w:pStyle w:val="Contents6"/>
            <w:tabs>
              <w:tab w:val="clear" w:pos="7609"/>
              <w:tab w:val="right" w:pos="9026" w:leader="dot"/>
            </w:tabs>
            <w:rPr/>
          </w:pPr>
          <w:hyperlink w:anchor="__RefHeading___Toc998736_1468164448">
            <w:r>
              <w:rPr>
                <w:webHidden/>
                <w:rStyle w:val="IndexLink"/>
                <w:rtl w:val="true"/>
              </w:rPr>
              <w:t>بررسی جانشینی اصول محرزه از قطع</w:t>
            </w:r>
            <w:r>
              <w:rPr>
                <w:rStyle w:val="IndexLink"/>
                <w:rtl w:val="true"/>
              </w:rPr>
              <w:tab/>
            </w:r>
            <w:r>
              <w:rPr>
                <w:rStyle w:val="IndexLink"/>
              </w:rPr>
              <w:t>562</w:t>
            </w:r>
          </w:hyperlink>
        </w:p>
        <w:p>
          <w:pPr>
            <w:pStyle w:val="Contents6"/>
            <w:tabs>
              <w:tab w:val="clear" w:pos="7609"/>
              <w:tab w:val="right" w:pos="9026" w:leader="dot"/>
            </w:tabs>
            <w:rPr/>
          </w:pPr>
          <w:hyperlink w:anchor="__RefHeading___Toc998738_1468164448">
            <w:r>
              <w:rPr>
                <w:webHidden/>
                <w:rStyle w:val="IndexLink"/>
                <w:rtl w:val="true"/>
              </w:rPr>
              <w:t>عدم اماریت استصحاب</w:t>
            </w:r>
            <w:r>
              <w:rPr>
                <w:rStyle w:val="IndexLink"/>
                <w:rtl w:val="true"/>
              </w:rPr>
              <w:tab/>
            </w:r>
            <w:r>
              <w:rPr>
                <w:rStyle w:val="IndexLink"/>
              </w:rPr>
              <w:t>563</w:t>
            </w:r>
          </w:hyperlink>
        </w:p>
        <w:p>
          <w:pPr>
            <w:pStyle w:val="Contents6"/>
            <w:tabs>
              <w:tab w:val="clear" w:pos="7609"/>
              <w:tab w:val="right" w:pos="9026" w:leader="dot"/>
            </w:tabs>
            <w:rPr/>
          </w:pPr>
          <w:hyperlink w:anchor="__RefHeading___Toc998740_1468164448">
            <w:r>
              <w:rPr>
                <w:webHidden/>
                <w:rStyle w:val="IndexLink"/>
                <w:rtl w:val="true"/>
              </w:rPr>
              <w:t>عدم حکایت کردن استصحاب از واقع</w:t>
            </w:r>
            <w:r>
              <w:rPr>
                <w:rStyle w:val="IndexLink"/>
                <w:rtl w:val="true"/>
              </w:rPr>
              <w:tab/>
            </w:r>
            <w:r>
              <w:rPr>
                <w:rStyle w:val="IndexLink"/>
              </w:rPr>
              <w:t>564</w:t>
            </w:r>
          </w:hyperlink>
        </w:p>
        <w:p>
          <w:pPr>
            <w:pStyle w:val="Contents6"/>
            <w:tabs>
              <w:tab w:val="clear" w:pos="7609"/>
              <w:tab w:val="right" w:pos="9026" w:leader="dot"/>
            </w:tabs>
            <w:rPr/>
          </w:pPr>
          <w:hyperlink w:anchor="__RefHeading___Toc998742_1468164448">
            <w:r>
              <w:rPr>
                <w:webHidden/>
                <w:rStyle w:val="IndexLink"/>
                <w:rtl w:val="true"/>
              </w:rPr>
              <w:t>استدلال به</w:t>
            </w:r>
            <w:r>
              <w:rPr>
                <w:rStyle w:val="IndexLink"/>
                <w:rtl w:val="true"/>
              </w:rPr>
              <w:t>«</w:t>
            </w:r>
            <w:r>
              <w:rPr>
                <w:rStyle w:val="IndexLink"/>
                <w:rtl w:val="true"/>
              </w:rPr>
              <w:t>ما ثبت یدوم</w:t>
            </w:r>
            <w:r>
              <w:rPr>
                <w:rStyle w:val="IndexLink"/>
                <w:rtl w:val="true"/>
              </w:rPr>
              <w:t xml:space="preserve">» </w:t>
            </w:r>
            <w:r>
              <w:rPr>
                <w:rStyle w:val="IndexLink"/>
                <w:rtl w:val="true"/>
              </w:rPr>
              <w:t>برای استصحاب و اشکال آن</w:t>
            </w:r>
            <w:r>
              <w:rPr>
                <w:rStyle w:val="IndexLink"/>
                <w:rtl w:val="true"/>
              </w:rPr>
              <w:tab/>
            </w:r>
            <w:r>
              <w:rPr>
                <w:rStyle w:val="IndexLink"/>
              </w:rPr>
              <w:t>565</w:t>
            </w:r>
          </w:hyperlink>
        </w:p>
        <w:p>
          <w:pPr>
            <w:pStyle w:val="Contents6"/>
            <w:tabs>
              <w:tab w:val="clear" w:pos="7609"/>
              <w:tab w:val="right" w:pos="9026" w:leader="dot"/>
            </w:tabs>
            <w:rPr/>
          </w:pPr>
          <w:hyperlink w:anchor="__RefHeading___Toc998744_1468164448">
            <w:r>
              <w:rPr>
                <w:webHidden/>
                <w:rStyle w:val="IndexLink"/>
                <w:rtl w:val="true"/>
              </w:rPr>
              <w:t>بررسی قاعده فراغ و تجاوز در جانشینی قطع</w:t>
            </w:r>
            <w:r>
              <w:rPr>
                <w:rStyle w:val="IndexLink"/>
                <w:rtl w:val="true"/>
              </w:rPr>
              <w:tab/>
            </w:r>
            <w:r>
              <w:rPr>
                <w:rStyle w:val="IndexLink"/>
              </w:rPr>
              <w:t>566</w:t>
            </w:r>
          </w:hyperlink>
        </w:p>
        <w:p>
          <w:pPr>
            <w:pStyle w:val="Contents6"/>
            <w:tabs>
              <w:tab w:val="clear" w:pos="7609"/>
              <w:tab w:val="right" w:pos="9026" w:leader="dot"/>
            </w:tabs>
            <w:rPr/>
          </w:pPr>
          <w:hyperlink w:anchor="__RefHeading___Toc998746_1468164448">
            <w:r>
              <w:rPr>
                <w:webHidden/>
                <w:rStyle w:val="IndexLink"/>
                <w:rtl w:val="true"/>
              </w:rPr>
              <w:t>عدم اماریت قاعده فراغ و تجاوز</w:t>
            </w:r>
            <w:r>
              <w:rPr>
                <w:rStyle w:val="IndexLink"/>
                <w:rtl w:val="true"/>
              </w:rPr>
              <w:tab/>
            </w:r>
            <w:r>
              <w:rPr>
                <w:rStyle w:val="IndexLink"/>
              </w:rPr>
              <w:t>567</w:t>
            </w:r>
          </w:hyperlink>
        </w:p>
        <w:p>
          <w:pPr>
            <w:pStyle w:val="Contents6"/>
            <w:tabs>
              <w:tab w:val="clear" w:pos="7609"/>
              <w:tab w:val="right" w:pos="9026" w:leader="dot"/>
            </w:tabs>
            <w:rPr/>
          </w:pPr>
          <w:hyperlink w:anchor="__RefHeading___Toc998748_1468164448">
            <w:r>
              <w:rPr>
                <w:webHidden/>
                <w:rStyle w:val="IndexLink"/>
                <w:rtl w:val="true"/>
              </w:rPr>
              <w:t>پرسش</w:t>
            </w:r>
            <w:r>
              <w:rPr>
                <w:rStyle w:val="IndexLink"/>
                <w:rtl w:val="true"/>
              </w:rPr>
              <w:t>:</w:t>
              <w:tab/>
            </w:r>
            <w:r>
              <w:rPr>
                <w:rStyle w:val="IndexLink"/>
              </w:rPr>
              <w:t>568</w:t>
            </w:r>
          </w:hyperlink>
        </w:p>
        <w:p>
          <w:pPr>
            <w:pStyle w:val="Contents4"/>
            <w:tabs>
              <w:tab w:val="clear" w:pos="8176"/>
              <w:tab w:val="right" w:pos="9026" w:leader="dot"/>
            </w:tabs>
            <w:rPr/>
          </w:pPr>
          <w:hyperlink w:anchor="__RefHeading___Toc998750_1468164448">
            <w:r>
              <w:rPr>
                <w:webHidden/>
                <w:rStyle w:val="IndexLink"/>
                <w:rtl w:val="true"/>
              </w:rPr>
              <w:t>جانشینی قاعده تجاوز و فراغ از قطع</w:t>
            </w:r>
            <w:r>
              <w:rPr>
                <w:rStyle w:val="IndexLink"/>
                <w:rtl w:val="true"/>
              </w:rPr>
              <w:tab/>
            </w:r>
            <w:r>
              <w:rPr>
                <w:rStyle w:val="IndexLink"/>
              </w:rPr>
              <w:t>569</w:t>
            </w:r>
          </w:hyperlink>
        </w:p>
        <w:p>
          <w:pPr>
            <w:pStyle w:val="Contents5"/>
            <w:tabs>
              <w:tab w:val="clear" w:pos="7892"/>
              <w:tab w:val="right" w:pos="9026" w:leader="dot"/>
            </w:tabs>
            <w:rPr/>
          </w:pPr>
          <w:hyperlink w:anchor="__RefHeading___Toc998752_1468164448">
            <w:r>
              <w:rPr>
                <w:webHidden/>
                <w:rStyle w:val="IndexLink"/>
                <w:rtl w:val="true"/>
              </w:rPr>
              <w:t>درس پنجاه و ششم</w:t>
            </w:r>
            <w:r>
              <w:rPr>
                <w:rStyle w:val="IndexLink"/>
                <w:rtl w:val="true"/>
              </w:rPr>
              <w:tab/>
            </w:r>
            <w:r>
              <w:rPr>
                <w:rStyle w:val="IndexLink"/>
              </w:rPr>
              <w:t>569</w:t>
            </w:r>
          </w:hyperlink>
        </w:p>
        <w:p>
          <w:pPr>
            <w:pStyle w:val="Contents6"/>
            <w:tabs>
              <w:tab w:val="clear" w:pos="7609"/>
              <w:tab w:val="right" w:pos="9026" w:leader="dot"/>
            </w:tabs>
            <w:rPr/>
          </w:pPr>
          <w:hyperlink w:anchor="__RefHeading___Toc998754_1468164448">
            <w:r>
              <w:rPr>
                <w:webHidden/>
                <w:rStyle w:val="IndexLink"/>
                <w:rtl w:val="true"/>
              </w:rPr>
              <w:t>اشاره</w:t>
            </w:r>
            <w:r>
              <w:rPr>
                <w:rStyle w:val="IndexLink"/>
                <w:rtl w:val="true"/>
              </w:rPr>
              <w:tab/>
            </w:r>
            <w:r>
              <w:rPr>
                <w:rStyle w:val="IndexLink"/>
              </w:rPr>
              <w:t>569</w:t>
            </w:r>
          </w:hyperlink>
        </w:p>
        <w:p>
          <w:pPr>
            <w:pStyle w:val="Contents6"/>
            <w:tabs>
              <w:tab w:val="clear" w:pos="7609"/>
              <w:tab w:val="right" w:pos="9026" w:leader="dot"/>
            </w:tabs>
            <w:rPr/>
          </w:pPr>
          <w:hyperlink w:anchor="__RefHeading___Toc998756_1468164448">
            <w:r>
              <w:rPr>
                <w:webHidden/>
                <w:rStyle w:val="IndexLink"/>
                <w:rtl w:val="true"/>
              </w:rPr>
              <w:t>حکم به بقای متیقن بحسب ظاهر</w:t>
            </w:r>
            <w:r>
              <w:rPr>
                <w:rStyle w:val="IndexLink"/>
                <w:rtl w:val="true"/>
              </w:rPr>
              <w:tab/>
            </w:r>
            <w:r>
              <w:rPr>
                <w:rStyle w:val="IndexLink"/>
              </w:rPr>
              <w:t>569</w:t>
            </w:r>
          </w:hyperlink>
        </w:p>
        <w:p>
          <w:pPr>
            <w:pStyle w:val="Contents6"/>
            <w:tabs>
              <w:tab w:val="clear" w:pos="7609"/>
              <w:tab w:val="right" w:pos="9026" w:leader="dot"/>
            </w:tabs>
            <w:rPr/>
          </w:pPr>
          <w:hyperlink w:anchor="__RefHeading___Toc998758_1468164448">
            <w:r>
              <w:rPr>
                <w:webHidden/>
                <w:rStyle w:val="IndexLink"/>
                <w:rtl w:val="true"/>
              </w:rPr>
              <w:t>معنای استصحاب بنا بر افاده یقین تعبدی</w:t>
            </w:r>
            <w:r>
              <w:rPr>
                <w:rStyle w:val="IndexLink"/>
                <w:rtl w:val="true"/>
              </w:rPr>
              <w:tab/>
            </w:r>
            <w:r>
              <w:rPr>
                <w:rStyle w:val="IndexLink"/>
              </w:rPr>
              <w:t>570</w:t>
            </w:r>
          </w:hyperlink>
        </w:p>
        <w:p>
          <w:pPr>
            <w:pStyle w:val="Contents6"/>
            <w:tabs>
              <w:tab w:val="clear" w:pos="7609"/>
              <w:tab w:val="right" w:pos="9026" w:leader="dot"/>
            </w:tabs>
            <w:rPr/>
          </w:pPr>
          <w:hyperlink w:anchor="__RefHeading___Toc998760_1468164448">
            <w:r>
              <w:rPr>
                <w:webHidden/>
                <w:rStyle w:val="IndexLink"/>
                <w:rtl w:val="true"/>
              </w:rPr>
              <w:t>جانشینی استصحاب از قطع طریقی طبق احتمال اول</w:t>
            </w:r>
            <w:r>
              <w:rPr>
                <w:rStyle w:val="IndexLink"/>
                <w:rtl w:val="true"/>
              </w:rPr>
              <w:tab/>
            </w:r>
            <w:r>
              <w:rPr>
                <w:rStyle w:val="IndexLink"/>
              </w:rPr>
              <w:t>571</w:t>
            </w:r>
          </w:hyperlink>
        </w:p>
        <w:p>
          <w:pPr>
            <w:pStyle w:val="Contents6"/>
            <w:tabs>
              <w:tab w:val="clear" w:pos="7609"/>
              <w:tab w:val="right" w:pos="9026" w:leader="dot"/>
            </w:tabs>
            <w:rPr/>
          </w:pPr>
          <w:hyperlink w:anchor="__RefHeading___Toc998762_1468164448">
            <w:r>
              <w:rPr>
                <w:webHidden/>
                <w:rStyle w:val="IndexLink"/>
                <w:rtl w:val="true"/>
              </w:rPr>
              <w:t>جانشینی استصحاب به جای قطع موضوعی طبق احتمال دوم</w:t>
            </w:r>
            <w:r>
              <w:rPr>
                <w:rStyle w:val="IndexLink"/>
                <w:rtl w:val="true"/>
              </w:rPr>
              <w:tab/>
            </w:r>
            <w:r>
              <w:rPr>
                <w:rStyle w:val="IndexLink"/>
              </w:rPr>
              <w:t>572</w:t>
            </w:r>
          </w:hyperlink>
        </w:p>
        <w:p>
          <w:pPr>
            <w:pStyle w:val="Contents6"/>
            <w:tabs>
              <w:tab w:val="clear" w:pos="7609"/>
              <w:tab w:val="right" w:pos="9026" w:leader="dot"/>
            </w:tabs>
            <w:rPr/>
          </w:pPr>
          <w:hyperlink w:anchor="__RefHeading___Toc998764_1468164448">
            <w:r>
              <w:rPr>
                <w:webHidden/>
                <w:rStyle w:val="IndexLink"/>
                <w:rtl w:val="true"/>
              </w:rPr>
              <w:t>بررسی قاعده تجاوز و فراغ از نظر جانشینی قطع</w:t>
            </w:r>
            <w:r>
              <w:rPr>
                <w:rStyle w:val="IndexLink"/>
                <w:rtl w:val="true"/>
              </w:rPr>
              <w:tab/>
            </w:r>
            <w:r>
              <w:rPr>
                <w:rStyle w:val="IndexLink"/>
              </w:rPr>
              <w:t>573</w:t>
            </w:r>
          </w:hyperlink>
        </w:p>
        <w:p>
          <w:pPr>
            <w:pStyle w:val="Contents6"/>
            <w:tabs>
              <w:tab w:val="clear" w:pos="7609"/>
              <w:tab w:val="right" w:pos="9026" w:leader="dot"/>
            </w:tabs>
            <w:rPr/>
          </w:pPr>
          <w:hyperlink w:anchor="__RefHeading___Toc998766_1468164448">
            <w:r>
              <w:rPr>
                <w:webHidden/>
                <w:rStyle w:val="IndexLink"/>
                <w:rtl w:val="true"/>
              </w:rPr>
              <w:t>پرسش</w:t>
            </w:r>
            <w:r>
              <w:rPr>
                <w:rStyle w:val="IndexLink"/>
                <w:rtl w:val="true"/>
              </w:rPr>
              <w:t>:</w:t>
              <w:tab/>
            </w:r>
            <w:r>
              <w:rPr>
                <w:rStyle w:val="IndexLink"/>
              </w:rPr>
              <w:t>575</w:t>
            </w:r>
          </w:hyperlink>
        </w:p>
        <w:p>
          <w:pPr>
            <w:pStyle w:val="Contents5"/>
            <w:tabs>
              <w:tab w:val="clear" w:pos="7892"/>
              <w:tab w:val="right" w:pos="9026" w:leader="dot"/>
            </w:tabs>
            <w:rPr/>
          </w:pPr>
          <w:hyperlink w:anchor="__RefHeading___Toc998768_1468164448">
            <w:r>
              <w:rPr>
                <w:webHidden/>
                <w:rStyle w:val="IndexLink"/>
                <w:rtl w:val="true"/>
              </w:rPr>
              <w:t>درس پنجاه و هفتم</w:t>
            </w:r>
            <w:r>
              <w:rPr>
                <w:rStyle w:val="IndexLink"/>
                <w:rtl w:val="true"/>
              </w:rPr>
              <w:tab/>
            </w:r>
            <w:r>
              <w:rPr>
                <w:rStyle w:val="IndexLink"/>
              </w:rPr>
              <w:t>576</w:t>
            </w:r>
          </w:hyperlink>
        </w:p>
        <w:p>
          <w:pPr>
            <w:pStyle w:val="Contents6"/>
            <w:tabs>
              <w:tab w:val="clear" w:pos="7609"/>
              <w:tab w:val="right" w:pos="9026" w:leader="dot"/>
            </w:tabs>
            <w:rPr/>
          </w:pPr>
          <w:hyperlink w:anchor="__RefHeading___Toc998770_1468164448">
            <w:r>
              <w:rPr>
                <w:webHidden/>
                <w:rStyle w:val="IndexLink"/>
                <w:rtl w:val="true"/>
              </w:rPr>
              <w:t>اشاره</w:t>
            </w:r>
            <w:r>
              <w:rPr>
                <w:rStyle w:val="IndexLink"/>
                <w:rtl w:val="true"/>
              </w:rPr>
              <w:tab/>
            </w:r>
            <w:r>
              <w:rPr>
                <w:rStyle w:val="IndexLink"/>
              </w:rPr>
              <w:t>576</w:t>
            </w:r>
          </w:hyperlink>
        </w:p>
        <w:p>
          <w:pPr>
            <w:pStyle w:val="Contents6"/>
            <w:tabs>
              <w:tab w:val="clear" w:pos="7609"/>
              <w:tab w:val="right" w:pos="9026" w:leader="dot"/>
            </w:tabs>
            <w:rPr/>
          </w:pPr>
          <w:hyperlink w:anchor="__RefHeading___Toc998772_1468164448">
            <w:r>
              <w:rPr>
                <w:webHidden/>
                <w:rStyle w:val="IndexLink"/>
                <w:rtl w:val="true"/>
              </w:rPr>
              <w:t>بررسی لزوم موافقت التزامیه</w:t>
            </w:r>
            <w:r>
              <w:rPr>
                <w:rStyle w:val="IndexLink"/>
                <w:rtl w:val="true"/>
              </w:rPr>
              <w:tab/>
            </w:r>
            <w:r>
              <w:rPr>
                <w:rStyle w:val="IndexLink"/>
              </w:rPr>
              <w:t>576</w:t>
            </w:r>
          </w:hyperlink>
        </w:p>
        <w:p>
          <w:pPr>
            <w:pStyle w:val="Contents6"/>
            <w:tabs>
              <w:tab w:val="clear" w:pos="7609"/>
              <w:tab w:val="right" w:pos="9026" w:leader="dot"/>
            </w:tabs>
            <w:rPr/>
          </w:pPr>
          <w:hyperlink w:anchor="__RefHeading___Toc998774_1468164448">
            <w:r>
              <w:rPr>
                <w:webHidden/>
                <w:rStyle w:val="IndexLink"/>
                <w:rtl w:val="true"/>
              </w:rPr>
              <w:t>امکان ثبوتی تعلق تکلیف به موافقت التزامیه</w:t>
            </w:r>
            <w:r>
              <w:rPr>
                <w:rStyle w:val="IndexLink"/>
                <w:rtl w:val="true"/>
              </w:rPr>
              <w:tab/>
            </w:r>
            <w:r>
              <w:rPr>
                <w:rStyle w:val="IndexLink"/>
              </w:rPr>
              <w:t>577</w:t>
            </w:r>
          </w:hyperlink>
        </w:p>
        <w:p>
          <w:pPr>
            <w:pStyle w:val="Contents6"/>
            <w:tabs>
              <w:tab w:val="clear" w:pos="7609"/>
              <w:tab w:val="right" w:pos="9026" w:leader="dot"/>
            </w:tabs>
            <w:rPr/>
          </w:pPr>
          <w:hyperlink w:anchor="__RefHeading___Toc998776_1468164448">
            <w:r>
              <w:rPr>
                <w:webHidden/>
                <w:rStyle w:val="IndexLink"/>
                <w:rtl w:val="true"/>
              </w:rPr>
              <w:t>عدم امکان تعلق تکلیف به افعال جوانحیه</w:t>
            </w:r>
            <w:r>
              <w:rPr>
                <w:rStyle w:val="IndexLink"/>
                <w:rtl w:val="true"/>
              </w:rPr>
              <w:tab/>
            </w:r>
            <w:r>
              <w:rPr>
                <w:rStyle w:val="IndexLink"/>
              </w:rPr>
              <w:t>577</w:t>
            </w:r>
          </w:hyperlink>
        </w:p>
        <w:p>
          <w:pPr>
            <w:pStyle w:val="Contents6"/>
            <w:tabs>
              <w:tab w:val="clear" w:pos="7609"/>
              <w:tab w:val="right" w:pos="9026" w:leader="dot"/>
            </w:tabs>
            <w:rPr/>
          </w:pPr>
          <w:hyperlink w:anchor="__RefHeading___Toc998778_1468164448">
            <w:r>
              <w:rPr>
                <w:webHidden/>
                <w:rStyle w:val="IndexLink"/>
                <w:rtl w:val="true"/>
              </w:rPr>
              <w:t>فعل جوانحی بودن موافقت التزامیه و ثمرات آن</w:t>
            </w:r>
            <w:r>
              <w:rPr>
                <w:rStyle w:val="IndexLink"/>
                <w:rtl w:val="true"/>
              </w:rPr>
              <w:tab/>
            </w:r>
            <w:r>
              <w:rPr>
                <w:rStyle w:val="IndexLink"/>
              </w:rPr>
              <w:t>578</w:t>
            </w:r>
          </w:hyperlink>
        </w:p>
        <w:p>
          <w:pPr>
            <w:pStyle w:val="Contents6"/>
            <w:tabs>
              <w:tab w:val="clear" w:pos="7609"/>
              <w:tab w:val="right" w:pos="9026" w:leader="dot"/>
            </w:tabs>
            <w:rPr/>
          </w:pPr>
          <w:hyperlink w:anchor="__RefHeading___Toc998780_1468164448">
            <w:r>
              <w:rPr>
                <w:webHidden/>
                <w:rStyle w:val="IndexLink"/>
                <w:rtl w:val="true"/>
              </w:rPr>
              <w:t>امکان تعلق تکلیف به افعال جوانحیه و موارد نقض آن</w:t>
            </w:r>
            <w:r>
              <w:rPr>
                <w:rStyle w:val="IndexLink"/>
                <w:rtl w:val="true"/>
              </w:rPr>
              <w:tab/>
            </w:r>
            <w:r>
              <w:rPr>
                <w:rStyle w:val="IndexLink"/>
              </w:rPr>
              <w:t>579</w:t>
            </w:r>
          </w:hyperlink>
        </w:p>
        <w:p>
          <w:pPr>
            <w:pStyle w:val="Contents6"/>
            <w:tabs>
              <w:tab w:val="clear" w:pos="7609"/>
              <w:tab w:val="right" w:pos="9026" w:leader="dot"/>
            </w:tabs>
            <w:rPr/>
          </w:pPr>
          <w:hyperlink w:anchor="__RefHeading___Toc998782_1468164448">
            <w:r>
              <w:rPr>
                <w:webHidden/>
                <w:rStyle w:val="IndexLink"/>
                <w:rtl w:val="true"/>
              </w:rPr>
              <w:t>نفسانی بودن ایمان و امکان تعلق تکلیف نسبت به آن</w:t>
            </w:r>
            <w:r>
              <w:rPr>
                <w:rStyle w:val="IndexLink"/>
                <w:rtl w:val="true"/>
              </w:rPr>
              <w:tab/>
            </w:r>
            <w:r>
              <w:rPr>
                <w:rStyle w:val="IndexLink"/>
              </w:rPr>
              <w:t>580</w:t>
            </w:r>
          </w:hyperlink>
        </w:p>
        <w:p>
          <w:pPr>
            <w:pStyle w:val="Contents6"/>
            <w:tabs>
              <w:tab w:val="clear" w:pos="7609"/>
              <w:tab w:val="right" w:pos="9026" w:leader="dot"/>
            </w:tabs>
            <w:rPr/>
          </w:pPr>
          <w:hyperlink w:anchor="__RefHeading___Toc998784_1468164448">
            <w:r>
              <w:rPr>
                <w:webHidden/>
                <w:rStyle w:val="IndexLink"/>
                <w:rtl w:val="true"/>
              </w:rPr>
              <w:t>اختیاری بودن اراده</w:t>
            </w:r>
            <w:r>
              <w:rPr>
                <w:rStyle w:val="IndexLink"/>
                <w:rtl w:val="true"/>
              </w:rPr>
              <w:tab/>
            </w:r>
            <w:r>
              <w:rPr>
                <w:rStyle w:val="IndexLink"/>
              </w:rPr>
              <w:t>580</w:t>
            </w:r>
          </w:hyperlink>
        </w:p>
        <w:p>
          <w:pPr>
            <w:pStyle w:val="Contents6"/>
            <w:tabs>
              <w:tab w:val="clear" w:pos="7609"/>
              <w:tab w:val="right" w:pos="9026" w:leader="dot"/>
            </w:tabs>
            <w:rPr/>
          </w:pPr>
          <w:hyperlink w:anchor="__RefHeading___Toc998786_1468164448">
            <w:r>
              <w:rPr>
                <w:webHidden/>
                <w:rStyle w:val="IndexLink"/>
                <w:rtl w:val="true"/>
              </w:rPr>
              <w:t>پرسش</w:t>
            </w:r>
            <w:r>
              <w:rPr>
                <w:rStyle w:val="IndexLink"/>
                <w:rtl w:val="true"/>
              </w:rPr>
              <w:t>:</w:t>
              <w:tab/>
            </w:r>
            <w:r>
              <w:rPr>
                <w:rStyle w:val="IndexLink"/>
              </w:rPr>
              <w:t>581</w:t>
            </w:r>
          </w:hyperlink>
        </w:p>
        <w:p>
          <w:pPr>
            <w:pStyle w:val="Contents5"/>
            <w:tabs>
              <w:tab w:val="clear" w:pos="7892"/>
              <w:tab w:val="right" w:pos="9026" w:leader="dot"/>
            </w:tabs>
            <w:rPr/>
          </w:pPr>
          <w:hyperlink w:anchor="__RefHeading___Toc998788_1468164448">
            <w:r>
              <w:rPr>
                <w:webHidden/>
                <w:rStyle w:val="IndexLink"/>
                <w:rtl w:val="true"/>
              </w:rPr>
              <w:t>درس پنجاه و هشتم</w:t>
            </w:r>
            <w:r>
              <w:rPr>
                <w:rStyle w:val="IndexLink"/>
                <w:rtl w:val="true"/>
              </w:rPr>
              <w:tab/>
            </w:r>
            <w:r>
              <w:rPr>
                <w:rStyle w:val="IndexLink"/>
              </w:rPr>
              <w:t>582</w:t>
            </w:r>
          </w:hyperlink>
        </w:p>
        <w:p>
          <w:pPr>
            <w:pStyle w:val="Contents6"/>
            <w:tabs>
              <w:tab w:val="clear" w:pos="7609"/>
              <w:tab w:val="right" w:pos="9026" w:leader="dot"/>
            </w:tabs>
            <w:rPr/>
          </w:pPr>
          <w:hyperlink w:anchor="__RefHeading___Toc998790_1468164448">
            <w:r>
              <w:rPr>
                <w:webHidden/>
                <w:rStyle w:val="IndexLink"/>
                <w:rtl w:val="true"/>
              </w:rPr>
              <w:t>اشاره</w:t>
            </w:r>
            <w:r>
              <w:rPr>
                <w:rStyle w:val="IndexLink"/>
                <w:rtl w:val="true"/>
              </w:rPr>
              <w:tab/>
            </w:r>
            <w:r>
              <w:rPr>
                <w:rStyle w:val="IndexLink"/>
              </w:rPr>
              <w:t>582</w:t>
            </w:r>
          </w:hyperlink>
        </w:p>
        <w:p>
          <w:pPr>
            <w:pStyle w:val="Contents6"/>
            <w:tabs>
              <w:tab w:val="clear" w:pos="7609"/>
              <w:tab w:val="right" w:pos="9026" w:leader="dot"/>
            </w:tabs>
            <w:rPr/>
          </w:pPr>
          <w:hyperlink w:anchor="__RefHeading___Toc998792_1468164448">
            <w:r>
              <w:rPr>
                <w:webHidden/>
                <w:rStyle w:val="IndexLink"/>
                <w:rtl w:val="true"/>
              </w:rPr>
              <w:t>کفایت قدرت بالواسطه در صحت تعلق تکلیف</w:t>
            </w:r>
            <w:r>
              <w:rPr>
                <w:rStyle w:val="IndexLink"/>
                <w:rtl w:val="true"/>
              </w:rPr>
              <w:tab/>
            </w:r>
            <w:r>
              <w:rPr>
                <w:rStyle w:val="IndexLink"/>
              </w:rPr>
              <w:t>582</w:t>
            </w:r>
          </w:hyperlink>
        </w:p>
        <w:p>
          <w:pPr>
            <w:pStyle w:val="Contents6"/>
            <w:tabs>
              <w:tab w:val="clear" w:pos="7609"/>
              <w:tab w:val="right" w:pos="9026" w:leader="dot"/>
            </w:tabs>
            <w:rPr/>
          </w:pPr>
          <w:hyperlink w:anchor="__RefHeading___Toc998794_1468164448">
            <w:r>
              <w:rPr>
                <w:webHidden/>
                <w:rStyle w:val="IndexLink"/>
                <w:rtl w:val="true"/>
              </w:rPr>
              <w:t>عدم ملازمه بین قلبی نبودن تشریع و ما نحن فیه</w:t>
            </w:r>
            <w:r>
              <w:rPr>
                <w:rStyle w:val="IndexLink"/>
                <w:rtl w:val="true"/>
              </w:rPr>
              <w:tab/>
            </w:r>
            <w:r>
              <w:rPr>
                <w:rStyle w:val="IndexLink"/>
              </w:rPr>
              <w:t>583</w:t>
            </w:r>
          </w:hyperlink>
        </w:p>
        <w:p>
          <w:pPr>
            <w:pStyle w:val="Contents6"/>
            <w:tabs>
              <w:tab w:val="clear" w:pos="7609"/>
              <w:tab w:val="right" w:pos="9026" w:leader="dot"/>
            </w:tabs>
            <w:rPr/>
          </w:pPr>
          <w:hyperlink w:anchor="__RefHeading___Toc998796_1468164448">
            <w:r>
              <w:rPr>
                <w:webHidden/>
                <w:rStyle w:val="IndexLink"/>
                <w:rtl w:val="true"/>
              </w:rPr>
              <w:t>اشکال وجود نسبت در قضایای کاذبه</w:t>
            </w:r>
            <w:r>
              <w:rPr>
                <w:rStyle w:val="IndexLink"/>
                <w:rtl w:val="true"/>
              </w:rPr>
              <w:tab/>
            </w:r>
            <w:r>
              <w:rPr>
                <w:rStyle w:val="IndexLink"/>
              </w:rPr>
              <w:t>584</w:t>
            </w:r>
          </w:hyperlink>
        </w:p>
        <w:p>
          <w:pPr>
            <w:pStyle w:val="Contents6"/>
            <w:tabs>
              <w:tab w:val="clear" w:pos="7609"/>
              <w:tab w:val="right" w:pos="9026" w:leader="dot"/>
            </w:tabs>
            <w:rPr/>
          </w:pPr>
          <w:hyperlink w:anchor="__RefHeading___Toc998798_1468164448">
            <w:r>
              <w:rPr>
                <w:webHidden/>
                <w:rStyle w:val="IndexLink"/>
                <w:rtl w:val="true"/>
              </w:rPr>
              <w:t>کیفیت وجود نسبت در قضایای کاذبه</w:t>
            </w:r>
            <w:r>
              <w:rPr>
                <w:rStyle w:val="IndexLink"/>
                <w:rtl w:val="true"/>
              </w:rPr>
              <w:tab/>
            </w:r>
            <w:r>
              <w:rPr>
                <w:rStyle w:val="IndexLink"/>
              </w:rPr>
              <w:t>585</w:t>
            </w:r>
          </w:hyperlink>
        </w:p>
        <w:p>
          <w:pPr>
            <w:pStyle w:val="Contents6"/>
            <w:tabs>
              <w:tab w:val="clear" w:pos="7609"/>
              <w:tab w:val="right" w:pos="9026" w:leader="dot"/>
            </w:tabs>
            <w:rPr/>
          </w:pPr>
          <w:hyperlink w:anchor="__RefHeading___Toc998800_1468164448">
            <w:r>
              <w:rPr>
                <w:webHidden/>
                <w:rStyle w:val="IndexLink"/>
                <w:rtl w:val="true"/>
              </w:rPr>
              <w:t>عدم امکان خلق نسبت کاذبه در قلب</w:t>
            </w:r>
            <w:r>
              <w:rPr>
                <w:rStyle w:val="IndexLink"/>
                <w:rtl w:val="true"/>
              </w:rPr>
              <w:tab/>
            </w:r>
            <w:r>
              <w:rPr>
                <w:rStyle w:val="IndexLink"/>
              </w:rPr>
              <w:t>585</w:t>
            </w:r>
          </w:hyperlink>
        </w:p>
        <w:p>
          <w:pPr>
            <w:pStyle w:val="Contents6"/>
            <w:tabs>
              <w:tab w:val="clear" w:pos="7609"/>
              <w:tab w:val="right" w:pos="9026" w:leader="dot"/>
            </w:tabs>
            <w:rPr/>
          </w:pPr>
          <w:hyperlink w:anchor="__RefHeading___Toc998802_1468164448">
            <w:r>
              <w:rPr>
                <w:webHidden/>
                <w:rStyle w:val="IndexLink"/>
                <w:rtl w:val="true"/>
              </w:rPr>
              <w:t>عدم ارتباط بین قضایای کاذبه و محل بحث</w:t>
            </w:r>
            <w:r>
              <w:rPr>
                <w:rStyle w:val="IndexLink"/>
                <w:rtl w:val="true"/>
              </w:rPr>
              <w:tab/>
            </w:r>
            <w:r>
              <w:rPr>
                <w:rStyle w:val="IndexLink"/>
              </w:rPr>
              <w:t>586</w:t>
            </w:r>
          </w:hyperlink>
        </w:p>
        <w:p>
          <w:pPr>
            <w:pStyle w:val="Contents6"/>
            <w:tabs>
              <w:tab w:val="clear" w:pos="7609"/>
              <w:tab w:val="right" w:pos="9026" w:leader="dot"/>
            </w:tabs>
            <w:rPr/>
          </w:pPr>
          <w:hyperlink w:anchor="__RefHeading___Toc998804_1468164448">
            <w:r>
              <w:rPr>
                <w:webHidden/>
                <w:rStyle w:val="IndexLink"/>
                <w:rtl w:val="true"/>
              </w:rPr>
              <w:t>انکار وجود موافقت التزامیه در مقام اثبات</w:t>
            </w:r>
            <w:r>
              <w:rPr>
                <w:rStyle w:val="IndexLink"/>
                <w:rtl w:val="true"/>
              </w:rPr>
              <w:tab/>
            </w:r>
            <w:r>
              <w:rPr>
                <w:rStyle w:val="IndexLink"/>
              </w:rPr>
              <w:t>587</w:t>
            </w:r>
          </w:hyperlink>
        </w:p>
        <w:p>
          <w:pPr>
            <w:pStyle w:val="Contents6"/>
            <w:tabs>
              <w:tab w:val="clear" w:pos="7609"/>
              <w:tab w:val="right" w:pos="9026" w:leader="dot"/>
            </w:tabs>
            <w:rPr/>
          </w:pPr>
          <w:hyperlink w:anchor="__RefHeading___Toc998806_1468164448">
            <w:r>
              <w:rPr>
                <w:webHidden/>
                <w:rStyle w:val="IndexLink"/>
                <w:rtl w:val="true"/>
              </w:rPr>
              <w:t>پرسش</w:t>
            </w:r>
            <w:r>
              <w:rPr>
                <w:rStyle w:val="IndexLink"/>
                <w:rtl w:val="true"/>
              </w:rPr>
              <w:t>:</w:t>
              <w:tab/>
            </w:r>
            <w:r>
              <w:rPr>
                <w:rStyle w:val="IndexLink"/>
              </w:rPr>
              <w:t>588</w:t>
            </w:r>
          </w:hyperlink>
        </w:p>
        <w:p>
          <w:pPr>
            <w:pStyle w:val="Contents5"/>
            <w:tabs>
              <w:tab w:val="clear" w:pos="7892"/>
              <w:tab w:val="right" w:pos="9026" w:leader="dot"/>
            </w:tabs>
            <w:rPr/>
          </w:pPr>
          <w:hyperlink w:anchor="__RefHeading___Toc998808_1468164448">
            <w:r>
              <w:rPr>
                <w:webHidden/>
                <w:rStyle w:val="IndexLink"/>
                <w:rtl w:val="true"/>
              </w:rPr>
              <w:t>درس پنجاه و نهم</w:t>
            </w:r>
            <w:r>
              <w:rPr>
                <w:rStyle w:val="IndexLink"/>
                <w:rtl w:val="true"/>
              </w:rPr>
              <w:tab/>
            </w:r>
            <w:r>
              <w:rPr>
                <w:rStyle w:val="IndexLink"/>
              </w:rPr>
              <w:t>589</w:t>
            </w:r>
          </w:hyperlink>
        </w:p>
        <w:p>
          <w:pPr>
            <w:pStyle w:val="Contents6"/>
            <w:tabs>
              <w:tab w:val="clear" w:pos="7609"/>
              <w:tab w:val="right" w:pos="9026" w:leader="dot"/>
            </w:tabs>
            <w:rPr/>
          </w:pPr>
          <w:hyperlink w:anchor="__RefHeading___Toc998810_1468164448">
            <w:r>
              <w:rPr>
                <w:webHidden/>
                <w:rStyle w:val="IndexLink"/>
                <w:rtl w:val="true"/>
              </w:rPr>
              <w:t>اشاره</w:t>
            </w:r>
            <w:r>
              <w:rPr>
                <w:rStyle w:val="IndexLink"/>
                <w:rtl w:val="true"/>
              </w:rPr>
              <w:tab/>
            </w:r>
            <w:r>
              <w:rPr>
                <w:rStyle w:val="IndexLink"/>
              </w:rPr>
              <w:t>589</w:t>
            </w:r>
          </w:hyperlink>
        </w:p>
        <w:p>
          <w:pPr>
            <w:pStyle w:val="Contents6"/>
            <w:tabs>
              <w:tab w:val="clear" w:pos="7609"/>
              <w:tab w:val="right" w:pos="9026" w:leader="dot"/>
            </w:tabs>
            <w:rPr/>
          </w:pPr>
          <w:hyperlink w:anchor="__RefHeading___Toc998812_1468164448">
            <w:r>
              <w:rPr>
                <w:webHidden/>
                <w:rStyle w:val="IndexLink"/>
                <w:rtl w:val="true"/>
              </w:rPr>
              <w:t>جریان اصول عملیه در اطراف علم اجمالی</w:t>
            </w:r>
            <w:r>
              <w:rPr>
                <w:rStyle w:val="IndexLink"/>
                <w:rtl w:val="true"/>
              </w:rPr>
              <w:tab/>
            </w:r>
            <w:r>
              <w:rPr>
                <w:rStyle w:val="IndexLink"/>
              </w:rPr>
              <w:t>589</w:t>
            </w:r>
          </w:hyperlink>
        </w:p>
        <w:p>
          <w:pPr>
            <w:pStyle w:val="Contents6"/>
            <w:tabs>
              <w:tab w:val="clear" w:pos="7609"/>
              <w:tab w:val="right" w:pos="9026" w:leader="dot"/>
            </w:tabs>
            <w:rPr/>
          </w:pPr>
          <w:hyperlink w:anchor="__RefHeading___Toc998814_1468164448">
            <w:r>
              <w:rPr>
                <w:webHidden/>
                <w:rStyle w:val="IndexLink"/>
                <w:rtl w:val="true"/>
              </w:rPr>
              <w:t>لزوم موافقت التزامیه و ارتباط آن به اساس دین</w:t>
            </w:r>
            <w:r>
              <w:rPr>
                <w:rStyle w:val="IndexLink"/>
                <w:rtl w:val="true"/>
              </w:rPr>
              <w:tab/>
            </w:r>
            <w:r>
              <w:rPr>
                <w:rStyle w:val="IndexLink"/>
              </w:rPr>
              <w:t>589</w:t>
            </w:r>
          </w:hyperlink>
        </w:p>
        <w:p>
          <w:pPr>
            <w:pStyle w:val="Contents6"/>
            <w:tabs>
              <w:tab w:val="clear" w:pos="7609"/>
              <w:tab w:val="right" w:pos="9026" w:leader="dot"/>
            </w:tabs>
            <w:rPr/>
          </w:pPr>
          <w:hyperlink w:anchor="__RefHeading___Toc998816_1468164448">
            <w:r>
              <w:rPr>
                <w:webHidden/>
                <w:rStyle w:val="IndexLink"/>
                <w:rtl w:val="true"/>
              </w:rPr>
              <w:t>برگشت عدم لزوم موافقت التزامیه به خلل در اعتقاد</w:t>
            </w:r>
            <w:r>
              <w:rPr>
                <w:rStyle w:val="IndexLink"/>
                <w:rtl w:val="true"/>
              </w:rPr>
              <w:tab/>
            </w:r>
            <w:r>
              <w:rPr>
                <w:rStyle w:val="IndexLink"/>
              </w:rPr>
              <w:t>590</w:t>
            </w:r>
          </w:hyperlink>
        </w:p>
        <w:p>
          <w:pPr>
            <w:pStyle w:val="Contents6"/>
            <w:tabs>
              <w:tab w:val="clear" w:pos="7609"/>
              <w:tab w:val="right" w:pos="9026" w:leader="dot"/>
            </w:tabs>
            <w:rPr/>
          </w:pPr>
          <w:hyperlink w:anchor="__RefHeading___Toc998818_1468164448">
            <w:r>
              <w:rPr>
                <w:webHidden/>
                <w:rStyle w:val="IndexLink"/>
                <w:rtl w:val="true"/>
              </w:rPr>
              <w:t>خروج شک در حکم از بحث وجوب موافقت التزامیه</w:t>
            </w:r>
            <w:r>
              <w:rPr>
                <w:rStyle w:val="IndexLink"/>
                <w:rtl w:val="true"/>
              </w:rPr>
              <w:tab/>
            </w:r>
            <w:r>
              <w:rPr>
                <w:rStyle w:val="IndexLink"/>
              </w:rPr>
              <w:t>591</w:t>
            </w:r>
          </w:hyperlink>
        </w:p>
        <w:p>
          <w:pPr>
            <w:pStyle w:val="Contents6"/>
            <w:tabs>
              <w:tab w:val="clear" w:pos="7609"/>
              <w:tab w:val="right" w:pos="9026" w:leader="dot"/>
            </w:tabs>
            <w:rPr/>
          </w:pPr>
          <w:hyperlink w:anchor="__RefHeading___Toc998820_1468164448">
            <w:r>
              <w:rPr>
                <w:webHidden/>
                <w:rStyle w:val="IndexLink"/>
                <w:rtl w:val="true"/>
              </w:rPr>
              <w:t>جریان اصول عملیه در اطراف علم اجمالی</w:t>
            </w:r>
            <w:r>
              <w:rPr>
                <w:rStyle w:val="IndexLink"/>
                <w:rtl w:val="true"/>
              </w:rPr>
              <w:tab/>
            </w:r>
            <w:r>
              <w:rPr>
                <w:rStyle w:val="IndexLink"/>
              </w:rPr>
              <w:t>591</w:t>
            </w:r>
          </w:hyperlink>
        </w:p>
        <w:p>
          <w:pPr>
            <w:pStyle w:val="Contents6"/>
            <w:tabs>
              <w:tab w:val="clear" w:pos="7609"/>
              <w:tab w:val="right" w:pos="9026" w:leader="dot"/>
            </w:tabs>
            <w:rPr/>
          </w:pPr>
          <w:hyperlink w:anchor="__RefHeading___Toc998822_1468164448">
            <w:r>
              <w:rPr>
                <w:webHidden/>
                <w:rStyle w:val="IndexLink"/>
                <w:rtl w:val="true"/>
              </w:rPr>
              <w:t>ثمره بحث لزوم و عدم لزوم موافقت التزامیه</w:t>
            </w:r>
            <w:r>
              <w:rPr>
                <w:rStyle w:val="IndexLink"/>
                <w:rtl w:val="true"/>
              </w:rPr>
              <w:tab/>
            </w:r>
            <w:r>
              <w:rPr>
                <w:rStyle w:val="IndexLink"/>
              </w:rPr>
              <w:t>593</w:t>
            </w:r>
          </w:hyperlink>
        </w:p>
        <w:p>
          <w:pPr>
            <w:pStyle w:val="Contents6"/>
            <w:tabs>
              <w:tab w:val="clear" w:pos="7609"/>
              <w:tab w:val="right" w:pos="9026" w:leader="dot"/>
            </w:tabs>
            <w:rPr/>
          </w:pPr>
          <w:hyperlink w:anchor="__RefHeading___Toc998824_1468164448">
            <w:r>
              <w:rPr>
                <w:webHidden/>
                <w:rStyle w:val="IndexLink"/>
                <w:rtl w:val="true"/>
              </w:rPr>
              <w:t>پرسش</w:t>
            </w:r>
            <w:r>
              <w:rPr>
                <w:rStyle w:val="IndexLink"/>
                <w:rtl w:val="true"/>
              </w:rPr>
              <w:t>:</w:t>
              <w:tab/>
            </w:r>
            <w:r>
              <w:rPr>
                <w:rStyle w:val="IndexLink"/>
              </w:rPr>
              <w:t>594</w:t>
            </w:r>
          </w:hyperlink>
        </w:p>
        <w:p>
          <w:pPr>
            <w:pStyle w:val="Contents4"/>
            <w:tabs>
              <w:tab w:val="clear" w:pos="8176"/>
              <w:tab w:val="right" w:pos="9026" w:leader="dot"/>
            </w:tabs>
            <w:rPr/>
          </w:pPr>
          <w:hyperlink w:anchor="__RefHeading___Toc998826_1468164448">
            <w:r>
              <w:rPr>
                <w:webHidden/>
                <w:rStyle w:val="IndexLink"/>
                <w:rtl w:val="true"/>
              </w:rPr>
              <w:t>حجیت قطع قطّاع</w:t>
            </w:r>
            <w:r>
              <w:rPr>
                <w:rStyle w:val="IndexLink"/>
                <w:rtl w:val="true"/>
              </w:rPr>
              <w:tab/>
            </w:r>
            <w:r>
              <w:rPr>
                <w:rStyle w:val="IndexLink"/>
              </w:rPr>
              <w:t>595</w:t>
            </w:r>
          </w:hyperlink>
        </w:p>
        <w:p>
          <w:pPr>
            <w:pStyle w:val="Contents5"/>
            <w:tabs>
              <w:tab w:val="clear" w:pos="7892"/>
              <w:tab w:val="right" w:pos="9026" w:leader="dot"/>
            </w:tabs>
            <w:rPr/>
          </w:pPr>
          <w:hyperlink w:anchor="__RefHeading___Toc998828_1468164448">
            <w:r>
              <w:rPr>
                <w:webHidden/>
                <w:rStyle w:val="IndexLink"/>
                <w:rtl w:val="true"/>
              </w:rPr>
              <w:t>درس شصتم</w:t>
            </w:r>
            <w:r>
              <w:rPr>
                <w:rStyle w:val="IndexLink"/>
                <w:rtl w:val="true"/>
              </w:rPr>
              <w:tab/>
            </w:r>
            <w:r>
              <w:rPr>
                <w:rStyle w:val="IndexLink"/>
              </w:rPr>
              <w:t>595</w:t>
            </w:r>
          </w:hyperlink>
        </w:p>
        <w:p>
          <w:pPr>
            <w:pStyle w:val="Contents6"/>
            <w:tabs>
              <w:tab w:val="clear" w:pos="7609"/>
              <w:tab w:val="right" w:pos="9026" w:leader="dot"/>
            </w:tabs>
            <w:rPr/>
          </w:pPr>
          <w:hyperlink w:anchor="__RefHeading___Toc998830_1468164448">
            <w:r>
              <w:rPr>
                <w:webHidden/>
                <w:rStyle w:val="IndexLink"/>
                <w:rtl w:val="true"/>
              </w:rPr>
              <w:t>اشاره</w:t>
            </w:r>
            <w:r>
              <w:rPr>
                <w:rStyle w:val="IndexLink"/>
                <w:rtl w:val="true"/>
              </w:rPr>
              <w:tab/>
            </w:r>
            <w:r>
              <w:rPr>
                <w:rStyle w:val="IndexLink"/>
              </w:rPr>
              <w:t>595</w:t>
            </w:r>
          </w:hyperlink>
        </w:p>
        <w:p>
          <w:pPr>
            <w:pStyle w:val="Contents6"/>
            <w:tabs>
              <w:tab w:val="clear" w:pos="7609"/>
              <w:tab w:val="right" w:pos="9026" w:leader="dot"/>
            </w:tabs>
            <w:rPr/>
          </w:pPr>
          <w:hyperlink w:anchor="__RefHeading___Toc998832_1468164448">
            <w:r>
              <w:rPr>
                <w:webHidden/>
                <w:rStyle w:val="IndexLink"/>
                <w:rtl w:val="true"/>
              </w:rPr>
              <w:t>بررسی لزوم موافقت التزامیه در صورت وجود علم اجمالی</w:t>
            </w:r>
            <w:r>
              <w:rPr>
                <w:rStyle w:val="IndexLink"/>
                <w:rtl w:val="true"/>
              </w:rPr>
              <w:tab/>
            </w:r>
            <w:r>
              <w:rPr>
                <w:rStyle w:val="IndexLink"/>
              </w:rPr>
              <w:t>595</w:t>
            </w:r>
          </w:hyperlink>
        </w:p>
        <w:p>
          <w:pPr>
            <w:pStyle w:val="Contents6"/>
            <w:tabs>
              <w:tab w:val="clear" w:pos="7609"/>
              <w:tab w:val="right" w:pos="9026" w:leader="dot"/>
            </w:tabs>
            <w:rPr/>
          </w:pPr>
          <w:hyperlink w:anchor="__RefHeading___Toc998834_1468164448">
            <w:r>
              <w:rPr>
                <w:webHidden/>
                <w:rStyle w:val="IndexLink"/>
                <w:rtl w:val="true"/>
              </w:rPr>
              <w:t>تفصیل در لزوم موافقت التزامیه در اطراف علم اجمالی</w:t>
            </w:r>
            <w:r>
              <w:rPr>
                <w:rStyle w:val="IndexLink"/>
                <w:rtl w:val="true"/>
              </w:rPr>
              <w:tab/>
            </w:r>
            <w:r>
              <w:rPr>
                <w:rStyle w:val="IndexLink"/>
              </w:rPr>
              <w:t>596</w:t>
            </w:r>
          </w:hyperlink>
        </w:p>
        <w:p>
          <w:pPr>
            <w:pStyle w:val="Contents6"/>
            <w:tabs>
              <w:tab w:val="clear" w:pos="7609"/>
              <w:tab w:val="right" w:pos="9026" w:leader="dot"/>
            </w:tabs>
            <w:rPr/>
          </w:pPr>
          <w:hyperlink w:anchor="__RefHeading___Toc998836_1468164448">
            <w:r>
              <w:rPr>
                <w:webHidden/>
                <w:rStyle w:val="IndexLink"/>
                <w:rtl w:val="true"/>
              </w:rPr>
              <w:t>بررسی قطع قطاع از نظر حجیت</w:t>
            </w:r>
            <w:r>
              <w:rPr>
                <w:rStyle w:val="IndexLink"/>
                <w:rtl w:val="true"/>
              </w:rPr>
              <w:tab/>
            </w:r>
            <w:r>
              <w:rPr>
                <w:rStyle w:val="IndexLink"/>
              </w:rPr>
              <w:t>598</w:t>
            </w:r>
          </w:hyperlink>
        </w:p>
        <w:p>
          <w:pPr>
            <w:pStyle w:val="Contents6"/>
            <w:tabs>
              <w:tab w:val="clear" w:pos="7609"/>
              <w:tab w:val="right" w:pos="9026" w:leader="dot"/>
            </w:tabs>
            <w:rPr/>
          </w:pPr>
          <w:hyperlink w:anchor="__RefHeading___Toc998838_1468164448">
            <w:r>
              <w:rPr>
                <w:webHidden/>
                <w:rStyle w:val="IndexLink"/>
                <w:rtl w:val="true"/>
              </w:rPr>
              <w:t>عدم فرق در قطع طریقی بین راه حصول قطع</w:t>
            </w:r>
            <w:r>
              <w:rPr>
                <w:rStyle w:val="IndexLink"/>
                <w:rtl w:val="true"/>
              </w:rPr>
              <w:tab/>
            </w:r>
            <w:r>
              <w:rPr>
                <w:rStyle w:val="IndexLink"/>
              </w:rPr>
              <w:t>599</w:t>
            </w:r>
          </w:hyperlink>
        </w:p>
        <w:p>
          <w:pPr>
            <w:pStyle w:val="Contents6"/>
            <w:tabs>
              <w:tab w:val="clear" w:pos="7609"/>
              <w:tab w:val="right" w:pos="9026" w:leader="dot"/>
            </w:tabs>
            <w:rPr/>
          </w:pPr>
          <w:hyperlink w:anchor="__RefHeading___Toc998840_1468164448">
            <w:r>
              <w:rPr>
                <w:webHidden/>
                <w:rStyle w:val="IndexLink"/>
                <w:rtl w:val="true"/>
              </w:rPr>
              <w:t>تبعیت قطع موضوعی از کیفیت جعل</w:t>
            </w:r>
            <w:r>
              <w:rPr>
                <w:rStyle w:val="IndexLink"/>
                <w:rtl w:val="true"/>
              </w:rPr>
              <w:tab/>
            </w:r>
            <w:r>
              <w:rPr>
                <w:rStyle w:val="IndexLink"/>
              </w:rPr>
              <w:t>599</w:t>
            </w:r>
          </w:hyperlink>
        </w:p>
        <w:p>
          <w:pPr>
            <w:pStyle w:val="Contents6"/>
            <w:tabs>
              <w:tab w:val="clear" w:pos="7609"/>
              <w:tab w:val="right" w:pos="9026" w:leader="dot"/>
            </w:tabs>
            <w:rPr/>
          </w:pPr>
          <w:hyperlink w:anchor="__RefHeading___Toc998842_1468164448">
            <w:r>
              <w:rPr>
                <w:webHidden/>
                <w:rStyle w:val="IndexLink"/>
                <w:rtl w:val="true"/>
              </w:rPr>
              <w:t>عدم حجیت قطع حاصل از غیر کتاب و سنت نزد اخباریین</w:t>
            </w:r>
            <w:r>
              <w:rPr>
                <w:rStyle w:val="IndexLink"/>
                <w:rtl w:val="true"/>
              </w:rPr>
              <w:tab/>
            </w:r>
            <w:r>
              <w:rPr>
                <w:rStyle w:val="IndexLink"/>
              </w:rPr>
              <w:t>600</w:t>
            </w:r>
          </w:hyperlink>
        </w:p>
        <w:p>
          <w:pPr>
            <w:pStyle w:val="Contents6"/>
            <w:tabs>
              <w:tab w:val="clear" w:pos="7609"/>
              <w:tab w:val="right" w:pos="9026" w:leader="dot"/>
            </w:tabs>
            <w:rPr/>
          </w:pPr>
          <w:hyperlink w:anchor="__RefHeading___Toc998844_1468164448">
            <w:r>
              <w:rPr>
                <w:webHidden/>
                <w:rStyle w:val="IndexLink"/>
                <w:rtl w:val="true"/>
              </w:rPr>
              <w:t>انکار اخباریین نسبت به ملازمه بین حکم عقل و حکم شرع</w:t>
            </w:r>
            <w:r>
              <w:rPr>
                <w:rStyle w:val="IndexLink"/>
                <w:rtl w:val="true"/>
              </w:rPr>
              <w:tab/>
            </w:r>
            <w:r>
              <w:rPr>
                <w:rStyle w:val="IndexLink"/>
              </w:rPr>
              <w:t>601</w:t>
            </w:r>
          </w:hyperlink>
        </w:p>
        <w:p>
          <w:pPr>
            <w:pStyle w:val="Contents6"/>
            <w:tabs>
              <w:tab w:val="clear" w:pos="7609"/>
              <w:tab w:val="right" w:pos="9026" w:leader="dot"/>
            </w:tabs>
            <w:rPr/>
          </w:pPr>
          <w:hyperlink w:anchor="__RefHeading___Toc998846_1468164448">
            <w:r>
              <w:rPr>
                <w:webHidden/>
                <w:rStyle w:val="IndexLink"/>
                <w:rtl w:val="true"/>
              </w:rPr>
              <w:t>پرسش</w:t>
            </w:r>
            <w:r>
              <w:rPr>
                <w:rStyle w:val="IndexLink"/>
                <w:rtl w:val="true"/>
              </w:rPr>
              <w:t>:</w:t>
              <w:tab/>
            </w:r>
            <w:r>
              <w:rPr>
                <w:rStyle w:val="IndexLink"/>
              </w:rPr>
              <w:t>601</w:t>
            </w:r>
          </w:hyperlink>
        </w:p>
        <w:p>
          <w:pPr>
            <w:pStyle w:val="Contents4"/>
            <w:tabs>
              <w:tab w:val="clear" w:pos="8176"/>
              <w:tab w:val="right" w:pos="9026" w:leader="dot"/>
            </w:tabs>
            <w:rPr/>
          </w:pPr>
          <w:hyperlink w:anchor="__RefHeading___Toc998848_1468164448">
            <w:r>
              <w:rPr>
                <w:webHidden/>
                <w:rStyle w:val="IndexLink"/>
                <w:rtl w:val="true"/>
              </w:rPr>
              <w:t>علم اجمالی و حکم آن</w:t>
            </w:r>
            <w:r>
              <w:rPr>
                <w:rStyle w:val="IndexLink"/>
                <w:rtl w:val="true"/>
              </w:rPr>
              <w:tab/>
            </w:r>
            <w:r>
              <w:rPr>
                <w:rStyle w:val="IndexLink"/>
              </w:rPr>
              <w:t>602</w:t>
            </w:r>
          </w:hyperlink>
        </w:p>
        <w:p>
          <w:pPr>
            <w:pStyle w:val="Contents5"/>
            <w:tabs>
              <w:tab w:val="clear" w:pos="7892"/>
              <w:tab w:val="right" w:pos="9026" w:leader="dot"/>
            </w:tabs>
            <w:rPr/>
          </w:pPr>
          <w:hyperlink w:anchor="__RefHeading___Toc998850_1468164448">
            <w:r>
              <w:rPr>
                <w:webHidden/>
                <w:rStyle w:val="IndexLink"/>
                <w:rtl w:val="true"/>
              </w:rPr>
              <w:t>درس شصت و یکم</w:t>
            </w:r>
            <w:r>
              <w:rPr>
                <w:rStyle w:val="IndexLink"/>
                <w:rtl w:val="true"/>
              </w:rPr>
              <w:tab/>
            </w:r>
            <w:r>
              <w:rPr>
                <w:rStyle w:val="IndexLink"/>
              </w:rPr>
              <w:t>602</w:t>
            </w:r>
          </w:hyperlink>
        </w:p>
        <w:p>
          <w:pPr>
            <w:pStyle w:val="Contents6"/>
            <w:tabs>
              <w:tab w:val="clear" w:pos="7609"/>
              <w:tab w:val="right" w:pos="9026" w:leader="dot"/>
            </w:tabs>
            <w:rPr/>
          </w:pPr>
          <w:hyperlink w:anchor="__RefHeading___Toc998852_1468164448">
            <w:r>
              <w:rPr>
                <w:webHidden/>
                <w:rStyle w:val="IndexLink"/>
                <w:rtl w:val="true"/>
              </w:rPr>
              <w:t>اشاره</w:t>
            </w:r>
            <w:r>
              <w:rPr>
                <w:rStyle w:val="IndexLink"/>
                <w:rtl w:val="true"/>
              </w:rPr>
              <w:tab/>
            </w:r>
            <w:r>
              <w:rPr>
                <w:rStyle w:val="IndexLink"/>
              </w:rPr>
              <w:t>602</w:t>
            </w:r>
          </w:hyperlink>
        </w:p>
        <w:p>
          <w:pPr>
            <w:pStyle w:val="Contents6"/>
            <w:tabs>
              <w:tab w:val="clear" w:pos="7609"/>
              <w:tab w:val="right" w:pos="9026" w:leader="dot"/>
            </w:tabs>
            <w:rPr/>
          </w:pPr>
          <w:hyperlink w:anchor="__RefHeading___Toc998854_1468164448">
            <w:r>
              <w:rPr>
                <w:webHidden/>
                <w:rStyle w:val="IndexLink"/>
                <w:rtl w:val="true"/>
              </w:rPr>
              <w:t>علم اجمالی از نظر منجّزیت و معذّریت</w:t>
            </w:r>
            <w:r>
              <w:rPr>
                <w:rStyle w:val="IndexLink"/>
                <w:rtl w:val="true"/>
              </w:rPr>
              <w:tab/>
            </w:r>
            <w:r>
              <w:rPr>
                <w:rStyle w:val="IndexLink"/>
              </w:rPr>
              <w:t>602</w:t>
            </w:r>
          </w:hyperlink>
        </w:p>
        <w:p>
          <w:pPr>
            <w:pStyle w:val="Contents6"/>
            <w:tabs>
              <w:tab w:val="clear" w:pos="7609"/>
              <w:tab w:val="right" w:pos="9026" w:leader="dot"/>
            </w:tabs>
            <w:rPr/>
          </w:pPr>
          <w:hyperlink w:anchor="__RefHeading___Toc998856_1468164448">
            <w:r>
              <w:rPr>
                <w:webHidden/>
                <w:rStyle w:val="IndexLink"/>
                <w:rtl w:val="true"/>
              </w:rPr>
              <w:t>بررسی سقوط تکلیف به وسیله علم اجمالی</w:t>
            </w:r>
            <w:r>
              <w:rPr>
                <w:rStyle w:val="IndexLink"/>
                <w:rtl w:val="true"/>
              </w:rPr>
              <w:tab/>
            </w:r>
            <w:r>
              <w:rPr>
                <w:rStyle w:val="IndexLink"/>
              </w:rPr>
              <w:t>603</w:t>
            </w:r>
          </w:hyperlink>
        </w:p>
        <w:p>
          <w:pPr>
            <w:pStyle w:val="Contents6"/>
            <w:tabs>
              <w:tab w:val="clear" w:pos="7609"/>
              <w:tab w:val="right" w:pos="9026" w:leader="dot"/>
            </w:tabs>
            <w:rPr/>
          </w:pPr>
          <w:hyperlink w:anchor="__RefHeading___Toc998858_1468164448">
            <w:r>
              <w:rPr>
                <w:webHidden/>
                <w:rStyle w:val="IndexLink"/>
                <w:rtl w:val="true"/>
              </w:rPr>
              <w:t>احتمال بی‌اثر دانستن علم اجمالی</w:t>
            </w:r>
            <w:r>
              <w:rPr>
                <w:rStyle w:val="IndexLink"/>
                <w:rtl w:val="true"/>
              </w:rPr>
              <w:tab/>
            </w:r>
            <w:r>
              <w:rPr>
                <w:rStyle w:val="IndexLink"/>
              </w:rPr>
              <w:t>604</w:t>
            </w:r>
          </w:hyperlink>
        </w:p>
        <w:p>
          <w:pPr>
            <w:pStyle w:val="Contents6"/>
            <w:tabs>
              <w:tab w:val="clear" w:pos="7609"/>
              <w:tab w:val="right" w:pos="9026" w:leader="dot"/>
            </w:tabs>
            <w:rPr/>
          </w:pPr>
          <w:hyperlink w:anchor="__RefHeading___Toc998860_1468164448">
            <w:r>
              <w:rPr>
                <w:webHidden/>
                <w:rStyle w:val="IndexLink"/>
                <w:rtl w:val="true"/>
              </w:rPr>
              <w:t>عدم فرق بین مبغوضیت تفصیلی و اجمالی</w:t>
            </w:r>
            <w:r>
              <w:rPr>
                <w:rStyle w:val="IndexLink"/>
                <w:rtl w:val="true"/>
              </w:rPr>
              <w:tab/>
            </w:r>
            <w:r>
              <w:rPr>
                <w:rStyle w:val="IndexLink"/>
              </w:rPr>
              <w:t>605</w:t>
            </w:r>
          </w:hyperlink>
        </w:p>
        <w:p>
          <w:pPr>
            <w:pStyle w:val="Contents6"/>
            <w:tabs>
              <w:tab w:val="clear" w:pos="7609"/>
              <w:tab w:val="right" w:pos="9026" w:leader="dot"/>
            </w:tabs>
            <w:rPr/>
          </w:pPr>
          <w:hyperlink w:anchor="__RefHeading___Toc998862_1468164448">
            <w:r>
              <w:rPr>
                <w:webHidden/>
                <w:rStyle w:val="IndexLink"/>
                <w:rtl w:val="true"/>
              </w:rPr>
              <w:t>پرسش</w:t>
            </w:r>
            <w:r>
              <w:rPr>
                <w:rStyle w:val="IndexLink"/>
                <w:rtl w:val="true"/>
              </w:rPr>
              <w:t>:</w:t>
              <w:tab/>
            </w:r>
            <w:r>
              <w:rPr>
                <w:rStyle w:val="IndexLink"/>
              </w:rPr>
              <w:t>606</w:t>
            </w:r>
          </w:hyperlink>
        </w:p>
        <w:p>
          <w:pPr>
            <w:pStyle w:val="Contents5"/>
            <w:tabs>
              <w:tab w:val="clear" w:pos="7892"/>
              <w:tab w:val="right" w:pos="9026" w:leader="dot"/>
            </w:tabs>
            <w:rPr/>
          </w:pPr>
          <w:hyperlink w:anchor="__RefHeading___Toc998864_1468164448">
            <w:r>
              <w:rPr>
                <w:webHidden/>
                <w:rStyle w:val="IndexLink"/>
                <w:rtl w:val="true"/>
              </w:rPr>
              <w:t>درس شصت و دوم</w:t>
            </w:r>
            <w:r>
              <w:rPr>
                <w:rStyle w:val="IndexLink"/>
                <w:rtl w:val="true"/>
              </w:rPr>
              <w:tab/>
            </w:r>
            <w:r>
              <w:rPr>
                <w:rStyle w:val="IndexLink"/>
              </w:rPr>
              <w:t>607</w:t>
            </w:r>
          </w:hyperlink>
        </w:p>
        <w:p>
          <w:pPr>
            <w:pStyle w:val="Contents6"/>
            <w:tabs>
              <w:tab w:val="clear" w:pos="7609"/>
              <w:tab w:val="right" w:pos="9026" w:leader="dot"/>
            </w:tabs>
            <w:rPr/>
          </w:pPr>
          <w:hyperlink w:anchor="__RefHeading___Toc998866_1468164448">
            <w:r>
              <w:rPr>
                <w:webHidden/>
                <w:rStyle w:val="IndexLink"/>
                <w:rtl w:val="true"/>
              </w:rPr>
              <w:t>اشاره</w:t>
            </w:r>
            <w:r>
              <w:rPr>
                <w:rStyle w:val="IndexLink"/>
                <w:rtl w:val="true"/>
              </w:rPr>
              <w:tab/>
            </w:r>
            <w:r>
              <w:rPr>
                <w:rStyle w:val="IndexLink"/>
              </w:rPr>
              <w:t>607</w:t>
            </w:r>
          </w:hyperlink>
        </w:p>
        <w:p>
          <w:pPr>
            <w:pStyle w:val="Contents6"/>
            <w:tabs>
              <w:tab w:val="clear" w:pos="7609"/>
              <w:tab w:val="right" w:pos="9026" w:leader="dot"/>
            </w:tabs>
            <w:rPr/>
          </w:pPr>
          <w:hyperlink w:anchor="__RefHeading___Toc998868_1468164448">
            <w:r>
              <w:rPr>
                <w:webHidden/>
                <w:rStyle w:val="IndexLink"/>
                <w:rtl w:val="true"/>
              </w:rPr>
              <w:t>تفصیل بین موافقت و مخالفت قطعیه در علم اجمالی</w:t>
            </w:r>
            <w:r>
              <w:rPr>
                <w:rStyle w:val="IndexLink"/>
                <w:rtl w:val="true"/>
              </w:rPr>
              <w:tab/>
            </w:r>
            <w:r>
              <w:rPr>
                <w:rStyle w:val="IndexLink"/>
              </w:rPr>
              <w:t>607</w:t>
            </w:r>
          </w:hyperlink>
        </w:p>
        <w:p>
          <w:pPr>
            <w:pStyle w:val="Contents6"/>
            <w:tabs>
              <w:tab w:val="clear" w:pos="7609"/>
              <w:tab w:val="right" w:pos="9026" w:leader="dot"/>
            </w:tabs>
            <w:rPr/>
          </w:pPr>
          <w:hyperlink w:anchor="__RefHeading___Toc998870_1468164448">
            <w:r>
              <w:rPr>
                <w:webHidden/>
                <w:rStyle w:val="IndexLink"/>
                <w:rtl w:val="true"/>
              </w:rPr>
              <w:t>عدم فرق بین علم تفصیلی و اجمالی از نظر موافقت و مخالفت</w:t>
            </w:r>
            <w:r>
              <w:rPr>
                <w:rStyle w:val="IndexLink"/>
                <w:rtl w:val="true"/>
              </w:rPr>
              <w:tab/>
            </w:r>
            <w:r>
              <w:rPr>
                <w:rStyle w:val="IndexLink"/>
              </w:rPr>
              <w:t>608</w:t>
            </w:r>
          </w:hyperlink>
        </w:p>
        <w:p>
          <w:pPr>
            <w:pStyle w:val="Contents6"/>
            <w:tabs>
              <w:tab w:val="clear" w:pos="7609"/>
              <w:tab w:val="right" w:pos="9026" w:leader="dot"/>
            </w:tabs>
            <w:rPr/>
          </w:pPr>
          <w:hyperlink w:anchor="__RefHeading___Toc998872_1468164448">
            <w:r>
              <w:rPr>
                <w:webHidden/>
                <w:rStyle w:val="IndexLink"/>
                <w:rtl w:val="true"/>
              </w:rPr>
              <w:t>دلیل قول مشهور بر عدم فرق بین علم اجمالی و تفصیلی</w:t>
            </w:r>
            <w:r>
              <w:rPr>
                <w:rStyle w:val="IndexLink"/>
                <w:rtl w:val="true"/>
              </w:rPr>
              <w:tab/>
            </w:r>
            <w:r>
              <w:rPr>
                <w:rStyle w:val="IndexLink"/>
              </w:rPr>
              <w:t>608</w:t>
            </w:r>
          </w:hyperlink>
        </w:p>
        <w:p>
          <w:pPr>
            <w:pStyle w:val="Contents6"/>
            <w:tabs>
              <w:tab w:val="clear" w:pos="7609"/>
              <w:tab w:val="right" w:pos="9026" w:leader="dot"/>
            </w:tabs>
            <w:rPr/>
          </w:pPr>
          <w:hyperlink w:anchor="__RefHeading___Toc998874_1468164448">
            <w:r>
              <w:rPr>
                <w:webHidden/>
                <w:rStyle w:val="IndexLink"/>
                <w:rtl w:val="true"/>
              </w:rPr>
              <w:t>مقتضای رجوع به عقل و عقلا در مورد علم اجمالی</w:t>
            </w:r>
            <w:r>
              <w:rPr>
                <w:rStyle w:val="IndexLink"/>
                <w:rtl w:val="true"/>
              </w:rPr>
              <w:tab/>
            </w:r>
            <w:r>
              <w:rPr>
                <w:rStyle w:val="IndexLink"/>
              </w:rPr>
              <w:t>609</w:t>
            </w:r>
          </w:hyperlink>
        </w:p>
        <w:p>
          <w:pPr>
            <w:pStyle w:val="Contents6"/>
            <w:tabs>
              <w:tab w:val="clear" w:pos="7609"/>
              <w:tab w:val="right" w:pos="9026" w:leader="dot"/>
            </w:tabs>
            <w:rPr/>
          </w:pPr>
          <w:hyperlink w:anchor="__RefHeading___Toc998876_1468164448">
            <w:r>
              <w:rPr>
                <w:webHidden/>
                <w:rStyle w:val="IndexLink"/>
                <w:rtl w:val="true"/>
              </w:rPr>
              <w:t>عدم فرق بین علم اجمالی و تفصیلی در موالی عرفیه</w:t>
            </w:r>
            <w:r>
              <w:rPr>
                <w:rStyle w:val="IndexLink"/>
                <w:rtl w:val="true"/>
              </w:rPr>
              <w:tab/>
            </w:r>
            <w:r>
              <w:rPr>
                <w:rStyle w:val="IndexLink"/>
              </w:rPr>
              <w:t>610</w:t>
            </w:r>
          </w:hyperlink>
        </w:p>
        <w:p>
          <w:pPr>
            <w:pStyle w:val="Contents6"/>
            <w:tabs>
              <w:tab w:val="clear" w:pos="7609"/>
              <w:tab w:val="right" w:pos="9026" w:leader="dot"/>
            </w:tabs>
            <w:rPr/>
          </w:pPr>
          <w:hyperlink w:anchor="__RefHeading___Toc998878_1468164448">
            <w:r>
              <w:rPr>
                <w:webHidden/>
                <w:rStyle w:val="IndexLink"/>
                <w:rtl w:val="true"/>
              </w:rPr>
              <w:t>پرسش</w:t>
            </w:r>
            <w:r>
              <w:rPr>
                <w:rStyle w:val="IndexLink"/>
                <w:rtl w:val="true"/>
              </w:rPr>
              <w:t>:</w:t>
              <w:tab/>
            </w:r>
            <w:r>
              <w:rPr>
                <w:rStyle w:val="IndexLink"/>
              </w:rPr>
              <w:t>611</w:t>
            </w:r>
          </w:hyperlink>
        </w:p>
        <w:p>
          <w:pPr>
            <w:pStyle w:val="Contents5"/>
            <w:tabs>
              <w:tab w:val="clear" w:pos="7892"/>
              <w:tab w:val="right" w:pos="9026" w:leader="dot"/>
            </w:tabs>
            <w:rPr/>
          </w:pPr>
          <w:hyperlink w:anchor="__RefHeading___Toc998880_1468164448">
            <w:r>
              <w:rPr>
                <w:webHidden/>
                <w:rStyle w:val="IndexLink"/>
                <w:rtl w:val="true"/>
              </w:rPr>
              <w:t>درس شصت و سوم</w:t>
            </w:r>
            <w:r>
              <w:rPr>
                <w:rStyle w:val="IndexLink"/>
                <w:rtl w:val="true"/>
              </w:rPr>
              <w:tab/>
            </w:r>
            <w:r>
              <w:rPr>
                <w:rStyle w:val="IndexLink"/>
              </w:rPr>
              <w:t>612</w:t>
            </w:r>
          </w:hyperlink>
        </w:p>
        <w:p>
          <w:pPr>
            <w:pStyle w:val="Contents6"/>
            <w:tabs>
              <w:tab w:val="clear" w:pos="7609"/>
              <w:tab w:val="right" w:pos="9026" w:leader="dot"/>
            </w:tabs>
            <w:rPr/>
          </w:pPr>
          <w:hyperlink w:anchor="__RefHeading___Toc998882_1468164448">
            <w:r>
              <w:rPr>
                <w:webHidden/>
                <w:rStyle w:val="IndexLink"/>
                <w:rtl w:val="true"/>
              </w:rPr>
              <w:t>اشاره</w:t>
            </w:r>
            <w:r>
              <w:rPr>
                <w:rStyle w:val="IndexLink"/>
                <w:rtl w:val="true"/>
              </w:rPr>
              <w:tab/>
            </w:r>
            <w:r>
              <w:rPr>
                <w:rStyle w:val="IndexLink"/>
              </w:rPr>
              <w:t>612</w:t>
            </w:r>
          </w:hyperlink>
        </w:p>
        <w:p>
          <w:pPr>
            <w:pStyle w:val="Contents6"/>
            <w:tabs>
              <w:tab w:val="clear" w:pos="7609"/>
              <w:tab w:val="right" w:pos="9026" w:leader="dot"/>
            </w:tabs>
            <w:rPr/>
          </w:pPr>
          <w:hyperlink w:anchor="__RefHeading___Toc998884_1468164448">
            <w:r>
              <w:rPr>
                <w:webHidden/>
                <w:rStyle w:val="IndexLink"/>
                <w:rtl w:val="true"/>
              </w:rPr>
              <w:t>شباهت علم اجمالی به علم تفصیلی از نظر منجّزیت</w:t>
            </w:r>
            <w:r>
              <w:rPr>
                <w:rStyle w:val="IndexLink"/>
                <w:rtl w:val="true"/>
              </w:rPr>
              <w:tab/>
            </w:r>
            <w:r>
              <w:rPr>
                <w:rStyle w:val="IndexLink"/>
              </w:rPr>
              <w:t>612</w:t>
            </w:r>
          </w:hyperlink>
        </w:p>
        <w:p>
          <w:pPr>
            <w:pStyle w:val="Contents6"/>
            <w:tabs>
              <w:tab w:val="clear" w:pos="7609"/>
              <w:tab w:val="right" w:pos="9026" w:leader="dot"/>
            </w:tabs>
            <w:rPr/>
          </w:pPr>
          <w:hyperlink w:anchor="__RefHeading___Toc998886_1468164448">
            <w:r>
              <w:rPr>
                <w:webHidden/>
                <w:rStyle w:val="IndexLink"/>
                <w:rtl w:val="true"/>
              </w:rPr>
              <w:t>مقایسه کردن باب علم اجمالی به باب اجتماع امر و نهی</w:t>
            </w:r>
            <w:r>
              <w:rPr>
                <w:rStyle w:val="IndexLink"/>
                <w:rtl w:val="true"/>
              </w:rPr>
              <w:tab/>
            </w:r>
            <w:r>
              <w:rPr>
                <w:rStyle w:val="IndexLink"/>
              </w:rPr>
              <w:t>613</w:t>
            </w:r>
          </w:hyperlink>
        </w:p>
        <w:p>
          <w:pPr>
            <w:pStyle w:val="Contents6"/>
            <w:tabs>
              <w:tab w:val="clear" w:pos="7609"/>
              <w:tab w:val="right" w:pos="9026" w:leader="dot"/>
            </w:tabs>
            <w:rPr/>
          </w:pPr>
          <w:hyperlink w:anchor="__RefHeading___Toc998888_1468164448">
            <w:r>
              <w:rPr>
                <w:webHidden/>
                <w:rStyle w:val="IndexLink"/>
                <w:rtl w:val="true"/>
              </w:rPr>
              <w:t>نسبت بین حرام و مشتبه الحرمة</w:t>
            </w:r>
            <w:r>
              <w:rPr>
                <w:rStyle w:val="IndexLink"/>
                <w:rtl w:val="true"/>
              </w:rPr>
              <w:tab/>
            </w:r>
            <w:r>
              <w:rPr>
                <w:rStyle w:val="IndexLink"/>
              </w:rPr>
              <w:t>614</w:t>
            </w:r>
          </w:hyperlink>
        </w:p>
        <w:p>
          <w:pPr>
            <w:pStyle w:val="Contents6"/>
            <w:tabs>
              <w:tab w:val="clear" w:pos="7609"/>
              <w:tab w:val="right" w:pos="9026" w:leader="dot"/>
            </w:tabs>
            <w:rPr/>
          </w:pPr>
          <w:hyperlink w:anchor="__RefHeading___Toc998890_1468164448">
            <w:r>
              <w:rPr>
                <w:webHidden/>
                <w:rStyle w:val="IndexLink"/>
                <w:rtl w:val="true"/>
              </w:rPr>
              <w:t>تفاوت محل بحث با باب اجتماع امر و نهی</w:t>
            </w:r>
            <w:r>
              <w:rPr>
                <w:rStyle w:val="IndexLink"/>
                <w:rtl w:val="true"/>
              </w:rPr>
              <w:tab/>
            </w:r>
            <w:r>
              <w:rPr>
                <w:rStyle w:val="IndexLink"/>
              </w:rPr>
              <w:t>615</w:t>
            </w:r>
          </w:hyperlink>
        </w:p>
        <w:p>
          <w:pPr>
            <w:pStyle w:val="Contents6"/>
            <w:tabs>
              <w:tab w:val="clear" w:pos="7609"/>
              <w:tab w:val="right" w:pos="9026" w:leader="dot"/>
            </w:tabs>
            <w:rPr/>
          </w:pPr>
          <w:hyperlink w:anchor="__RefHeading___Toc998892_1468164448">
            <w:r>
              <w:rPr>
                <w:webHidden/>
                <w:rStyle w:val="IndexLink"/>
                <w:rtl w:val="true"/>
              </w:rPr>
              <w:t>فرق بین شبهات بدویه و شبهات مقرونه به علم اجمالی</w:t>
            </w:r>
            <w:r>
              <w:rPr>
                <w:rStyle w:val="IndexLink"/>
                <w:rtl w:val="true"/>
              </w:rPr>
              <w:tab/>
            </w:r>
            <w:r>
              <w:rPr>
                <w:rStyle w:val="IndexLink"/>
              </w:rPr>
              <w:t>616</w:t>
            </w:r>
          </w:hyperlink>
        </w:p>
        <w:p>
          <w:pPr>
            <w:pStyle w:val="Contents6"/>
            <w:tabs>
              <w:tab w:val="clear" w:pos="7609"/>
              <w:tab w:val="right" w:pos="9026" w:leader="dot"/>
            </w:tabs>
            <w:rPr/>
          </w:pPr>
          <w:hyperlink w:anchor="__RefHeading___Toc998894_1468164448">
            <w:r>
              <w:rPr>
                <w:webHidden/>
                <w:rStyle w:val="IndexLink"/>
                <w:rtl w:val="true"/>
              </w:rPr>
              <w:t>پرسش</w:t>
            </w:r>
            <w:r>
              <w:rPr>
                <w:rStyle w:val="IndexLink"/>
                <w:rtl w:val="true"/>
              </w:rPr>
              <w:t>:</w:t>
              <w:tab/>
            </w:r>
            <w:r>
              <w:rPr>
                <w:rStyle w:val="IndexLink"/>
              </w:rPr>
              <w:t>617</w:t>
            </w:r>
          </w:hyperlink>
        </w:p>
        <w:p>
          <w:pPr>
            <w:pStyle w:val="Contents5"/>
            <w:tabs>
              <w:tab w:val="clear" w:pos="7892"/>
              <w:tab w:val="right" w:pos="9026" w:leader="dot"/>
            </w:tabs>
            <w:rPr/>
          </w:pPr>
          <w:hyperlink w:anchor="__RefHeading___Toc998896_1468164448">
            <w:r>
              <w:rPr>
                <w:webHidden/>
                <w:rStyle w:val="IndexLink"/>
                <w:rtl w:val="true"/>
              </w:rPr>
              <w:t>درس شصت و چهارم</w:t>
            </w:r>
            <w:r>
              <w:rPr>
                <w:rStyle w:val="IndexLink"/>
                <w:rtl w:val="true"/>
              </w:rPr>
              <w:tab/>
            </w:r>
            <w:r>
              <w:rPr>
                <w:rStyle w:val="IndexLink"/>
              </w:rPr>
              <w:t>618</w:t>
            </w:r>
          </w:hyperlink>
        </w:p>
        <w:p>
          <w:pPr>
            <w:pStyle w:val="Contents6"/>
            <w:tabs>
              <w:tab w:val="clear" w:pos="7609"/>
              <w:tab w:val="right" w:pos="9026" w:leader="dot"/>
            </w:tabs>
            <w:rPr/>
          </w:pPr>
          <w:hyperlink w:anchor="__RefHeading___Toc998898_1468164448">
            <w:r>
              <w:rPr>
                <w:webHidden/>
                <w:rStyle w:val="IndexLink"/>
                <w:rtl w:val="true"/>
              </w:rPr>
              <w:t>اشاره</w:t>
            </w:r>
            <w:r>
              <w:rPr>
                <w:rStyle w:val="IndexLink"/>
                <w:rtl w:val="true"/>
              </w:rPr>
              <w:tab/>
            </w:r>
            <w:r>
              <w:rPr>
                <w:rStyle w:val="IndexLink"/>
              </w:rPr>
              <w:t>618</w:t>
            </w:r>
          </w:hyperlink>
        </w:p>
        <w:p>
          <w:pPr>
            <w:pStyle w:val="Contents6"/>
            <w:tabs>
              <w:tab w:val="clear" w:pos="7609"/>
              <w:tab w:val="right" w:pos="9026" w:leader="dot"/>
            </w:tabs>
            <w:rPr/>
          </w:pPr>
          <w:hyperlink w:anchor="__RefHeading___Toc998900_1468164448">
            <w:r>
              <w:rPr>
                <w:webHidden/>
                <w:rStyle w:val="IndexLink"/>
                <w:rtl w:val="true"/>
              </w:rPr>
              <w:t>قیاس باب علم اجمالی به باب اجتماع امر و نهی</w:t>
            </w:r>
            <w:r>
              <w:rPr>
                <w:rStyle w:val="IndexLink"/>
                <w:rtl w:val="true"/>
              </w:rPr>
              <w:tab/>
            </w:r>
            <w:r>
              <w:rPr>
                <w:rStyle w:val="IndexLink"/>
              </w:rPr>
              <w:t>618</w:t>
            </w:r>
          </w:hyperlink>
        </w:p>
        <w:p>
          <w:pPr>
            <w:pStyle w:val="Contents6"/>
            <w:tabs>
              <w:tab w:val="clear" w:pos="7609"/>
              <w:tab w:val="right" w:pos="9026" w:leader="dot"/>
            </w:tabs>
            <w:rPr/>
          </w:pPr>
          <w:hyperlink w:anchor="__RefHeading___Toc998902_1468164448">
            <w:r>
              <w:rPr>
                <w:webHidden/>
                <w:rStyle w:val="IndexLink"/>
                <w:rtl w:val="true"/>
              </w:rPr>
              <w:t>خصوصیت باب اجتماع امر و نهی از نظر تعلق تکلیف</w:t>
            </w:r>
            <w:r>
              <w:rPr>
                <w:rStyle w:val="IndexLink"/>
                <w:rtl w:val="true"/>
              </w:rPr>
              <w:tab/>
            </w:r>
            <w:r>
              <w:rPr>
                <w:rStyle w:val="IndexLink"/>
              </w:rPr>
              <w:t>619</w:t>
            </w:r>
          </w:hyperlink>
        </w:p>
        <w:p>
          <w:pPr>
            <w:pStyle w:val="Contents6"/>
            <w:tabs>
              <w:tab w:val="clear" w:pos="7609"/>
              <w:tab w:val="right" w:pos="9026" w:leader="dot"/>
            </w:tabs>
            <w:rPr/>
          </w:pPr>
          <w:hyperlink w:anchor="__RefHeading___Toc998904_1468164448">
            <w:r>
              <w:rPr>
                <w:webHidden/>
                <w:rStyle w:val="IndexLink"/>
                <w:rtl w:val="true"/>
              </w:rPr>
              <w:t>خصوصیت محل بحث از نظر تعلق تکلیف</w:t>
            </w:r>
            <w:r>
              <w:rPr>
                <w:rStyle w:val="IndexLink"/>
                <w:rtl w:val="true"/>
              </w:rPr>
              <w:tab/>
            </w:r>
            <w:r>
              <w:rPr>
                <w:rStyle w:val="IndexLink"/>
              </w:rPr>
              <w:t>620</w:t>
            </w:r>
          </w:hyperlink>
        </w:p>
        <w:p>
          <w:pPr>
            <w:pStyle w:val="Contents6"/>
            <w:tabs>
              <w:tab w:val="clear" w:pos="7609"/>
              <w:tab w:val="right" w:pos="9026" w:leader="dot"/>
            </w:tabs>
            <w:rPr/>
          </w:pPr>
          <w:hyperlink w:anchor="__RefHeading___Toc998906_1468164448">
            <w:r>
              <w:rPr>
                <w:webHidden/>
                <w:rStyle w:val="IndexLink"/>
                <w:rtl w:val="true"/>
              </w:rPr>
              <w:t>فرق محل بحث با باب اجتماع از نظر واقعی یا ظاهری بودن حکم</w:t>
            </w:r>
            <w:r>
              <w:rPr>
                <w:rStyle w:val="IndexLink"/>
                <w:rtl w:val="true"/>
              </w:rPr>
              <w:tab/>
            </w:r>
            <w:r>
              <w:rPr>
                <w:rStyle w:val="IndexLink"/>
              </w:rPr>
              <w:t>621</w:t>
            </w:r>
          </w:hyperlink>
        </w:p>
        <w:p>
          <w:pPr>
            <w:pStyle w:val="Contents6"/>
            <w:tabs>
              <w:tab w:val="clear" w:pos="7609"/>
              <w:tab w:val="right" w:pos="9026" w:leader="dot"/>
            </w:tabs>
            <w:rPr/>
          </w:pPr>
          <w:hyperlink w:anchor="__RefHeading___Toc998908_1468164448">
            <w:r>
              <w:rPr>
                <w:webHidden/>
                <w:rStyle w:val="IndexLink"/>
                <w:rtl w:val="true"/>
              </w:rPr>
              <w:t>پرسش</w:t>
            </w:r>
            <w:r>
              <w:rPr>
                <w:rStyle w:val="IndexLink"/>
                <w:rtl w:val="true"/>
              </w:rPr>
              <w:t>:</w:t>
              <w:tab/>
            </w:r>
            <w:r>
              <w:rPr>
                <w:rStyle w:val="IndexLink"/>
              </w:rPr>
              <w:t>623</w:t>
            </w:r>
          </w:hyperlink>
        </w:p>
        <w:p>
          <w:pPr>
            <w:pStyle w:val="Contents5"/>
            <w:tabs>
              <w:tab w:val="clear" w:pos="7892"/>
              <w:tab w:val="right" w:pos="9026" w:leader="dot"/>
            </w:tabs>
            <w:rPr/>
          </w:pPr>
          <w:hyperlink w:anchor="__RefHeading___Toc998910_1468164448">
            <w:r>
              <w:rPr>
                <w:webHidden/>
                <w:rStyle w:val="IndexLink"/>
                <w:rtl w:val="true"/>
              </w:rPr>
              <w:t>درس شصت و پنجم</w:t>
            </w:r>
            <w:r>
              <w:rPr>
                <w:rStyle w:val="IndexLink"/>
                <w:rtl w:val="true"/>
              </w:rPr>
              <w:tab/>
            </w:r>
            <w:r>
              <w:rPr>
                <w:rStyle w:val="IndexLink"/>
              </w:rPr>
              <w:t>624</w:t>
            </w:r>
          </w:hyperlink>
        </w:p>
        <w:p>
          <w:pPr>
            <w:pStyle w:val="Contents6"/>
            <w:tabs>
              <w:tab w:val="clear" w:pos="7609"/>
              <w:tab w:val="right" w:pos="9026" w:leader="dot"/>
            </w:tabs>
            <w:rPr/>
          </w:pPr>
          <w:hyperlink w:anchor="__RefHeading___Toc998912_1468164448">
            <w:r>
              <w:rPr>
                <w:webHidden/>
                <w:rStyle w:val="IndexLink"/>
                <w:rtl w:val="true"/>
              </w:rPr>
              <w:t>اشاره</w:t>
            </w:r>
            <w:r>
              <w:rPr>
                <w:rStyle w:val="IndexLink"/>
                <w:rtl w:val="true"/>
              </w:rPr>
              <w:tab/>
            </w:r>
            <w:r>
              <w:rPr>
                <w:rStyle w:val="IndexLink"/>
              </w:rPr>
              <w:t>624</w:t>
            </w:r>
          </w:hyperlink>
        </w:p>
        <w:p>
          <w:pPr>
            <w:pStyle w:val="Contents6"/>
            <w:tabs>
              <w:tab w:val="clear" w:pos="7609"/>
              <w:tab w:val="right" w:pos="9026" w:leader="dot"/>
            </w:tabs>
            <w:rPr/>
          </w:pPr>
          <w:hyperlink w:anchor="__RefHeading___Toc998914_1468164448">
            <w:r>
              <w:rPr>
                <w:webHidden/>
                <w:rStyle w:val="IndexLink"/>
                <w:rtl w:val="true"/>
              </w:rPr>
              <w:t>صور امتثال علمی اجمالی</w:t>
            </w:r>
            <w:r>
              <w:rPr>
                <w:rStyle w:val="IndexLink"/>
                <w:rtl w:val="true"/>
              </w:rPr>
              <w:t>(</w:t>
            </w:r>
            <w:r>
              <w:rPr>
                <w:rStyle w:val="IndexLink"/>
                <w:rtl w:val="true"/>
              </w:rPr>
              <w:t>احتیاط</w:t>
            </w:r>
            <w:r>
              <w:rPr>
                <w:rStyle w:val="IndexLink"/>
                <w:rtl w:val="true"/>
              </w:rPr>
              <w:t>)</w:t>
              <w:tab/>
            </w:r>
            <w:r>
              <w:rPr>
                <w:rStyle w:val="IndexLink"/>
              </w:rPr>
              <w:t>624</w:t>
            </w:r>
          </w:hyperlink>
        </w:p>
        <w:p>
          <w:pPr>
            <w:pStyle w:val="Contents6"/>
            <w:tabs>
              <w:tab w:val="clear" w:pos="7609"/>
              <w:tab w:val="right" w:pos="9026" w:leader="dot"/>
            </w:tabs>
            <w:rPr/>
          </w:pPr>
          <w:hyperlink w:anchor="__RefHeading___Toc998916_1468164448">
            <w:r>
              <w:rPr>
                <w:webHidden/>
                <w:rStyle w:val="IndexLink"/>
                <w:rtl w:val="true"/>
              </w:rPr>
              <w:t>حکم احتیاط در صورت عدم تمکن از امتثال تفصیلی</w:t>
            </w:r>
            <w:r>
              <w:rPr>
                <w:rStyle w:val="IndexLink"/>
                <w:rtl w:val="true"/>
              </w:rPr>
              <w:tab/>
            </w:r>
            <w:r>
              <w:rPr>
                <w:rStyle w:val="IndexLink"/>
              </w:rPr>
              <w:t>624</w:t>
            </w:r>
          </w:hyperlink>
        </w:p>
        <w:p>
          <w:pPr>
            <w:pStyle w:val="Contents6"/>
            <w:tabs>
              <w:tab w:val="clear" w:pos="7609"/>
              <w:tab w:val="right" w:pos="9026" w:leader="dot"/>
            </w:tabs>
            <w:rPr/>
          </w:pPr>
          <w:hyperlink w:anchor="__RefHeading___Toc998918_1468164448">
            <w:r>
              <w:rPr>
                <w:webHidden/>
                <w:rStyle w:val="IndexLink"/>
                <w:rtl w:val="true"/>
              </w:rPr>
              <w:t>حکم احتیاط در صورت استلزام با تکرار</w:t>
            </w:r>
            <w:r>
              <w:rPr>
                <w:rStyle w:val="IndexLink"/>
                <w:rtl w:val="true"/>
              </w:rPr>
              <w:tab/>
            </w:r>
            <w:r>
              <w:rPr>
                <w:rStyle w:val="IndexLink"/>
              </w:rPr>
              <w:t>625</w:t>
            </w:r>
          </w:hyperlink>
        </w:p>
        <w:p>
          <w:pPr>
            <w:pStyle w:val="Contents6"/>
            <w:tabs>
              <w:tab w:val="clear" w:pos="7609"/>
              <w:tab w:val="right" w:pos="9026" w:leader="dot"/>
            </w:tabs>
            <w:rPr/>
          </w:pPr>
          <w:hyperlink w:anchor="__RefHeading___Toc998920_1468164448">
            <w:r>
              <w:rPr>
                <w:webHidden/>
                <w:rStyle w:val="IndexLink"/>
                <w:rtl w:val="true"/>
              </w:rPr>
              <w:t>بطلان عبادات جاهل</w:t>
            </w:r>
            <w:r>
              <w:rPr>
                <w:rStyle w:val="IndexLink"/>
                <w:rtl w:val="true"/>
              </w:rPr>
              <w:tab/>
            </w:r>
            <w:r>
              <w:rPr>
                <w:rStyle w:val="IndexLink"/>
              </w:rPr>
              <w:t>626</w:t>
            </w:r>
          </w:hyperlink>
        </w:p>
        <w:p>
          <w:pPr>
            <w:pStyle w:val="Contents6"/>
            <w:tabs>
              <w:tab w:val="clear" w:pos="7609"/>
              <w:tab w:val="right" w:pos="9026" w:leader="dot"/>
            </w:tabs>
            <w:rPr/>
          </w:pPr>
          <w:hyperlink w:anchor="__RefHeading___Toc998922_1468164448">
            <w:r>
              <w:rPr>
                <w:webHidden/>
                <w:rStyle w:val="IndexLink"/>
                <w:rtl w:val="true"/>
              </w:rPr>
              <w:t>تمسک به اجماع منقول در محل بحث</w:t>
            </w:r>
            <w:r>
              <w:rPr>
                <w:rStyle w:val="IndexLink"/>
                <w:rtl w:val="true"/>
              </w:rPr>
              <w:tab/>
            </w:r>
            <w:r>
              <w:rPr>
                <w:rStyle w:val="IndexLink"/>
              </w:rPr>
              <w:t>627</w:t>
            </w:r>
          </w:hyperlink>
        </w:p>
        <w:p>
          <w:pPr>
            <w:pStyle w:val="Contents6"/>
            <w:tabs>
              <w:tab w:val="clear" w:pos="7609"/>
              <w:tab w:val="right" w:pos="9026" w:leader="dot"/>
            </w:tabs>
            <w:rPr/>
          </w:pPr>
          <w:hyperlink w:anchor="__RefHeading___Toc998924_1468164448">
            <w:r>
              <w:rPr>
                <w:webHidden/>
                <w:rStyle w:val="IndexLink"/>
                <w:rtl w:val="true"/>
              </w:rPr>
              <w:t>پرسش</w:t>
            </w:r>
            <w:r>
              <w:rPr>
                <w:rStyle w:val="IndexLink"/>
                <w:rtl w:val="true"/>
              </w:rPr>
              <w:t>:</w:t>
              <w:tab/>
            </w:r>
            <w:r>
              <w:rPr>
                <w:rStyle w:val="IndexLink"/>
              </w:rPr>
              <w:t>628</w:t>
            </w:r>
          </w:hyperlink>
        </w:p>
        <w:p>
          <w:pPr>
            <w:pStyle w:val="Contents2"/>
            <w:tabs>
              <w:tab w:val="clear" w:pos="8743"/>
              <w:tab w:val="right" w:pos="9026" w:leader="dot"/>
            </w:tabs>
            <w:rPr/>
          </w:pPr>
          <w:hyperlink w:anchor="__RefHeading___Toc998926_1468164448">
            <w:r>
              <w:rPr>
                <w:webHidden/>
                <w:rStyle w:val="IndexLink"/>
                <w:rtl w:val="true"/>
              </w:rPr>
              <w:t>فهرست مطالب</w:t>
            </w:r>
            <w:r>
              <w:rPr>
                <w:rStyle w:val="IndexLink"/>
                <w:rtl w:val="true"/>
              </w:rPr>
              <w:tab/>
            </w:r>
            <w:r>
              <w:rPr>
                <w:rStyle w:val="IndexLink"/>
              </w:rPr>
              <w:t>629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97_199563"/>
      <w:bookmarkStart w:id="1" w:name="pg13697_199563"/>
      <w:bookmarkEnd w:id="1"/>
    </w:p>
    <w:p>
      <w:pPr>
        <w:pStyle w:val="Heading2"/>
        <w:numPr>
          <w:ilvl w:val="1"/>
          <w:numId w:val="1"/>
        </w:numPr>
        <w:rPr/>
      </w:pPr>
      <w:bookmarkStart w:id="2" w:name="pg13697_199563"/>
      <w:bookmarkStart w:id="3" w:name="__RefHeading___Toc997366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ساله دروس خارج اصول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لنکرانی ؛ تهیه و تنظیم موسسه روزنامه فیضیه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9646764010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9646764045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9646764088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9646764096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964676410</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9646746118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9648320047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9646764207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9646764215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9646764223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eastAsia="IRNazanin" w:cs="IRNazanin"/>
          <w:color w:val="111111"/>
          <w:sz w:val="28"/>
          <w:szCs w:val="28"/>
          <w:lang w:bidi="fa-IR"/>
        </w:rPr>
        <w:t>9646764231</w:t>
      </w:r>
    </w:p>
    <w:p>
      <w:pPr>
        <w:pStyle w:val="BookText"/>
        <w:rPr/>
      </w:pPr>
      <w:r>
        <w:rPr>
          <w:rFonts w:ascii="IRNazanin" w:hAnsi="IRNazanin" w:eastAsia="IRNazanin"/>
          <w:color w:val="111111"/>
          <w:sz w:val="28"/>
          <w:sz w:val="28"/>
          <w:szCs w:val="28"/>
          <w:rtl w:val="true"/>
          <w:lang w:bidi="fa-IR"/>
        </w:rPr>
        <w:t xml:space="preserve">عنوان‌های دیگردوره ده ساله دروس خارج اصول حضرت آیه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محمد، تنظیم‌کننده، تهیه‌کننده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روزنامه فیضیه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7368_1468164448"/>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ده ساله دروس خارج اصول محمد فاضل لنکرانی جلد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فاضل 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موسسه روزنامه فیضیه</w:t>
      </w:r>
      <w:bookmarkStart w:id="7" w:name="pg13697_199567"/>
    </w:p>
    <w:p>
      <w:pPr>
        <w:pStyle w:val="Heading2"/>
        <w:numPr>
          <w:ilvl w:val="1"/>
          <w:numId w:val="1"/>
        </w:numPr>
        <w:rPr/>
      </w:pPr>
      <w:bookmarkStart w:id="8" w:name="__RefHeading___Toc997370_1468164448"/>
      <w:bookmarkStart w:id="9" w:name="_Toc3"/>
      <w:bookmarkEnd w:id="7"/>
      <w:bookmarkEnd w:id="8"/>
      <w:r>
        <w:rPr>
          <w:rtl w:val="true"/>
        </w:rPr>
        <w:t>مباحث الفاظ</w:t>
      </w:r>
      <w:bookmarkEnd w:id="9"/>
    </w:p>
    <w:p>
      <w:pPr>
        <w:pStyle w:val="Heading3"/>
        <w:numPr>
          <w:ilvl w:val="2"/>
          <w:numId w:val="1"/>
        </w:numPr>
        <w:rPr/>
      </w:pPr>
      <w:bookmarkStart w:id="10" w:name="__RefHeading___Toc997372_1468164448"/>
      <w:bookmarkStart w:id="11" w:name="_Toc4"/>
      <w:bookmarkEnd w:id="10"/>
      <w:r>
        <w:rPr>
          <w:rtl w:val="true"/>
        </w:rPr>
        <w:t>ادامه مقصد پنجم</w:t>
      </w:r>
      <w:bookmarkEnd w:id="11"/>
    </w:p>
    <w:p>
      <w:pPr>
        <w:pStyle w:val="Heading4"/>
        <w:numPr>
          <w:ilvl w:val="3"/>
          <w:numId w:val="1"/>
        </w:numPr>
        <w:rPr/>
      </w:pPr>
      <w:bookmarkStart w:id="12" w:name="__RefHeading___Toc997374_1468164448"/>
      <w:bookmarkStart w:id="13" w:name="_Toc5"/>
      <w:bookmarkEnd w:id="12"/>
      <w:r>
        <w:rPr>
          <w:rtl w:val="true"/>
        </w:rPr>
        <w:t>بحث مطلق و مقید</w:t>
      </w:r>
      <w:bookmarkEnd w:id="1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997376_1468164448"/>
      <w:bookmarkStart w:id="15" w:name="_Toc6"/>
      <w:bookmarkEnd w:id="14"/>
      <w:r>
        <w:rPr>
          <w:rtl w:val="true"/>
        </w:rPr>
        <w:t>اشاره</w:t>
      </w:r>
      <w:bookmarkStart w:id="16" w:name="pg13697_199569"/>
      <w:bookmarkEnd w:id="15"/>
    </w:p>
    <w:p>
      <w:pPr>
        <w:pStyle w:val="Heading5"/>
        <w:numPr>
          <w:ilvl w:val="4"/>
          <w:numId w:val="1"/>
        </w:numPr>
        <w:rPr/>
      </w:pPr>
      <w:bookmarkStart w:id="17" w:name="__RefHeading___Toc997378_1468164448"/>
      <w:bookmarkStart w:id="18" w:name="_Toc7"/>
      <w:bookmarkEnd w:id="16"/>
      <w:bookmarkEnd w:id="17"/>
      <w:r>
        <w:rPr>
          <w:rtl w:val="true"/>
        </w:rPr>
        <w:t xml:space="preserve">درس هفتصد و پانزدهم </w:t>
      </w:r>
      <w:r>
        <w:rPr/>
        <w:t>1373/2/7</w:t>
      </w:r>
      <w:bookmarkEnd w:id="18"/>
    </w:p>
    <w:p>
      <w:pPr>
        <w:pStyle w:val="Heading6"/>
        <w:numPr>
          <w:ilvl w:val="5"/>
          <w:numId w:val="1"/>
        </w:numPr>
        <w:rPr/>
      </w:pPr>
      <w:bookmarkStart w:id="19" w:name="__RefHeading___Toc997380_1468164448"/>
      <w:bookmarkStart w:id="20" w:name="_Toc8"/>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21" w:name="__RefHeading___Toc997382_1468164448"/>
      <w:bookmarkStart w:id="22" w:name="_Toc9"/>
      <w:bookmarkEnd w:id="21"/>
      <w:r>
        <w:rPr>
          <w:rtl w:val="true"/>
        </w:rPr>
        <w:t>اسم جنس، یکی از مصادیق مطلق</w:t>
      </w:r>
      <w:bookmarkEnd w:id="22"/>
    </w:p>
    <w:p>
      <w:pPr>
        <w:pStyle w:val="BookText"/>
        <w:rPr/>
      </w:pPr>
      <w:r>
        <w:rPr>
          <w:rFonts w:ascii="IRNazanin" w:hAnsi="IRNazanin" w:eastAsia="IRNazanin"/>
          <w:color w:val="111111"/>
          <w:sz w:val="28"/>
          <w:sz w:val="28"/>
          <w:szCs w:val="28"/>
          <w:rtl w:val="true"/>
          <w:lang w:bidi="fa-IR"/>
        </w:rPr>
        <w:t xml:space="preserve">بعد از آنکه معنای مطلق تا حدی روشن شد، معمول در کتابهای اصولی این است که مصادیقی را برای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در معانی آنها بحث می‌کنند و بعد وارد مسائل مطلق و مقیّد می‌شوند و اینکه کجا حمل مطلق بر مقیّد می‌شود و شرایط وجود اطلاق که عبارت از مقدمات حکمت است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در رابطه با بعضی از عناوین و مصادیقی که عنوان مطلق بر آنها انطباق پیدا می‌کند بحث می‌کنیم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عناوین عبارت است از 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همان طوری که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جنس، جنس منطقی نیست که در مقابل نوع و فصل باشد بلکه مقصود از این جنس، یعنی یک معنایی که افراد مجانسۀ خودش را شامل می‌شود، چه جنس منطقی باشد، نوع باشد، فصل باشد، صنف باشد، مثل رجل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من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اخر من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اینها اسم جنس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دایره اسم جنس، محدود به جواهر نیست بلکه در باب اعراض هم عنوان اسم جنس تحقّق</w:t>
      </w:r>
      <w:bookmarkStart w:id="23" w:name="pg13697_199570"/>
    </w:p>
    <w:p>
      <w:pPr>
        <w:pStyle w:val="BookText"/>
        <w:rPr/>
      </w:pPr>
      <w:bookmarkEnd w:id="23"/>
      <w:r>
        <w:rPr>
          <w:rFonts w:ascii="IRNazanin" w:hAnsi="IRNazanin" w:eastAsia="IRNazanin"/>
          <w:color w:val="111111"/>
          <w:sz w:val="28"/>
          <w:sz w:val="28"/>
          <w:szCs w:val="28"/>
          <w:rtl w:val="true"/>
          <w:lang w:bidi="fa-IR"/>
        </w:rPr>
        <w:t>دارد، مثل همین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 و همه افراد مجانس و تحت پوشش خود را فرا گرفته و انطباق بر آنها پیدا می‌کند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دایرۀ اسم جنس منحصر به جواهر و اعراض هم نیست، بلکه در رابطه با امور اعتباریه، اموری که یک واقعیت تکوینی ندارند و ما از آنها تعبیر به امر اعتباری می‌کنیم و مرحوم آخوند از آن تعبیر به عرضی می‌کند اینها هم اسم جنس هستند، مثل زوجیت، ملکیت، رقیّت، حریّت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مثل رجل، اسم جنس است و همه ملکیت‌ها را شامل می‌شود و تمام ملکیتی که امر اعتباری است، تحت پوشش عنوان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هکذا و به سایر امور اعتباریه نیز همین عنوان اسم جنس گفته می‌شود و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اسم جنس برای چه چیز وضع شده است؟ موضوع له آن چیست و واضع در هنگام وضع، چه چیزی را تصوّر و لحاظ کرده است؟</w:t>
      </w:r>
    </w:p>
    <w:p>
      <w:pPr>
        <w:pStyle w:val="Heading6"/>
        <w:numPr>
          <w:ilvl w:val="5"/>
          <w:numId w:val="1"/>
        </w:numPr>
        <w:rPr/>
      </w:pPr>
      <w:bookmarkStart w:id="24" w:name="__RefHeading___Toc997384_1468164448"/>
      <w:bookmarkStart w:id="25" w:name="_Toc10"/>
      <w:bookmarkEnd w:id="24"/>
      <w:r>
        <w:rPr>
          <w:rtl w:val="true"/>
        </w:rPr>
        <w:t>وضع، موضوع له و مستعمل فیه در اسم جنس</w:t>
      </w:r>
      <w:bookmarkEnd w:id="25"/>
    </w:p>
    <w:p>
      <w:pPr>
        <w:pStyle w:val="BookText"/>
        <w:rPr/>
      </w:pPr>
      <w:r>
        <w:rPr>
          <w:rFonts w:ascii="IRNazanin" w:hAnsi="IRNazanin" w:eastAsia="IRNazanin"/>
          <w:color w:val="111111"/>
          <w:sz w:val="28"/>
          <w:sz w:val="28"/>
          <w:szCs w:val="28"/>
          <w:rtl w:val="true"/>
          <w:lang w:bidi="fa-IR"/>
        </w:rPr>
        <w:t>همان طوری که در باب حروف مطرح شد، ما سه عنوان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موضوع له و 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یعنی آن معنایی که واضع در هنگام وضع لفظ آن را تصوّر و ملاحظه کرده است، بدون اینکه این قید لحاظ و تصوّر جزو آن باشد، لکن وصف آن این است که واضع آن را لحاظ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عبارت از آن چیزی است که لفظ را در برابر آن وضع کرده است، لذا گاهی بین وضع و موضوع له، جدایی در کار است به اینکه وضع عام است لکن موضوع له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مشهور در باب حروف همین معنا را معتقد است که واضع هنگامی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می‌خواست وضع کند، کلی ابتدا را، ماهیت ابتدا را تصوّر کرد، لکن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ماهیت وضع نکرد، بلکه برای مصادیق و افراد این ماهیت وضع کرد، لذا متصوّر، معنای کلی است، لکن موضوع له، معنای جزئی است همان طوری که مستعمل فیه هم عبارت از معنای جزئی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اسم جنس این معنا مطرح است که آیا واضع هنگامی که لفظ انسان را می‌خواست وضع بکند، اولا چه معنایی را تصوّر کرده و با چه خصوصیتی معنا را ملاحظه کرده؟ و ثانیا لفظ انسان را برای چه چیز وضع کرده؟ که طبعا اگر در همان موضوع له استعمال بشود، این استعمال، حقیقی است، و اگر در غیر موضوع له روی مبنای مشهور در باب مجاز استعمال شود، این استعمال، غیر حقیقی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اسم جنس، مسأله چگونه است؟</w:t>
      </w:r>
      <w:bookmarkStart w:id="26" w:name="pg13697_199571"/>
    </w:p>
    <w:p>
      <w:pPr>
        <w:pStyle w:val="Heading6"/>
        <w:numPr>
          <w:ilvl w:val="5"/>
          <w:numId w:val="1"/>
        </w:numPr>
        <w:rPr/>
      </w:pPr>
      <w:bookmarkStart w:id="27" w:name="__RefHeading___Toc997386_1468164448"/>
      <w:bookmarkStart w:id="28" w:name="_Toc11"/>
      <w:bookmarkEnd w:id="26"/>
      <w:bookmarkEnd w:id="27"/>
      <w:r>
        <w:rPr>
          <w:rtl w:val="true"/>
        </w:rPr>
        <w:t>حقیقت وضع در اسم جنس</w:t>
      </w:r>
      <w:bookmarkEnd w:id="28"/>
    </w:p>
    <w:p>
      <w:pPr>
        <w:pStyle w:val="BookText"/>
        <w:rPr/>
      </w:pPr>
      <w:r>
        <w:rPr>
          <w:rFonts w:ascii="IRNazanin" w:hAnsi="IRNazanin" w:eastAsia="IRNazanin"/>
          <w:color w:val="111111"/>
          <w:sz w:val="28"/>
          <w:sz w:val="28"/>
          <w:szCs w:val="28"/>
          <w:rtl w:val="true"/>
          <w:lang w:bidi="fa-IR"/>
        </w:rPr>
        <w:t>آن چیزی که به نظر می‌رسد و انسان فکر می‌کند که واقعیت هم چنین باشد، این است که وقتی واضع لفظ انسان را می‌خواست وضع کند، فقط ماهیت انسان را تصوّر کرده و حقیقت انسان که عبارت از همان معنای نوعی است که تحلیلش عبارت از جنس و فصل است و به تعبیر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 ماهیت را تصوّر کرده، همین حقیقت را ملحوظ کرده و لفظ انسان را برای همین معنای متصوّر، وضع کرده که وضع و موضوع له در اسم جنس، هیچ گونه اختلافی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تصوّر ماهیة الانسان و مفهوم الانسان و وضع اللفظ بازاء نفس الماهیة و بازاء نفس مفهوم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استعمال هم مسأله همینطور است، چه شما قضیه حملیه به حمل اولی ذاتی ترتیب بدهید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اتحاد در ماهیت هم داخل در دایره حمل اولی ذاتی باشد، و چه اینکه قضیه حملیه را به نحو حمل شایع صناعی ترتیب بدهید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 عمرو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اینجایی که قضیه را به نحو حملیه شایع صناعی ترتیب می‌دهیم، معنایش این نیست که انسانی که در این قضیه، محمول واقع شده است با آن انسانی که در قضیه حملیه به حمل اولی ذاتی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فرق می‌کند بلکه هیچ فرقی بین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مستعمل فیه انسان، هیچ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معنا دارد منتها در حمل اولی ذاتی که مبنایش، عبارت از اتحاد در مفهوم یا حداقل اتحاد در ماهیت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انسان ماهیتش، همین حیوان ناطق است، اما معنای انسان، همان معنای خودش است، همان معنای ماهیتی خودش است که در حقیقت وقتی که شما در قضیه حملیۀ به حمل اولی ذاتی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الناطق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دارید اینطور تعبیر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ماهیة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انسان در همان ماهیت و معنای خودش استعمال می‌شود که مطابق با موضوع له و مطابق با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حملیه به حمل شایع صناعی هم مسأله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همان ماهیت انسان استعمال کرده‌اید، در همان معنای حقیقی انسان استعمال کرده‌اید، لکن ملاک قضیه حملیه به حمل شایع صناعی، عبارت از اتحاد در وجود است و آن این است که موضوع با محمول اتحاد وجودی داشته باشد، و به تعبیر دیگر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یکی از مصادیق و افراد محمول باشد</w:t>
      </w:r>
      <w:r>
        <w:rPr>
          <w:rFonts w:eastAsia="IRNazanin" w:cs="IRNazanin"/>
          <w:color w:val="111111"/>
          <w:sz w:val="28"/>
          <w:szCs w:val="28"/>
          <w:rtl w:val="true"/>
          <w:lang w:bidi="fa-IR"/>
        </w:rPr>
        <w:t>.</w:t>
      </w:r>
      <w:bookmarkStart w:id="29" w:name="pg13697_199572"/>
    </w:p>
    <w:p>
      <w:pPr>
        <w:pStyle w:val="Heading6"/>
        <w:numPr>
          <w:ilvl w:val="5"/>
          <w:numId w:val="1"/>
        </w:numPr>
        <w:rPr/>
      </w:pPr>
      <w:bookmarkStart w:id="30" w:name="__RefHeading___Toc997388_1468164448"/>
      <w:bookmarkStart w:id="31" w:name="_Toc12"/>
      <w:bookmarkEnd w:id="29"/>
      <w:bookmarkEnd w:id="30"/>
      <w:r>
        <w:rPr>
          <w:rtl w:val="true"/>
        </w:rPr>
        <w:t>وضع اسم جنس با توجه به تنوّع قضیۀ حملیه؛ اولی ذاتی و شایع صناعی</w:t>
      </w:r>
      <w:bookmarkEnd w:id="31"/>
    </w:p>
    <w:p>
      <w:pPr>
        <w:pStyle w:val="BookText"/>
        <w:rPr/>
      </w:pPr>
      <w:r>
        <w:rPr>
          <w:rFonts w:ascii="IRNazanin" w:hAnsi="IRNazanin" w:eastAsia="IRNazanin"/>
          <w:color w:val="111111"/>
          <w:sz w:val="28"/>
          <w:sz w:val="28"/>
          <w:szCs w:val="28"/>
          <w:rtl w:val="true"/>
          <w:lang w:bidi="fa-IR"/>
        </w:rPr>
        <w:t>پس وقتی که شما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مبنای قضیه حملیه به حمل شایع صناعی تحلیل می‌کنید،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مصداق من ماهیة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ماهیة الانسان، همان معنای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محمول، چیزی اضافه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ماهیة الانسان است، منتها نحوه و دو قسم بودن قضیه حملیه، تغایر را در این جهت ایجاد می‌کند که وقتی که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اتحاد ماهوی دارند، لکن این اتحاد ما هوی به کلمه انسان ارتباطی ندارد بلکه مبنایش این است که این قضیه، قضیۀ حملیه به حمل اولی ذاتی است و وقتی که قضیه حملیه به نحو شایع صناعی را ترتیب می‌دهید، معنایش این است که این موضوع در این قضیه، مصداق، اما این مصداق به محمول کاری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من مصادیق ماهیة الانسان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هر دو، انسان در همان ماهیة الانسان استعمال شده، لکن تنوّع قضیه حملیه و دو نوع بودن قضیه حملیه، این اقتضا را دارد به طوری که اگر شما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بخواهید به نحو حمل اولی ذاتی ترتیب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القضیة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بر مبنای قضیه حملیه به حمل اولی ذاتی ترتیب داد، کاذب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یکون ماهیته عین ماهیة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انسان نه اتحاد مفهومی دارد، و نه اتحاد ماهیتی دارد، برای اینکه در ماهیت زید، خصوصیات فردیه، رکنیت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فردی را بخواهند تحلیل کنند، آن خصوصیات و عوارض مشخّصه، در معنای آن فرد نقش و رکنیت دارد، لذا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انسان اتحاد ماهوی یا اتحاد مفهومی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محققین گفته‌اند و واقعیت هم همین است، مسأله اتحاد وجودی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انّ وجود الطبیعی عین وجود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الطبیعی عین ماهیة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طبیعی با ماهیت افراد فرق می‌کند و ما هیچ وقت نمی‌توانیم بین افراد و لو اینکه همه افراد یک کلی هم در یک جا جمع بشوند، قضیه حملیه به نحو اولی ذاتی ترتیب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ارتباطی که بین کلی طبیعی و افراد وجود دارد، فقط اتحاد در وجود است چه در وجود خارجی مثل زید و عمرو و بکر، یا در وجود ذهنی مثل تصوّرات متکثّره‌ای که نسبت به طبیعت انسان و ماهیت انسان تحقّق پیدا می‌کند، و الاّ همان انسان متصوّر شما اگر عنوان متصوّر بودن، ضمیمه آن بشود، لا یکون معنای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اتحاد وجودی با انسان دارد، منتها اتحاد وجودی آن در عالم ذهن و در</w:t>
      </w:r>
      <w:bookmarkStart w:id="32" w:name="pg13697_199573"/>
    </w:p>
    <w:p>
      <w:pPr>
        <w:pStyle w:val="BookText"/>
        <w:rPr/>
      </w:pPr>
      <w:bookmarkEnd w:id="32"/>
      <w:r>
        <w:rPr>
          <w:rFonts w:ascii="IRNazanin" w:hAnsi="IRNazanin" w:eastAsia="IRNazanin"/>
          <w:color w:val="111111"/>
          <w:sz w:val="28"/>
          <w:sz w:val="28"/>
          <w:szCs w:val="28"/>
          <w:rtl w:val="true"/>
          <w:lang w:bidi="fa-IR"/>
        </w:rPr>
        <w:t>وعاء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چیزی که انسان در باب اسم جنس می‌فهمد این است که واضع وقتی که کلمۀ انسان را می‌خواست وضع کند، فقط ماهیت را در نظر گرفته، لفظ را هم برای همین ماهیت وضع کرده، در مقام استعمال هم لفظ در همین ماهیت استعمال می‌شود و هیچ فرقی بین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در هر دو قضیه، ماهیة الانسان است، اما اینکه نحوه قضیه حملیه‌اش، حمل اولی ذاتی باشد، یا حمل شایع صناعی باشد، آن ربطی به معنا و مستعمل فیه کلمه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کلامی مرحوم محقق اصفهانی در حاشیه کفایه دارند که از این کلام استفاده می‌شود که این قضایای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 و عمرو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قضایای حملیۀ به حمل شایع صناعی، اقتضا می‌کند که در مرحله وضع که اولین مرحله در مقام وضع است که همان مرحله تصوّر معنا لدی الواضع باشد، یک خصوصیتی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را مطالعه بفرمایید که ببینیم آیا کلام ایشان درست است یا نه</w:t>
      </w:r>
      <w:r>
        <w:rPr>
          <w:rFonts w:eastAsia="IRNazanin" w:cs="IRNazanin"/>
          <w:color w:val="111111"/>
          <w:sz w:val="28"/>
          <w:szCs w:val="28"/>
          <w:rtl w:val="true"/>
          <w:lang w:bidi="fa-IR"/>
        </w:rPr>
        <w:t>.</w:t>
      </w:r>
    </w:p>
    <w:p>
      <w:pPr>
        <w:pStyle w:val="Heading6"/>
        <w:numPr>
          <w:ilvl w:val="5"/>
          <w:numId w:val="1"/>
        </w:numPr>
        <w:rPr/>
      </w:pPr>
      <w:bookmarkStart w:id="33" w:name="__RefHeading___Toc997390_1468164448"/>
      <w:bookmarkStart w:id="34" w:name="_Toc13"/>
      <w:bookmarkEnd w:id="33"/>
      <w:r>
        <w:rPr>
          <w:rtl w:val="true"/>
        </w:rPr>
        <w:t>پرسش</w:t>
      </w:r>
      <w:r>
        <w:rPr>
          <w:rtl w:val="true"/>
        </w:rPr>
        <w:t>:</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جنس چه اسمی است و اطلاق آن به چه معناست؟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اسم جنس یکی از مصادیق مطلق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موضوع له و مستعمل فیه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وضع در اسم جنس چگونه است؟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بین حمل اولی ذاتی و حمل شایع صناعی را با وضع اسم جنس بیان کنید</w:t>
      </w:r>
      <w:r>
        <w:rPr>
          <w:rFonts w:eastAsia="IRNazanin" w:cs="IRNazanin"/>
          <w:color w:val="111111"/>
          <w:sz w:val="28"/>
          <w:szCs w:val="28"/>
          <w:rtl w:val="true"/>
          <w:lang w:bidi="fa-IR"/>
        </w:rPr>
        <w:t>.</w:t>
      </w:r>
      <w:bookmarkStart w:id="35" w:name="pg13697_199574"/>
    </w:p>
    <w:p>
      <w:pPr>
        <w:pStyle w:val="Heading5"/>
        <w:numPr>
          <w:ilvl w:val="4"/>
          <w:numId w:val="1"/>
        </w:numPr>
        <w:rPr/>
      </w:pPr>
      <w:bookmarkStart w:id="36" w:name="__RefHeading___Toc997392_1468164448"/>
      <w:bookmarkStart w:id="37" w:name="_Toc14"/>
      <w:bookmarkEnd w:id="35"/>
      <w:bookmarkEnd w:id="36"/>
      <w:r>
        <w:rPr>
          <w:rtl w:val="true"/>
        </w:rPr>
        <w:t xml:space="preserve">درس هفتصد و شانزدهم </w:t>
      </w:r>
      <w:r>
        <w:rPr/>
        <w:t>1373/2/10</w:t>
      </w:r>
      <w:bookmarkEnd w:id="37"/>
    </w:p>
    <w:p>
      <w:pPr>
        <w:pStyle w:val="Heading6"/>
        <w:numPr>
          <w:ilvl w:val="5"/>
          <w:numId w:val="1"/>
        </w:numPr>
        <w:rPr/>
      </w:pPr>
      <w:bookmarkStart w:id="38" w:name="__RefHeading___Toc997394_1468164448"/>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40" w:name="__RefHeading___Toc997396_1468164448"/>
      <w:bookmarkStart w:id="41" w:name="_Toc16"/>
      <w:bookmarkEnd w:id="40"/>
      <w:r>
        <w:rPr>
          <w:rtl w:val="true"/>
        </w:rPr>
        <w:t>وضع اسم جنس از نظر محقق اصفهانی ره</w:t>
      </w:r>
      <w:bookmarkEnd w:id="41"/>
    </w:p>
    <w:p>
      <w:pPr>
        <w:pStyle w:val="BookText"/>
        <w:rPr/>
      </w:pPr>
      <w:r>
        <w:rPr>
          <w:rFonts w:ascii="IRNazanin" w:hAnsi="IRNazanin" w:eastAsia="IRNazanin"/>
          <w:color w:val="111111"/>
          <w:sz w:val="28"/>
          <w:sz w:val="28"/>
          <w:szCs w:val="28"/>
          <w:rtl w:val="true"/>
          <w:lang w:bidi="fa-IR"/>
        </w:rPr>
        <w:t>در معنای جنس، عرض کردیم که اسم جنس برای خود ماهیت و نفس ماهیت وضع شده، و در تمام مراحل ثلاثه، یعنی وضع، موضوع له و مستعمل فیه، در همین معنای ماهیت بکار برده می‌شود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واضع، خود ماهیت انسان را تصوّر کرده و لفظ را برای همین ماهیت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استعمال هم در همین ماهیت استعمال می‌شود و هیچ فرقی نمی‌کند که شما قضیۀ حملیه‌ای را که تشکیل می‌دهید، به صورت حمل اولی ذاتی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نحو حمل شایع صناعی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 و عمرو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انسان که در این دو نوع قضیه حملیه، محمول واقع شده، یک معنا دارد که همان معنای ماهیت است،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حیوان ناطق، ماهیت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فرد من ماهیة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انسان در همان ماهیت،</w:t>
      </w:r>
    </w:p>
    <w:p>
      <w:pPr>
        <w:pStyle w:val="BookText"/>
        <w:rPr/>
      </w:pPr>
      <w:r>
        <w:rPr>
          <w:rFonts w:ascii="IRNazanin" w:hAnsi="IRNazanin" w:eastAsia="IRNazanin"/>
          <w:color w:val="111111"/>
          <w:sz w:val="28"/>
          <w:sz w:val="28"/>
          <w:szCs w:val="28"/>
          <w:rtl w:val="true"/>
          <w:lang w:bidi="fa-IR"/>
        </w:rPr>
        <w:t>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انسان در این دو قضیه، دو معنا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 کلام مرحوم محقق اصفهانی صاحب حاشیه کفایه، کأنّ اینطور استفاده می‌شود که این دو قضیه، ما را به یک معنایی هدایت می‌کند و به جهتی راهنمایی می‌کند که انسان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 و عمرو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با کثرات ارتباط پیدا می‌کند، غیر انسان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هیچ‌گونه با کثرات ارتباطی ندارد، بلکه صرفا همان ماهیت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در ذهن ایشان آمده که این دو با هم فرق می‌کند، لذا یک مطلبی را ذکر کرده‌اند و آن مطلب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خوب است که اینگونه بگوییم که واضع در مقام وضع انسان، اینطور نیست که ماهیت انسان را فقط ملاحظه کرده باشد، بلکه ماهیت لا بشرط قسمی را لحاظ کرده، و اگرچه لفظ را برای ماهیت به تنهایی وضع کرده، اما معنای متصوّرش غیر آن معنای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تقسیم وضع، گاهی وضع عام و موضوع له خاص است که بین معنای متصوّر و معنای موضوع له، مغایرت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ما اینجا یک چنین مسأله‌ای را قائل می‌شویم که وقتی واضع می‌خواست لفظ انسان را وضع کند، آن چیزی را که تصوّر کرده که از آن تعبیر به مرحله وضع می‌کنیم، قبل از آنکه وضع تحقّق پیدا کند، در مرحله وضع، ماهیت به تنهایی ملاحظه و تصوّر نشده، بلکه ماهیت به صورت لا بشرط آن هم لا بشرط قسمی که بعدا این تقسیم لا بشرط قسمی و مقسمی و امثال ذلک را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اینجا یک عبارتی به کار برده که این عبارت ما را هدایت می‌کند به اینکه می‌خواهد بگوید که انسان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انسان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می‌گویم که واضع در مقام تصوّر، ماهیت لا بشرط قسمی را تصوّر کرده، برای این جهت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تسریة للوضع الی المعنی بجمیع اطواره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وضع سرایت داده شود به معنا با تمام حالاتی که معنا دارد، و با تمام خصوصیاتی که برای معنا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تسریة للوضع الی المعنی بجمیع اطواره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وقتی 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خاصی برای معنای انسان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خاص دیگری برای ماهیت انسان مطرح است، به خلاف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الناطق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ناظر به کثرت و تعدّد نیست، دیگر اطوار معنا و حالات معنا در آنجا خصوصیتی ندارد و مورد نظر قرار نگرفته است</w:t>
      </w:r>
      <w:r>
        <w:rPr>
          <w:rFonts w:eastAsia="IRNazanin" w:cs="IRNazanin"/>
          <w:color w:val="111111"/>
          <w:sz w:val="28"/>
          <w:szCs w:val="28"/>
          <w:rtl w:val="true"/>
          <w:lang w:bidi="fa-IR"/>
        </w:rPr>
        <w:t>.</w:t>
      </w:r>
      <w:bookmarkStart w:id="42" w:name="pg13697_199576"/>
    </w:p>
    <w:p>
      <w:pPr>
        <w:pStyle w:val="Heading6"/>
        <w:numPr>
          <w:ilvl w:val="5"/>
          <w:numId w:val="1"/>
        </w:numPr>
        <w:rPr/>
      </w:pPr>
      <w:bookmarkStart w:id="43" w:name="__RefHeading___Toc997398_1468164448"/>
      <w:bookmarkStart w:id="44" w:name="_Toc17"/>
      <w:bookmarkEnd w:id="42"/>
      <w:bookmarkEnd w:id="43"/>
      <w:r>
        <w:rPr>
          <w:rtl w:val="true"/>
        </w:rPr>
        <w:t>عدم وجود حالات مختلف برای ماهیت</w:t>
      </w:r>
      <w:bookmarkEnd w:id="44"/>
    </w:p>
    <w:p>
      <w:pPr>
        <w:pStyle w:val="BookText"/>
        <w:rPr/>
      </w:pPr>
      <w:r>
        <w:rPr>
          <w:rFonts w:ascii="IRNazanin" w:hAnsi="IRNazanin" w:eastAsia="IRNazanin"/>
          <w:color w:val="111111"/>
          <w:sz w:val="28"/>
          <w:sz w:val="28"/>
          <w:szCs w:val="28"/>
          <w:rtl w:val="true"/>
          <w:lang w:bidi="fa-IR"/>
        </w:rPr>
        <w:t>یک چنین مطلبی در کلام ایشان هست، در حالی که به نظر می‌رسد که این مطلب از عجایب کلمات باشد، چون 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تسریة للوضع الی المعنی بجمیع اطواره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معنا اطوار ندارد، معنا حالات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معنای انسان، حالاتی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و عمرو و بکر، مصداق انسان هستند،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انسان، اتحاد وجودی با زید و عمرو و بکر پیدا می‌کند، این اتحاد وجودی، ربطی به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کاری به مرحله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صدها کلی طبیعی داشته باشیم که اصلا یک مصداق هم در خارج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معنا و عالم ماهیت و عالم وضع در رابطه با ماهیت،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حالات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چه حالتی یا حالاتی می‌تواند داشته باشد؟ آیا مصداق بودن زید و عمرو و بکر برای این ماهیت، سبب می‌شود برای ماهیت یک حالات مختلف و متعددی وجود داشته باشد؟ اگر انسان هزار میلیون مصداق داشته باشد یا هیچ مصداق نداشته باشد، از نظر ماهیت انسان، هیچ‌گونه اختلاف و تغایر و حالات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حالاتی که شما می‌گویید، مربوط به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 از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عارض بر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اصالت هم برای وجود باشد، معنایش این نیست که وجود، داخل در دایرۀ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چه امر اصیلی باشد، و چه امر اعتباری باشد، خارج از دایره وجود است، لذا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امّا موجودة و امّا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ممکنات نسبت وجود و عدم به ماهیات، علی السواء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اضافۀ وجود به ماهیت، رجحان داشته باشد بر اضافه عدم به ماهیت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عبارتی که ایشان به کار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تسریة للوضع الی المعنی بجمیع اطواره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نمی‌فهمیم که چه اطوار و حالاتی برای معنا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اطوار و حالات، همان وجودات متکثره است، و در وجودات متکثره، اصلا وجود خارج از دایره معنا و از دایره ماهیت است، و همان طوری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حملیه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محمول در هردو یک معنا دارد، و هیچ‌گونه تکثّری در انسان محمول وجود ندارد، منتها قضیه حملیه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اتحاد در ماهیت را افاده می‌کنند و بعضی اتحاد در وجود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طبیعی، عین وجود افراد است، نه اینکه ماهیت طبیعی عین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طبیعی هیچ تکثّری وجود ندارد در حالی که وجود طبیعی کاملا متکثّر</w:t>
      </w:r>
      <w:bookmarkStart w:id="45" w:name="pg13697_199577"/>
    </w:p>
    <w:p>
      <w:pPr>
        <w:pStyle w:val="BookText"/>
        <w:rPr/>
      </w:pPr>
      <w:bookmarkEnd w:id="45"/>
      <w:r>
        <w:rPr>
          <w:rFonts w:ascii="IRNazanin" w:hAnsi="IRNazanin" w:eastAsia="IRNazanin"/>
          <w:color w:val="111111"/>
          <w:sz w:val="28"/>
          <w:sz w:val="28"/>
          <w:szCs w:val="28"/>
          <w:rtl w:val="true"/>
          <w:lang w:bidi="fa-IR"/>
        </w:rPr>
        <w:t>و متعدّد است در آن طبیعی‌هایی که دارای وجودات خارجیه است</w:t>
      </w:r>
      <w:r>
        <w:rPr>
          <w:rFonts w:eastAsia="IRNazanin" w:cs="IRNazanin"/>
          <w:color w:val="111111"/>
          <w:sz w:val="28"/>
          <w:szCs w:val="28"/>
          <w:rtl w:val="true"/>
          <w:lang w:bidi="fa-IR"/>
        </w:rPr>
        <w:t>.</w:t>
      </w:r>
    </w:p>
    <w:p>
      <w:pPr>
        <w:pStyle w:val="Heading6"/>
        <w:numPr>
          <w:ilvl w:val="5"/>
          <w:numId w:val="1"/>
        </w:numPr>
        <w:rPr/>
      </w:pPr>
      <w:bookmarkStart w:id="46" w:name="__RefHeading___Toc997400_1468164448"/>
      <w:bookmarkStart w:id="47" w:name="_Toc18"/>
      <w:bookmarkEnd w:id="46"/>
      <w:r>
        <w:rPr>
          <w:rtl w:val="true"/>
        </w:rPr>
        <w:t>لازمۀ تبعیت استعمال از موضوع له</w:t>
      </w:r>
      <w:bookmarkEnd w:id="47"/>
    </w:p>
    <w:p>
      <w:pPr>
        <w:pStyle w:val="BookText"/>
        <w:rPr/>
      </w:pPr>
      <w:r>
        <w:rPr>
          <w:rFonts w:ascii="IRNazanin" w:hAnsi="IRNazanin" w:eastAsia="IRNazanin"/>
          <w:color w:val="111111"/>
          <w:sz w:val="28"/>
          <w:sz w:val="28"/>
          <w:szCs w:val="28"/>
          <w:rtl w:val="true"/>
          <w:lang w:bidi="fa-IR"/>
        </w:rPr>
        <w:t>یک اشکال دیگری هم ممکن است به ایشان توجه پیدا کند، و آن این است که فرض کردیم که واضع در مقام تصوّر، ماهیت لا بشرط قسمی را تصوّر کرد، اما خودتان می‌گویید که موضوع له را این ماهیت قرار نداد بلکه موضوع له را لفظ ماهیت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استعمال تابع وضع است یا استعمال تابع موضوع له است؟ مثلا در باب حروف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 عام و موضوع له آن خاص است که مشهور هم همین معنا را اختیار کرده‌اند و ما هم در بحث حروف همین نظریه مشهور را خلافا لمرحوم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کردیم، اگر وضع حروف، عام و موضوع له آن خاص شد، آیا استعمال، تابع وضع یا تابع موضوع له است؟</w:t>
      </w:r>
    </w:p>
    <w:p>
      <w:pPr>
        <w:pStyle w:val="BookText"/>
        <w:rPr/>
      </w:pPr>
      <w:r>
        <w:rPr>
          <w:rFonts w:ascii="IRNazanin" w:hAnsi="IRNazanin" w:eastAsia="IRNazanin"/>
          <w:color w:val="111111"/>
          <w:sz w:val="28"/>
          <w:sz w:val="28"/>
          <w:szCs w:val="28"/>
          <w:rtl w:val="true"/>
          <w:lang w:bidi="fa-IR"/>
        </w:rPr>
        <w:t>استعمال، همه‌جا تابع موضوع له است و هیچ کجا نداریم که استعمال در رابطه با وضع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ایشان بپذیریم که واضع در مقام وضع اسماء اجناس، ماهیت لا بشرط قسمی را تصوّر کرده، اما موضوع له را چه چیز قرار داده است؟ خود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را نفس الماهیه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له نفس الماهیه شد، استعمال هم که تابع موضوع له است نه اینکه تابع وضع باشد، و در این دو قضیه حملیه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الناطق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وضع را ملاحظه کنیم یا موضوع له را باید ملاحظه کرد؟ خود شما قبول دارید که موضوع له نفس الماهیه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فرقی بین این دو قضیه حملیه وجود دارد بعد از آن که موضوع له در هردو یک معناست، و استعمال هم تابع موضوع له است؟</w:t>
      </w:r>
    </w:p>
    <w:p>
      <w:pPr>
        <w:pStyle w:val="BookText"/>
        <w:rPr/>
      </w:pPr>
      <w:r>
        <w:rPr>
          <w:rFonts w:ascii="IRNazanin" w:hAnsi="IRNazanin" w:eastAsia="IRNazanin"/>
          <w:color w:val="111111"/>
          <w:sz w:val="28"/>
          <w:sz w:val="28"/>
          <w:szCs w:val="28"/>
          <w:rtl w:val="true"/>
          <w:lang w:bidi="fa-IR"/>
        </w:rPr>
        <w:t>چون صحبت از این حرف پیش آمد که عنوان لابشرط قسمی را مطرح کرده‌اند، اینجا یک بحثی کلی هست که در اصول به یک گونه مطرح شده، لکن امام بزرگوار با تبحّر و تخصّصی که در مسائل فلسفی بالخصوص داشتند، ایشان یک نظریه دیگری در این رابطه دارند</w:t>
      </w:r>
      <w:r>
        <w:rPr>
          <w:rFonts w:eastAsia="IRNazanin" w:cs="IRNazanin"/>
          <w:color w:val="111111"/>
          <w:sz w:val="28"/>
          <w:szCs w:val="28"/>
          <w:rtl w:val="true"/>
          <w:lang w:bidi="fa-IR"/>
        </w:rPr>
        <w:t>.</w:t>
      </w:r>
    </w:p>
    <w:p>
      <w:pPr>
        <w:pStyle w:val="Heading6"/>
        <w:numPr>
          <w:ilvl w:val="5"/>
          <w:numId w:val="1"/>
        </w:numPr>
        <w:rPr/>
      </w:pPr>
      <w:bookmarkStart w:id="48" w:name="__RefHeading___Toc997402_1468164448"/>
      <w:bookmarkStart w:id="49" w:name="_Toc19"/>
      <w:bookmarkEnd w:id="48"/>
      <w:r>
        <w:rPr>
          <w:rtl w:val="true"/>
        </w:rPr>
        <w:t>تقسیم ماهیت در فلسفه</w:t>
      </w:r>
      <w:bookmarkEnd w:id="4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یک تقسیمی هست که ماهیت گاهی لابشرط است، گاهی بشرط شیء و گاهی بشرط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ماهیت به عنوان مقسم، اقسام ثلاثه‌ای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لا بشرط، ماهیت بشرط شی و ماهیت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اصولیین این معنا را توضیح می‌دهند و خیال کرده‌اند،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این اقسام ثلاثه، یک واقعیت و یک</w:t>
      </w:r>
      <w:bookmarkStart w:id="50" w:name="pg13697_199578"/>
    </w:p>
    <w:p>
      <w:pPr>
        <w:pStyle w:val="BookText"/>
        <w:rPr/>
      </w:pPr>
      <w:bookmarkEnd w:id="50"/>
      <w:r>
        <w:rPr>
          <w:rFonts w:ascii="IRNazanin" w:hAnsi="IRNazanin" w:eastAsia="IRNazanin"/>
          <w:color w:val="111111"/>
          <w:sz w:val="28"/>
          <w:sz w:val="28"/>
          <w:szCs w:val="28"/>
          <w:rtl w:val="true"/>
          <w:lang w:bidi="fa-IR"/>
        </w:rPr>
        <w:t>حقیقتی دارد بلکه اینها بستگی به لحاظ و تصوّر ماهیت دارد که انسان وقتی ماهیتی را ملاحظه می‌کند، یک وقت خود این ماهیت را ملاحظه می‌کند، یک وقت ماهیت را با تقیّد به وجود شیء آخر ملاحظه می‌کند، یک وقت هم ماهیت را با تقیّد به عدم شیء آخر ملاحظه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ماهیت خودش ملاحظه شود، ما از آن تعبیر می‌کنیم به لا بشرط، آنجایی که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مقیّدة بوجود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 ما از آن تعبیر می‌کنیم به ماهیت بشرط شیء و آنجایی که ماهیت مقیدة بعدم شیء آخر ملاحظه شود، ما از آن تعبیر می‌کنیم به ماهیت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در همین جوّ علم اصول برای خود اصولیین مورد اشکال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قاعده کلیه داریم که اگر یک شیء را مقسم قرار دادیم، و برای این شیء، دو قسم یا اقسامی را ذکر کردیم، همان‌طوری که بین خود این دو قسم و یا اقسام باید یک مغایرتی وجود داشته باشد، بین این اقسام و مقسم هم باید یک مغایرتی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امّا ناطق و امّا غیر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درست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امّا حیوان و امّا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تقسیم، غیرصحیح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شما اینجا تقسیم غیرصحیح را مرتکب شدید، برای اینکه از شما می‌پرسیم که مقسم چیست؟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چیست؟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 بشرطی که به عنوان اولین قسم برای ماهیت قرار دادید، بین این قسم و مقسم چه فرقی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امّا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دوی دیگر مانعی ندارد، چون اضافه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بشرط شیء او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قیدی اضافه 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الماهیه امّا لا بشرط، ما الفرق بین المقسم و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تعبیر به لا بشرط می‌کنید؟</w:t>
      </w:r>
    </w:p>
    <w:p>
      <w:pPr>
        <w:pStyle w:val="Heading6"/>
        <w:numPr>
          <w:ilvl w:val="5"/>
          <w:numId w:val="1"/>
        </w:numPr>
        <w:rPr/>
      </w:pPr>
      <w:bookmarkStart w:id="51" w:name="__RefHeading___Toc997404_1468164448"/>
      <w:bookmarkStart w:id="52" w:name="_Toc20"/>
      <w:bookmarkEnd w:id="51"/>
      <w:r>
        <w:rPr>
          <w:rtl w:val="true"/>
        </w:rPr>
        <w:t>توجیه تغایر اقسام با مقسم در تقسیم ماهیت</w:t>
      </w:r>
      <w:bookmarkEnd w:id="5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مقام جواب، این‌گونه جواب داده‌اند که اولا مقسم ما، خود ماهیت نیست، پای یک لحاظ هم در خود این مقسم نقش دارد که بعضی تعبیر کرده‌اند به اینکه مقسم، لحاظ الماهیه است و بعضی تعبیر کرده‌اند که مقسم، الماهیة الملحوظه است که این قید لحاظ را متصل به مقسم کرده‌اند و گفته‌اند که ما نمی‌خواهیم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الماهیة مع قطع النظر عن 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تقسیم کنیم بلکه ماهیتی که ملحوظه باشد و لحاظ به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بدانید که مقسم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حالا که اینطور شد،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اول که عبارت از ماهیت لا بشرط است، از</w:t>
      </w:r>
      <w:bookmarkStart w:id="53" w:name="pg13697_199579"/>
    </w:p>
    <w:p>
      <w:pPr>
        <w:pStyle w:val="BookText"/>
        <w:rPr/>
      </w:pPr>
      <w:bookmarkEnd w:id="53"/>
      <w:r>
        <w:rPr>
          <w:rFonts w:ascii="IRNazanin" w:hAnsi="IRNazanin" w:eastAsia="IRNazanin"/>
          <w:color w:val="111111"/>
          <w:sz w:val="28"/>
          <w:sz w:val="28"/>
          <w:szCs w:val="28"/>
          <w:rtl w:val="true"/>
          <w:lang w:bidi="fa-IR"/>
        </w:rPr>
        <w:t>آن تعبیر به لا بشرط قسمی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لا بشرط قسمی آن است که خود عنوان لا بشرطیت هم در ضمن ماهیت، ملاحظه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بین قسم اول و مقسم این می‌شود که مقسم، لا بشرط مقسمی است و معنای لا بشرط مقسمی این است که جز ماهیت، چیزی لحاظ نشده است، یعنی ماهیت ملاحظه شده است، اما دیگر اضافه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اضافه‌اش در این اقسام پیاده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الملحوظة قد تکون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لا بشرط این است یعنی این ماهیت لحاظ شده و لا بشرطیت هم در آن لحاظ شده که ملحوظ ما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مقیّده به اینکه چیز دیگری با آن لحاظ نشده، لا وجودا و لا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مقسم و بین قسم، همین است که در مقسم، ملحوظ، نفس الماهیه است و ماهیت لحاظ شده، و ما از این تعبیر می‌کنیم به لا بشرط مقسمی، اما در قسم اول که از آن تعبیر به ماهیت لا بشرط و این را قسیم برای آن دوی دیگر قرار می‌دهیم، کیفیتش این گونه است که ماهیت لحاظ شده و علاوه بر مقسم، یک چیز دیگر هم لحاظ شده و آن این است که با این ماهیت، چیزی لحاظ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 اول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لحاظ شیء آخر مع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دارد و به صورت قیدیت مطرح است کما اینکه در قسم دوم، ماهیت ملاحظه شده مقیّدا بوجود شیء آخر که از آن تعبیر می‌کنید به ماهیت بشرط شیء، و در قسم ثالث، ماهیت ملاحظه شده مشروطا به نبود شیء دیگر که از آن تعبیر می‌کنید به ماهیت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از ما مندفع است که بین مقسم و بین قسم، هیچ‌گونه مغایرتی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تقسیمی است که در اصول به این کیفیت و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تا ببینیم ان شاء اللّه واقعیت این مسأله چیست</w:t>
      </w:r>
      <w:r>
        <w:rPr>
          <w:rFonts w:eastAsia="IRNazanin" w:cs="IRNazanin"/>
          <w:color w:val="111111"/>
          <w:sz w:val="28"/>
          <w:szCs w:val="28"/>
          <w:rtl w:val="true"/>
          <w:lang w:bidi="fa-IR"/>
        </w:rPr>
        <w:t>.</w:t>
      </w:r>
    </w:p>
    <w:p>
      <w:pPr>
        <w:pStyle w:val="Heading6"/>
        <w:numPr>
          <w:ilvl w:val="5"/>
          <w:numId w:val="1"/>
        </w:numPr>
        <w:rPr/>
      </w:pPr>
      <w:bookmarkStart w:id="54" w:name="__RefHeading___Toc997406_1468164448"/>
      <w:bookmarkStart w:id="55" w:name="_Toc21"/>
      <w:bookmarkEnd w:id="54"/>
      <w:r>
        <w:rPr>
          <w:rtl w:val="true"/>
        </w:rPr>
        <w:t>پرسش</w:t>
      </w:r>
      <w:r>
        <w:rPr>
          <w:rtl w:val="true"/>
        </w:rPr>
        <w:t>:</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اسم جنس را از نظر محقق اصفهانی ره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بر کلام محقق اصفهانی ره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استعمال تابع وضع است یا موضوع له؟ توضیح داده و لازمۀ تبعیت استعمال از موضوع له را در مقام، بیان کنید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اصولیین در تغایر اقسام با قسم در باب تقسیم ماهیت چیست؟</w:t>
      </w:r>
      <w:bookmarkStart w:id="56" w:name="pg13697_199580"/>
    </w:p>
    <w:p>
      <w:pPr>
        <w:pStyle w:val="Heading5"/>
        <w:numPr>
          <w:ilvl w:val="4"/>
          <w:numId w:val="1"/>
        </w:numPr>
        <w:rPr/>
      </w:pPr>
      <w:bookmarkStart w:id="57" w:name="__RefHeading___Toc997408_1468164448"/>
      <w:bookmarkStart w:id="58" w:name="_Toc22"/>
      <w:bookmarkEnd w:id="56"/>
      <w:bookmarkEnd w:id="57"/>
      <w:r>
        <w:rPr>
          <w:rtl w:val="true"/>
        </w:rPr>
        <w:t xml:space="preserve">درس هفتصد و هفدهم </w:t>
      </w:r>
      <w:r>
        <w:rPr/>
        <w:t>1373/2/11</w:t>
      </w:r>
      <w:bookmarkEnd w:id="58"/>
    </w:p>
    <w:p>
      <w:pPr>
        <w:pStyle w:val="Heading6"/>
        <w:numPr>
          <w:ilvl w:val="5"/>
          <w:numId w:val="1"/>
        </w:numPr>
        <w:rPr/>
      </w:pPr>
      <w:bookmarkStart w:id="59" w:name="__RefHeading___Toc997410_1468164448"/>
      <w:bookmarkStart w:id="60" w:name="_Toc23"/>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61" w:name="__RefHeading___Toc997412_1468164448"/>
      <w:bookmarkStart w:id="62" w:name="_Toc24"/>
      <w:bookmarkEnd w:id="61"/>
      <w:r>
        <w:rPr>
          <w:rtl w:val="true"/>
        </w:rPr>
        <w:t>نظر امام</w:t>
      </w:r>
      <w:r>
        <w:rPr>
          <w:rtl w:val="true"/>
        </w:rPr>
        <w:t>(</w:t>
      </w:r>
      <w:r>
        <w:rPr>
          <w:rtl w:val="true"/>
        </w:rPr>
        <w:t>ره</w:t>
      </w:r>
      <w:r>
        <w:rPr>
          <w:rtl w:val="true"/>
        </w:rPr>
        <w:t xml:space="preserve">) </w:t>
      </w:r>
      <w:r>
        <w:rPr>
          <w:rtl w:val="true"/>
        </w:rPr>
        <w:t>در نحوه تقسیم ماهیت</w:t>
      </w:r>
      <w:bookmarkEnd w:id="62"/>
    </w:p>
    <w:p>
      <w:pPr>
        <w:pStyle w:val="BookText"/>
        <w:rPr/>
      </w:pPr>
      <w:r>
        <w:rPr>
          <w:rFonts w:ascii="IRNazanin" w:hAnsi="IRNazanin" w:eastAsia="IRNazanin"/>
          <w:color w:val="111111"/>
          <w:sz w:val="28"/>
          <w:sz w:val="28"/>
          <w:szCs w:val="28"/>
          <w:rtl w:val="true"/>
          <w:lang w:bidi="fa-IR"/>
        </w:rPr>
        <w:t>بین اصولیین این تقسیم مطرح است که ماهیت گاهی لا بشرط و گاهی بشرط شیء و گاهی بشرط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جواب از آن اشکالی که شده بود، تصریح کردند به این که مقسم، عبارت از نفس ماهیت نیست بلکه مقسم، عبارت از ماهیت ملحوظه، و یا به تعبیر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را عبارت قرار دادند از لحاظ الماهیة به تنهایی، نه اینکه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باشد، بلکه بدون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اقسام ثلاثه هر کدام قیدی اضافۀ بر مقسم دارد، حتّی در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مقصود از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ماهیتی که هم خودش ملاحظه شده و هم قید لا بشرطی آن ملاحظه شده، لذا بین قسم و مقسم، مغایرت تحقّق دارد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امام بزرگوار سیدنا الاستاذ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ریشه این تقسیم، و اساس این تقسیم، از فلسفه و فلاسفه گرفته شده، باید مسأله را در آنجا بررسی کرد و با توجّه به این</w:t>
      </w:r>
    </w:p>
    <w:p>
      <w:pPr>
        <w:pStyle w:val="BookText"/>
        <w:rPr/>
      </w:pPr>
      <w:r>
        <w:rPr>
          <w:rFonts w:ascii="IRNazanin" w:hAnsi="IRNazanin" w:eastAsia="IRNazanin"/>
          <w:color w:val="111111"/>
          <w:sz w:val="28"/>
          <w:sz w:val="28"/>
          <w:szCs w:val="28"/>
          <w:rtl w:val="true"/>
          <w:lang w:bidi="fa-IR"/>
        </w:rPr>
        <w:t>که فلسفه، دنبال واقعیات و حقایق است، این تقسیم در جوّ فلسفه به عنوان یک تقسیم واقعی مطرح است، نه به عنوان اینکه اختیار دست انسان باشد، ماهیت را هر طوری بخواهد لحاظ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لحاظ که همان عالم تصور 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فرض است، یک دائرۀ خیلی وسیعی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شما وقتی که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ترتیب می‌دهید، باید موضوع را تصوّر کنید، قاعدتا در این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موضوع متصوّر و ملحوظ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دائرۀ لحاظ، ممتنعات را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شما می‌خواهید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النّقیضین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اجتماع نقیضین را لحاظ نکرده و تصور نکرده، و در عالم ذهن نیاورده موضوع قرار می‌دهید؟ یا این که به این اجتماع نقیضین یک وجود ذهنی می‌دهید تا این قضیۀ حملیه تحقّق پیدا می‌کند؟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بر این می‌شود،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فی الخارج، و فی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اجتماع نقیضین متصوّر شما و موضوع در قضیۀ حملیه،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فی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اجتماع نقیضین در عالم ذهن،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تا تک تک کلمات را تصور نکند، نمی‌تواند آن کلمات را القا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که دارم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این متصوّر من و موجود در ذهن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دائرۀ تصور و دائرۀ تخیّل و التفات ذهنی، خیلی وسیع و گسترده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فلاسفه که دنبال واقعیات هستند و جستجو از واقعیات می‌کنند، آیا ماهیت ملحوظه را مقسم قرار می‌دهند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ملحوظه مقسم است برای اقسام ثلاثه که در هر یک از اقسام هم یک لحاظی اضافۀ بر اصل مقسم که ماهیت ملحوظه است وجود دارد، هم مقسم و هم قسم؟ یعنی همۀ اینها در حول و حوش لحاظ و تصور و تخیّل مطرح باشد، و در عین حال به مسأله، عنوان یک مسألۀ فلسفی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فلسفه آن چیزی که مقسم است عبارت از ماهیت است منتها نه اینکه یک ماهیت، این حالات مختلفه را داشته باشد، جنس ماهیت، که ماهیت انسان یک مصداق آن است، ماهیت زوجیت یک مصداق آن است، ماهیت جسم یک مصداق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مقسم است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اینکه قید ملحوظه یا اضافۀ لحاظ به ماهیت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ماهیات وقتی در رابطۀ با اموری که خارج از جزئیت یک ماهیت است مقایسه می‌شود، می‌بینیم که اختلافهای واقعی بین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ماهیت اربعه را با خود زوجیت، مقایسه کنید نه لحاظ اربعه با لحاظ زوجیت، نفس ماهیت اربعه با نفس زوجیت، با توجه به اینکه خود اینها می‌گویند که زوجیت لازمۀ ماهیت اربعه است،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ماهیت یک تقرری در غیر عالم وجود هم داشته باشد، این زوجیت همراه آن است، وقتی این دو را با هم مقایسه می‌کنیم و می‌بینیم زوجیت، لازم لا ینفک ماهیت اربعه است، باید این طور تعبیر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الاربعة بالمقایسة مع الزوجیة یکون مشروطة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مشروطیت بشرط شیء، ربطی به لحاظ و تصور شما ندارد، این یک واقعیت است که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ینفک عنها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همین اربعه را اگر شما نسبت به فردیت در مقابل زوجیت مقایسه کنید، باید بگوییم که ماهیت اربعه نسبت به فردیت، بشرط لا است، یعنی امکان ندارد که این دو با هم اجتماع پیدا کنند که از یک طرف اربعه تحقّق پیدا کند و از طرف دیگر فردیت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اینجا تعبیر می‌کنیم که این بشرط لا است، معنای آن این نیست که شما اربعه را لحاظ کردید، و فردیت را لحاظ کردید، و لحاظ اربعه را مقسم قرار دادید، و لحاظ فردیت را قسم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لحاظ بکنید چه لحاظ نکنید، عنوان ماهیت اربعه در رابطۀ با فردیت، عنوان بشرط 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ماهیات وقتی که نسبت به بعضی از امور خارجۀ از دائرۀ ماهیت ملاحظه می‌شود، می‌بینید که واقعیت این است که ماهیت در رابطۀ با این امر خارج، نه مقیّد به وجود این امر خارج است، و نه مقیّد به عدم این امر خارج است مثل انسان در رابطۀ با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ماهیت است کتابت هم خارج از دائرۀ ذات و ذاتیات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این ماهیت در مقابل کتابت قرار می‌گیرد، ما می‌بینیم نه اینکه لحاظ می‌کنیم که واقعیت آن این طور است که انسان نه مقیّد به وجود کتابت است، و نه مقیّد به عدم کتابت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همۀ ماهیات در رابطۀ با وجود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را وقتی که در رابطۀ با وجود، ملاحظه می‌کنید، می‌بینید که ماهیت نه مقید به وجود است، نه مقیّد به عدم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نسبت به ماهیات، تساوی دارد و هیچ کدام اضافۀ راجحه نسبت به طرف دیگر ندارد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که ظاهر بعضی از کلمات بعضی از فلاسفه، همین حرفی است که در اصول مطرح است که پای لحاظ را در مقسم و در اقسام آورده‌اند اما واقعیت این است که این</w:t>
      </w:r>
      <w:bookmarkStart w:id="63" w:name="pg13697_199583"/>
    </w:p>
    <w:p>
      <w:pPr>
        <w:pStyle w:val="BookText"/>
        <w:rPr/>
      </w:pPr>
      <w:bookmarkEnd w:id="63"/>
      <w:r>
        <w:rPr>
          <w:rFonts w:ascii="IRNazanin" w:hAnsi="IRNazanin" w:eastAsia="IRNazanin"/>
          <w:color w:val="111111"/>
          <w:sz w:val="28"/>
          <w:sz w:val="28"/>
          <w:szCs w:val="28"/>
          <w:rtl w:val="true"/>
          <w:lang w:bidi="fa-IR"/>
        </w:rPr>
        <w:t>تقسیم در فلسفه ربطی به لحاظ ندارد، و ماهیت است که مقسم قرار می‌گیرد نه ماهیة واحدة بلکه جنس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الماهیة، یکی ماهیت اربعه است که در رابطۀ با زوجیت، بشرط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ماهیت اربعه در رابطۀ با فردیت بشرط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رابطۀ با کتابت،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ماهیات در ماهیات ممکنه در رابطۀ با وجود لا بشرط هستند، نه اضافۀ خاصی به وجود دارند و نه اضافۀ خاصی به عدم</w:t>
      </w:r>
      <w:r>
        <w:rPr>
          <w:rFonts w:eastAsia="IRNazanin" w:cs="IRNazanin"/>
          <w:color w:val="111111"/>
          <w:sz w:val="28"/>
          <w:szCs w:val="28"/>
          <w:rtl w:val="true"/>
          <w:lang w:bidi="fa-IR"/>
        </w:rPr>
        <w:t>.</w:t>
      </w:r>
    </w:p>
    <w:p>
      <w:pPr>
        <w:pStyle w:val="Heading6"/>
        <w:numPr>
          <w:ilvl w:val="5"/>
          <w:numId w:val="1"/>
        </w:numPr>
        <w:rPr/>
      </w:pPr>
      <w:bookmarkStart w:id="64" w:name="__RefHeading___Toc997414_1468164448"/>
      <w:bookmarkStart w:id="65" w:name="_Toc25"/>
      <w:bookmarkEnd w:id="64"/>
      <w:r>
        <w:rPr>
          <w:rtl w:val="true"/>
        </w:rPr>
        <w:t>فرق بین نحوه تقسیم ماهیت در اصول و فلسفه</w:t>
      </w:r>
      <w:bookmarkEnd w:id="65"/>
    </w:p>
    <w:p>
      <w:pPr>
        <w:pStyle w:val="BookText"/>
        <w:rPr/>
      </w:pPr>
      <w:r>
        <w:rPr>
          <w:rFonts w:ascii="IRNazanin" w:hAnsi="IRNazanin" w:eastAsia="IRNazanin"/>
          <w:color w:val="111111"/>
          <w:sz w:val="28"/>
          <w:sz w:val="28"/>
          <w:szCs w:val="28"/>
          <w:rtl w:val="true"/>
          <w:lang w:bidi="fa-IR"/>
        </w:rPr>
        <w:t>این بیان امام بزرگوار که انصافا بیان بسیار جالب و دقیقی است و بتمام معنا قابل استفاده است اما با این حال این بیان، مسأله را در ما نحن فیه تمام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امام بزرگوار این است که هر کجا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به همین نحوی است که ایشان بیان کردند؟ یا اینکه این بیان در جوّ فلسفه در جای خودش بسیار بیان متین و دقیقی است اما ما در اصول گرفتار یک سری مسائل اعتباری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دربارۀ موضوع له اسم جنس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واضع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چه چیزی وضع کرده؟ کلمۀ انسان را برای چه چیزی وضع کرده؟ در مسألۀ اسم جنس و تشخیص موضوع له اسم جنس، سر و کار ما با مسألۀ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چیست؟ وضع که یک واقعیت نیست، وضع،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می‌نشیند مثل یک پدری که خداوند به او فرزندی داده یک اسمی را انتخاب می‌کند، از بین اینها یک اسم را برای فرزندش نام‌گذاری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این نام‌گذاری این است که بین این نام، و بین این فرزند، یک ارتباط واقعی و یک ارتباط حقیقی وجود دارد؟ اینهایی که مخترعین و مکتشفین هستند، برای مخترع و مکتشف خودشان یک اسمی فرضا رادیو یا تلویزیون و امثال ذلک قرار می‌دهند، یعنی واقعا کلمۀ رادیو با آن حقیقت رادیو، یک ارتباط ذاتی دارد؟ و کلمه تلویزیون با معنای واقعی تلویزیون، یک ارتباط ذاتی دارد؟</w:t>
      </w:r>
    </w:p>
    <w:p>
      <w:pPr>
        <w:pStyle w:val="BookText"/>
        <w:rPr/>
      </w:pPr>
      <w:r>
        <w:rPr>
          <w:rFonts w:ascii="IRNazanin" w:hAnsi="IRNazanin" w:eastAsia="IRNazanin"/>
          <w:color w:val="111111"/>
          <w:sz w:val="28"/>
          <w:sz w:val="28"/>
          <w:szCs w:val="28"/>
          <w:rtl w:val="true"/>
          <w:lang w:bidi="fa-IR"/>
        </w:rPr>
        <w:t>البته بعضی‌ها در باب دلالت الفاظ که در مباحث اولیۀ علم اصول مطرح شد، خیال کرده‌اند که دلالت الفاظ ذاتی است، لکن همۀ محقّقین در مقابل اینها ایستاده‌اند، و گفته‌اند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الفاظ بر معانی، دلالت ذاتی نیست، بلکه مربوط به وضع است، وضع هم یک امر اعتباری و قراردادی است که واضع برای ماهیت انسان که حیوان ناطق است، لفظ انسان را وضع می‌کند، و برای ماهیت رقبه که یک انسان مقیّد است، لفظ رقبه را وضع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w:t>
      </w:r>
      <w:bookmarkStart w:id="66" w:name="pg13697_199584"/>
    </w:p>
    <w:p>
      <w:pPr>
        <w:pStyle w:val="BookText"/>
        <w:rPr/>
      </w:pPr>
      <w:bookmarkEnd w:id="66"/>
      <w:r>
        <w:rPr>
          <w:rFonts w:ascii="IRNazanin" w:hAnsi="IRNazanin" w:eastAsia="IRNazanin"/>
          <w:color w:val="111111"/>
          <w:sz w:val="28"/>
          <w:sz w:val="28"/>
          <w:szCs w:val="28"/>
          <w:rtl w:val="true"/>
          <w:lang w:bidi="fa-IR"/>
        </w:rPr>
        <w:t>مثال همه چیز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ماهیت، انسان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می‌گیرد و لفظ انسان را برای ماهیت آن وضع می‌کند، بدون اینکه لفظ انسان کمترین ارتباطی با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می‌آید سراغ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عبارت از ماهیت حیوان ناطق مقیّدۀ به رقیّت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این را در نظر می‌گیرد و لفظ رقبه را برای آن وضع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اگر ما بخواهیم خود این دو ماهیت را در نظر بگیریم، پیداست که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امام بزرگوار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رقبه، ماهیت بشرط شیء است یعنی، حیوان ناطقی است که مقیّد به قید رقیت و عبودیت باشد، هر حیوان ناطقی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یطلق علیه الرقبة</w:t>
      </w:r>
      <w:r>
        <w:rPr>
          <w:rFonts w:eastAsia="IRNazanin" w:cs="IRNazanin"/>
          <w:color w:val="111111"/>
          <w:sz w:val="28"/>
          <w:szCs w:val="28"/>
          <w:rtl w:val="true"/>
          <w:lang w:bidi="fa-IR"/>
        </w:rPr>
        <w:t>».</w:t>
      </w:r>
    </w:p>
    <w:p>
      <w:pPr>
        <w:pStyle w:val="Heading6"/>
        <w:numPr>
          <w:ilvl w:val="5"/>
          <w:numId w:val="1"/>
        </w:numPr>
        <w:rPr/>
      </w:pPr>
      <w:bookmarkStart w:id="67" w:name="__RefHeading___Toc997416_1468164448"/>
      <w:bookmarkStart w:id="68" w:name="_Toc26"/>
      <w:bookmarkEnd w:id="67"/>
      <w:r>
        <w:rPr>
          <w:rtl w:val="true"/>
        </w:rPr>
        <w:t>اعتبار لحاظ در اصول</w:t>
      </w:r>
      <w:bookmarkEnd w:id="68"/>
    </w:p>
    <w:p>
      <w:pPr>
        <w:pStyle w:val="BookText"/>
        <w:rPr/>
      </w:pPr>
      <w:r>
        <w:rPr>
          <w:rFonts w:ascii="IRNazanin" w:hAnsi="IRNazanin" w:eastAsia="IRNazanin"/>
          <w:color w:val="111111"/>
          <w:sz w:val="28"/>
          <w:sz w:val="28"/>
          <w:szCs w:val="28"/>
          <w:rtl w:val="true"/>
          <w:lang w:bidi="fa-IR"/>
        </w:rPr>
        <w:t>اما بحث ما در مقایسۀ بین المعنیین نیست، بحث ما مربوط به وضع است، وضع هم یک امر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که سراغ انسان می‌آییم می‌خواهیم ببینیم که واضع چه چیزی را در نظر گرفته؟ چه چیزی را لحاظ کرده؟ در باب وضع که ما نمی‌توانیم عنوان لحاظ را کنار ببریم، نه اینکه لحاظ را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الملحوظه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حرف را نمی‌زنیم، لکن حرف ما این است که بالاخره واضع وقتی می‌خواهد لفظ انسان را وضع کند، هم باید لفظ را لحاظ و تصور کند، و هم باید معنا را لحاظ و تصور بکند، این غیر از مسأله ماهیت اربعه نسبت به زوجیت است، که چه لحاظی در عالم باشد یا نباشد ماهیت اربعه تقیّد به مسألۀ زوجیت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اینجا چون مسأله با وضع سر و کار دارد ما نمی‌توانیم به صورت کلی مسألۀ لحاظ را از اینجا خارج کنیم و همان تقسیمی که در باب فلسفه مطرح است، عین همان تقسیم را اینجا پیاده کنیم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بحث می‌کنیم که واضع لفظ انسان را برای چه چیزی وضع کرد؟ وقتی بخواهیم عبارة اخری برای این عبارت بیاوریم،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در هنگام وضع لفظ انسان چه چیزی را تصور کرد و مورد لحاظ قرار داد بدون اینکه آن لحاظ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داشته باشد، لکن در اصل وضع امکان ندارد که مسألۀ لحاظ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بحث کنیم که هنگامی که لفظ انسان را می‌خواست وضع بکند چه چیزی را ملاحظه کرد؟ باید بگوییم</w:t>
      </w:r>
      <w:r>
        <w:rPr>
          <w:rFonts w:eastAsia="IRNazanin" w:cs="IRNazanin"/>
          <w:color w:val="111111"/>
          <w:sz w:val="28"/>
          <w:szCs w:val="28"/>
          <w:rtl w:val="true"/>
          <w:lang w:bidi="fa-IR"/>
        </w:rPr>
        <w:t>:</w:t>
      </w:r>
      <w:bookmarkStart w:id="69" w:name="pg13697_199585"/>
    </w:p>
    <w:p>
      <w:pPr>
        <w:pStyle w:val="BookText"/>
        <w:rPr/>
      </w:pPr>
      <w:bookmarkEnd w:id="69"/>
      <w:r>
        <w:rPr>
          <w:rFonts w:ascii="IRNazanin" w:hAnsi="IRNazanin" w:eastAsia="IRNazanin"/>
          <w:color w:val="111111"/>
          <w:sz w:val="28"/>
          <w:sz w:val="28"/>
          <w:szCs w:val="28"/>
          <w:rtl w:val="true"/>
          <w:lang w:bidi="fa-IR"/>
        </w:rPr>
        <w:t>ماهیت مطلقۀ غیر مقیّدۀ به رقیّت را ملاحظه کرد و لفظ انسان را برای آن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می‌خواست کلمۀ رقبه را وضع کند مسأله تغییر کرد، آمد ماهیت انسان مقیّدۀ به قید رقیّت و عبدیت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می‌توانیم بگوییم که در انسان، ماهیت مطلقۀ لا بشرط ملحوظ است و در رقبه، ماهیت مقیّدۀ به قید رقیّت لحاظ شده، و اگر کلمۀ لحاظ را اینجا بخواهیم کنار بگذاریم، این مسأله یک مسألۀ غیر صحیحی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نظر می‌رسد که این بیان باید به عنوان مکمّل بیان امام بزرگوار ضمیمۀ بیان ایشان بشود که خلاصه‌اش به این برمی‌گردد که ما یک وقت می‌خواهیم ببینیم عنوان لا بشرطی و بشرط شیئی و بشرط لایی در جوّ فلسفه روی چه محور و معیاری است؟ که آن روی واقعیات است و هیچ لحاظ و مانند اینها در آن نقش ندارد، حتی اگر شما اربعه را با عدم زوجیت لحاظ بکنید باز هم مضر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نقش ندارد بلکه واقعیت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امام بزرگوار این است که ما این تقسیم را همان گونه که در فلسفه مطرح است بعینه در اصول در همین بحث اسم جنس که در رابطۀ با معنی اسم جنس و موضوع له اسم جنس بحث داریم، بخواهیم پیاده کنیم، مسأله اینطور نیست چون اینجا پای لحاظ در کار است و ما نمی‌توانیم از مسأله لحاظ چشم‌پوشی بکنیم، برای اینکه مسأله، روی موضوع له و وضع دور می‌زند، و اینجا دو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وضع خودش، یک امر غیر واقعی است برای اینکه یک امر قراردادی و جعلی است، و ثانیا بدون لحاظ امکان ندارد که وضع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چیزی که ما در رابطه با اسم جنس بحث می‌کردیم، نظر این است که موضوع له اسامی اجناس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کالانسان و الحیوان و الناطق و الرجل و 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نفس ماهیات اینها است، یعنی واضع عند وضع هر کدام از اینها خود ماهیت اینها را لحاظ کرده، و لفظ را در برابر نفس ماهیت قرار داده، و عرض کردیم که قضایای حملیۀ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انسان و 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در معنای انسانی که محمول قرار گرفته فرقی ایجاد نمی‌کند، و آنچه که از کلام مرحوم محقق اصفهانی استفاده می‌شد قابل مناقشه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الکلام در رابطۀ با اسم جنس</w:t>
      </w:r>
      <w:r>
        <w:rPr>
          <w:rFonts w:eastAsia="IRNazanin" w:cs="IRNazanin"/>
          <w:color w:val="111111"/>
          <w:sz w:val="28"/>
          <w:szCs w:val="28"/>
          <w:rtl w:val="true"/>
          <w:lang w:bidi="fa-IR"/>
        </w:rPr>
        <w:t>.</w:t>
      </w:r>
    </w:p>
    <w:p>
      <w:pPr>
        <w:pStyle w:val="Heading6"/>
        <w:numPr>
          <w:ilvl w:val="5"/>
          <w:numId w:val="1"/>
        </w:numPr>
        <w:rPr/>
      </w:pPr>
      <w:bookmarkStart w:id="70" w:name="__RefHeading___Toc997418_1468164448"/>
      <w:bookmarkStart w:id="71" w:name="_Toc27"/>
      <w:bookmarkEnd w:id="70"/>
      <w:r>
        <w:rPr>
          <w:rtl w:val="true"/>
        </w:rPr>
        <w:t>پرسش</w:t>
      </w:r>
      <w:r>
        <w:rPr>
          <w:rtl w:val="true"/>
        </w:rPr>
        <w:t>:</w:t>
      </w:r>
      <w:bookmarkEnd w:id="7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امام ره بر نحوه تقسیم ماهیت در اصول چیست؟ بیان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p>
    <w:p>
      <w:pPr>
        <w:pStyle w:val="BookText"/>
        <w:rPr/>
      </w:pPr>
      <w:r>
        <w:rPr>
          <w:rFonts w:ascii="IRNazanin" w:hAnsi="IRNazanin" w:eastAsia="IRNazanin"/>
          <w:color w:val="111111"/>
          <w:sz w:val="28"/>
          <w:sz w:val="28"/>
          <w:szCs w:val="28"/>
          <w:rtl w:val="true"/>
          <w:lang w:bidi="fa-IR"/>
        </w:rPr>
        <w:t>چگونگی مقسم واقع شدن ماهیت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مورد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تقسیم ماهیت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نحوه تقسیم ماهیت در اصول و فلسفه در چیست؟</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بحث در رابطه با اسم جنس در بحث اطلاق را به طور مختصر بیان کنید</w:t>
      </w:r>
      <w:r>
        <w:rPr>
          <w:rFonts w:eastAsia="IRNazanin" w:cs="IRNazanin"/>
          <w:color w:val="111111"/>
          <w:sz w:val="28"/>
          <w:szCs w:val="28"/>
          <w:rtl w:val="true"/>
          <w:lang w:bidi="fa-IR"/>
        </w:rPr>
        <w:t>.</w:t>
      </w:r>
      <w:bookmarkStart w:id="72" w:name="pg13697_199587"/>
    </w:p>
    <w:p>
      <w:pPr>
        <w:pStyle w:val="Heading5"/>
        <w:numPr>
          <w:ilvl w:val="4"/>
          <w:numId w:val="1"/>
        </w:numPr>
        <w:rPr/>
      </w:pPr>
      <w:bookmarkStart w:id="73" w:name="__RefHeading___Toc997420_1468164448"/>
      <w:bookmarkStart w:id="74" w:name="_Toc28"/>
      <w:bookmarkEnd w:id="72"/>
      <w:bookmarkEnd w:id="73"/>
      <w:r>
        <w:rPr>
          <w:rtl w:val="true"/>
        </w:rPr>
        <w:t xml:space="preserve">درس هفتصد و هیجدهم </w:t>
      </w:r>
      <w:r>
        <w:rPr/>
        <w:t>1373/2/12</w:t>
      </w:r>
      <w:bookmarkEnd w:id="74"/>
    </w:p>
    <w:p>
      <w:pPr>
        <w:pStyle w:val="Heading6"/>
        <w:numPr>
          <w:ilvl w:val="5"/>
          <w:numId w:val="1"/>
        </w:numPr>
        <w:rPr/>
      </w:pPr>
      <w:bookmarkStart w:id="75" w:name="__RefHeading___Toc997422_1468164448"/>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77" w:name="__RefHeading___Toc997424_1468164448"/>
      <w:bookmarkStart w:id="78" w:name="_Toc30"/>
      <w:bookmarkEnd w:id="77"/>
      <w:r>
        <w:rPr>
          <w:rtl w:val="true"/>
        </w:rPr>
        <w:t>علم جنس، یکی از مصادیق مطلق و فرق آن با اسم جنس</w:t>
      </w:r>
      <w:bookmarkEnd w:id="7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عناوینی که بعد از اسم جنس، در بحث مطلق و مقیّد روی معنای آن بحث شده، عبارت است از علم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ادبیت در فرق بین اسم جنس و علم جنس با اینکه در بعضی موارد، یک معنا را افاده می‌کند، مثل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اسم جنس تعبیر می‌شود،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علم جنس تعبیر می‌شود،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اسم جنس و علم جنس در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اسم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آنجائی که خالی از الف و لام باشد، عنوان معرفه در مقابل نکره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جنس عنوانش عنوان معرفه است، و احکام معرفه بر آن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معنای موضوع له اینجوری فرق قائل شده‌اند که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ما هم در معنای اسم جنس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نفس ماهیت آن حیوان مفترس که دارای جنس و فصل خاصی است،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جنس که عبارت از اسامه است، برای ماهیت، متقیّدة به یک قیدی که آن قید عبارت از تعیّن است،</w:t>
      </w:r>
      <w:bookmarkStart w:id="79" w:name="pg13697_199588"/>
    </w:p>
    <w:p>
      <w:pPr>
        <w:pStyle w:val="BookText"/>
        <w:rPr/>
      </w:pPr>
      <w:bookmarkEnd w:id="79"/>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ماهیت متعیّنه تعبیر کرده‌اند که عنوان تعبیر شده همین است که اسم جنس برای نفس ماهیت، و علم جنس برای ماهیت متعینه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مقصود از این ماهیت متعیّنه چیست در حالی که اسامه و اسد، یک حقیقت و یک ماهیت را افاده می‌کنند؟ مقصود از این قید تعیّنی که در معنای علم جنس مدخلیت داده شده چیست که همین قید هم سبب شده که با علم جنس معامله معرفه بشود؟</w:t>
      </w:r>
    </w:p>
    <w:p>
      <w:pPr>
        <w:pStyle w:val="Heading6"/>
        <w:numPr>
          <w:ilvl w:val="5"/>
          <w:numId w:val="1"/>
        </w:numPr>
        <w:rPr/>
      </w:pPr>
      <w:bookmarkStart w:id="80" w:name="__RefHeading___Toc997426_1468164448"/>
      <w:bookmarkStart w:id="81" w:name="_Toc31"/>
      <w:bookmarkEnd w:id="80"/>
      <w:r>
        <w:rPr>
          <w:rtl w:val="true"/>
        </w:rPr>
        <w:t>معنای تعیّن علم جنس نزد مرحوم آخوند ره</w:t>
      </w:r>
      <w:bookmarkEnd w:id="81"/>
    </w:p>
    <w:p>
      <w:pPr>
        <w:pStyle w:val="BookText"/>
        <w:rPr/>
      </w:pPr>
      <w:r>
        <w:rPr>
          <w:rFonts w:ascii="IRNazanin" w:hAnsi="IRNazanin" w:eastAsia="IRNazanin"/>
          <w:color w:val="111111"/>
          <w:sz w:val="28"/>
          <w:sz w:val="28"/>
          <w:szCs w:val="28"/>
          <w:rtl w:val="true"/>
          <w:lang w:bidi="fa-IR"/>
        </w:rPr>
        <w:t>مرحوم آخوند اینطور معنا کرده‌اند که مقصود از این تعیّن، همان تعیّن ذهنی و التفات و لحاظ ذهنی است منتها این عنوان ملحوظیت در ذهن، قید در معنای علم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وقتی که واضع می‌خواسته لفظ اسد را وضع کند، همان ماهیت حیوان مفترس را لحاظ کرده، اما لفظ را برای ملحوظ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کونه ملحوظا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کرده، مثل انسان که می‌خواسته برای حیوان ناطق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هم مثل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لفظ مستعمل را تصور کند، معنای مستعمل فیه را تصور کند تا لفظ را در معنا استعمال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از این دو تصور، نه در لفظیت لفظ، دخالت دارد، و نه در معنا بودن معنا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وضع هم اینطور است، وقتی واضع می‌خواهد لفظ انسان را برای ماهیت انسان وضع کند، چاره‌ای ندارد، باید لفظ انسان را تصور کند، باید حیوان ناطق را تصور کند، لکن هیچ یک از این دو تصور، نه در موضوعیت لفظ دخالت دارد، و نه در موضوع له بودن معنا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کار واضع این شده که لفظ انسان برای ماهیت انسان که حیوان ناطق است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جنس مسأله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علم جنس این عنوان ملحوظیت و متصوّر بودن و مورد توجّه ذهن قرار گرفتن، در معنای علم جنس دخالت دارد لذا معنای اسامه، حیوان مفترس نیست، بلکه حیوان مفترس متعیّن به تعیّن وجودی، که تعیّن وجودی آن مربوط به ذهن است نه مربوط به وجود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وجود ذهنی هم مثل وجود خارجی موجب تعیّن و تشخّص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وجود خارجی تعیّن‌آور است، وجود ذهنی هم تعیّن‌آور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مرحوم آخوند این معنایی را که علمای ادبیت برای علم جنس ذکر کرده‌اند، که معنای علم جنس، ماهیت متعیّن است، به خلاف اسم جنس که معنایش نفس الماهیة است، ایشان تعیّنش را همان تعیّن ذهنی و تشخّص به وجود در ذهن می‌داند، و این قید تعیّن را داخل در</w:t>
      </w:r>
      <w:bookmarkStart w:id="82" w:name="pg13697_199589"/>
    </w:p>
    <w:p>
      <w:pPr>
        <w:pStyle w:val="BookText"/>
        <w:rPr/>
      </w:pPr>
      <w:bookmarkEnd w:id="82"/>
      <w:r>
        <w:rPr>
          <w:rFonts w:ascii="IRNazanin" w:hAnsi="IRNazanin" w:eastAsia="IRNazanin"/>
          <w:color w:val="111111"/>
          <w:sz w:val="28"/>
          <w:sz w:val="28"/>
          <w:szCs w:val="28"/>
          <w:rtl w:val="true"/>
          <w:lang w:bidi="fa-IR"/>
        </w:rPr>
        <w:t>معنای موضوع له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معنا، ایشان دو اشکال به علمای ادب و علمای نحو و صرف وارد کرده‌اند</w:t>
      </w:r>
      <w:r>
        <w:rPr>
          <w:rFonts w:eastAsia="IRNazanin" w:cs="IRNazanin"/>
          <w:color w:val="111111"/>
          <w:sz w:val="28"/>
          <w:szCs w:val="28"/>
          <w:rtl w:val="true"/>
          <w:lang w:bidi="fa-IR"/>
        </w:rPr>
        <w:t>.</w:t>
      </w:r>
    </w:p>
    <w:p>
      <w:pPr>
        <w:pStyle w:val="Heading6"/>
        <w:numPr>
          <w:ilvl w:val="5"/>
          <w:numId w:val="1"/>
        </w:numPr>
        <w:rPr/>
      </w:pPr>
      <w:bookmarkStart w:id="83" w:name="__RefHeading___Toc997428_1468164448"/>
      <w:bookmarkStart w:id="84" w:name="_Toc32"/>
      <w:bookmarkEnd w:id="83"/>
      <w:r>
        <w:rPr>
          <w:rtl w:val="true"/>
        </w:rPr>
        <w:t>عدم امکان وجود ماهیت متقیده به قید ذهنی در خارج</w:t>
      </w:r>
      <w:bookmarkEnd w:id="84"/>
    </w:p>
    <w:p>
      <w:pPr>
        <w:pStyle w:val="BookText"/>
        <w:rPr/>
      </w:pPr>
      <w:r>
        <w:rPr>
          <w:rFonts w:ascii="IRNazanin" w:hAnsi="IRNazanin" w:eastAsia="IRNazanin"/>
          <w:color w:val="111111"/>
          <w:sz w:val="28"/>
          <w:sz w:val="28"/>
          <w:szCs w:val="28"/>
          <w:rtl w:val="true"/>
          <w:lang w:bidi="fa-IR"/>
        </w:rPr>
        <w:t>یک اشکال این است که اگر در معنی اسامه، تقیّد به یک قید ذهنی و تعیّن ذهنی نقش داشته باشد، نتیجه این می‌شود که اگر ما اثر خارجی را ملاحظه کنیم، اگر بخواهیم قضیۀ حملیۀ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ترتیب بدهیم، این نیاز ندارد به اینکه دخل و تصرفی در معنی اسد بکنیم برای اینکه اسد، اسم جنس است، اسم جنس هم معنایش ماهیت است، و در قضیۀ حملیۀ به حمل شایع، ملاکش اتحاد در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اسد یعنی هذا متحد مع ماهیة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قضیۀ حملیۀ بدون تصرف و تأویل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ما به جای این قضیه حملیه بخواهیم محمول را علم جنس قرار دهیم، یک اسد خارجی را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قرار دهیم،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تمام خصوصیات معنای علم جنس را رعایت کنید، این قضیه حملیه دروغ است، برای اینکه معنی اسامه، ماهیت متقیّدۀ به قید ذهنی است، و چیزی که متقیّد به یک قید ذهنی شد، امکان ندارد که حتّی اتحاد وجودی با یک موجود خارجی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وجود خارجی و وجود ذهنی قسیم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اما خارجیة و اما 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ندارد این دو با هم متحد و مجتمع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با ماهیت متحد است، وجود ذهنی هم با ماهیت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خودشان کمال مغایرت و بینونت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ما چطور قضیۀ حملیۀ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ترتیب می‌دهیم؟ حمل اولی ذاتی که نیست، حمل شایع است، و حمل شایع ملاکش اتحاد در وجود است یعنی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وجود خارجی و بین وجود ذهنی، اتحاد وجود دارد، پس چطور می‌شود که وجود ذهنی قسیم وجود خارجی است، و همینطور وجود خارجی قسیم وجود ذهنی باشد؟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نکته‌ای که قبلا هم ذکر کردیم الان هم باید اشاره‌ای به آن بکنیم و در ذهن شما می‌آید که پس چطور آن زید خارجی را تصور می‌کنیم؟ اگر بخواهیم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ترتیب بدهیم، این نیاز ندارد به اینکه زید را تصور بکنیم؟ یعنی وجود ذهنی به او بدهیم؟ زید</w:t>
      </w:r>
      <w:bookmarkStart w:id="85" w:name="pg13697_199590"/>
    </w:p>
    <w:p>
      <w:pPr>
        <w:pStyle w:val="BookText"/>
        <w:rPr/>
      </w:pPr>
      <w:bookmarkEnd w:id="85"/>
      <w:r>
        <w:rPr>
          <w:rFonts w:ascii="IRNazanin" w:hAnsi="IRNazanin" w:eastAsia="IRNazanin"/>
          <w:color w:val="111111"/>
          <w:sz w:val="28"/>
          <w:sz w:val="28"/>
          <w:szCs w:val="28"/>
          <w:rtl w:val="true"/>
          <w:lang w:bidi="fa-IR"/>
        </w:rPr>
        <w:t>موجود در خارج چطور می‌شود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پیدا کند؟</w:t>
      </w:r>
    </w:p>
    <w:p>
      <w:pPr>
        <w:pStyle w:val="Heading6"/>
        <w:numPr>
          <w:ilvl w:val="5"/>
          <w:numId w:val="1"/>
        </w:numPr>
        <w:rPr/>
      </w:pPr>
      <w:bookmarkStart w:id="86" w:name="__RefHeading___Toc997430_1468164448"/>
      <w:bookmarkStart w:id="87" w:name="_Toc33"/>
      <w:bookmarkEnd w:id="86"/>
      <w:r>
        <w:rPr>
          <w:rtl w:val="true"/>
        </w:rPr>
        <w:t>کیفیت تصور موضوع و محمول در قضایای حملیه</w:t>
      </w:r>
      <w:bookmarkEnd w:id="87"/>
    </w:p>
    <w:p>
      <w:pPr>
        <w:pStyle w:val="BookText"/>
        <w:rPr/>
      </w:pPr>
      <w:r>
        <w:rPr>
          <w:rFonts w:ascii="IRNazanin" w:hAnsi="IRNazanin" w:eastAsia="IRNazanin"/>
          <w:color w:val="111111"/>
          <w:sz w:val="28"/>
          <w:sz w:val="28"/>
          <w:szCs w:val="28"/>
          <w:rtl w:val="true"/>
          <w:lang w:bidi="fa-IR"/>
        </w:rPr>
        <w:t>ما قبلا هم ذکر می‌کردیم که اینجا یک معلوم بالذات داریم، و یک معلوم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شما زید را تصور می‌کنید، آن که در ذهن شما حاصل و متحقّق است، زید بوجوده الخارجی نیست، زید الان در خانه‌اش نشسته یا ایستاده، نه اینکه در ذهن شما باشد، بلکه آنچه در ذهن شماست، یک صورتی از زید است لذا معلوم بالذات عبارت از آن صورت حاصلۀ در نفس است، اما آن زید خارجی، معلوم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شما که یک قسم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تصدیق و تصور دو بخش از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ان کان اذعانا للنسبة فتصدیق و الاّ فتصور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یک نوع علم و یک قسمی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بالذات شما آنجایی که یک موجود خارجی را تصور می‌کنید، خود آن موجود خارجی نیست، بلکه موجود خارجی معلوم بالعرض است، اما آنکه در ذهن شما است و معلوم بالذات شماست، صورت آن موجود خارجی است، نه خود آن موجود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شبهه در ذهن شما نباید که شما که بین وجود ذهنی و بین وجود خارجی، مغایرت و مباینت کلی مطرح می‌کنید، این چطور جمع می‌شود با مقام تصور و در مقام لحاظ در مثل قضایای حملیه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جاء من السفر، عمرو قد سافر، بکر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که همه اینها نیاز دارد به اینکه شما هم موضوع را تصور کنید و هم محمول را، و قضیۀ حملیه هم به لحاظ خارج است، وقتی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جاء من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الخارج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را تصور می‌کنید و این نوع قضایا را تشکیل می‌دهید و در عین حال این، دلیل بر این نیست که زید خارجی را مستقیما و بلا واسطه در ذهنتان آورده‌اید و محمول را هم هکذا</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اشکال مرحوم آخوند این است که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اسد خارجی کردید،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اسم جنس 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 حملیه دروغ است، برای اینکه تقیّد به قید ذهنی در اسامه اعتبار دارد، و چیزی که تقیّد به قید ذهنی و تعیّن ذهنی در معنایش دخالت داشته باشد، معقول نیست که هیچ گونه اتحادی با وجود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بخواهید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ترتیب بدهید، باید قیچی بردارید یک مقداری از معنای علم جنس را قیچی کنید و آن تقیّد به قید ذهنیت را از آن جدا</w:t>
      </w:r>
      <w:bookmarkStart w:id="88" w:name="pg13697_199591"/>
    </w:p>
    <w:p>
      <w:pPr>
        <w:pStyle w:val="BookText"/>
        <w:rPr/>
      </w:pPr>
      <w:bookmarkEnd w:id="88"/>
      <w:r>
        <w:rPr>
          <w:rFonts w:ascii="IRNazanin" w:hAnsi="IRNazanin" w:eastAsia="IRNazanin"/>
          <w:color w:val="111111"/>
          <w:sz w:val="28"/>
          <w:sz w:val="28"/>
          <w:szCs w:val="28"/>
          <w:rtl w:val="true"/>
          <w:lang w:bidi="fa-IR"/>
        </w:rPr>
        <w:t>کنید و همان ماهیت حیوان مفترس را محمول قرار دهید، و در غیر این صورت امکان ندارد که این قضیۀ حملیه تحقق پیدا کند</w:t>
      </w:r>
      <w:r>
        <w:rPr>
          <w:rFonts w:eastAsia="IRNazanin" w:cs="IRNazanin"/>
          <w:color w:val="111111"/>
          <w:sz w:val="28"/>
          <w:szCs w:val="28"/>
          <w:rtl w:val="true"/>
          <w:lang w:bidi="fa-IR"/>
        </w:rPr>
        <w:t>.</w:t>
      </w:r>
    </w:p>
    <w:p>
      <w:pPr>
        <w:pStyle w:val="Heading6"/>
        <w:numPr>
          <w:ilvl w:val="5"/>
          <w:numId w:val="1"/>
        </w:numPr>
        <w:rPr/>
      </w:pPr>
      <w:bookmarkStart w:id="89" w:name="__RefHeading___Toc997432_1468164448"/>
      <w:bookmarkStart w:id="90" w:name="_Toc34"/>
      <w:bookmarkEnd w:id="89"/>
      <w:r>
        <w:rPr>
          <w:rtl w:val="true"/>
        </w:rPr>
        <w:t>مقدمیّت وضع برای استعمال</w:t>
      </w:r>
      <w:bookmarkEnd w:id="90"/>
    </w:p>
    <w:p>
      <w:pPr>
        <w:pStyle w:val="BookText"/>
        <w:rPr/>
      </w:pPr>
      <w:r>
        <w:rPr>
          <w:rFonts w:ascii="IRNazanin" w:hAnsi="IRNazanin" w:eastAsia="IRNazanin"/>
          <w:color w:val="111111"/>
          <w:sz w:val="28"/>
          <w:sz w:val="28"/>
          <w:szCs w:val="28"/>
          <w:rtl w:val="true"/>
          <w:lang w:bidi="fa-IR"/>
        </w:rPr>
        <w:t>علاوه؛ یک اشکال دیگری هم ایشان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واضع یک لفظی را برای یک معنایی وضع می‌کند، مخصوصا آن جایی که واضع یک آدم حکیم عاقل و متوجهی باشد، این وضع مقدمۀ استعمال و برای این است که در مقام استعمال، مورد استفاده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فرزندش نامگذاری می‌کند، برای این است، که بعدا هر کس بخواهد این بچه را صدا بزند، دیگر نیاز به هزار تا اشاره نداشته باشد،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او متوجه 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آنهایی که برای مخترعات خودشان نام می‌گذارند، این نامها به صرف نامگذاری تمام نمی‌شود، اینها مقدمه این است که در مقام استعمال از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ایشان این است، می‌فرماید که اگر واضع بخواهد اسامه را برای ماهیت متقیّدۀ به یک امر ذهنی وضع کند، این در مقام استعمال چه فایده‌ای دارد؟ چه اثری از نظر استعمال بر این بار می‌شود؟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بخواهیم یک قضیۀ حملیۀ به حمل اولی ذاتی ترتیب بدهیم، از ما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اسامة هی حیوان مفترس المتعیّن بالتعیّن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به 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قضایا و نوع استعمالها در رابطۀ با قضایای حملیۀ به حمل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کلمۀ شایع را در حمل شایع به کار برده‌اند برای اینکه اکثریت قضایا را این قضایای حملیۀ به حمل شایع ترتیب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ایشان این است که واضع بیاید کلمۀ اسامه را برای یک معنای متقیّدۀ به یک امر ذهنی وضع بکند، که ما مجبور باشیم در هر قضیۀ حملیۀ به حمل شایعی که ترتیب می‌دهیم، یک قیچی برداریم و قید تقیّد و تعیّن به امر ذهنی را جدا کنیم، چه نتیجه‌ای بر این وضع بار شد؟ چه اثری بر این وضع مترتب شد؟ این وضع لا یکون، یک وضع عقلایی، بلکه یک وضع لغوی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اثر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قلّما یتفق که انسان قضیۀ حملیه به حمل اولی ذاتی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بر خلاف نظر علمای ادبیت و عربیت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 اسم جنس و علم جنس، هر دو برای ماهیت وضع شده‌اند، بدون اینکه هیچ قیدی و اضافه‌ای در معنی علم جنس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معنایش نفس الماهیه است</w:t>
      </w:r>
      <w:r>
        <w:rPr>
          <w:rFonts w:eastAsia="IRNazanin" w:cs="IRNazanin"/>
          <w:color w:val="111111"/>
          <w:sz w:val="28"/>
          <w:szCs w:val="28"/>
          <w:rtl w:val="true"/>
          <w:lang w:bidi="fa-IR"/>
        </w:rPr>
        <w:t>.</w:t>
      </w:r>
      <w:bookmarkStart w:id="91" w:name="pg13697_199592"/>
    </w:p>
    <w:p>
      <w:pPr>
        <w:pStyle w:val="Heading6"/>
        <w:numPr>
          <w:ilvl w:val="5"/>
          <w:numId w:val="1"/>
        </w:numPr>
        <w:rPr/>
      </w:pPr>
      <w:bookmarkStart w:id="92" w:name="__RefHeading___Toc997434_1468164448"/>
      <w:bookmarkStart w:id="93" w:name="_Toc35"/>
      <w:bookmarkEnd w:id="91"/>
      <w:bookmarkEnd w:id="92"/>
      <w:r>
        <w:rPr>
          <w:rtl w:val="true"/>
        </w:rPr>
        <w:t>تعریف حقیقی و تعریف لفظی</w:t>
      </w:r>
      <w:bookmarkEnd w:id="93"/>
    </w:p>
    <w:p>
      <w:pPr>
        <w:pStyle w:val="BookText"/>
        <w:rPr/>
      </w:pPr>
      <w:r>
        <w:rPr>
          <w:rFonts w:ascii="IRNazanin" w:hAnsi="IRNazanin" w:eastAsia="IRNazanin"/>
          <w:color w:val="111111"/>
          <w:sz w:val="28"/>
          <w:sz w:val="28"/>
          <w:szCs w:val="28"/>
          <w:rtl w:val="true"/>
          <w:lang w:bidi="fa-IR"/>
        </w:rPr>
        <w:t>کانّ از ایشان سؤال می‌شود که اگر اسد و اسامه که یکی اسم جنس و دیگری علم جنس است، هر دو در معنا مساوی و متحد باشند، پس چرا با اسد معاملۀ معرفه نمی‌شود، و با اسامه معامله معرفه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معرفه بودن اسامه، یک معرفۀ حقیقی است، این شبیه مؤنث لفظی و مؤنث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ما یک تأنیث حقیقی داریم و یک تأنیث لفظی، و در مؤنث لفظی آن خصوصیاتی که در مؤنث حقیقی معتبر است اعتبار ندارد،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معرفه هم مسأله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معرفۀ حقیقی داریم که واقعا تعیّن دارد، تشخّص دارد، حالا یا تشخّص خارجی و یا تشخّص ذهنی، لکن وجود بالاخره مساوق با تعیّن و تشخّص است، نه تنها وجود خارجی مساوی با تعیّن و تشخّص است، بلکه مطلق الوجود مساوق با تعیّن و تشخص است، این معرفه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علم جنس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آن همان ماهیت است،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یعامل معها معاملة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نظر معنا، خصوصیات معرفه در آن وجود داشته باشد، بلکه یک معرفه لفظی است شبیه تأنیث لفظی که در باب مؤنث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بزرگوار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از علمای عربیت و ادبیت یک دفاعی و توجیهی برای کلام آنها داشته باشند، مطالعه بفرمایید ببینیم بیان ایشان قابل قبول هست یا نه؟</w:t>
      </w:r>
    </w:p>
    <w:p>
      <w:pPr>
        <w:pStyle w:val="Heading6"/>
        <w:numPr>
          <w:ilvl w:val="5"/>
          <w:numId w:val="1"/>
        </w:numPr>
        <w:rPr/>
      </w:pPr>
      <w:bookmarkStart w:id="94" w:name="__RefHeading___Toc997436_1468164448"/>
      <w:bookmarkStart w:id="95" w:name="_Toc36"/>
      <w:bookmarkEnd w:id="94"/>
      <w:r>
        <w:rPr>
          <w:rtl w:val="true"/>
        </w:rPr>
        <w:t>پرسش</w:t>
      </w:r>
      <w:r>
        <w:rPr>
          <w:rtl w:val="true"/>
        </w:rPr>
        <w:t>:</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علم جنس و فرق آن با اسم جنس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تعیّن علم جنس نزد مرحوم آخوند ره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مرحوم آخوند بر تعریف علم جنس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دوم مرحوم آخوند بر تعریف علم جنس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حقیقی و تعریف لفظی را نزد مرحوم آخوند ره با مثال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کلمۀ شایع را در حمل شایع به کار برده‌اند؟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معرفه بودن علم جنس در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bookmarkStart w:id="96" w:name="pg13697_199593"/>
    </w:p>
    <w:p>
      <w:pPr>
        <w:pStyle w:val="Heading5"/>
        <w:numPr>
          <w:ilvl w:val="4"/>
          <w:numId w:val="1"/>
        </w:numPr>
        <w:rPr/>
      </w:pPr>
      <w:bookmarkStart w:id="97" w:name="__RefHeading___Toc997438_1468164448"/>
      <w:bookmarkStart w:id="98" w:name="_Toc37"/>
      <w:bookmarkEnd w:id="96"/>
      <w:bookmarkEnd w:id="97"/>
      <w:r>
        <w:rPr>
          <w:rtl w:val="true"/>
        </w:rPr>
        <w:t xml:space="preserve">درس هفتصد و نوزدهم </w:t>
      </w:r>
      <w:r>
        <w:rPr/>
        <w:t>1373/2/13</w:t>
      </w:r>
      <w:bookmarkEnd w:id="98"/>
    </w:p>
    <w:p>
      <w:pPr>
        <w:pStyle w:val="Heading6"/>
        <w:numPr>
          <w:ilvl w:val="5"/>
          <w:numId w:val="1"/>
        </w:numPr>
        <w:rPr/>
      </w:pPr>
      <w:bookmarkStart w:id="99" w:name="__RefHeading___Toc997440_1468164448"/>
      <w:bookmarkStart w:id="100" w:name="_Toc38"/>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01" w:name="__RefHeading___Toc997442_1468164448"/>
      <w:bookmarkStart w:id="102" w:name="_Toc39"/>
      <w:bookmarkEnd w:id="101"/>
      <w:r>
        <w:rPr>
          <w:rtl w:val="true"/>
        </w:rPr>
        <w:t>دفاع محقق حائری ره از تعریف علم جنس توسط مشهور</w:t>
      </w:r>
      <w:bookmarkEnd w:id="102"/>
    </w:p>
    <w:p>
      <w:pPr>
        <w:pStyle w:val="BookText"/>
        <w:rPr/>
      </w:pPr>
      <w:r>
        <w:rPr>
          <w:rFonts w:ascii="IRNazanin" w:hAnsi="IRNazanin" w:eastAsia="IRNazanin"/>
          <w:color w:val="111111"/>
          <w:sz w:val="28"/>
          <w:sz w:val="28"/>
          <w:szCs w:val="28"/>
          <w:rtl w:val="true"/>
          <w:lang w:bidi="fa-IR"/>
        </w:rPr>
        <w:t>با توجه به دو اشکالی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علمای ادبیت در رابطه با معنای علم جنس کردند، خودشان اختیار فرمودند که اسم جنس و علم جنس از نظر معنا، هیچ گونه تفاوتی ندارند و معنای هر دو، نفس ماهیت است بدون هیچ اضافه‌ای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در علم جنس، تعریف حقیقی و واقعی نیست بلکه همانند تأنیث لفظی، تعریف لفظی است که در حقیقت تعریف، هیچ گونه ارتباطی به معنا ندارد و ناشی از معنا نیست بلکه مربوط به خود لفظ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مرحوم محقق حائری، صاحب کتاب 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دفاع از مشهور و علمای ادبیت برآمده‌اند و در حقیقت خواسته‌اند بین دو مطلب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اینکه قضیۀ حملیۀ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قضیۀ حملیۀ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یک قضیۀ واقعیه باشد و هیچ گونه تجرید و تغییری در معنای اسامه داده نشده باشد،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اشاره است و مشار الیه آن، یکی از مصادیق خارجی اسد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مشخص خارجی</w:t>
      </w:r>
      <w:bookmarkStart w:id="103" w:name="pg13697_199594"/>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قضیۀ حملیۀ به حمل شایع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بدون هیچ تغییری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بین این مطلب و بین این که معنای علم جنس، همان ماهیت متعینه باشد و معنای تعیّن هم همان ملحوظیت در ذهن باشد و همان تعیّن ذهنی که به سبب لحاظ ذهنی، تحقق پیدا می‌کند، بین این دو مطلب را جمع کنند،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تجریدی واقع نشده باشد و تمام معنای علم جنس، حفظ شده باشد و در عین حال معنای علم جنس، همان ماهیت متعینه باشد، و تعیّن آن هم، همان تعیّن ذهنی و تشخص ذهنی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جمع بین این دو مطلب به این صورت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لحاظ و ملحوظیتی که در معنای علم جنس دخالت دارد، یک وقت این لحاظ به معنای اسمی و به معنای استقلالی است؛ یعنی در معنای علم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حیوان مفترس، یک ملحوظیت به نحو استقلال،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مرحوم آخوند وارد است و قضیۀ حملیۀ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حفظ تمام معنای علم جنس، نمی‌توانیم تشکیل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آن جهت ملحوظیت را، از آن جدا کنیم و در معنای علم جنس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اینطور نمی‌گوییم،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لحاظی که در معنای علم جنس دخالت دارد، این لحاظ، مرآتیّت دارد، آلیّت دارد بدون این که حالت استقلالی در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توضیح و تقریب بیشتر مطلب،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مثلا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کلی را در ذهن خود بیاورید، شما هم در مقام پاسخ و جواب مثبت به این تقاضا، انسان را در ذهن خود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مسأله،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ذهن آمد، مثل انسانی است که در خارج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در خارج می‌تواند کلی باشد؟ کلی با وصف کلیّت، امکان دارد که در خارج وجود پیدا کند؟ یا این که وجود، مساوق با تشخّص، مساوق با جزئیت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انسان کلی در خارج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هم همینطور است، تا شما انسان را تصور کردید، به تصور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الانسان متحققا فی الذهن و موجودا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 ذهنی هم مثل موجود خارجی، متشخص و متعین و جزئی است</w:t>
      </w:r>
      <w:r>
        <w:rPr>
          <w:rFonts w:eastAsia="IRNazanin" w:cs="IRNazanin"/>
          <w:color w:val="111111"/>
          <w:sz w:val="28"/>
          <w:szCs w:val="28"/>
          <w:rtl w:val="true"/>
          <w:lang w:bidi="fa-IR"/>
        </w:rPr>
        <w:t>.</w:t>
      </w:r>
    </w:p>
    <w:p>
      <w:pPr>
        <w:pStyle w:val="Heading6"/>
        <w:numPr>
          <w:ilvl w:val="5"/>
          <w:numId w:val="1"/>
        </w:numPr>
        <w:rPr/>
      </w:pPr>
      <w:bookmarkStart w:id="104" w:name="__RefHeading___Toc997444_1468164448"/>
      <w:bookmarkStart w:id="105" w:name="_Toc40"/>
      <w:bookmarkEnd w:id="104"/>
      <w:r>
        <w:rPr>
          <w:rtl w:val="true"/>
        </w:rPr>
        <w:t>تشبیه معنای علم جنس به تصور کلی در ذهن</w:t>
      </w:r>
      <w:bookmarkEnd w:id="10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سؤال می‌کنیم که اگر به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کلی را در ذهن خود تصور کنید و شما هم انسان را تصور کردید، با توجه به اینکه تصور انسان، انسان را جزئی</w:t>
      </w:r>
    </w:p>
    <w:p>
      <w:pPr>
        <w:pStyle w:val="BookText"/>
        <w:rPr/>
      </w:pPr>
      <w:r>
        <w:rPr>
          <w:rFonts w:ascii="IRNazanin" w:hAnsi="IRNazanin" w:eastAsia="IRNazanin"/>
          <w:color w:val="111111"/>
          <w:sz w:val="28"/>
          <w:sz w:val="28"/>
          <w:szCs w:val="28"/>
          <w:rtl w:val="true"/>
          <w:lang w:bidi="fa-IR"/>
        </w:rPr>
        <w:t>می‌کند و متعین در ذهن می‌کند، آیا شما جواب می‌دهید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کلی را تصور کند؟ آیا جواب به عدم معقولیت می‌دهید،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من می‌توانم کلی را در ذهن خودم تصور کنم؟ تا می‌خواهم انسان را در ذهن تصور کنم،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موجودا فی الذهن و الموجود فی الذهن خارج عن دائرة الکلیّة و لا یتصف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گفت که کسی نمی‌تواند کلی را تصور کند؟ یا اینکه راه حل آن این است که تصور و لحاظ هیچ گونه استقلالی ندارد بلکه عنوان مرآتی دارد بدون اینکه خود مرآت مورد نظر و مورد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مرآت واقعی که وقتی انسان خودش را در مرآت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الاّ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المرآت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از اوقات، مرآت به نظر استقلالی ملاحظه می‌شود، آنجایی که انسان می‌خواهد یک مرآتی را خریداری کند، خصوصیاتش را ملاحظه می‌کند و جهات خواسته‌اش را در نظر می‌گیرد، اما آن جایی که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فی المرآت لان یری نفسه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الاّ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مرآت کأنّ مغفول عنه است، این فقط یک آلتی است برای اینکه انسان توجهی به خودش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معنی علم جنس، همین معنا را ذکر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معنای اسامه، ماهیّت متعیّنه است و معنای تعیّن هم همان ملحوظیت فی الذهن است لکن ما برای این ملحوظیت، استقلالی قائل نیستیم، این ملحوظیت را به حساب نمی‌آوریم، این مثل مرآتی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یکون مغفولا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دید، به لحاظی که در معنای علم جنس، دخالت دارد نگاه کنیم، می‌بینیم که جمع بین این دو معنا، امکان دارد که از یک طرف،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قضیۀ حملیۀ به حمل شایع صحیح باشد و از طرف دیگر، عنوان تعیّن هم دخالت داشته باشد، اما نه به نحو استقلال</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همان طوری که اصل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حیوان 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اسامه رکنیّت و اصالت دارد، عنوان تعیّن هم در ردیف او باشد حالا به هر صورتی استقلال داشته باشد، دیگر نمی‌توانیم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ترتیب دهیم برای اینکه نمی‌شود که موضوع ما، موجود فی الخارج باشد و محمول ما، یک امر مقید به ذهن باشد، با توجه به این که موجود خارجی و موجود ذهنی، متباینان هستند و معقول نیست که بین اینها قضیۀ حملیه تشکیل داده شود، کما اینکه در بین این موجودات خارجیه هم، همینطور است که سابقا هم عرض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با اینکه در طبیعت انسان و ماهیت انسان، مشترک هستند و هر دو فرد یک ماهیت و یک طبیعت هستند، آیا معنا دارد که یک قضیۀ حملیۀ بین زید و عمرو تشکیل دهیم و بگوییم</w:t>
      </w:r>
      <w:r>
        <w:rPr>
          <w:rFonts w:eastAsia="IRNazanin" w:cs="IRNazanin"/>
          <w:color w:val="111111"/>
          <w:sz w:val="28"/>
          <w:szCs w:val="28"/>
          <w:rtl w:val="true"/>
          <w:lang w:bidi="fa-IR"/>
        </w:rPr>
        <w:t>:</w:t>
      </w:r>
      <w:bookmarkStart w:id="106" w:name="pg13697_199596"/>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قضیه کاذبه است با این که زید و عمرو هر دو انسان هستند و هر دو موجود فی الخارج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بین دو موجود خارجی، امکان تشکیل قضیه حملیه وجود ندارد، بین موجود خارجی و موجود ذهنی، به طریق اولی، امکان تشکیل قضیۀ حملیه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بیان مختصر ایشان با توضیحی که ما عرض کردیم به این برمی‌گردد که ما، معنای علم جنس را همان ماهیت متعینه می‌گیریم، مقصود از تعیّن هم ملحوظیت فی الذهن و فی النفس است لکن آن حسابی را که برای حیوان مفترس باز می‌کنیم برای ملحوظیت، آن حساب را باز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حیوان مفترس، عنوان استقلالیّت، ملاحظه شده است اما برای ملحوظیت، همان عنوان مرآتیّت ملاحظه شده با آن تشبیه و تنزیلی که ایشان ذکر فرمودند</w:t>
      </w:r>
      <w:r>
        <w:rPr>
          <w:rFonts w:eastAsia="IRNazanin" w:cs="IRNazanin"/>
          <w:color w:val="111111"/>
          <w:sz w:val="28"/>
          <w:szCs w:val="28"/>
          <w:rtl w:val="true"/>
          <w:lang w:bidi="fa-IR"/>
        </w:rPr>
        <w:t>.</w:t>
      </w:r>
    </w:p>
    <w:p>
      <w:pPr>
        <w:pStyle w:val="Heading6"/>
        <w:numPr>
          <w:ilvl w:val="5"/>
          <w:numId w:val="1"/>
        </w:numPr>
        <w:rPr/>
      </w:pPr>
      <w:bookmarkStart w:id="107" w:name="__RefHeading___Toc997446_1468164448"/>
      <w:bookmarkStart w:id="108" w:name="_Toc41"/>
      <w:bookmarkEnd w:id="107"/>
      <w:r>
        <w:rPr>
          <w:rtl w:val="true"/>
        </w:rPr>
        <w:t>اشکال استاد بر محقق حائری</w:t>
      </w:r>
      <w:r>
        <w:rPr>
          <w:rtl w:val="true"/>
        </w:rPr>
        <w:t>(</w:t>
      </w:r>
      <w:r>
        <w:rPr>
          <w:rtl w:val="true"/>
        </w:rPr>
        <w:t>ره</w:t>
      </w:r>
      <w:r>
        <w:rPr>
          <w:rtl w:val="true"/>
        </w:rPr>
        <w:t>)</w:t>
      </w:r>
      <w:bookmarkEnd w:id="108"/>
    </w:p>
    <w:p>
      <w:pPr>
        <w:pStyle w:val="BookText"/>
        <w:rPr/>
      </w:pPr>
      <w:r>
        <w:rPr>
          <w:rFonts w:ascii="IRNazanin" w:hAnsi="IRNazanin" w:eastAsia="IRNazanin"/>
          <w:color w:val="111111"/>
          <w:sz w:val="28"/>
          <w:sz w:val="28"/>
          <w:szCs w:val="28"/>
          <w:rtl w:val="true"/>
          <w:lang w:bidi="fa-IR"/>
        </w:rPr>
        <w:t>لکن این بیان ایشان، از عجائب کلمات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چنین بیانی را بفرمایند و مخصوصا در آن تشبیه و تنزیلشان که دیگر مسأله خیلی روشن است که این تشبیه، تشبیه غیر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در معنای علم جنس، در رابطۀ با وضع صحبت می‌کنیم، می‌خواهیم ببینیم وقتی که واضع، کلمۀ اسامه را می‌خواسته وضع کند در رابطۀ با لفظ، لفظ اسامه را تصور کرده است، اما در رابطۀ با معنا، از ایشان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چه چیزی را در نظر گرفته و ملاحظه کرده است؟ چون قبل از این که وضع بخواهد تحقق پیدا کند، و در آستانۀ تحقّق وضع، باید واضع معنا را هم ملاحظه کند، مثل پدری که برای فرزند خودش نام‌گذاری می‌کند، کلمۀ زید را انتخاب می‌کند و این بچۀ خارجی خودش را هم مورد عنایت و ملاحظه قرار می‌دهد،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 هذا الموجود الخارجی بإسم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زید را به عنوان اسمی، تصور می‌کند و هم بچۀ خود را مورد لحاظ ذهنی قرار می‌دهد و الاّ وضع، بدون تصور لفظ و معنا، امکان ندارد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از ایشان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واضع می‌خواسته کلمۀ اسد را وضع کند، حیوان مفترس را لحاظ کرده است، این لحاظ آلیت دارد، لحاظ لفظ هم، آلیت دارد، و الاّ لحاظ نه در لفظ موضوع، دخالت دارد، نه در معنای موضوع له لفظ اسد که اسم جنس است، دخالت دارد، در عین این که هر دوی آنها هم به عنوان مقدمۀ وضع، لا محاله ملاحظه شده است و چاره‌ای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و ماحصل این لحاظها و این وضع این شد که خود لفظ اسد بدون هیچ قید و شرط وضع شد برای ماهیت اسد بدون هیچ قید و شرط در حالی که حتما نیاز به</w:t>
      </w:r>
      <w:bookmarkStart w:id="109" w:name="pg13697_199597"/>
    </w:p>
    <w:p>
      <w:pPr>
        <w:pStyle w:val="BookText"/>
        <w:rPr/>
      </w:pPr>
      <w:bookmarkEnd w:id="109"/>
      <w:r>
        <w:rPr>
          <w:rFonts w:ascii="IRNazanin" w:hAnsi="IRNazanin" w:eastAsia="IRNazanin"/>
          <w:color w:val="111111"/>
          <w:sz w:val="28"/>
          <w:sz w:val="28"/>
          <w:szCs w:val="28"/>
          <w:rtl w:val="true"/>
          <w:lang w:bidi="fa-IR"/>
        </w:rPr>
        <w:t xml:space="preserve">لحاظ داشت و لحاظها هم در رابطۀ با لفظ و هم در رابطۀ با معنا، لحاظهای مرآتی و 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می‌پرسیم که در ناحیۀ لفظ، اسامه را لحاظ کرد، لحاظش هم آلی بود، مرآتی و غیر استدلالی بود، حالا که می‌آید سراغ معنا، حیوان مفترس را لحاظ می‌کند، این لحاظ متعلق به حیوان مفترس، این لحاظ مرآتی است، خود حیوان مفترس،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می‌آید سراغ آن عنوان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مفترس 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این ملحوظیت، لحاظ شود، دیگر امکان ندارد که این ملحوظیت، جنبۀ آلیت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این ملحوظیت به اعتبار مقدمۀ وضع، جنبۀ آلیت و مرآتیت دارد، اما خود ملحوظیت که در کنار حیوان مفترس به عنوان قید یا جزء یا وصف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 از آن تعبیر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موضوع له، ارتباط دارد حالا هر تعبیری شما در رابطۀ با این ارتباط داشته باشید،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که این ارتباط و ملحوظیت در مقام وضع استقلال نداشته باشد؟ می‌شود این ملحوظیت، حالت مرآتی داشته باشد؟ آن چیزی که حالت مرآتی دارد، لحاظ متعلق به این ملحوظیت است، مثل لحاظ متعلق به خود حیوان مفترس، مثل لحاظ متعلق به لفظ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لحاظهای مقدمۀ وضع در رابطۀ با خود لفظ، در رابطۀ با اصل المعنی،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المعنی و وصف المعنی فضلا عن جزء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لحاظها، آلیت دارد، اما ملحوظ آنها که دیگر نمی‌شود آلیت داشته باشد</w:t>
      </w:r>
      <w:r>
        <w:rPr>
          <w:rFonts w:eastAsia="IRNazanin" w:cs="IRNazanin"/>
          <w:color w:val="111111"/>
          <w:sz w:val="28"/>
          <w:szCs w:val="28"/>
          <w:rtl w:val="true"/>
          <w:lang w:bidi="fa-IR"/>
        </w:rPr>
        <w:t>.</w:t>
      </w:r>
    </w:p>
    <w:p>
      <w:pPr>
        <w:pStyle w:val="Heading6"/>
        <w:numPr>
          <w:ilvl w:val="5"/>
          <w:numId w:val="1"/>
        </w:numPr>
        <w:rPr/>
      </w:pPr>
      <w:bookmarkStart w:id="110" w:name="__RefHeading___Toc997448_1468164448"/>
      <w:bookmarkStart w:id="111" w:name="_Toc42"/>
      <w:bookmarkEnd w:id="110"/>
      <w:r>
        <w:rPr>
          <w:rtl w:val="true"/>
        </w:rPr>
        <w:t>کیفیت لحاظ معنای علم جنس</w:t>
      </w:r>
      <w:bookmarkEnd w:id="111"/>
    </w:p>
    <w:p>
      <w:pPr>
        <w:pStyle w:val="BookText"/>
        <w:rPr/>
      </w:pPr>
      <w:r>
        <w:rPr>
          <w:rFonts w:ascii="IRNazanin" w:hAnsi="IRNazanin" w:eastAsia="IRNazanin"/>
          <w:color w:val="111111"/>
          <w:sz w:val="28"/>
          <w:sz w:val="28"/>
          <w:szCs w:val="28"/>
          <w:rtl w:val="true"/>
          <w:lang w:bidi="fa-IR"/>
        </w:rPr>
        <w:t>وقتی شما اسامه را به عنوان یک لفظ، لحاظ می‌کنید، ملحوظ، استقلال دارد، لحاظ شما آلیت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حیوان مفترس را به عنوان ذات معنا ملاحظه می‌کنید، لحاظ شما آلیت دارد، اما خود حیوان مفترس بالاستقلال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ملحوظیت هم در کنار حیوان مفترس، در معنا نقش داشته باشد که معروف و مشهور این را می‌گوید، دیگر در اینجا، چیزی جز استقلال تصور نمی‌شود؛ یعنی لحاظ آلی، دیگر به لحاظ آلی متعلق نمی‌شود، لحاظ آلی به ملحوظ استقلالی، تعلق می‌گیرد و اینجاست که آن مثالی که ایشان زدند، از ما نحن فیه کاملا جدا می‌شود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کلی را در ذهن خود بیاورید و شما انسان را در ذهن خود آوردید، آنجا دو تا لحاظ نیست، این یک لحاظ است و آن هم لحاظ آلی مثل همین لحاظی که مربوط به</w:t>
      </w:r>
      <w:bookmarkStart w:id="112" w:name="pg13697_199598"/>
    </w:p>
    <w:p>
      <w:pPr>
        <w:pStyle w:val="BookText"/>
        <w:rPr/>
      </w:pPr>
      <w:bookmarkEnd w:id="112"/>
      <w:r>
        <w:rPr>
          <w:rFonts w:ascii="IRNazanin" w:hAnsi="IRNazanin" w:eastAsia="IRNazanin"/>
          <w:color w:val="111111"/>
          <w:sz w:val="28"/>
          <w:sz w:val="28"/>
          <w:szCs w:val="28"/>
          <w:rtl w:val="true"/>
          <w:lang w:bidi="fa-IR"/>
        </w:rPr>
        <w:t>مقدمۀ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انسان را در ذهن خود آوردید، کلی در ذهن شما آمده است و این عنوان لحاظ، دیگر مورد توجه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آلیت دارد و ما اینجا دو لحاظ نداریم، یک لحاظ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کلی در ذهن خود بیاورید، ما هم از بین کلیات، رفتیم سراغ انسان، انسان را ذهن خود آوردیم، یک لحاظ آلی و مرآتی به انسان متعلق 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ههنا لحاظان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لحاظ است و آن هم لحاظ مرآتی است و نتیجۀ آن این است که شما پاسخ مثبت دادید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به من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کلی در ذهن بیاور، من هم انسان را در ذهن خود آوردم، اما نفس تعلّق لحاظ به این کلی، چون غیر از مرآتیت و آلیت هیچ عنوان دیگری ندارد، لذا به آن کسی که تقاضا کرد که یک کلی را در ذهن خود بیاورید پاسخ مثبت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وضع در ما نحن فیه،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پای دو لحاظ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لحاظ مرآتی مربوط به وضع است، کما اینکه در رابطۀ با لفظش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ذات معنا و اصل معنا هم، باز لحاظ آلی در کار هست اما آن ملحوظیتی که می‌خواهد به معنا بچسبد و اتصال به معنا پیدا کند، حالا یا به صورت جزئیت و یا به صورت قیدیت و وصفیّت، معقول نیست که عبارت از ملحوظیت به لحاظ آلی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لحاظ آلی به لحاظ استقلالی تعلق می‌گیرد، یعنی واضع، حیوان مفترس متصف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ملحوظا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می‌کند،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الواضع یکون آلیا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بیان، بیان صحیحی نیست و نمی‌تواند حرف مشهور را توجیه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آیا می‌توانیم از طریق دیگری یک راه حلی برای کلام مشهور درست کنیم، با این که مجبوریم که همین بیان مرحوم محقق خراسانی را بپذیریم؟ اینجا امام بزرگوار، یک بیانی دارند، ملاحظه بفرمایید تا ببینیم فرمایش ایشان قابل مناقشه است یا قابل قبول است؟</w:t>
      </w:r>
    </w:p>
    <w:p>
      <w:pPr>
        <w:pStyle w:val="Heading6"/>
        <w:numPr>
          <w:ilvl w:val="5"/>
          <w:numId w:val="1"/>
        </w:numPr>
        <w:rPr/>
      </w:pPr>
      <w:bookmarkStart w:id="113" w:name="__RefHeading___Toc997450_1468164448"/>
      <w:bookmarkStart w:id="114" w:name="_Toc43"/>
      <w:bookmarkEnd w:id="113"/>
      <w:r>
        <w:rPr>
          <w:rtl w:val="true"/>
        </w:rPr>
        <w:t>پرسش</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محقق حائری ره از مشهور و علمای ادبیت دربارۀ علم جنس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نظر محقق حائری کیفیت تشبیه معنای علم جنس به تصور کلی در ذهن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محقق حائری ره در مورد موضوع علم جنس را توضیح دهید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لحاظ معنای علم جنس را بیان کنید</w:t>
      </w:r>
      <w:r>
        <w:rPr>
          <w:rFonts w:eastAsia="IRNazanin" w:cs="IRNazanin"/>
          <w:color w:val="111111"/>
          <w:sz w:val="28"/>
          <w:szCs w:val="28"/>
          <w:rtl w:val="true"/>
          <w:lang w:bidi="fa-IR"/>
        </w:rPr>
        <w:t>.</w:t>
      </w:r>
      <w:bookmarkStart w:id="115" w:name="pg13697_199599"/>
    </w:p>
    <w:p>
      <w:pPr>
        <w:pStyle w:val="Heading5"/>
        <w:numPr>
          <w:ilvl w:val="4"/>
          <w:numId w:val="1"/>
        </w:numPr>
        <w:rPr/>
      </w:pPr>
      <w:bookmarkStart w:id="116" w:name="__RefHeading___Toc997452_1468164448"/>
      <w:bookmarkStart w:id="117" w:name="_Toc44"/>
      <w:bookmarkEnd w:id="115"/>
      <w:bookmarkEnd w:id="116"/>
      <w:r>
        <w:rPr>
          <w:rtl w:val="true"/>
        </w:rPr>
        <w:t xml:space="preserve">درس هفتصد و بیستم </w:t>
      </w:r>
      <w:r>
        <w:rPr/>
        <w:t>1373/2/14</w:t>
      </w:r>
      <w:bookmarkEnd w:id="117"/>
    </w:p>
    <w:p>
      <w:pPr>
        <w:pStyle w:val="Heading6"/>
        <w:numPr>
          <w:ilvl w:val="5"/>
          <w:numId w:val="1"/>
        </w:numPr>
        <w:rPr/>
      </w:pPr>
      <w:bookmarkStart w:id="118" w:name="__RefHeading___Toc997454_1468164448"/>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20" w:name="__RefHeading___Toc997456_1468164448"/>
      <w:bookmarkStart w:id="121" w:name="_Toc46"/>
      <w:bookmarkEnd w:id="120"/>
      <w:r>
        <w:rPr>
          <w:rtl w:val="true"/>
        </w:rPr>
        <w:t>حقیقت تعریف و تنکیر</w:t>
      </w:r>
      <w:bookmarkEnd w:id="121"/>
    </w:p>
    <w:p>
      <w:pPr>
        <w:pStyle w:val="BookText"/>
        <w:rPr/>
      </w:pPr>
      <w:r>
        <w:rPr>
          <w:rFonts w:ascii="IRNazanin" w:hAnsi="IRNazanin" w:eastAsia="IRNazanin"/>
          <w:color w:val="111111"/>
          <w:sz w:val="28"/>
          <w:sz w:val="28"/>
          <w:szCs w:val="28"/>
          <w:rtl w:val="true"/>
          <w:lang w:bidi="fa-IR"/>
        </w:rPr>
        <w:t>بحث در معنای علم جنس بود که از یک طرف، در رابطه با قضیۀ حملیه ظاهرش این بود که نیاز به هیچ گونه تجریدی ندارد و از طرف دیگر، ظاهر کلمات علمای ادبیّت این است که تعریف، تعریف لفظی نیست بلکه همان تعریف واقعی است، پس معنای علم جنس را چه بدانیم؟ عرض کردیم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بیانی دارند که من با توضیح، کلام ایشان را ان شاء الله بیان می‌کنم</w:t>
      </w:r>
      <w:r>
        <w:rPr>
          <w:rFonts w:eastAsia="IRNazanin" w:cs="IRNazanin"/>
          <w:color w:val="111111"/>
          <w:sz w:val="28"/>
          <w:szCs w:val="28"/>
          <w:rtl w:val="true"/>
          <w:lang w:bidi="fa-IR"/>
        </w:rPr>
        <w:t>.</w:t>
      </w:r>
    </w:p>
    <w:p>
      <w:pPr>
        <w:pStyle w:val="Heading6"/>
        <w:numPr>
          <w:ilvl w:val="5"/>
          <w:numId w:val="1"/>
        </w:numPr>
        <w:rPr/>
      </w:pPr>
      <w:bookmarkStart w:id="122" w:name="__RefHeading___Toc997458_1468164448"/>
      <w:bookmarkStart w:id="123" w:name="_Toc47"/>
      <w:bookmarkEnd w:id="122"/>
      <w:r>
        <w:rPr>
          <w:rtl w:val="true"/>
        </w:rPr>
        <w:t>معرفه و نکره؛ یک امر واقعی</w:t>
      </w:r>
      <w:bookmarkEnd w:id="123"/>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مقدمتا ببینیم آیا معرفه بودن و نکره بودن، یک واقعیت و یک امر واقعی است؟ یا این که معرفه بودن و نکره بودن در اختیار خود انسان است، اگر انسان چیزی را لحاظ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لحاظ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زمام امر معرفه بودن و نکره بودن، در دست انسان</w:t>
      </w:r>
      <w:bookmarkStart w:id="124" w:name="pg13697_199600"/>
    </w:p>
    <w:p>
      <w:pPr>
        <w:pStyle w:val="BookText"/>
        <w:rPr/>
      </w:pPr>
      <w:bookmarkEnd w:id="124"/>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اینهاست؟ ظاهر این است که معرفه بودن و نکره بودن، یک واقعیت است و اینطور نیست که زمام اختیارش در دست انسان باشد؟ ما در اعلام شخصیه که مصداق کامل و بارز معرفه است، عنوان معرفه را تطبیق می‌کنیم به این اعتبار است که زید برای یک موجود متشخص واقعی وضع شده است و همان تعیّن واقعی و تشخّص واقعی آن، اقتضا می‌کند که با لفظ زید، معاملۀ معرفه بکنیم و در حقیقت علت این که زید معرفه است، این است که معنایش یک معنای متشخص و متعینی است، بطوری که اگر کسی زید را نشناسد و نداند که زید اسم کدام موجود از این افراد حاضر در جلسه است لکن در عین حال با شنیدن لفظ زید، این معنا در ذهنش می‌آید که مدلول و معنای زید، یک موجود مشخص متعین و متخصص به خصوصیات است لکن او آن را تشخیص نمی‌دهد و او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او، مانع از این نیست که معنای زید، یک معنای متشخص و متعین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نکره، وقتی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متکلم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مثال اول، وقتی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یک شخص معینی را اراده کرده لکن من نمی‌شناسم، من تطبیق نمی‌کنم اما 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اینجا مستمع در فکر نمی‌رود که این متشخص واقعی چه کسی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حکایتی از تشخص نمی‌کند، هیچ گونه دلالتی بر تعیّن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معرفه بودن و نکره بودن، یک واقعیت است و زمام اختیار آن به دست انسان نیست بلکه شاید امکان تغییر و تحویل هم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معرفه است را نمی‌شود نکره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تعبیرات خودتان، اگر زید به منزل شما آمده است و شما نمی‌خواهید کسی بفهمد که زید منزل شما آمده است، اینجا هیچ وقت در مقام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نمی‌گویید بلکه در مقام 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را نمی‌شود با حفظ زیدیت، در لباس نکره درآورد و همینطور بالعکس، نکره را هم با حفظ نکره بودن، نمی‌شود تبدیل به معرفه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و نکره متقابلان و متضادان هستند و امکان ندارد که یکی تبدیل به دیگری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مسألۀ معرفه و نکره بودن، دو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مقدمه</w:t>
      </w:r>
      <w:r>
        <w:rPr>
          <w:rFonts w:eastAsia="IRNazanin" w:cs="IRNazanin"/>
          <w:color w:val="111111"/>
          <w:sz w:val="28"/>
          <w:szCs w:val="28"/>
          <w:rtl w:val="true"/>
          <w:lang w:bidi="fa-IR"/>
        </w:rPr>
        <w:t>.</w:t>
      </w:r>
    </w:p>
    <w:p>
      <w:pPr>
        <w:pStyle w:val="Heading6"/>
        <w:numPr>
          <w:ilvl w:val="5"/>
          <w:numId w:val="1"/>
        </w:numPr>
        <w:rPr/>
      </w:pPr>
      <w:bookmarkStart w:id="125" w:name="__RefHeading___Toc997460_1468164448"/>
      <w:bookmarkStart w:id="126" w:name="_Toc48"/>
      <w:bookmarkEnd w:id="125"/>
      <w:r>
        <w:rPr>
          <w:rtl w:val="true"/>
        </w:rPr>
        <w:t>تجرید ماهیات از تعریف و تنکیر</w:t>
      </w:r>
      <w:bookmarkEnd w:id="126"/>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دیگر این است که ماهیات، همین که معنای اسم جنس 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برای خود ماهیت وضع شده است، این ماهیتی که موضوع له اسم جنس است و در بحث اسم</w:t>
      </w:r>
      <w:bookmarkStart w:id="127" w:name="pg13697_199601"/>
    </w:p>
    <w:p>
      <w:pPr>
        <w:pStyle w:val="BookText"/>
        <w:rPr/>
      </w:pPr>
      <w:bookmarkEnd w:id="127"/>
      <w:r>
        <w:rPr>
          <w:rFonts w:ascii="IRNazanin" w:hAnsi="IRNazanin" w:eastAsia="IRNazanin"/>
          <w:color w:val="111111"/>
          <w:sz w:val="28"/>
          <w:sz w:val="28"/>
          <w:szCs w:val="28"/>
          <w:rtl w:val="true"/>
          <w:lang w:bidi="fa-IR"/>
        </w:rPr>
        <w:t>جنس گذشت، اگر از شما به عنوان یک نحوی سؤال کردند که آیا ماهیّت، معرفه است یا نکره است؟ ماهیت انسان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هل هو معرفة ام 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چیزی در جواب این سؤال می‌گویید؟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که الف و لام تعریف سرش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کلمۀ الف و لام معرفه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ماهیت، معرفه باشد، چه نیازی دارد به این که با ضم 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تعبیر به لام تعریف جنس می‌شود و اثر آن اثر معرفه کردن طبیعت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بشود؟ پس معلوم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فی نفسها مع قطع النظر عن لام التعریف لا تکون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این که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نکره بود، پس باید خود رجل، بدون اینکه تنوین داشته باشد، دلالت بر نکره بودن داشته باشد در حالی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عنوان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وسط واقع شده است و دلالت بر نفس ماهیت می‌کند و اسمش را اسم جنس می‌گذاریم، آیا ملحق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ملحق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هیچ کدام ملحق نیست؟ واقع آن این است که به هیچ کدام ملحق نیست و این کاشف از این است که ماهیت، در همان عالم ماهیتی که موضوع له اسم جنس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تتصف بانها معرفة کما انّها لا تتصف بانها 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موضوع له اسم جنس، نه معرفه است و نه نکره است، اما وقتی که لام تعریف جنس، داخل بر رجل شد، داخل بر انسان شد، عنوان تعریف پیدا می‌کند، وقتی که تنوین نکره به آن ملحق شد، عنوان نکره پیدا می‌کند</w:t>
      </w:r>
      <w:r>
        <w:rPr>
          <w:rFonts w:eastAsia="IRNazanin" w:cs="IRNazanin"/>
          <w:color w:val="111111"/>
          <w:sz w:val="28"/>
          <w:szCs w:val="28"/>
          <w:rtl w:val="true"/>
          <w:lang w:bidi="fa-IR"/>
        </w:rPr>
        <w:t>.</w:t>
      </w:r>
    </w:p>
    <w:p>
      <w:pPr>
        <w:pStyle w:val="Heading6"/>
        <w:numPr>
          <w:ilvl w:val="5"/>
          <w:numId w:val="1"/>
        </w:numPr>
        <w:rPr/>
      </w:pPr>
      <w:bookmarkStart w:id="128" w:name="__RefHeading___Toc997462_1468164448"/>
      <w:bookmarkStart w:id="129" w:name="_Toc49"/>
      <w:bookmarkEnd w:id="128"/>
      <w:r>
        <w:rPr>
          <w:rtl w:val="true"/>
        </w:rPr>
        <w:t>اتصاف ماهیات به تعریف و تنکیر</w:t>
      </w:r>
      <w:bookmarkEnd w:id="12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دو مطلب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نفسها لیست بمعرفة و لا 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دوم این است که این ماهیت، هم قابلیت اتصاف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 با کلمۀ لام تعریف جنس و هم قابلیت اتصاف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 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 با الحاق تنوین که دلالت بر نکره بودن می‌کند و می‌دانیم که اضافه شدن الف و لام، یا اضافه شدن تنوین نکره، اینطور نیست که معنای رجل اسم جنسی را عوض کند؛ یعنی رجل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دیگر آن معنای اسم جنسی که در رابطۀ با خود رجل بود، کنار گذاشته نمی‌شود،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دارند، منتها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اضافه‌ای وجود دارد که آن اضافه</w:t>
      </w:r>
      <w:bookmarkStart w:id="130" w:name="pg13697_199602"/>
    </w:p>
    <w:p>
      <w:pPr>
        <w:pStyle w:val="BookText"/>
        <w:rPr/>
      </w:pPr>
      <w:bookmarkEnd w:id="130"/>
      <w:r>
        <w:rPr>
          <w:rFonts w:ascii="IRNazanin" w:hAnsi="IRNazanin" w:eastAsia="IRNazanin"/>
          <w:color w:val="111111"/>
          <w:sz w:val="28"/>
          <w:sz w:val="28"/>
          <w:szCs w:val="28"/>
          <w:rtl w:val="true"/>
          <w:lang w:bidi="fa-IR"/>
        </w:rPr>
        <w:t>سبب شده است که این ماهیت متصف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رجل، با هم مشترک هستند، منتها اضافه شدن تنوین، اقتضا کرده که علاوه بر طبیعت و ماهیتی که معنای اسم جنس است، یک عنوان نکره بودن هم، ضمیمۀ به ماهیت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مقدمۀ دوم این معنا را بدست آوردیم که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نفسها و بذاتها لیست بمعرفة و لا نکرة و لکنها قابلة لتلک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با یک اضافه‌ای، عنوان معرفه پیدا کند و هم می‌تواند با یک اضافۀ دیگر، عنوان نکره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شد، یک راهی برای ما باز می‌شود و آن راه این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وقتی که با الف و لام تعریف جنس، مصدّر می‌شود و مجموعا یک ماهیت معرفه‌ای می‌شود، آیا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به علم جنس کاری نداریم، می‌خواهیم معنای علم جنس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لام جنس، ماهیتی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نفسها لم تکن معرفة صارت معرفة بسبب اضافة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یک ماهیت معرفه می‌کند، معنای این ماهیت معرفه چیست؟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به چه اعتبار شما لباس معرفه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می‌پوشانید؟ آیا آنجا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تعریفش، تعریف لفظی است مثل تأنیث لفظی در مؤنّثات لفظیه؟ یا این که این بلااشکال خلاف کلام محققین از علمای عربیت و ادبیت است که معنای لام تعریف، تعریف لفظی نیست، مثل تأنیث لفظی در مؤنثات لفظیه بلکه یک تعریف حقیقی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تعریف حقیقی کدام است؟ چطوری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یک ماهیتی که معرفه بودن واقعی داشته باشد، معنا کنیم با توجه به آن مقدمۀ اولی که گفتیم معرفه بودن و نکره بودن، دو واقعیت است و اینطور نیست که زمام اختیارش به دست انسان باشد؟</w:t>
      </w:r>
    </w:p>
    <w:p>
      <w:pPr>
        <w:pStyle w:val="Heading6"/>
        <w:numPr>
          <w:ilvl w:val="5"/>
          <w:numId w:val="1"/>
        </w:numPr>
        <w:rPr/>
      </w:pPr>
      <w:bookmarkStart w:id="131" w:name="__RefHeading___Toc997464_1468164448"/>
      <w:bookmarkStart w:id="132" w:name="_Toc50"/>
      <w:bookmarkEnd w:id="131"/>
      <w:r>
        <w:rPr>
          <w:rtl w:val="true"/>
        </w:rPr>
        <w:t>نیاز استعمالی ماهیات</w:t>
      </w:r>
      <w:bookmarkEnd w:id="132"/>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حسب موارد استعمال و به حسب نیاز استعمالی، دو جور به همین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پیدا می‌کند و احتیاج استعمالی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فقط در مقام این است که بفهمد ماهیت انسان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لیس فی العالم الاّ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آدم می‌خواهد بفهمد که جنس و فصل این ماهیت عبارت از چیست؟ یک وقت انسان اینطوری نیاز استعمالی در رابطۀ با معانی دارد چون الفاظی را که انسان به کار می‌برد با توجه به نیاز به آن معنا و مفهومی است که این لفظ دلالت بر آن معنا و مفهوم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همین مقدار نیاز دارد که بفهمد ماهیت انسان چیست و لو این که در عالم هیچ ماهیت دیگری وجود</w:t>
      </w:r>
    </w:p>
    <w:p>
      <w:pPr>
        <w:pStyle w:val="BookText"/>
        <w:rPr/>
      </w:pPr>
      <w:r>
        <w:rPr>
          <w:rFonts w:ascii="IRNazanin" w:hAnsi="IRNazanin" w:eastAsia="IRNazanin"/>
          <w:color w:val="111111"/>
          <w:sz w:val="28"/>
          <w:sz w:val="28"/>
          <w:szCs w:val="28"/>
          <w:rtl w:val="true"/>
          <w:lang w:bidi="fa-IR"/>
        </w:rPr>
        <w:t>نداشته باشد و هیچ چیز دیگری هم، در ذهن انسان نیست، فقط آن که برای انسان مطرح است، عبارت از ماهیت انسان و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انسان می‌خواهد در مقام مقایسه درآید، می‌خواهد ماهیت انسان را با ماهیت بقر، مقایسه کند، با ماهیت غنم مقایسه کند، می‌خواهد با ماهیت سایر انواع جنس حیوان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مقایسه که نیاز استعمالی، گاهی اقتضا می‌کند که انسان پای مقایسه را در کار بیاورد، اینجا ماهیت با توجه به مقایسه، دارای یک امتیاز ذاتی است که آن امتیاز ذاتی را چه شما ملاحظه بکنید و چه ملاحظه نکنید، در ماهیت انسان هست، کما این که در ماهیت بقر هم اگر با ماهیت انسان، مقایسه شود، همین امتیاز ذاتی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تشخص، نه به معنای وجود، نه به معنای لحاظ ذهنی؛ یعنی وقتی که حیوان ناطق در مقابل حیوان ناهق ملاحظه می‌شود، یک خصوصیتی در حیوان ناطق وجود دارد که در حیوان ناهق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خصوصیتی در حیوان ناهق وجود دارد که در حیوان ناطق آن خصوصیت نیست و این خصوصیت ذاتی است و این امتیاز، مربوط به خود ماهیت است، مربوط به جنس و فصل است، مربوط به ذات ماهیت است، کاری به لحاظ ندارد، کاری به آمدن در ذهن یا آمدن در خارج ندارد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مثلا در بحث حروف،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ابتدا، گاهی نیاز استعمالی به این تعلق می‌گیرد که معنای ابتدا به معنای اسمی مورد استعمال قرار بگیرد که اینجا واضع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کرده است و گاهی نیاز استعمالی به این است که ابتدا،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للغیر و آلة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 که اینجا واضع، حروف را وضع کرده است، منتها برخلاف آن نظریۀ مرحوم آخوند، تشبیه در همین بعدش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در رابطۀ با ماهیت، یک وقت هدف، این است که ماهیت انسان مورد توجه قرار بگیرد بدون این که انسان در مقام مقایسۀ با سایر ماهیات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هدف مقایسه و بیان امتیازی است که در ماهیت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بذاتها و بجنسها و فصلها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دو نوع نیاز به توجه به ماهیت،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فقط هدف، خود ماهیت است، هیچ پای مقایسه و پای خصوصیات مطروحۀ در ماهیت، نسبت به سایر ماهیات نیست، آنجا واضع، اسم جنس را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جایی که ماهیت با توجه به امتیاز ذاتی که در آن وجود دارد مورد نیاز و مورد توجه قرار گرفته، واضع، علم جنس را وضع کرده است و در بعضی جاها که علم جنس وجود ندارد، با اضافۀ الف و لام تعریف جنس، این معنا افاده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فرق بین علم جنس و بین جنسی که با لام جنس، معرّف واقع می‌شود، این است که در علم جنس، تعدّد دال و مدلول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لفظ</w:t>
      </w:r>
      <w:bookmarkStart w:id="133" w:name="pg13697_199604"/>
    </w:p>
    <w:p>
      <w:pPr>
        <w:pStyle w:val="BookText"/>
        <w:rPr/>
      </w:pPr>
      <w:bookmarkEnd w:id="133"/>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دلالت بر نفس طبیعت می‌کند و الف و لام آن، دلالت بر تعریف ماهیت و تمییز این ماهیت از سایر موارد می‌کند</w:t>
      </w:r>
      <w:r>
        <w:rPr>
          <w:rFonts w:eastAsia="IRNazanin" w:cs="IRNazanin"/>
          <w:color w:val="111111"/>
          <w:sz w:val="28"/>
          <w:szCs w:val="28"/>
          <w:rtl w:val="true"/>
          <w:lang w:bidi="fa-IR"/>
        </w:rPr>
        <w:t>.</w:t>
      </w:r>
    </w:p>
    <w:p>
      <w:pPr>
        <w:pStyle w:val="Heading6"/>
        <w:numPr>
          <w:ilvl w:val="5"/>
          <w:numId w:val="1"/>
        </w:numPr>
        <w:rPr/>
      </w:pPr>
      <w:bookmarkStart w:id="134" w:name="__RefHeading___Toc997466_1468164448"/>
      <w:bookmarkStart w:id="135" w:name="_Toc51"/>
      <w:bookmarkEnd w:id="134"/>
      <w:r>
        <w:rPr>
          <w:rtl w:val="true"/>
        </w:rPr>
        <w:t>فرق بین اسم جنس معرّف به لام با علم جنس</w:t>
      </w:r>
      <w:bookmarkEnd w:id="135"/>
    </w:p>
    <w:p>
      <w:pPr>
        <w:pStyle w:val="BookText"/>
        <w:rPr/>
      </w:pPr>
      <w:r>
        <w:rPr>
          <w:rFonts w:ascii="IRNazanin" w:hAnsi="IRNazanin" w:eastAsia="IRNazanin"/>
          <w:color w:val="111111"/>
          <w:sz w:val="28"/>
          <w:sz w:val="28"/>
          <w:szCs w:val="28"/>
          <w:rtl w:val="true"/>
          <w:lang w:bidi="fa-IR"/>
        </w:rPr>
        <w:t>پس اشکالی که به مرحوم آخوند می‌کنیم، این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باب اسد، اگر اسد را معرّف به لام تعریف جنس کردیم و به جای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این معرفه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چطوری معنا می‌کنید؟ هر طوری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کردید، ما همان معنا را برای اسامه ذکر می‌کنیم، منتها فرق بین اسامه و اسد، فقط در یک جهت است و آن این است که اسامه از نظر دال، وحدت 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دال، دو دال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آن، دلالت بر نفس طبیعت می‌کند و الف و لام آن، دلالت بر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روی بیان ایشان، همان طور که می‌توانید قضیۀ حملیۀ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ترتیب بدهید، می‌توانید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ترتیب بدهید در حالی که اولی نکره و دومی معرفه است، لکن معرفه بودن آن به معنای تقیّد به لحاظ ذهنی نیست تا قابلیت حمل بر موجود خارجی نداشته باشد بلکه معرفه به لحاظ تعیّن خود ماهیّت است و در مقام مقایسه، خودش دارای خصوصیت و مزیّت است و گفتیم که موارد استعمال اینها، علی ما یستفاد از کتب ادبی،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 کجا انسان بتواند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گرفته شود، هر کجا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بتواند استعمال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بیانی است که ایشان در معنای علم جنس، ذکر کردند و نتیجه این می‌شود که هم حقیقتا معرفه است و هم قابلیّت حمل بر خارج دارد بدون این که نیازی به تجرید داشته باشد</w:t>
      </w:r>
      <w:r>
        <w:rPr>
          <w:rFonts w:eastAsia="IRNazanin" w:cs="IRNazanin"/>
          <w:color w:val="111111"/>
          <w:sz w:val="28"/>
          <w:szCs w:val="28"/>
          <w:rtl w:val="true"/>
          <w:lang w:bidi="fa-IR"/>
        </w:rPr>
        <w:t>.</w:t>
      </w:r>
    </w:p>
    <w:p>
      <w:pPr>
        <w:pStyle w:val="Heading6"/>
        <w:numPr>
          <w:ilvl w:val="5"/>
          <w:numId w:val="1"/>
        </w:numPr>
        <w:rPr/>
      </w:pPr>
      <w:bookmarkStart w:id="136" w:name="__RefHeading___Toc997468_1468164448"/>
      <w:bookmarkStart w:id="137" w:name="_Toc52"/>
      <w:bookmarkEnd w:id="136"/>
      <w:r>
        <w:rPr>
          <w:rtl w:val="true"/>
        </w:rPr>
        <w:t>پرسش</w:t>
      </w:r>
      <w:r>
        <w:rPr>
          <w:rtl w:val="true"/>
        </w:rPr>
        <w:t>:</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تعریف و تنکیر را از نظر علماء ادبیّت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تعریف و یا تنکیر یک امر واقعی است و آیا در ذات ماهیات وجود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می‌توان ماهیات را متصف به تعریف و یا تنکیر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واضع در چه جایی اسم جنس و در چه جایی علم جنس را وضع کرده؟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علم جنس و اسم جنس معرّف به لام تعریف چیست؟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نیاز استعمالی ماهیات چه اشکالی بر کلام مرحوم آخوند ره وارد می‌شود؟</w:t>
      </w:r>
      <w:bookmarkStart w:id="138" w:name="pg13697_199605"/>
    </w:p>
    <w:p>
      <w:pPr>
        <w:pStyle w:val="Heading5"/>
        <w:numPr>
          <w:ilvl w:val="4"/>
          <w:numId w:val="1"/>
        </w:numPr>
        <w:rPr/>
      </w:pPr>
      <w:bookmarkStart w:id="139" w:name="__RefHeading___Toc997470_1468164448"/>
      <w:bookmarkStart w:id="140" w:name="_Toc53"/>
      <w:bookmarkEnd w:id="138"/>
      <w:bookmarkEnd w:id="139"/>
      <w:r>
        <w:rPr>
          <w:rtl w:val="true"/>
        </w:rPr>
        <w:t xml:space="preserve">درس هفتصد و بیست و یکم </w:t>
      </w:r>
      <w:r>
        <w:rPr/>
        <w:t>1373/2/17</w:t>
      </w:r>
      <w:bookmarkEnd w:id="140"/>
    </w:p>
    <w:p>
      <w:pPr>
        <w:pStyle w:val="Heading6"/>
        <w:numPr>
          <w:ilvl w:val="5"/>
          <w:numId w:val="1"/>
        </w:numPr>
        <w:rPr/>
      </w:pPr>
      <w:bookmarkStart w:id="141" w:name="__RefHeading___Toc997472_1468164448"/>
      <w:bookmarkStart w:id="142" w:name="_Toc54"/>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43" w:name="__RefHeading___Toc997474_1468164448"/>
      <w:bookmarkStart w:id="144" w:name="_Toc55"/>
      <w:bookmarkEnd w:id="143"/>
      <w:r>
        <w:rPr>
          <w:rtl w:val="true"/>
        </w:rPr>
        <w:t>کلام مرحوم آخوند ره نسبت به مفرد معرّف به لام</w:t>
      </w:r>
      <w:bookmarkEnd w:id="144"/>
    </w:p>
    <w:p>
      <w:pPr>
        <w:pStyle w:val="BookText"/>
        <w:rPr/>
      </w:pPr>
      <w:r>
        <w:rPr>
          <w:rFonts w:ascii="IRNazanin" w:hAnsi="IRNazanin" w:eastAsia="IRNazanin"/>
          <w:color w:val="111111"/>
          <w:sz w:val="28"/>
          <w:sz w:val="28"/>
          <w:szCs w:val="28"/>
          <w:rtl w:val="true"/>
          <w:lang w:bidi="fa-IR"/>
        </w:rPr>
        <w:t>یکی از عناوینی که در این بحث مورد بحث واقع شده، مفرد معرّف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رابطه عرض می‌کنم و بعد اشکالاتی که به کلام ایشان متوجه است را ان شاء الله عرض می‌کنیم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مفرد معرّف علی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مفرد معرّف به لام جنس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مفرد معرّف به لام استغراق است و یکی مفرد معرّف به لام عهد است با اقسامی که در رابطۀ با عهد مطرح است که عهد خارجی، عهد ذکری، عهد حضوری و عهد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 و لام که برای این معانی مختلفه وضع شده، یک احتمال این است که به صورت اشتراک معنوی باشد، یک احتمال این است که به صورت اشتراک لفظی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کلا التقدیرین اینجا خصوصیتی که دارد و مثلا با مسألۀ علم جنس فرق می‌کند،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کردیم که معرّف به لام جنس</w:t>
      </w:r>
    </w:p>
    <w:p>
      <w:pPr>
        <w:pStyle w:val="BookText"/>
        <w:rPr/>
      </w:pPr>
      <w:r>
        <w:rPr>
          <w:rFonts w:ascii="IRNazanin" w:hAnsi="IRNazanin" w:eastAsia="IRNazanin"/>
          <w:color w:val="111111"/>
          <w:sz w:val="28"/>
          <w:sz w:val="28"/>
          <w:szCs w:val="28"/>
          <w:rtl w:val="true"/>
          <w:lang w:bidi="fa-IR"/>
        </w:rPr>
        <w:t>است، ما دو تا دال و مدلول داریم؛ یعنی الف و لام، وقتی که داخل رجل می‌شود، اینطور نیست که معنی رجل را تغییر بدهد بلکه رجل، بر همان معنای اسم جنسی خودش که نفس الماهیة است، دلالت می‌کند و آن چه به عنوان اضافه مطرح است، چه تعریف جنس و یا لام استغراق و یا عهد بجمیع اقسامه، اینها مربوط به الف و لام است، نه اینکه الف و لام وقتی که داخل بر رجل شد، معنی رجل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داشته باشد، بلکه این مثل الف و نونی است که دلالت بر تثنیه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رجلش همان معنا را دارد، منتها تثنیه را از الف و نون و یا مثلا یا و نون استفاده می‌کنیم،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قاعدتا مقصودشان بین علمای عربیت و ادبیت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الف و لام، در غیر عهد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این مورد، مستثنا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تعریف می‌کند و کلمه را معرفه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کیفیت معرفه شدن را شبیه آنچه که در باب علم جنس مطرح کردند،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معرفه شدن، مخصوصا در معرّف به لام جنس که خصوصیت بیشتری دارد و از کلام ایشان هم استفاده می‌شود که روی این، خیلی تکیه دارند، وقتی که رجل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و از الف و لام هم، به عنوان لام تعریف جنس، تعبیر می‌کنیم،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معرفه بودن، هیچ جهتی و هیچ وجهی، غیر از این به نظر نمی‌آید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جنس به واسطۀ التفات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در اینجا تعبیر به اشارۀ ذهنیه می‌کنند که همان التفات و لحاظ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بشود که این ماهیت، عنوان معرفه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چیزی که در باب علم جنس مطرح می‌کردند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اشکالات آنجا، وارد است که اگر ما زید را موضوع قرار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محمول قرار دادیم و قضیه، قضیۀ حملیه شد و لام هم لام تعریف جنس شد و معنای تعریف هم، به ماهیت متعینۀ به تعیّن ذهنی شد، دیگر امکان ندارد که این قضیۀ حملیه، صادق باشد برای اینکه زید به عنوان یک موجود خارجی با خود ماهیت، اتحاد دارد اما با ماهیت متقیدۀ به تعیّن ذهنی و وجود ذهنی، مغایرت دارد و امکان ندارد که اتحادی بین موجود در خارج با موجود در ذهن،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ذهنی و وجود خارجی، قسیم یکدیگر هستند و امکان اجتماع، بینشان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می‌توانیم قضیۀ حملیۀ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بدهیم؟ مگر اینکه ملتزم به همان تجرید بشویم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را از این تقیّد به تعیّن ذهنی جدا کرده‌اند و این قیدش را کنار گذاشته‌اند و نفس ماهیت را حمل بر زید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پیش می‌آید که آیا می‌شود در این همه قضایای حملیۀ متکثرۀ متعارفه،</w:t>
      </w:r>
      <w:bookmarkStart w:id="145" w:name="pg13697_199607"/>
    </w:p>
    <w:p>
      <w:pPr>
        <w:pStyle w:val="BookText"/>
        <w:rPr/>
      </w:pPr>
      <w:bookmarkEnd w:id="145"/>
      <w:r>
        <w:rPr>
          <w:rFonts w:ascii="IRNazanin" w:hAnsi="IRNazanin" w:eastAsia="IRNazanin"/>
          <w:color w:val="111111"/>
          <w:sz w:val="28"/>
          <w:sz w:val="28"/>
          <w:szCs w:val="28"/>
          <w:rtl w:val="true"/>
          <w:lang w:bidi="fa-IR"/>
        </w:rPr>
        <w:t>متلزم به تجرید شد؟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اینها این قید تعیّن ذهنی را حذف کرده‌اند؟</w:t>
      </w:r>
    </w:p>
    <w:p>
      <w:pPr>
        <w:pStyle w:val="BookText"/>
        <w:rPr/>
      </w:pPr>
      <w:r>
        <w:rPr>
          <w:rFonts w:ascii="IRNazanin" w:hAnsi="IRNazanin" w:eastAsia="IRNazanin"/>
          <w:color w:val="111111"/>
          <w:sz w:val="28"/>
          <w:sz w:val="28"/>
          <w:szCs w:val="28"/>
          <w:rtl w:val="true"/>
          <w:lang w:bidi="fa-IR"/>
        </w:rPr>
        <w:t>یک اشکال بالاتری هم اینجا وجود دارد و آن این است که انسان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صورت تعدّد دال و مدلول بعد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لامش دلالت بر تعیّن ذهنی می‌کند لکن ما این الف و لام را کالعدم فرض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می‌خواستید کالعدم فرض کنید، چه داعی داشتید که الف و لام بیاورید بعد آن را کالعدم فرض کنید؟ در باب علم جنس چون تعدد دال و مدلول مطرح نبود، ممکن است یک کسی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الحیوان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الحیوان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الف و لام اضافه کنیم به رجل، بعد هم در مقام معنا، آن را قیچی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التقیّد بالتعیّن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الاشاره الذهنیة، خیلی بعید است که ما ملتزم به چنین معنایی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w:t>
      </w:r>
    </w:p>
    <w:p>
      <w:pPr>
        <w:pStyle w:val="Heading6"/>
        <w:numPr>
          <w:ilvl w:val="5"/>
          <w:numId w:val="1"/>
        </w:numPr>
        <w:rPr/>
      </w:pPr>
      <w:bookmarkStart w:id="146" w:name="__RefHeading___Toc997476_1468164448"/>
      <w:bookmarkStart w:id="147" w:name="_Toc56"/>
      <w:bookmarkEnd w:id="146"/>
      <w:r>
        <w:rPr>
          <w:rtl w:val="true"/>
        </w:rPr>
        <w:t>تزئینی بودن مطلق الف و لام نزد مرحوم آخوند ره</w:t>
      </w:r>
      <w:bookmarkEnd w:id="147"/>
    </w:p>
    <w:p>
      <w:pPr>
        <w:pStyle w:val="BookText"/>
        <w:rPr/>
      </w:pPr>
      <w:r>
        <w:rPr>
          <w:rFonts w:ascii="IRNazanin" w:hAnsi="IRNazanin" w:eastAsia="IRNazanin"/>
          <w:color w:val="111111"/>
          <w:sz w:val="28"/>
          <w:sz w:val="28"/>
          <w:szCs w:val="28"/>
          <w:rtl w:val="true"/>
          <w:lang w:bidi="fa-IR"/>
        </w:rPr>
        <w:t>ایشان اینجا راه حل را اینطوری پیدا کرده که در حقیقت یک قلم قرمز روی همۀ این حرفها بکشیم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نه برای تعریف جنس است و نه برای مثلا استغراق است بلکه مطلقا، برای تزیین است، تزیین لفظی، لفظ را زینت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الف و لامهایی که روی اعلام شخصیه در می‌آید،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 دو علم است لکن الف و لام، صرفا جنبۀ تزیینی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دائرۀ تزیین را توسعه می‌دهیم، همه 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همین تزیین لفظی است که از ظاهر این قسمت کلامشان استفاده می‌شود که حتی در باب اقسام عهد هم صرفا برای تزیین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توجه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حالا برای تزیین هم باشد، آیا بالاخره معرّف به لام تعریف با استغراق، فرق ندارد؟ عهد ذکری و ذهنی و خارجی و حضوری، با معرّف به لام جنس هیچ فرقی ندارد؟ و اگر فرق دارد، با اینکه شما الف و لام را در همۀ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از کجا این فرق را استفاده کنیم؟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الف و لام دخالتی ندارد، آن فقط عنوان تزیینی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قرینۀ خارجیه است که این اقسام را برای ما بیان می‌کند و روشن می‌کند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تزیین را هم نگوییم، و همین حرف مشهور و معروف را بزنیم، همانجا هم این اشکال هست که این خصوصیات تعریف لام جنس، استغراق، اقسام</w:t>
      </w:r>
      <w:bookmarkStart w:id="148" w:name="pg13697_199608"/>
    </w:p>
    <w:p>
      <w:pPr>
        <w:pStyle w:val="BookText"/>
        <w:rPr/>
      </w:pPr>
      <w:bookmarkEnd w:id="148"/>
      <w:r>
        <w:rPr>
          <w:rFonts w:ascii="IRNazanin" w:hAnsi="IRNazanin" w:eastAsia="IRNazanin"/>
          <w:color w:val="111111"/>
          <w:sz w:val="28"/>
          <w:sz w:val="28"/>
          <w:szCs w:val="28"/>
          <w:rtl w:val="true"/>
          <w:lang w:bidi="fa-IR"/>
        </w:rPr>
        <w:t xml:space="preserve">عهد، آنها از کجا استفاده می‌شود؟ آیا در خود الف و لام، دلالتی بر عنوان عهد هست، در آنجایی که عهد مطرح است؟ خود الف و لام، دلالت بر تعریف جنس می‌کند در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به تعریف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این خصوصیات اقسام، باید از طریق قرائن خارجیه استفاده بشود؟ حالا که بناست قرائن خارجیه، این خصوصیات را برای ما افاده کند،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مسائل را، قرائن خارجیه افاده می‌کند و وجود 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شی الاّ صرف التزیین و مجرد التزیین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همۀ خصوصیات از جای دیگر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بیان ایشان است که چون بعضی جاهایش مثل همین قسمت اخیر، در کلام ایشان یک مقدار مجمل است، لازم بود که نظر ایشان را نقل کنم</w:t>
      </w:r>
      <w:r>
        <w:rPr>
          <w:rFonts w:eastAsia="IRNazanin" w:cs="IRNazanin"/>
          <w:color w:val="111111"/>
          <w:sz w:val="28"/>
          <w:szCs w:val="28"/>
          <w:rtl w:val="true"/>
          <w:lang w:bidi="fa-IR"/>
        </w:rPr>
        <w:t>.</w:t>
      </w:r>
    </w:p>
    <w:p>
      <w:pPr>
        <w:pStyle w:val="Heading6"/>
        <w:numPr>
          <w:ilvl w:val="5"/>
          <w:numId w:val="1"/>
        </w:numPr>
        <w:rPr/>
      </w:pPr>
      <w:bookmarkStart w:id="149" w:name="__RefHeading___Toc997478_1468164448"/>
      <w:bookmarkStart w:id="150" w:name="_Toc57"/>
      <w:bookmarkEnd w:id="149"/>
      <w:r>
        <w:rPr>
          <w:rtl w:val="true"/>
        </w:rPr>
        <w:t>اشکال کلام مرحوم آخوند</w:t>
      </w:r>
      <w:r>
        <w:rPr>
          <w:rtl w:val="true"/>
        </w:rPr>
        <w:t>(</w:t>
      </w:r>
      <w:r>
        <w:rPr>
          <w:rtl w:val="true"/>
        </w:rPr>
        <w:t>ره</w:t>
      </w:r>
      <w:r>
        <w:rPr>
          <w:rtl w:val="true"/>
        </w:rPr>
        <w:t xml:space="preserve">) </w:t>
      </w:r>
      <w:r>
        <w:rPr>
          <w:rtl w:val="true"/>
        </w:rPr>
        <w:t>در تزئینی بودن مطلق الف و لام</w:t>
      </w:r>
      <w:bookmarkEnd w:id="150"/>
    </w:p>
    <w:p>
      <w:pPr>
        <w:pStyle w:val="BookText"/>
        <w:rPr/>
      </w:pPr>
      <w:r>
        <w:rPr>
          <w:rFonts w:ascii="IRNazanin" w:hAnsi="IRNazanin" w:eastAsia="IRNazanin"/>
          <w:color w:val="111111"/>
          <w:sz w:val="28"/>
          <w:sz w:val="28"/>
          <w:szCs w:val="28"/>
          <w:rtl w:val="true"/>
          <w:lang w:bidi="fa-IR"/>
        </w:rPr>
        <w:t>اولا تحقیق مطلب همان طور که در باب علم جنس مطرح کردیم، این است که این تعیّنی که در معنای علم جنس مطرح است، این تعیّن ذهنی نیست بلکه خود ماهیت، دارای دو حالت است و توجه به ماهیت و دید ماهیت، دارای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انسان به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 در مقام مقایسۀ این ماهیت با سایر ماهیات نیست، فقط می‌خواهد ببینید که ماهیت انسان، عبارت از چیست؟ اما یک وقت ماهیت در مقام مقایسۀ با سایر ماهیات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ماهیت در مقام مقایسۀ با سایر ماهیات مطرح است، خود ماهیت دارای یک تمیزی است، خود ماهیت دارای یک امتیازی است، کما اینکه ماهیات دیگر هم، به اعتبار اینکه حداقل فصلشان با این ماهیت جداست، همین جدایی فصل، تمیّز بین ماهیات را دلالت و إفاده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یک وقت ما به ماهیت انسان نگاه می‌کنیم و فقط می‌خواهیم ببینیم ماهیت انسان چیست؟ یک وقت مقایسه می‌کنیم، می‌خواهیم ببینیم که فصل ممیز انسان، در رابطۀ با فصل ممیز سایر انواع حیوانات چیست؟ در رابطۀ با اول، مسألۀ اسم جنس مطرح است و در رابطۀ با دوم، مسألۀ علم جنس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کاری به تعیّن ذهنی و التفات و اشارۀ ذهنیّه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واقع، دو حالت برای ماهیت، وجود دارد که در رابطۀ با حالت اول، مسألۀ اسم جنس مطرح است و در رابطۀ با حالت دوم، مسألۀ علم جنس مطرح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فرق بین علم جنس و معرّف به لام تعریف جنس،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باب علم جنس، تعدد دال و مدلول مطرح نیست اما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دال و مدلول مطرح</w:t>
      </w:r>
      <w:bookmarkStart w:id="151" w:name="pg13697_199609"/>
    </w:p>
    <w:p>
      <w:pPr>
        <w:pStyle w:val="BookText"/>
        <w:rPr/>
      </w:pPr>
      <w:bookmarkEnd w:id="15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ماهیت را دلالت دارد، الف و لام، تمیّز ماهیت را دلالت دارد، کاری به ذهن و تقیّد ذهنی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نفس الماهیة و الف و لام تمیّز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معرّف به لام جنس، همیشه تعدّد دال و مدلول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دومش این است که در مسألۀ علم جنس، اینطور نیست که ما هر کجا یک اسم جنسی داشته باشیم، یک علم جنس هم کنارش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اسم جنس است، دیگر علم جنس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اسم جنس است، دیگر علم جنس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جنس تنها در رابطۀ با بعضی از ماهیات به حسب وضع واضع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معرّف به لام جنس، دائره‌اش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اسم جنسی را بخواهید معرّف به لام جنس قرار بدهید، با اضافۀ یک الف و لام، به منظور تعریف جنس برایتان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معرّف به لام جنس، یک دائرۀ وسیعی دارد، اما به خلاف علم جنس که دائره‌اش خیلی محدود است به آن مواردی که خود واضع،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اسد، اسد را به عنوان اسم جنس و اسامه را به عنوان علم جنس، وضع کرده اما اینطور نیست که هر ماهیتی در کنار اسم جنسش، علم جنس هم وجود داشته باشد؟ لذا روی مبنای ما، دیگر هیچ کدام از این اشکالاتی که مرحوم آخوند می‌فرمودند، لازم نمی‌آید</w:t>
      </w:r>
      <w:r>
        <w:rPr>
          <w:rFonts w:eastAsia="IRNazanin" w:cs="IRNazanin"/>
          <w:color w:val="111111"/>
          <w:sz w:val="28"/>
          <w:szCs w:val="28"/>
          <w:rtl w:val="true"/>
          <w:lang w:bidi="fa-IR"/>
        </w:rPr>
        <w:t>.</w:t>
      </w:r>
    </w:p>
    <w:p>
      <w:pPr>
        <w:pStyle w:val="Heading6"/>
        <w:numPr>
          <w:ilvl w:val="5"/>
          <w:numId w:val="1"/>
        </w:numPr>
        <w:rPr/>
      </w:pPr>
      <w:bookmarkStart w:id="152" w:name="__RefHeading___Toc997480_1468164448"/>
      <w:bookmarkStart w:id="153" w:name="_Toc58"/>
      <w:bookmarkEnd w:id="152"/>
      <w:r>
        <w:rPr>
          <w:rtl w:val="true"/>
        </w:rPr>
        <w:t>اشکال التزام به تزیینی بودن مطلق الف و لام</w:t>
      </w:r>
      <w:bookmarkEnd w:id="153"/>
    </w:p>
    <w:p>
      <w:pPr>
        <w:pStyle w:val="BookText"/>
        <w:rPr/>
      </w:pPr>
      <w:r>
        <w:rPr>
          <w:rFonts w:ascii="IRNazanin" w:hAnsi="IRNazanin" w:eastAsia="IRNazanin"/>
          <w:color w:val="111111"/>
          <w:sz w:val="28"/>
          <w:sz w:val="28"/>
          <w:szCs w:val="28"/>
          <w:rtl w:val="true"/>
          <w:lang w:bidi="fa-IR"/>
        </w:rPr>
        <w:t>اما اشکالات اضافه‌ای که اینجا به ایشان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و تا به حال یک نفر محقّق ادیب و متخصص در فن ادبیّت به خودش اجازه داده که تمام این الف و لامها را به عنوان تزیین مطرح کند؟ این فقط جنبۀ لفظی نیست، ما از این الف و لامها، در مواردی استفاده‌های زیادی می‌کنیم، مثلا در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ما الف و لامش را، الف و لام تزیین بدانیم، آن خصوصیتی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نه به عنوان مسألۀ استغراق، بلکه به عنوان همین تعریف جنس، آن خصوصیت را تعریف جنس افاده می‌کند، نه صرف اینکه یک ماهیت مبهمۀ به قول شما، لا بشرط مقسمی را موضوع قرار بدهیم، کاری هم به ماهیات دیگر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می‌خواهد برای انسان و این جنس، یک خصوصیتی قائل بشود؛ یعنی درباره حیوانات دیگر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این انسان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تکلیف را به دوش می‌کشد و محاط به خسر و زیان است الاّ یک طایفۀ مخصوصه‌ای</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الف و لام را همه جا به عنوان تزیین مطرح کنیم، این یک</w:t>
      </w:r>
      <w:bookmarkStart w:id="154" w:name="pg13697_199610"/>
    </w:p>
    <w:p>
      <w:pPr>
        <w:pStyle w:val="BookText"/>
        <w:rPr/>
      </w:pPr>
      <w:bookmarkEnd w:id="154"/>
      <w:r>
        <w:rPr>
          <w:rFonts w:ascii="IRNazanin" w:hAnsi="IRNazanin" w:eastAsia="IRNazanin"/>
          <w:color w:val="111111"/>
          <w:sz w:val="28"/>
          <w:sz w:val="28"/>
          <w:szCs w:val="28"/>
          <w:rtl w:val="true"/>
          <w:lang w:bidi="fa-IR"/>
        </w:rPr>
        <w:t>چیزی است که هم محققین و علمای ادبیت نمی‌پذیرند و هم نکاتی که این تعبیرات می‌خواهد دلالت بکند را فاقد است و آن نکات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التزام به تزیین، در مواردی است که ما چاره‌ای غیر از مسألۀ تزیین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الحسن و الحسین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و لامش چیست؟ غیر از مسألۀ تزیین، راهی ندارد و اگر این تعبیرات نبود، شاید بطور کلی، ما الف و لام تزیین را انکار می‌کردیم لکن بعضی از این استعمالات که روی اعلام شخصیه، الف و لام اضافه شده، سبب شده که ما در یک حدی، ملتزم به الف و لام تزیین بشویم اما اینکه هر کجا پای الف و لام مطرح است، عنوان تزیین را مطرح بکنیم، این حرف غیر قابل قبولی خواهد بود</w:t>
      </w:r>
      <w:r>
        <w:rPr>
          <w:rFonts w:eastAsia="IRNazanin" w:cs="IRNazanin"/>
          <w:color w:val="111111"/>
          <w:sz w:val="28"/>
          <w:szCs w:val="28"/>
          <w:rtl w:val="true"/>
          <w:lang w:bidi="fa-IR"/>
        </w:rPr>
        <w:t>.</w:t>
      </w:r>
    </w:p>
    <w:p>
      <w:pPr>
        <w:pStyle w:val="Heading6"/>
        <w:numPr>
          <w:ilvl w:val="5"/>
          <w:numId w:val="1"/>
        </w:numPr>
        <w:rPr/>
      </w:pPr>
      <w:bookmarkStart w:id="155" w:name="__RefHeading___Toc997482_1468164448"/>
      <w:bookmarkStart w:id="156" w:name="_Toc59"/>
      <w:bookmarkEnd w:id="155"/>
      <w:r>
        <w:rPr>
          <w:rtl w:val="true"/>
        </w:rPr>
        <w:t>عدم فرق بین عهد ذهنی با سایر عهدها</w:t>
      </w:r>
      <w:bookmarkEnd w:id="156"/>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نکته‌ای که با ایشان در این رابطه داریم، این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نقل کردید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عهد، در غیر عهد ذهنی، الف و لام افادۀ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ذهنی، جرمش چیست که مستثنا واقع شده؟ این عهد ذهنی، در مقابل عهد خارجی که آن خارجیتش موجب تعریفش است، در مقابل عهد ذکری که آن ذکر قبلی،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فعصی فرعون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تعینش است، در باب عهد حضوری، حضور، خودش مساوق با تعیّن و تعریف است، اما این عهد ذهنی که خود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عهد ذهنی،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تعریف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این عهد ذهنی چیست؟ اگر معنای تعریف، آن معنایی است که شما می‌کنید که معنا این است که اشارۀ ذهنیه و التفات ذهنیه در کار است، شاید در عهد ذهنی این اشارۀ ذهنیه بیش از سایر عهدها وجود داشته باشد، پس چه شده که عهد ذهنی را از دائرۀ تعریف، در باب اقسام عهد خارج کردند؟ خود همین دلیل بر این است که مقصود از تعریف و معرفه بودن در کلام محققین، آن چیزی نیست که شما خیال می‌کنید؛ یعنی اشارۀ ذهنیه و توجه و التفات ذهنی و الاّ اگر مقصود از تعریف، یک چنین معنایی بود، هیچ وجهی برای استثنای عهد ذهنی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 تعریفی که ما عرض کردیم، شما اشارۀ ذهنی هم به ماهیت انسان داشته باشید، لکن در مقام مقایسۀ با سایر ماهیات و توجه به آن تمیّزی که این ماهیت نسبت به سایر ماهیات دارد، نداشته باشید، موجب تحقق تعریف و عنوان معرفه،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معرّف به لام جنس هم، همان معنایی که در علم جنس، مطرح کردیم،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اقسام عهد هم که تعینهای روشن دارد، تعین خارجی،</w:t>
      </w:r>
      <w:bookmarkStart w:id="157" w:name="pg13697_199611"/>
    </w:p>
    <w:p>
      <w:pPr>
        <w:pStyle w:val="BookText"/>
        <w:rPr/>
      </w:pPr>
      <w:bookmarkEnd w:id="157"/>
      <w:r>
        <w:rPr>
          <w:rFonts w:ascii="IRNazanin" w:hAnsi="IRNazanin" w:eastAsia="IRNazanin"/>
          <w:color w:val="111111"/>
          <w:sz w:val="28"/>
          <w:sz w:val="28"/>
          <w:szCs w:val="28"/>
          <w:rtl w:val="true"/>
          <w:lang w:bidi="fa-IR"/>
        </w:rPr>
        <w:t>تعین ذکری و تعیّن حضوری</w:t>
      </w:r>
      <w:r>
        <w:rPr>
          <w:rFonts w:eastAsia="IRNazanin" w:cs="IRNazanin"/>
          <w:color w:val="111111"/>
          <w:sz w:val="28"/>
          <w:szCs w:val="28"/>
          <w:rtl w:val="true"/>
          <w:lang w:bidi="fa-IR"/>
        </w:rPr>
        <w:t>.</w:t>
      </w:r>
    </w:p>
    <w:p>
      <w:pPr>
        <w:pStyle w:val="Heading6"/>
        <w:numPr>
          <w:ilvl w:val="5"/>
          <w:numId w:val="1"/>
        </w:numPr>
        <w:rPr/>
      </w:pPr>
      <w:bookmarkStart w:id="158" w:name="__RefHeading___Toc997484_1468164448"/>
      <w:bookmarkStart w:id="159" w:name="_Toc60"/>
      <w:bookmarkEnd w:id="158"/>
      <w:r>
        <w:rPr>
          <w:rtl w:val="true"/>
        </w:rPr>
        <w:t>پرسش</w:t>
      </w:r>
      <w:r>
        <w:rPr>
          <w:rtl w:val="true"/>
        </w:rPr>
        <w:t>:</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 معرّف به الف و لام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تزیینی بودن مطلق الف و لام را نزد مرحوم آخوند ره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التزام به تزیینی بودن مطلق الف و لام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بین علم جنس و معرّف به الف و لام تعریف جنس چند چیز است؟ توضیح دهید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عهد ذهنی با سایر عهدها فرقی وجود ندارد؟</w:t>
      </w:r>
      <w:bookmarkStart w:id="160" w:name="pg13697_199612"/>
    </w:p>
    <w:p>
      <w:pPr>
        <w:pStyle w:val="Heading5"/>
        <w:numPr>
          <w:ilvl w:val="4"/>
          <w:numId w:val="1"/>
        </w:numPr>
        <w:rPr/>
      </w:pPr>
      <w:bookmarkStart w:id="161" w:name="__RefHeading___Toc997486_1468164448"/>
      <w:bookmarkStart w:id="162" w:name="_Toc61"/>
      <w:bookmarkEnd w:id="160"/>
      <w:bookmarkEnd w:id="161"/>
      <w:r>
        <w:rPr>
          <w:rtl w:val="true"/>
        </w:rPr>
        <w:t xml:space="preserve">درس هفتصد و بیست و دوم </w:t>
      </w:r>
      <w:r>
        <w:rPr/>
        <w:t>1373/2/18</w:t>
      </w:r>
      <w:bookmarkEnd w:id="162"/>
    </w:p>
    <w:p>
      <w:pPr>
        <w:pStyle w:val="Heading6"/>
        <w:numPr>
          <w:ilvl w:val="5"/>
          <w:numId w:val="1"/>
        </w:numPr>
        <w:rPr/>
      </w:pPr>
      <w:bookmarkStart w:id="163" w:name="__RefHeading___Toc997488_1468164448"/>
      <w:bookmarkStart w:id="164" w:name="_Toc62"/>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65" w:name="__RefHeading___Toc997490_1468164448"/>
      <w:bookmarkStart w:id="166" w:name="_Toc63"/>
      <w:bookmarkEnd w:id="165"/>
      <w:r>
        <w:rPr>
          <w:rtl w:val="true"/>
        </w:rPr>
        <w:t>دلالت بر عموم در جمع محلای به الف و لام</w:t>
      </w:r>
      <w:bookmarkEnd w:id="166"/>
    </w:p>
    <w:p>
      <w:pPr>
        <w:pStyle w:val="BookText"/>
        <w:rPr/>
      </w:pPr>
      <w:r>
        <w:rPr>
          <w:rFonts w:ascii="IRNazanin" w:hAnsi="IRNazanin" w:eastAsia="IRNazanin"/>
          <w:color w:val="111111"/>
          <w:sz w:val="28"/>
          <w:sz w:val="28"/>
          <w:szCs w:val="28"/>
          <w:rtl w:val="true"/>
          <w:lang w:bidi="fa-IR"/>
        </w:rPr>
        <w:t>اگر جمعی باشد و محلای به الف و لام، بحثی نیست در اینکه این جمع محلای به الف و لام، افادۀ استغراق و افادۀ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هیچ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بحث در این است که آیا در جمع محلای به لام، چه چیزی و به چه کیفیتی دلالت بر عموم مطرح می‌کند؟ سه احتمال در اینجا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مربوط به این است که این دلالت بر عموم در رابطۀ با الف و لام باشد، لکن الف و لامی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علی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مدخولش، عبارت از جمع باشد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سوم، این است که خود این دو عنوان و یا به تعبیر دیگر، نفس همین عنوانی که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المحلّی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دلالت بر عموم وضع شده باشد که همان طوری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کلمۀ کل، برای افادۀ عموم و دلالت بر عموم وضع شده‌اند، خود واضع گفته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اذا کان محلّی باللام موضوع لافادة العموم</w:t>
      </w:r>
      <w:r>
        <w:rPr>
          <w:rFonts w:eastAsia="IRNazanin" w:cs="IRNazanin"/>
          <w:color w:val="111111"/>
          <w:sz w:val="28"/>
          <w:szCs w:val="28"/>
          <w:rtl w:val="true"/>
          <w:lang w:bidi="fa-IR"/>
        </w:rPr>
        <w:t>».</w:t>
      </w:r>
      <w:bookmarkStart w:id="167" w:name="pg13697_199613"/>
    </w:p>
    <w:p>
      <w:pPr>
        <w:pStyle w:val="BookText"/>
        <w:rPr/>
      </w:pPr>
      <w:bookmarkEnd w:id="167"/>
      <w:r>
        <w:rPr>
          <w:rFonts w:ascii="IRNazanin" w:hAnsi="IRNazanin" w:eastAsia="IRNazanin"/>
          <w:color w:val="111111"/>
          <w:sz w:val="28"/>
          <w:sz w:val="28"/>
          <w:szCs w:val="28"/>
          <w:rtl w:val="true"/>
          <w:lang w:bidi="fa-IR"/>
        </w:rPr>
        <w:t>اما آن دو احتمال اول که الف و لام نقش داشته باشد، به یکی از دو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طریقش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واضع، الف و لام را برای دلالت بر عموم، وضع کرده یعنی آنجایی که مدخولش، عبارت از جمع باشد، مستقیما از طرف واضع یک وضع خاصی در الف و لام تحقق پیدا کرده باشد که دیگر هیچ مسألۀ تعریف و اینکه الف و لام در جمع محلّی به لام، دلالت بر تعریف داشته باشد، مطرح نیست و اگر تعریفی هم مطرح باشد، صرفا یک تعریف لفظی است بدون اینکه در رابطۀ با معنا، هیچ گونه تعریفی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احتمالی که ظاهر کلام مشهور و علمای ادبیات است، این است که در همین جمع محلّی به لام، الف و لام دلالت بر تعریف و تعیین می‌کند، منتها تعیین و تعریف مدخول که عبارت از جمع است، بر استغراق و بر استیعاب انطباق پیدا می‌کند که در حقیقت این دلالت بر استیعاب، با یک واسطه‌ای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الف و لام دلالت بر آن می‌کند، عبارت از تعریف و تعیین است، منتها تعریف مدخول و تعیین مدخول و چون مدخولش، عبارت از جمع است، تعریف جمع و تعیین جمع، انطباق بر استغراق و همۀ افراد،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مشهور، یک چنین معنایی است</w:t>
      </w:r>
      <w:r>
        <w:rPr>
          <w:rFonts w:eastAsia="IRNazanin" w:cs="IRNazanin"/>
          <w:color w:val="111111"/>
          <w:sz w:val="28"/>
          <w:szCs w:val="28"/>
          <w:rtl w:val="true"/>
          <w:lang w:bidi="fa-IR"/>
        </w:rPr>
        <w:t>.</w:t>
      </w:r>
    </w:p>
    <w:p>
      <w:pPr>
        <w:pStyle w:val="Heading6"/>
        <w:numPr>
          <w:ilvl w:val="5"/>
          <w:numId w:val="1"/>
        </w:numPr>
        <w:rPr/>
      </w:pPr>
      <w:bookmarkStart w:id="168" w:name="__RefHeading___Toc997492_1468164448"/>
      <w:bookmarkStart w:id="169" w:name="_Toc64"/>
      <w:bookmarkEnd w:id="168"/>
      <w:r>
        <w:rPr>
          <w:rtl w:val="true"/>
        </w:rPr>
        <w:t>اشکال مرحوم آخوند ره به استیعاب جمع محلای به لام</w:t>
      </w:r>
      <w:bookmarkEnd w:id="169"/>
    </w:p>
    <w:p>
      <w:pPr>
        <w:pStyle w:val="BookText"/>
        <w:rPr/>
      </w:pPr>
      <w:r>
        <w:rPr>
          <w:rFonts w:ascii="IRNazanin" w:hAnsi="IRNazanin" w:eastAsia="IRNazanin"/>
          <w:color w:val="111111"/>
          <w:sz w:val="28"/>
          <w:sz w:val="28"/>
          <w:szCs w:val="28"/>
          <w:rtl w:val="true"/>
          <w:lang w:bidi="fa-IR"/>
        </w:rPr>
        <w:t>لکن این معنا مورد مناقشه و اشکال مرحوم آخوند قرار گرفته،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را بخواهیم معرّف و معیّن بکنیم، شما چرا جانب اکثر را ملاحظه می‌کنید؟ چرا جانب استغراق و استیعاب را ملاحظه می‌کنید؟ درست است که جانب استیعاب، تعیّن دارد و معنی تعیّنش، همان جامعیّت همۀ مصادیق عالم موجود در خارج است، لکن راه تعیّن، منحصر به این نیست، اقل الجمع هم که عبارت از ثلاث است، آن هم تعین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متعین است، دیگر نه قابل زیاده است و نه قابل نقیصه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بخواهیم به ظاهر کلام مشهور قائل بشویم و از راه دلالت الف و لام، بر تعریف و تعیین جمع، عنوان استیعاب را مطرح کنیم، به نظر مرحوم آخوند این اشکال را دارد که در رابطۀ با جمع، دو تعیّن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تعیّن در رابطۀ با استیعاب و استغراق که اکثر مراتب جمع است و یک تعیّن هم در رابطۀ با اقل مراتب جمع که عبارت از ثلاث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احتمال ظاهر کلام مشهور است، اما به واسطۀ این اشکال، نمی‌توانیم ملتزم به این احتمال بشویم</w:t>
      </w:r>
      <w:r>
        <w:rPr>
          <w:rFonts w:eastAsia="IRNazanin" w:cs="IRNazanin"/>
          <w:color w:val="111111"/>
          <w:sz w:val="28"/>
          <w:szCs w:val="28"/>
          <w:rtl w:val="true"/>
          <w:lang w:bidi="fa-IR"/>
        </w:rPr>
        <w:t>.</w:t>
      </w:r>
      <w:bookmarkStart w:id="170" w:name="pg13697_199614"/>
    </w:p>
    <w:p>
      <w:pPr>
        <w:pStyle w:val="Heading6"/>
        <w:numPr>
          <w:ilvl w:val="5"/>
          <w:numId w:val="1"/>
        </w:numPr>
        <w:rPr/>
      </w:pPr>
      <w:bookmarkStart w:id="171" w:name="__RefHeading___Toc997494_1468164448"/>
      <w:bookmarkStart w:id="172" w:name="_Toc65"/>
      <w:bookmarkEnd w:id="170"/>
      <w:bookmarkEnd w:id="171"/>
      <w:r>
        <w:rPr>
          <w:rtl w:val="true"/>
        </w:rPr>
        <w:t>ردّ استاد بر اشکال مرحوم آخوند</w:t>
      </w:r>
      <w:r>
        <w:rPr>
          <w:rtl w:val="true"/>
        </w:rPr>
        <w:t>(</w:t>
      </w:r>
      <w:r>
        <w:rPr>
          <w:rtl w:val="true"/>
        </w:rPr>
        <w:t>ره</w:t>
      </w:r>
      <w:r>
        <w:rPr>
          <w:rtl w:val="true"/>
        </w:rPr>
        <w:t xml:space="preserve">) </w:t>
      </w:r>
      <w:r>
        <w:rPr>
          <w:rtl w:val="true"/>
        </w:rPr>
        <w:t>در استیعاب جمع محلای به الف و لام</w:t>
      </w:r>
      <w:bookmarkEnd w:id="172"/>
    </w:p>
    <w:p>
      <w:pPr>
        <w:pStyle w:val="BookText"/>
        <w:rPr/>
      </w:pPr>
      <w:r>
        <w:rPr>
          <w:rFonts w:ascii="IRNazanin" w:hAnsi="IRNazanin" w:eastAsia="IRNazanin"/>
          <w:color w:val="111111"/>
          <w:sz w:val="28"/>
          <w:sz w:val="28"/>
          <w:szCs w:val="28"/>
          <w:rtl w:val="true"/>
          <w:lang w:bidi="fa-IR"/>
        </w:rPr>
        <w:t>لکن اشکال مرحوم آخوند، بر کلام مشهور وارد نیست برای اینکه این تعیّنی که در ناحیۀ استیعاب و استغراق مطرح است، یک تعیّن روشن و واضحی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افراد العلماء، کل مصداق من مصدایق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هیچ نقطۀ ابهامی در آن وجود ندارد، اما تعیّنی که ایشان در رابطۀ با اقل مراتب جمع ذکر می‌فرمایند، تعیّن نیست برای اینکه اقل مراتب، از نظر عدد مشخص است، اما از نظر واقعیت که مشخص نیست، مثل این است که اگر مولا ابتدائا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ثلاثة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متعیّن است، یا غیر متعیّن است؟ به لحاظ عدد، مسأله، روشن است اما به لحاظ واقعیت، این غیر متعیّن است، لذا خود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ادبی، عنوان نکره 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نکره دارد، منتها در محدودۀ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ثلاثة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مبهم است و تعیّنی در آن وجود ندارد با اینکه از نظر عدد، عنوان، عنوان ثلاثه است و ما نمی‌توانیم این حرف را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نکره، 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مرحوم آخوند بین اخبار و انشا،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مقید به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مقیّد به وحدت شد،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رجل شد، پس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دیگر تعیّن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یک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 رجل، عنوانش نکره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بلااشکال مثال برای نکره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دیگر از عنوان نکره بودن، خارج می‌شود؛ یعنی عدد ثلاثه، نقش دارد که این را از عنوان نکره بودن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عدد، واحد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معنای رجل، به قول ایشان طبیعت مقیدۀ به قید وحدت است، روی بیان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الجمع تعیّن دارد، پس نکره هم تعیّن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تعیّن تعریفی وجود دارد اما 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غیر متعیّن است، عنوان نکره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اینطوری فرق بگذارد؟ یا اینکه این کاشف از این معناست که همان 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تعیّنی وجود ندارد، با اینکه طبیعت، مقید به قید وحدت است، آنجایی هم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ثلاثة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هم تعیّن ندارد و الاّ باید بین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تعیّن و عدم تعیّن، فرق قائل بشویم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می‌تواند چنین فرقی را قائل بشود؟ و واقعش هم اینطور است برای اینکه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ثلاثة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می‌بینید اختیار در دست شماست، می‌خواهید زید و</w:t>
      </w:r>
      <w:bookmarkStart w:id="173" w:name="pg13697_199615"/>
    </w:p>
    <w:p>
      <w:pPr>
        <w:pStyle w:val="BookText"/>
        <w:rPr/>
      </w:pPr>
      <w:bookmarkEnd w:id="173"/>
      <w:r>
        <w:rPr>
          <w:rFonts w:ascii="IRNazanin" w:hAnsi="IRNazanin" w:eastAsia="IRNazanin"/>
          <w:color w:val="111111"/>
          <w:sz w:val="28"/>
          <w:sz w:val="28"/>
          <w:szCs w:val="28"/>
          <w:rtl w:val="true"/>
          <w:lang w:bidi="fa-IR"/>
        </w:rPr>
        <w:t>عمرو و بکر عالم را اکرام کنید، می‌خواهید سه نفر دیگر از علما را اکرام کنید، می‌خواهید یک سه نفر سوم و چهار و دهم را اختیار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ابهام است، معنای عدم 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اینکه اکثر مراتب الجمع را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مراتب الجمع، هیچ نوع ابهامی وجود ندارد،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نوع ابهامی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بنابر اینکه الف و لامش، دلالت بر تعریف بکند و تعریف هم، به معنی تعیین مدخول باشد و تعیین مدخول هم، عبارت از اکثر مراتب الجمع باشد، هیچ مشکله‌ای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اشکالی است که مرحوم آخوند ذکر می‌فرمایند که همان طوری که اکثر مراتب الجمع تعیّن دارد، اقل مراتب الجمع هم مثل اکثر مراتب الجمع تعیّن دارد؟ هیچ تعیّنی در اقل مراتب الجمع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نمی‌توانیم این احتمال را کنار بگذاریم، این احتمال به جای خودش محفوظ است که ما در جمع محلّی به لام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لتعریف المدخول و من طریق تعریف المدخول الذی هو الجمع نستکشف الاستغراق، نستکشف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مستلزم هیچ محذوری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اینکه مستلزم محذور و اشکالی نیست، آن دو احتمال دیگر هم از نظر احتمالی، به قوّت خودشان باقی است که ما این احتمال را بدهیم که اصلا الف و لامی که مدخولش، عبارت از جمع باشد، خود واضع، یک وضع مستقلی برایش قائل شده،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الف و لامهای دیگر، مثلا برای تعریف و گاهی هم برای مثلا تزیین است، اما این الف و لامی که سر جمع در می‌آید، من این را وضع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دلالت بر عموم وضع کردم، الف و لامی هم که سر جمع درمی‌آید،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وضعته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به قوّت خودش باقی است</w:t>
      </w:r>
      <w:r>
        <w:rPr>
          <w:rFonts w:eastAsia="IRNazanin" w:cs="IRNazanin"/>
          <w:color w:val="111111"/>
          <w:sz w:val="28"/>
          <w:szCs w:val="28"/>
          <w:rtl w:val="true"/>
          <w:lang w:bidi="fa-IR"/>
        </w:rPr>
        <w:t>.</w:t>
      </w:r>
    </w:p>
    <w:p>
      <w:pPr>
        <w:pStyle w:val="Heading6"/>
        <w:numPr>
          <w:ilvl w:val="5"/>
          <w:numId w:val="1"/>
        </w:numPr>
        <w:rPr/>
      </w:pPr>
      <w:bookmarkStart w:id="174" w:name="__RefHeading___Toc997496_1468164448"/>
      <w:bookmarkStart w:id="175" w:name="_Toc66"/>
      <w:bookmarkEnd w:id="174"/>
      <w:r>
        <w:rPr>
          <w:rtl w:val="true"/>
        </w:rPr>
        <w:t>وضع مستقل برای جمع محلای به لام</w:t>
      </w:r>
      <w:bookmarkEnd w:id="17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آنچه که بیشتر به ذهن نزدیک می‌آید و این تعبیراتی که مخصوصا در کلمات اصولیین و کتب اصولیه هست آن را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در کتب اصولیه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المحلّی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اصالت برای جمع است، منتها به قید اینکه مدخول الف و لام باشد و محلای به الف و 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همان طوری که برای جمع، وضعی دارد اقلا و اکثرا، برای خصوص یک جمع، یک وضع خاصی قائل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اذا کان محلّی بالالف و اللام قد وضع للدلالة علی العموم و الاستیعاب و الاستغراق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 ظاهر عنوانی که در</w:t>
      </w:r>
      <w:bookmarkStart w:id="176" w:name="pg13697_199616"/>
    </w:p>
    <w:p>
      <w:pPr>
        <w:pStyle w:val="BookText"/>
        <w:rPr/>
      </w:pPr>
      <w:bookmarkEnd w:id="176"/>
      <w:r>
        <w:rPr>
          <w:rFonts w:ascii="IRNazanin" w:hAnsi="IRNazanin" w:eastAsia="IRNazanin"/>
          <w:color w:val="111111"/>
          <w:sz w:val="28"/>
          <w:sz w:val="28"/>
          <w:szCs w:val="28"/>
          <w:rtl w:val="true"/>
          <w:lang w:bidi="fa-IR"/>
        </w:rPr>
        <w:t>کتابهای اصولیه شده، اوفق و انسب است و نتیجه این است که هر سه احتمال در جای خودشان صحیح است، لکن این احتمال سوم، انسب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المحلّی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منافات هم ندارد که لامش هم لام تعریف باشد لکن دلالت بر عمومش، استناد به تعریف نداشته باشد بلکه دلالت بر عمومش، مستقیما در رابطۀ با وضع خودش باشد و این ثمرۀ عملیه‌ای هم ندارد لکن یک جهت علمی است که مورد بحث قرار داده‌اند و ما هم اشاره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مؤیّدات اینکه الجمع المحلّی برای دلالت بر عموم وضع شده، این است که اساس این مسأله، در مباحث عام و خاص مطرح است، آنجا بحث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الالفاظ الدالة علی العموم، الجمع المحلّی باللام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آنجا مورد بحث است و مورد طرحش ابتداء عبارت از آنجاست و همین کاشف از این است که جمع بودن، دخالت در استیعاب دارد، منتها با قید محلای به الف و 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مطلق اینجا، اعم از عام است چون این شبهه، اینجا هست که از راه تعریف مطرح است، لذا اینجا بحث کردیم و الاّ اگر مسلّم بود که مثل لفظ کل است، در اینجا اصلا بحث نمی‌کردیم</w:t>
      </w:r>
      <w:r>
        <w:rPr>
          <w:rFonts w:eastAsia="IRNazanin" w:cs="IRNazanin"/>
          <w:color w:val="111111"/>
          <w:sz w:val="28"/>
          <w:szCs w:val="28"/>
          <w:rtl w:val="true"/>
          <w:lang w:bidi="fa-IR"/>
        </w:rPr>
        <w:t>.</w:t>
      </w:r>
    </w:p>
    <w:p>
      <w:pPr>
        <w:pStyle w:val="Heading6"/>
        <w:numPr>
          <w:ilvl w:val="5"/>
          <w:numId w:val="1"/>
        </w:numPr>
        <w:rPr/>
      </w:pPr>
      <w:bookmarkStart w:id="177" w:name="__RefHeading___Toc997498_1468164448"/>
      <w:bookmarkStart w:id="178" w:name="_Toc67"/>
      <w:bookmarkEnd w:id="177"/>
      <w:r>
        <w:rPr>
          <w:rtl w:val="true"/>
        </w:rPr>
        <w:t>خالی بودن ماهیت مجرده از تعریف و تنکیر</w:t>
      </w:r>
      <w:bookmarkEnd w:id="178"/>
    </w:p>
    <w:p>
      <w:pPr>
        <w:pStyle w:val="BookText"/>
        <w:rPr/>
      </w:pPr>
      <w:r>
        <w:rPr>
          <w:rFonts w:ascii="IRNazanin" w:hAnsi="IRNazanin" w:eastAsia="IRNazanin"/>
          <w:color w:val="111111"/>
          <w:sz w:val="28"/>
          <w:sz w:val="28"/>
          <w:szCs w:val="28"/>
          <w:rtl w:val="true"/>
          <w:lang w:bidi="fa-IR"/>
        </w:rPr>
        <w:t>آخرین مطلبی که مرحوم آخوند مطرح می‌کنند، عبارت از نکره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همان طوری که ما عرض کردیم، عبارت از همان معنای اسم جنس است، منتها با ضمیمه شدن تنوینی که این تنوین، دلالت بر نکره بودن می‌کند و بر حسب آنچه که ما عرض کردیم، اصلا خود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 لا تکون معرفة و لا 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شاهدش این است که برای معرفه شدنش نیاز به این داریم که الف و لام، سر ماهیت در بیاوریم و برای نکره شدنش، نیاز به این داریم که تنوینی که دلالت بر نکره بودن می‌کند را به آن اضافه کنیم و ما از خود همین استفاده کردیم که پس معلوم می‌شود که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الالف و اللام و مع قطع النظر عن التنوین لا تکون معرفة و لا 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ماهیت، خود بخود معرفه باشد، دیگر معرفه که ثانیا با الف و لام معرفه نمی‌شود، مثل تحصیل حاصل می‌ماند و اگر ماهیت، خود بخود نکره باشد، دیگر نیاز به تنوینی که دلالت بر نکره بودن داشته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یک تناقضی هم لازم می‌آید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معرفه را چطور می‌شود نکره کرد؟ و ماهیت نکره را، چطور می‌توان معرفه کرد؟ باید</w:t>
      </w:r>
      <w:bookmarkStart w:id="179" w:name="pg13697_199617"/>
    </w:p>
    <w:p>
      <w:pPr>
        <w:pStyle w:val="BookText"/>
        <w:rPr/>
      </w:pPr>
      <w:bookmarkEnd w:id="179"/>
      <w:r>
        <w:rPr>
          <w:rFonts w:ascii="IRNazanin" w:hAnsi="IRNazanin" w:eastAsia="IRNazanin"/>
          <w:color w:val="111111"/>
          <w:sz w:val="28"/>
          <w:sz w:val="28"/>
          <w:szCs w:val="28"/>
          <w:rtl w:val="true"/>
          <w:lang w:bidi="fa-IR"/>
        </w:rPr>
        <w:t>یک شیئی باشد که نسبت به معرفه و نکره، لا بشرط باشد هم بتواند در قالب معرفه ظاهر بشود و هم بتواند در قالب نکره، ظاهر بشود</w:t>
      </w:r>
      <w:r>
        <w:rPr>
          <w:rFonts w:eastAsia="IRNazanin" w:cs="IRNazanin"/>
          <w:color w:val="111111"/>
          <w:sz w:val="28"/>
          <w:szCs w:val="28"/>
          <w:rtl w:val="true"/>
          <w:lang w:bidi="fa-IR"/>
        </w:rPr>
        <w:t>.</w:t>
      </w:r>
    </w:p>
    <w:p>
      <w:pPr>
        <w:pStyle w:val="Heading6"/>
        <w:numPr>
          <w:ilvl w:val="5"/>
          <w:numId w:val="1"/>
        </w:numPr>
        <w:rPr/>
      </w:pPr>
      <w:bookmarkStart w:id="180" w:name="__RefHeading___Toc997500_1468164448"/>
      <w:bookmarkStart w:id="181" w:name="_Toc68"/>
      <w:bookmarkEnd w:id="180"/>
      <w:r>
        <w:rPr>
          <w:rtl w:val="true"/>
        </w:rPr>
        <w:t>استعمال نکره در مقام اخبار و انشاء</w:t>
      </w:r>
      <w:bookmarkEnd w:id="181"/>
    </w:p>
    <w:p>
      <w:p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گاهی در مقام اخبار، استعمال می‌شود و گاهی در مقام انشاء،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در مقام اخبار، استعمال می‌شود، مثل اینکه مخبری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را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دلالت می‌کند بر یک موجود معیّن مشخص فی الخارج که عند المتکلم معلوم است لکن عند المخاطب غیر معلوم است، آن رجلی که سراغ مخبر آمده، چه کسی بوده و دارای چه خصوصیات و ممیزاتی بوده؟ لذا نکرۀ در مقام اخبار، معنایش یک فرد مشخص معیّن موجود فی الخارج است لکن مشخص عند المتکلم است اما از نظر مخاطب، غیر متعیّن و غیر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نکره‌ای که در مقام انشاء، به کار گرفته می‌شود مثل اینکه مولا در دستور به عبد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دیگر یک ابهام کلی در این نکره وجود دارد، هم غیر متعیّن عند المولی است و هم غیر متعیّن عند العبد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نکره با اسم جنس، در همین مقدار است که رجل اسم جنسی، فقط دلالت بر ماهیت رجل می‌کند اما اضافه شدن این تنوینی که دلالت بر نکره دارد، همان ماهیّت را مقیّد به قید وحدت کلیه می‌کند که ما در تعبیر فارسی وقتی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دستور داده که یک مرد برای او برده بشود، به خلاف رجل که معنایش مرد است، عنوان یکی و قید وحدت، همراه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ایشان استفاده می‌شود که ما باید ملتزم بشویم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للنکرة 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برای نکره دو 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نکرۀ در مقام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نکرۀ در مقام 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چیزی است که ابتداء به ذهن انسان خیلی بعید می‌آید که واضع برای نکره به اعتبار مقام اخبار و انشاء، دو وضع قائل شده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نکرۀ در مقام اخبار برای موجود متعیّن 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المخبر المبهم عند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اما نکرۀ در مقام انشاء، برای همان ماهیت مقیدۀ به قید وحدت وضع شده</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ایشان بود با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از چه طریقی حل این اشکال می‌تواند تحقق پیدا کند؟</w:t>
      </w:r>
      <w:bookmarkStart w:id="182" w:name="pg13697_199618"/>
    </w:p>
    <w:p>
      <w:pPr>
        <w:pStyle w:val="Heading6"/>
        <w:numPr>
          <w:ilvl w:val="5"/>
          <w:numId w:val="1"/>
        </w:numPr>
        <w:rPr/>
      </w:pPr>
      <w:bookmarkStart w:id="183" w:name="__RefHeading___Toc997502_1468164448"/>
      <w:bookmarkStart w:id="184" w:name="_Toc69"/>
      <w:bookmarkEnd w:id="182"/>
      <w:bookmarkEnd w:id="183"/>
      <w:r>
        <w:rPr>
          <w:rtl w:val="true"/>
        </w:rPr>
        <w:t>پرسش</w:t>
      </w:r>
      <w:r>
        <w:rPr>
          <w:rtl w:val="true"/>
        </w:rPr>
        <w:t>:</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چیزی در جمع محلای به لام دلالت بر عموم می‌کند؟ کلام مشهور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آخوند ره به کلام مشهور در استیعاب جمع محلای به لام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استاد بر اشکال مرحوم ره آخوند در شمول استیعاب جمع محلای به الف و لام و اقل مراتب جمع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جمع محلای به لام دارای وضع مستقل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ماهیّت معرفه است یا نکره؟ توضیح دهید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نکره در مقام اخبار و انشاء را از نظر مرحوم آخوند ره بیان کنید</w:t>
      </w:r>
      <w:r>
        <w:rPr>
          <w:rFonts w:eastAsia="IRNazanin" w:cs="IRNazanin"/>
          <w:color w:val="111111"/>
          <w:sz w:val="28"/>
          <w:szCs w:val="28"/>
          <w:rtl w:val="true"/>
          <w:lang w:bidi="fa-IR"/>
        </w:rPr>
        <w:t>.</w:t>
      </w:r>
      <w:bookmarkStart w:id="185" w:name="pg13697_199619"/>
    </w:p>
    <w:p>
      <w:pPr>
        <w:pStyle w:val="Heading5"/>
        <w:numPr>
          <w:ilvl w:val="4"/>
          <w:numId w:val="1"/>
        </w:numPr>
        <w:rPr/>
      </w:pPr>
      <w:bookmarkStart w:id="186" w:name="__RefHeading___Toc997504_1468164448"/>
      <w:bookmarkStart w:id="187" w:name="_Toc70"/>
      <w:bookmarkEnd w:id="185"/>
      <w:bookmarkEnd w:id="186"/>
      <w:r>
        <w:rPr>
          <w:rtl w:val="true"/>
        </w:rPr>
        <w:t xml:space="preserve">درس هفتصد و بیست و سوم </w:t>
      </w:r>
      <w:r>
        <w:rPr/>
        <w:t>1373/2/19</w:t>
      </w:r>
      <w:bookmarkEnd w:id="187"/>
    </w:p>
    <w:p>
      <w:pPr>
        <w:pStyle w:val="Heading6"/>
        <w:numPr>
          <w:ilvl w:val="5"/>
          <w:numId w:val="1"/>
        </w:numPr>
        <w:rPr/>
      </w:pPr>
      <w:bookmarkStart w:id="188" w:name="__RefHeading___Toc997506_1468164448"/>
      <w:bookmarkStart w:id="189" w:name="_Toc71"/>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90" w:name="__RefHeading___Toc997508_1468164448"/>
      <w:bookmarkStart w:id="191" w:name="_Toc72"/>
      <w:bookmarkEnd w:id="190"/>
      <w:r>
        <w:rPr>
          <w:rtl w:val="true"/>
        </w:rPr>
        <w:t>استبعاد استاد نسبت به تفصیل مرحوم آخوند ره نسبت به نکره</w:t>
      </w:r>
      <w:bookmarkEnd w:id="191"/>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نکره، تفصیل قائل می‌شوند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نکره در مقام اخبار واقع بشود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دلالت می‌کند بر این که یک فرد مشخص واقعی عند المتکلم، معلوم است لکن عند المخاطب، غیر متمیز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نکره، در مقام انشا واقع شد مثل اینکه مولا به عبدش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رجل، همان معنای کلی را دارد، همان معنای اسم جنس را دارد، منتها با یک قید اضافه که تقیّد به قید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یعنی ماهیت، رجل؛ یعنی ماهیت مقیده به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ایشان، درست یا نه؟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اشکالی که به ایشان متوجه است، مستبعد بودن این معناست که واضع، واقعا برای نکره، دو وضع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اخبار، یک معنایی برای رجل باشد و در حالت انشا، یک معنای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اخبار، تعیّن داشته باشد لکن در حالت انشا، همان کلّی مقیّد به قید وحدت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این معنا، مستبعد است</w:t>
      </w:r>
      <w:r>
        <w:rPr>
          <w:rFonts w:eastAsia="IRNazanin" w:cs="IRNazanin"/>
          <w:color w:val="111111"/>
          <w:sz w:val="28"/>
          <w:szCs w:val="28"/>
          <w:rtl w:val="true"/>
          <w:lang w:bidi="fa-IR"/>
        </w:rPr>
        <w:t>.</w:t>
      </w:r>
      <w:bookmarkStart w:id="192" w:name="pg13697_199620"/>
    </w:p>
    <w:p>
      <w:pPr>
        <w:pStyle w:val="BookText"/>
        <w:rPr/>
      </w:pPr>
      <w:bookmarkEnd w:id="192"/>
      <w:r>
        <w:rPr>
          <w:rFonts w:ascii="IRNazanin" w:hAnsi="IRNazanin" w:eastAsia="IRNazanin"/>
          <w:color w:val="111111"/>
          <w:sz w:val="28"/>
          <w:sz w:val="28"/>
          <w:szCs w:val="28"/>
          <w:rtl w:val="true"/>
          <w:lang w:bidi="fa-IR"/>
        </w:rPr>
        <w:t>ثانیا مستشکلی به مرحوم آخوند اینطور اشکال می‌کند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یک طبیعت و ماهیتی و یک قید وحدت و یک اسناد المجیء الی الطبیعه داریم،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تعیّنی که مرحوم آخوند فکر می‌کند در مقام اخبار وجود دارد، آن تعیّن، به نکره ارتباط ندارد و آن تعیّن در پرتو اضافۀ اسناد مجیء خارجی الی طبیعة الرجل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یک واقعیتی می‌کند و نمی‌شود واقعیت در رابطه با مجیء، تعدد داشته باشد و تعیّن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رجلی که سراغ این مخبر آمده است و در خانه این مخبر، به عنوان مهمان وارد شده است، این رجل متشخص و متعیّن و مشخصی بوده است، اما بحثی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تعیّن و تشخص به چه ارتباط دارد و چه چیز این تعیّن را و تشخص را إفاده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طبیعت مقیده به وحدت است و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اخبار و انشا،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فارسی وقتی که شما می‌خواهید رجل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سراغ من، یک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واجب است بر وی یک مرد را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آن معنایی که ارتباط به رجل نکره دارد، یک مرد است؛ یعنی طبیعت مقیدۀ به وحدت است لکن همین طبیعت مقیدۀ به وحدت، اگر مجیء خارجی، به آن اسناد داده شد و در مقام حکایت و اخبار، فاعل جائنی قرار گرفت، این فاعل واقع شدنش، برای جائنی که حکایت از مجیء خارجی محقق می‌کند، دلالت بر تشخّص و تعیّنش دارد و الاّ خود رجل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 و 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هیچ فرقی نمی‌کند</w:t>
      </w:r>
      <w:r>
        <w:rPr>
          <w:rFonts w:eastAsia="IRNazanin" w:cs="IRNazanin"/>
          <w:color w:val="111111"/>
          <w:sz w:val="28"/>
          <w:szCs w:val="28"/>
          <w:rtl w:val="true"/>
          <w:lang w:bidi="fa-IR"/>
        </w:rPr>
        <w:t>.</w:t>
      </w:r>
    </w:p>
    <w:p>
      <w:pPr>
        <w:pStyle w:val="Heading6"/>
        <w:numPr>
          <w:ilvl w:val="5"/>
          <w:numId w:val="1"/>
        </w:numPr>
        <w:rPr/>
      </w:pPr>
      <w:bookmarkStart w:id="193" w:name="__RefHeading___Toc997510_1468164448"/>
      <w:bookmarkStart w:id="194" w:name="_Toc73"/>
      <w:bookmarkEnd w:id="193"/>
      <w:r>
        <w:rPr>
          <w:rtl w:val="true"/>
        </w:rPr>
        <w:t>وحدت معنای نکره در مقام اخبار و انشا</w:t>
      </w:r>
      <w:bookmarkEnd w:id="194"/>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مقام اخبار و در مقام انشا، یک معنا دارد که همان معنای اسم جنس است که عبارت از ماهیت است، لکن به ضمیمه قید وحدت که نکره را از اسم جنس متمیز می‌کند لکن این طبیعت، اگر متعلق امر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اطلاقش محفوظ است و کلیتش محفوظ است اما اگر یک فعل خارجی، مثل مجیء، به همین طبیعت مقیده به وحدت نسبت داده شد، آن نسبت، افاده تعیّن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اسناد المجیء الخارجی الی الطبیعة المقیدة بالوحدة یوجب التعیّن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شما به چه حساب این تعیّن در مقام اخبار را، گردن نکره می‌گذارید و پای نکره حساب می‌کنید؟ نکره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 و 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هیچ فرقی نمی‌کند اما خصوصیت اخبار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المجیء الخارجی</w:t>
      </w:r>
      <w:bookmarkStart w:id="195" w:name="pg13697_199621"/>
    </w:p>
    <w:p>
      <w:pPr>
        <w:pStyle w:val="BookText"/>
        <w:rPr/>
      </w:pPr>
      <w:bookmarkEnd w:id="195"/>
      <w:r>
        <w:rPr>
          <w:rFonts w:ascii="IRNazanin" w:hAnsi="IRNazanin" w:eastAsia="IRNazanin"/>
          <w:color w:val="111111"/>
          <w:sz w:val="28"/>
          <w:sz w:val="28"/>
          <w:szCs w:val="28"/>
          <w:rtl w:val="true"/>
          <w:lang w:bidi="fa-IR"/>
        </w:rPr>
        <w:t>المتحقق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لا محاله این طبیعت باید در ضمن یک فردی تعیّن داشته باشد و تشخص پیدا کند، پس تشخّص، خارج از مفاد نکره و دائرۀ معنای نکره است و نباید شما به حساب بگذارید بلکه معنای رجل، همان طبیعت مقیده به وحدت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الاخبار و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اشکال خوبی است لکن من باید چند نکته، ضمیمه این اشکال بکنم تا عدم تمامیت کلام مرحوم آخوند، روشن بشود</w:t>
      </w:r>
      <w:r>
        <w:rPr>
          <w:rFonts w:eastAsia="IRNazanin" w:cs="IRNazanin"/>
          <w:color w:val="111111"/>
          <w:sz w:val="28"/>
          <w:szCs w:val="28"/>
          <w:rtl w:val="true"/>
          <w:lang w:bidi="fa-IR"/>
        </w:rPr>
        <w:t>.</w:t>
      </w:r>
    </w:p>
    <w:p>
      <w:pPr>
        <w:pStyle w:val="Heading6"/>
        <w:numPr>
          <w:ilvl w:val="5"/>
          <w:numId w:val="1"/>
        </w:numPr>
        <w:rPr/>
      </w:pPr>
      <w:bookmarkStart w:id="196" w:name="__RefHeading___Toc997512_1468164448"/>
      <w:bookmarkStart w:id="197" w:name="_Toc74"/>
      <w:bookmarkEnd w:id="196"/>
      <w:r>
        <w:rPr>
          <w:rtl w:val="true"/>
        </w:rPr>
        <w:t>احتمال ندانستن معنای نکره نزد مخبر</w:t>
      </w:r>
      <w:bookmarkEnd w:id="197"/>
    </w:p>
    <w:p>
      <w:pPr>
        <w:pStyle w:val="BookText"/>
        <w:rPr/>
      </w:pPr>
      <w:r>
        <w:rPr>
          <w:rFonts w:ascii="IRNazanin" w:hAnsi="IRNazanin" w:eastAsia="IRNazanin"/>
          <w:color w:val="111111"/>
          <w:sz w:val="28"/>
          <w:sz w:val="28"/>
          <w:szCs w:val="28"/>
          <w:rtl w:val="true"/>
          <w:lang w:bidi="fa-IR"/>
        </w:rPr>
        <w:t>یک مطلب این است که اولا این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یک فرد معیّن مشخص فی الواقع می‌کند که عند المتکلم معلوم است و عند المخاطب معلوم نیست، اینطور نیست که مسأله در مقام اخبار به این صورت، کلیت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خود مخبر می‌داند که یک ماه قبل، یک کسی سراغ او آمده است و هر چه فکر می‌کند که او چه کسی بود، یادش نمی‌آید مخصوصا آنهایی که مراجعات فراوان دارند، گاهی همین مقدار در ذهنش می‌ماند که یک ماه پیش، یک رجلی برای ملاقات او آمد اما اگر از خود او سؤال بکنی که این رجل که بود؟ زید بود؟ عمرو بود؟ بکر بود؟ معمم بود؟ غیر معمم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یادم نیست، فقط می‌دانم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مثلا قبل شهر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واقعیتش هم همین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نیست که هر چیزی در مقام اخبار واقع می‌شود، از نظر خود مخبر و متکلم، مشخص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که خود متکلم هم، مسأله برای او بتمام معنا ابهام دارد و هر چه هم فکر می‌کند، بیشتر از این مقدار یادش نیست که قبل از یک ماه، یک مهمان مردی سراغ او آمد،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هذا الضیف؟ لا یعرفه و لا یکون فی ذهنه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حق ندارد در مقام اخبار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قبل شهر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پیش خود او هم، هیچ گونه تشخص و تعیّنی ندارد، آن مقداری که از این می‌داند، این است که این مجیء قبل شهر به رجلی اضافه داشت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هذا الرجل؟ لا یکون ملتفتا الیه و فی 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خصوصیتی از خصوصیاتش</w:t>
      </w:r>
      <w:r>
        <w:rPr>
          <w:rFonts w:eastAsia="IRNazanin" w:cs="IRNazanin"/>
          <w:color w:val="111111"/>
          <w:sz w:val="28"/>
          <w:szCs w:val="28"/>
          <w:rtl w:val="true"/>
          <w:lang w:bidi="fa-IR"/>
        </w:rPr>
        <w:t>.</w:t>
      </w:r>
    </w:p>
    <w:p>
      <w:pPr>
        <w:pStyle w:val="Heading6"/>
        <w:numPr>
          <w:ilvl w:val="5"/>
          <w:numId w:val="1"/>
        </w:numPr>
        <w:rPr/>
      </w:pPr>
      <w:bookmarkStart w:id="198" w:name="__RefHeading___Toc997514_1468164448"/>
      <w:bookmarkStart w:id="199" w:name="_Toc75"/>
      <w:bookmarkEnd w:id="198"/>
      <w:r>
        <w:rPr>
          <w:rtl w:val="true"/>
        </w:rPr>
        <w:t>غرض مخبر در مبهم گذاشتن کلام</w:t>
      </w:r>
      <w:bookmarkEnd w:id="199"/>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که این مطلب، خیلی مطلب دقیقی است و ما در باب معانی حرفیه، روی این</w:t>
      </w:r>
      <w:bookmarkStart w:id="200" w:name="pg13697_199622"/>
    </w:p>
    <w:p>
      <w:pPr>
        <w:pStyle w:val="BookText"/>
        <w:rPr/>
      </w:pPr>
      <w:bookmarkEnd w:id="200"/>
      <w:r>
        <w:rPr>
          <w:rFonts w:ascii="IRNazanin" w:hAnsi="IRNazanin" w:eastAsia="IRNazanin"/>
          <w:color w:val="111111"/>
          <w:sz w:val="28"/>
          <w:sz w:val="28"/>
          <w:szCs w:val="28"/>
          <w:rtl w:val="true"/>
          <w:lang w:bidi="fa-IR"/>
        </w:rPr>
        <w:t>مسأله خیلی تکیه کردیم، یک مقدمه‌ای دارد و آن این است که قضایای که تحقّق پیدا می‌کند با اینکه به حسب واقع از هر بعد، متشخص و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وقوع پیدا کرد، زمانش و مکانش، همه خصوصیاتش تعیّن دارد و به حسب واقع، تردیدی در آن وجود ندارد، اما کسی که در مقام حکایت یک واقعیت خارجیه و در مقام اخبار از یک امر متحقق فی الخارج برمی‌آید، اینطور نیست که همه مخبرها، یک حال داشته باشند و همه مخبرها به یک کیفیت اخبار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اگر یک مهمان خاصی داشته باشیم، بعدا که می‌خواهیم این مسأله را حکایت بکنیم به لحاظ افراد، نحوۀ حکایت ما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دوستان نزدیک است و انسان میل دارد او در جریان همۀ جزئیات قرار بگیرد، انسان می‌نشیند تمام واقعیت را برای او نقل می‌کند که فلان کس با فلان خصوصیت، دیشب مهمان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کسی را انسان، نمی‌خواهد همه خصوصیات را برای او نقل بکند، این مقدار به خودش اجازه می‌دهد که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دیشب مهمانی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خبر است، هر دو هم اخبار از واقعیت است لکن اخبار از واقعیت، به حسب مقامات و به حسب مخاطب‌ها و آنهایی که انسان، می‌خواهد خبر را برای آنها نقل بکند،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می‌خواهد یک گوشه‌ای از واقعیت را بیان کند و گاهی می‌خواهد نصف واقعیت را بیان کند و گاهی هم انسان، اراده‌اش تعلق می‌گیرد به اینکه تمام واقعیت را نقل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اختلاف اغراض مخبرین در مقام اخبار، فرق می‌کند و نحوۀ تعبیر خبری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داشتیم، غیر از این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با فلان خصوصیت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لیلیة الماضیة ضیفا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کدامش هم دروغ نیست، هر دو هم خبر است و از نظر خبری، مشکله‌ای ندارد</w:t>
      </w:r>
      <w:r>
        <w:rPr>
          <w:rFonts w:eastAsia="IRNazanin" w:cs="IRNazanin"/>
          <w:color w:val="111111"/>
          <w:sz w:val="28"/>
          <w:szCs w:val="28"/>
          <w:rtl w:val="true"/>
          <w:lang w:bidi="fa-IR"/>
        </w:rPr>
        <w:t>.</w:t>
      </w:r>
    </w:p>
    <w:p>
      <w:pPr>
        <w:pStyle w:val="Heading6"/>
        <w:numPr>
          <w:ilvl w:val="5"/>
          <w:numId w:val="1"/>
        </w:numPr>
        <w:rPr/>
      </w:pPr>
      <w:bookmarkStart w:id="201" w:name="__RefHeading___Toc997516_1468164448"/>
      <w:bookmarkStart w:id="202" w:name="_Toc76"/>
      <w:bookmarkEnd w:id="201"/>
      <w:r>
        <w:rPr>
          <w:rtl w:val="true"/>
        </w:rPr>
        <w:t>تشابه معنای حروف به باب نکره</w:t>
      </w:r>
      <w:bookmarkEnd w:id="202"/>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ما در باب حروف، نکته‌ای را ذکر کردیم که ظاهرا اصلا کسی این نکته را ذکر نکره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آدمی که به رفیقش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بصره خارج شدم الی الکوفة در حالی که چند طریق از بصره به کوفه وجود دارد،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معنای کلی پیدا می‌کند برای اینکه هم سیر از این طریق را شامل می‌شود و هم سیر از آن طریق دوم را شامل می‌شود و هم سیر از طریق سوم را شامل می‌شود در حالی که این سیری که در خارج تحقق پیدا کرده است، از یک طریق، بیشتر نبوده است و امکان ندارد که بیش از یک طریق باشد؟ پس چطور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w:t>
      </w:r>
    </w:p>
    <w:p>
      <w:pPr>
        <w:pStyle w:val="BookText"/>
        <w:rPr/>
      </w:pPr>
      <w:r>
        <w:rPr>
          <w:rFonts w:ascii="IRNazanin" w:hAnsi="IRNazanin" w:eastAsia="IRNazanin"/>
          <w:color w:val="111111"/>
          <w:sz w:val="28"/>
          <w:sz w:val="28"/>
          <w:szCs w:val="28"/>
          <w:rtl w:val="true"/>
          <w:lang w:bidi="fa-IR"/>
        </w:rPr>
        <w:t>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از آن یک حکم کلی را استفاده می‌کند؟ احتمال می‌دهد از این طریق سیر کرده باشد و احتمال می‌دهد از طریق دوم سیر کرده باشد و احتمال می‌دهد از طریق سوم سیر کرده باشد، سیر خارجی هم که نمی‌شود تعدد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 و 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وجود دارد، پس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مسألۀ کلیّت و احتمالات مطرح است؟</w:t>
      </w:r>
    </w:p>
    <w:p>
      <w:pPr>
        <w:pStyle w:val="BookText"/>
        <w:rPr/>
      </w:pPr>
      <w:r>
        <w:rPr>
          <w:rFonts w:ascii="IRNazanin" w:hAnsi="IRNazanin" w:eastAsia="IRNazanin"/>
          <w:color w:val="111111"/>
          <w:sz w:val="28"/>
          <w:sz w:val="28"/>
          <w:szCs w:val="28"/>
          <w:rtl w:val="true"/>
          <w:lang w:bidi="fa-IR"/>
        </w:rPr>
        <w:t>ما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که می‌خواهد، سیر خودش را از بصره به کوفه، در مقام اخبار بیان بکند، دو جور می‌تواند این مسأله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غرض این مخبر متعلق به این است که آن واقعیت خارجیۀ سیر را با تمام خصوصیاتش بیان بکند، در این صورت حق ندارد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دروازه‌اش را هم مشخص بکند، طریقش را هم مشخص بکند، زمان سیر را هم مشخص بکند، سایر خصوصیاتی که همراه این سیر بوده است را در مقام اخبار،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غرضش به این متعلق نیست، نمی‌خواهد خصوصیات را بگوید، نمی‌خواهد واقعیت را، آنچه که بوده است را بدون پرده، صد در صد در اختیار مخاطب قرار بدهد بلکه می‌خواهد یک گوشۀ آن را بیان کند که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سیر من، از بصره بوده و انتهای آن الی الکوفه بود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 طریق و فی ایّ زمان مع ایّة 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غرضش در مقام اخبار به اینها متعلق نشده است که اینها را بیان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دست مخبر است و مخبر هم به حسب موارد، کیفیّت اخبارش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مصلحتش اقتضا می‌کند که واقعیت، آنچه که بوده است صد در صد مورد اخبار واقع بشود، یک وقت هم غرضش متعلق به این می‌شود که یک گوشۀ از واقعیت را بیان بکند در حالی که واقعیت خارجیه، همۀ خصوصیاتش در جای خودش محفوظ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ذکر کردیم که اگر شما بخواهید روی لفظ، تکیه کنید این عموم دارد و هر طریقی را شامل می‌شود اما واقعیت این است که سیر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عموم اصلا بل کان مشتملا علی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خصوصیاتش، اما در مقام اخبار، خواسته است فقط از یک گوشه‌ای از این واقعیت، پرده برداری بکند و در اختیار مخاطبش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اشکال اولی که من ذکر کردم صرف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رجلی که خانۀ او آمده است، زید بن عمرو بوده است، متعیّن بوده است، همۀ خصوصیات را داشته است و در ذهن متکلم هم این خصوصیات وجود دارد و هیچ نسیان و فراموشی بر آن عارض نشده است اما در مقام اخبار،</w:t>
      </w:r>
      <w:bookmarkStart w:id="203" w:name="pg13697_199624"/>
    </w:p>
    <w:p>
      <w:pPr>
        <w:pStyle w:val="BookText"/>
        <w:rPr/>
      </w:pPr>
      <w:bookmarkEnd w:id="203"/>
      <w:r>
        <w:rPr>
          <w:rFonts w:ascii="IRNazanin" w:hAnsi="IRNazanin" w:eastAsia="IRNazanin"/>
          <w:color w:val="111111"/>
          <w:sz w:val="28"/>
          <w:sz w:val="28"/>
          <w:szCs w:val="28"/>
          <w:rtl w:val="true"/>
          <w:lang w:bidi="fa-IR"/>
        </w:rPr>
        <w:t>نمی‌خواهد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غرض متعلق نشده است به اینکه با خصوصیات، این مسأله را مطرح بکند، فقط به این مقدار، غرضش متعلق شده است که در مقام اخبار، اخبار بکند به اینکه رجلی، خانه او آمد، طبیعت مقیدۀ به وحدت، به سراغ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 سؤال بکنند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رجلی که سراغ شما آمد که بود؟ اینجا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مصلحتش اقتضا می‌کند که مشخصاتش را بیان کند و یک وقت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خصوصیات او را برای تو بگویم، در مقام اخبار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نمی‌گفتم</w:t>
      </w:r>
      <w:r>
        <w:rPr>
          <w:rFonts w:eastAsia="IRNazanin" w:cs="IRNazanin"/>
          <w:color w:val="111111"/>
          <w:sz w:val="28"/>
          <w:szCs w:val="28"/>
          <w:rtl w:val="true"/>
          <w:lang w:bidi="fa-IR"/>
        </w:rPr>
        <w:t>.</w:t>
      </w:r>
    </w:p>
    <w:p>
      <w:pPr>
        <w:pStyle w:val="Heading6"/>
        <w:numPr>
          <w:ilvl w:val="5"/>
          <w:numId w:val="1"/>
        </w:numPr>
        <w:rPr/>
      </w:pPr>
      <w:bookmarkStart w:id="204" w:name="__RefHeading___Toc997518_1468164448"/>
      <w:bookmarkStart w:id="205" w:name="_Toc77"/>
      <w:bookmarkEnd w:id="204"/>
      <w:r>
        <w:rPr>
          <w:rtl w:val="true"/>
        </w:rPr>
        <w:t>اختلاف اخبار در حکایت از واقع</w:t>
      </w:r>
      <w:bookmarkEnd w:id="205"/>
    </w:p>
    <w:p>
      <w:pPr>
        <w:pStyle w:val="BookText"/>
        <w:rPr/>
      </w:pPr>
      <w:r>
        <w:rPr>
          <w:rFonts w:ascii="IRNazanin" w:hAnsi="IRNazanin" w:eastAsia="IRNazanin"/>
          <w:color w:val="111111"/>
          <w:sz w:val="28"/>
          <w:sz w:val="28"/>
          <w:szCs w:val="28"/>
          <w:rtl w:val="true"/>
          <w:lang w:bidi="fa-IR"/>
        </w:rPr>
        <w:t>نکته این است که ما کاری نداریم به اینکه اسناد مجیء دلالت بر تعیّن و تشخص می‌کند، واقعیت مشخص است اما در مقام اخبار، ضرورت ندارد که این خبر، قالب واقعیت باشد، بلکه، خبر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تمام واقعیت را بیان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بن عمرو فی اللیلة الماضیة ضیفا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خصوصیات را بیان می‌کند، اما گاهی مصلحت اخباری او، اقتضا ندارد که این خصوصیاتی که به حسب واقع وجود دارد را بیان بکند، فقط به همین مقدار، احساس مصلحت یا ضرورت می‌کند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مبهم، طبیعت مقیده به قید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سخن ما این است که گویا مرحوم آخوند و مستشکل، هر دو فکر کردند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آینۀ تمام واقعیت است و مرآت تمام واقعیت است در حالی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 و ان کان خبرا و ان کان المخبر به امرا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آینۀ تمام نمای واقعیت نیست و یک آینه‌ای است که یک گوشه‌ای را از واقعیت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 کردیم که آن جائی، دارای خصوصیت بوده است که بوده است و خود متکلم هم همۀ خصوصیات در ذهن او هست بدون اینکه سر سوزنی، خصوصیتی را فراموش کرده است لکن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مقام مقایسۀ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ذهن خود متکلم، متشخص و متعیّن است قرار می‌گیرد، این ما را هدایت می‌کند که متکلم، در مقام اخبار از تمام واقعیت نبوده است، فقط به همین مقدار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مردی، سراغ من آمد اکتفا کرده در حالی که در باطن خودش همۀ خصوصیات این رجل را می‌داند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یک امر اضافی را ما ذکر می‌کنیم و آن این است که هم مستشکل و هم مرحوم آخوند، فکر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همان واقعیت است در حالی که مسأله</w:t>
      </w:r>
      <w:bookmarkStart w:id="206" w:name="pg13697_199625"/>
    </w:p>
    <w:p>
      <w:pPr>
        <w:pStyle w:val="BookText"/>
        <w:rPr/>
      </w:pPr>
      <w:bookmarkEnd w:id="206"/>
      <w:r>
        <w:rPr>
          <w:rFonts w:ascii="IRNazanin" w:hAnsi="IRNazanin" w:eastAsia="IRNazanin"/>
          <w:color w:val="111111"/>
          <w:sz w:val="28"/>
          <w:sz w:val="28"/>
          <w:szCs w:val="28"/>
          <w:rtl w:val="true"/>
          <w:lang w:bidi="fa-IR"/>
        </w:rPr>
        <w:t>اینطور نیست و مقداری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دارد آینۀ واقعیت به همان مقدار است که عبارت از طبیعیت مقیدۀ به وحدت است و هیچ گونه تشخصی و تعیّنی در آن دخالت ندارد و اگر متکلم می‌خواست به صورت متشخص و متعیّن مسأله را مورد خبر قرار بدهد باید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 مثلا جائنی زید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نکته‌ای بود که در اینجا لازم بود به آن توجه داشته باشید و نتیجه این شد که در باب نکره، ما دو معنا نداریم بلکه یک معنا داریم و معنا همان طبیعت و ماهیت مقیدۀ به وحدت است و هیچ فرقی بین مقام اخبار و مقام انشاء نیست</w:t>
      </w:r>
      <w:r>
        <w:rPr>
          <w:rFonts w:eastAsia="IRNazanin" w:cs="IRNazanin"/>
          <w:color w:val="111111"/>
          <w:sz w:val="28"/>
          <w:szCs w:val="28"/>
          <w:rtl w:val="true"/>
          <w:lang w:bidi="fa-IR"/>
        </w:rPr>
        <w:t>.</w:t>
      </w:r>
    </w:p>
    <w:p>
      <w:pPr>
        <w:pStyle w:val="Heading6"/>
        <w:numPr>
          <w:ilvl w:val="5"/>
          <w:numId w:val="1"/>
        </w:numPr>
        <w:rPr/>
      </w:pPr>
      <w:bookmarkStart w:id="207" w:name="__RefHeading___Toc997520_1468164448"/>
      <w:bookmarkStart w:id="208" w:name="_Toc78"/>
      <w:bookmarkEnd w:id="207"/>
      <w:r>
        <w:rPr>
          <w:rtl w:val="true"/>
        </w:rPr>
        <w:t>پرسش</w:t>
      </w:r>
      <w:r>
        <w:rPr>
          <w:rtl w:val="true"/>
        </w:rPr>
        <w:t>:</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استبعاد تفصیل مرحوم آخوند ره نسبت به معنای نکره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معنای نکره در مقام اخبار و انشاء یکی است؟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ندانستن معنای نکره نزد مخبر دلیل بر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معنای حروف به باب نکره را بیان کنید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اخبار در حکایت از واقع نشانگر چیست؟</w:t>
      </w:r>
      <w:bookmarkStart w:id="209" w:name="pg13697_199626"/>
    </w:p>
    <w:p>
      <w:pPr>
        <w:pStyle w:val="Heading5"/>
        <w:numPr>
          <w:ilvl w:val="4"/>
          <w:numId w:val="1"/>
        </w:numPr>
        <w:rPr/>
      </w:pPr>
      <w:bookmarkStart w:id="210" w:name="__RefHeading___Toc997522_1468164448"/>
      <w:bookmarkStart w:id="211" w:name="_Toc79"/>
      <w:bookmarkEnd w:id="209"/>
      <w:bookmarkEnd w:id="210"/>
      <w:r>
        <w:rPr>
          <w:rtl w:val="true"/>
        </w:rPr>
        <w:t xml:space="preserve">درس هفتصد و بیست و چهارم </w:t>
      </w:r>
      <w:r>
        <w:rPr/>
        <w:t>1373/2/20</w:t>
      </w:r>
      <w:bookmarkEnd w:id="211"/>
    </w:p>
    <w:p>
      <w:pPr>
        <w:pStyle w:val="Heading6"/>
        <w:numPr>
          <w:ilvl w:val="5"/>
          <w:numId w:val="1"/>
        </w:numPr>
        <w:rPr/>
      </w:pPr>
      <w:bookmarkStart w:id="212" w:name="__RefHeading___Toc997524_1468164448"/>
      <w:bookmarkStart w:id="213" w:name="_Toc80"/>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214" w:name="__RefHeading___Toc997526_1468164448"/>
      <w:bookmarkStart w:id="215" w:name="_Toc81"/>
      <w:bookmarkEnd w:id="214"/>
      <w:r>
        <w:rPr>
          <w:rtl w:val="true"/>
        </w:rPr>
        <w:t>نظر مرحوم آخوند ره درباره بعضی از مطلقات</w:t>
      </w:r>
      <w:bookmarkEnd w:id="215"/>
    </w:p>
    <w:p>
      <w:pPr>
        <w:pStyle w:val="BookText"/>
        <w:rPr/>
      </w:pPr>
      <w:r>
        <w:rPr>
          <w:rFonts w:ascii="IRNazanin" w:hAnsi="IRNazanin" w:eastAsia="IRNazanin"/>
          <w:color w:val="111111"/>
          <w:sz w:val="28"/>
          <w:sz w:val="28"/>
          <w:szCs w:val="28"/>
          <w:rtl w:val="true"/>
          <w:lang w:bidi="fa-IR"/>
        </w:rPr>
        <w:t>بعد از آنکه مرحوم آخوند تعریفی برای مطلق ذکر می‌کنند، یک عناوینی را مطرح می‌کنند و در رابطۀ با موضوع له آنها بحث می‌کنند مثل همین اسم جنس و علم جنس و معرّف به لام و نکره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این بحث فارغ شدند، در رابطۀ با اینکه به کدام یک از این عناوین می‌توانیم عنوان مطلق بدهیم،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در اینکه عنوان مطلق بر اسم جنس که مفادش همان طبیعت و ماهیت است،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حیوان و رجل و مرئه و امثال ذلک، به عنوان اسم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علیه عنوان المطلق</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نکره، روی همان معنای خودشان که برای نکره، دو وضع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مقام اخبار و دیگری در مقام انشا،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نکرۀ در مقام اخبار، آن فرد معیّن واقعی است که عند المخاطب، مجهول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نکره‌ای که در مقام</w:t>
      </w:r>
      <w:bookmarkStart w:id="216" w:name="pg13697_199627"/>
    </w:p>
    <w:p>
      <w:pPr>
        <w:pStyle w:val="BookText"/>
        <w:rPr/>
      </w:pPr>
      <w:bookmarkEnd w:id="216"/>
      <w:r>
        <w:rPr>
          <w:rFonts w:ascii="IRNazanin" w:hAnsi="IRNazanin" w:eastAsia="IRNazanin"/>
          <w:color w:val="111111"/>
          <w:sz w:val="28"/>
          <w:sz w:val="28"/>
          <w:szCs w:val="28"/>
          <w:rtl w:val="true"/>
          <w:lang w:bidi="fa-IR"/>
        </w:rPr>
        <w:t>انشا واقع می‌شود، مفادش همان ماهیت است، منتها به ضمیمۀ قید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نکرۀ به این معنای دوم هم عنوان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در مسألۀ مطلق و مقید، مثال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نکره به معنی دوم هم عنوان مطلق تطبیق می‌شود و ظاهرشان این است، اما بر نکره به معنی اول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اخبار واقع شده است، نمی‌شود عنوان مطلق،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رابطه با اسم جنس و در رابطه با نکرۀ در مقام انشا، یک اصطلاح جدیدی در مقابل لغت،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معنایی که به حسب لغت برای مطلق هست، از نظر اصولیین هم،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اسم جنس،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مطلق را تطبیق بکنیم، اینطوری نیست که یک اصطلاحی از اصولیین در مقابل لغت، وجود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همان طوری که از نظر اصطلاح اصولی، مطلق است، از نظر معنای لغوی هم که به معنی آزاد بودن و خالی از قید بودن و عاری از قید بودن است، همان معنا را دارد</w:t>
      </w:r>
      <w:r>
        <w:rPr>
          <w:rFonts w:eastAsia="IRNazanin" w:cs="IRNazanin"/>
          <w:color w:val="111111"/>
          <w:sz w:val="28"/>
          <w:szCs w:val="28"/>
          <w:rtl w:val="true"/>
          <w:lang w:bidi="fa-IR"/>
        </w:rPr>
        <w:t>.</w:t>
      </w:r>
    </w:p>
    <w:p>
      <w:pPr>
        <w:pStyle w:val="Heading6"/>
        <w:numPr>
          <w:ilvl w:val="5"/>
          <w:numId w:val="1"/>
        </w:numPr>
        <w:rPr/>
      </w:pPr>
      <w:bookmarkStart w:id="217" w:name="__RefHeading___Toc997528_1468164448"/>
      <w:bookmarkStart w:id="218" w:name="_Toc82"/>
      <w:bookmarkEnd w:id="217"/>
      <w:r>
        <w:rPr>
          <w:rtl w:val="true"/>
        </w:rPr>
        <w:t>نظر منسوب به مشهور درباره مطلق</w:t>
      </w:r>
      <w:bookmarkEnd w:id="218"/>
    </w:p>
    <w:p>
      <w:pPr>
        <w:pStyle w:val="BookText"/>
        <w:rPr/>
      </w:pPr>
      <w:r>
        <w:rPr>
          <w:rFonts w:ascii="IRNazanin" w:hAnsi="IRNazanin" w:eastAsia="IRNazanin"/>
          <w:color w:val="111111"/>
          <w:sz w:val="28"/>
          <w:sz w:val="28"/>
          <w:szCs w:val="28"/>
          <w:rtl w:val="true"/>
          <w:lang w:bidi="fa-IR"/>
        </w:rPr>
        <w:t>پس بین اصطلاح و بین لغت، فرقی وجود ندارد لکن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یک مسأله‌ای وجود دارد که به مشهور اصولیین، یک نسبتی داده شده است که البته آن نسبت، 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است که مشهور، مطلق را، عبارت از خود طبیعت نمی‌دانند بلکه طبیعت مقیدۀ به ارسال، طبیعت مقیدۀ به شمول، طبیعت مقیدۀ به سریان لکن نه اینکه شمولش، شمول به نحو عموم استیعابی باشد، بلکه و لو سریان و شمول به نحو بدلیّت باشد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این مأمور و مکلف، باید تمام رجل‌ها را برای مولا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و شیوع و سریان دارد لکن شیوع و سریانش به نحو بدلیّت است؛ یعنی در مقام امتثال، هر رجلی مکان دیگری،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است که مشهور قائلند به اینکه مطلق، طبیعت و ماهیت به تنهایی نیست بلکه طبیعت مقیدۀ به قید سریان و به قید شمول است، منتها شمول بدلی و شیوع بدلی</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نسبتی که به مشهور داده شده است، صحیح باشد، اینجا بین اصطلاح و لغت، اختلاف پیدا می‌شود برای اینکه لغت مطلق، اقتضا می‌کند که هیچ قیدی، در آن وجود نداشته باشد حتی قید سریان و قید شمول و عموم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روی صحّت این نسبت،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یک نوعی است از مقیّد، منتها قیدش، عبارت از سریان و شمول</w:t>
      </w:r>
      <w:bookmarkStart w:id="219" w:name="pg13697_199628"/>
    </w:p>
    <w:p>
      <w:pPr>
        <w:pStyle w:val="BookText"/>
        <w:rPr/>
      </w:pPr>
      <w:bookmarkEnd w:id="219"/>
      <w:r>
        <w:rPr>
          <w:rFonts w:ascii="IRNazanin" w:hAnsi="IRNazanin" w:eastAsia="IRNazanin"/>
          <w:color w:val="111111"/>
          <w:sz w:val="28"/>
          <w:sz w:val="28"/>
          <w:szCs w:val="28"/>
          <w:rtl w:val="true"/>
          <w:lang w:bidi="fa-IR"/>
        </w:rPr>
        <w:t>است و طبیعت وقتی که مقیّد به سریان و شمول شد، اصطلاحا به آن مطلق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بین معنای لغوی و معنای اصطلاحی، مغایرت تحقق پیدا می‌کند</w:t>
      </w:r>
      <w:r>
        <w:rPr>
          <w:rFonts w:eastAsia="IRNazanin" w:cs="IRNazanin"/>
          <w:color w:val="111111"/>
          <w:sz w:val="28"/>
          <w:szCs w:val="28"/>
          <w:rtl w:val="true"/>
          <w:lang w:bidi="fa-IR"/>
        </w:rPr>
        <w:t>.</w:t>
      </w:r>
    </w:p>
    <w:p>
      <w:pPr>
        <w:pStyle w:val="Heading6"/>
        <w:numPr>
          <w:ilvl w:val="5"/>
          <w:numId w:val="1"/>
        </w:numPr>
        <w:rPr/>
      </w:pPr>
      <w:bookmarkStart w:id="220" w:name="__RefHeading___Toc997530_1468164448"/>
      <w:bookmarkStart w:id="221" w:name="_Toc83"/>
      <w:bookmarkEnd w:id="220"/>
      <w:r>
        <w:rPr>
          <w:rtl w:val="true"/>
        </w:rPr>
        <w:t>تالی فاسد نظر منسوب به مشهور</w:t>
      </w:r>
      <w:bookmarkEnd w:id="221"/>
    </w:p>
    <w:p>
      <w:pPr>
        <w:pStyle w:val="BookText"/>
        <w:rPr/>
      </w:pPr>
      <w:r>
        <w:rPr>
          <w:rFonts w:ascii="IRNazanin" w:hAnsi="IRNazanin" w:eastAsia="IRNazanin"/>
          <w:color w:val="111111"/>
          <w:sz w:val="28"/>
          <w:sz w:val="28"/>
          <w:szCs w:val="28"/>
          <w:rtl w:val="true"/>
          <w:lang w:bidi="fa-IR"/>
        </w:rPr>
        <w:t>لکن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یک تالی فاسدی دارد که با توجه به آن تالی فاسد،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این معنا را به مشهور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فاسدش این است که اگر معنای رجل، طبیعت مقیدۀ به قید عموم و سریان شد، اگر معنای رقبه، طبیعت مقیدۀ به قید عموم و سریان شد، این طبیعت، دیگر قابلیت تقیید به دلیل مقیّد ندارد،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چطور می‌توانیم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بکنیم برای اینکه اگر بخواهیم عنوان ایمان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بکنیم، معنایش این است که بین صدر و ذیل تناقض پیدا می‌کند برای اینکه معنای رقبه، طبیعت مقیدۀ به قید سریان است و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نافی سریان است، نمی‌گذارد که این عنوان، در رقبه کافره پیاده بشود و در این صنف، این عنوان تحقق پیدا کند، پس چطور می‌شود ما بین این دو تا جمع بکنیم؟ از یک طرف،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ماهیت مقیدۀ به قید سریان که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المؤمن و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ساری در همه افراد است و شیوع در تمامی مصادیق دارد و از یک طرف، با دلیل مقید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ایمان را ضمیمه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عموم و شمول به عنوان قیدیت در رقبه مطرح است، دیگر معنا ندارد یک قیدی که با این عموم و شمول، معاندت و تضاد دارد در یک جا مجتمع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مثل این است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 رقبۀ ساریه فی جمیع الافراد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المؤمن و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صورت قیدیّت در معنای مطلق، مطرح باشد و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قیدی که با اصل قید اطلاق در تضاد و تعاند است، مقید بکنیم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استناد این تالی فاسد، حکم می‌کنیم به اینکه این نسبتی که به مشهور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برای مطلق، ماهیت مقیدۀ به قید سریان و شیوع را، ذکر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مطلق، اصلا قیدی مطرح نیست حتی قید سریان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شاهدش این است که ما در بحث 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مطلق و مقیّد از این نظر، اقوای از بحث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حسب وضع واضع،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جمع به محلّی به لام برای دلالت بر عموم وضع شده است، معذلک اگر یک دلیل</w:t>
      </w:r>
      <w:bookmarkStart w:id="222" w:name="pg13697_199629"/>
    </w:p>
    <w:p>
      <w:pPr>
        <w:pStyle w:val="BookText"/>
        <w:rPr/>
      </w:pPr>
      <w:bookmarkEnd w:id="222"/>
      <w:r>
        <w:rPr>
          <w:rFonts w:ascii="IRNazanin" w:hAnsi="IRNazanin" w:eastAsia="IRNazanin"/>
          <w:color w:val="111111"/>
          <w:sz w:val="28"/>
          <w:sz w:val="28"/>
          <w:szCs w:val="28"/>
          <w:rtl w:val="true"/>
          <w:lang w:bidi="fa-IR"/>
        </w:rPr>
        <w:t>منفصلی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مستلزم این نیست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مجازیتی مرتکب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اراده استعمالیه و ارادۀ جدیه از نظر سعه و ضیق دائرۀ ارادتین، فرق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و مقید، این معنا روشن‌تر است که 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کردیم، این تقیید، مستلزم مجازیت نیست؛ یعنی ما بر خلاف معنای اطلاق رفتار نکرده‌ایم، بین اطلاق با این تقیید، منافاتی وجود ندارد در حالی که اگر در معنای مطلق، قید ارسال و شمول اخذ شده باشد،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این دو قید قابل اجتماع نیستند، پس لا محاله باید قید معنای مطلق را قیچی بکنیم و اگر خواستیم قید معنای مطلق، قیچی بشود و حذف شود، این لا محاله مستلزم مجازیت است در حالی که مسألۀ مجازیت،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همین تالی فاسد مهمی که ملاحظه فرمودید، حکم می‌کنیم به اینکه این مطلبی که به مشهور نسبت داده شده است که نوعا در معنای اطلاق، قید شمول و سریان بدلی، وجود دارد، نسبت غیر صحیحی است بلکه معنای مطلق در نظر مشهور، همان است که موافق با لغت است بدون اینکه هیچ قیدی در معنای مطلق، اخذ شده باشد و لو قید سریان و شمول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حرفهای قبلی خودمان، در صدر کلام ایشان یک اشکالی وجود دارد اما ذیل کلام ایشان، حرف خوبی است، منتها یک اشکالی هست که ایشان در فصل بعد از حرف به این خوبی به یک صورتی کأنّ عدول می‌کنند و یا حداقل یک مطلبی را ذکر می‌کنند که مغایر با این فرمایش ایشان است در حالی که این فرمایش فی نفسه، مسأله خوبی است</w:t>
      </w:r>
      <w:r>
        <w:rPr>
          <w:rFonts w:eastAsia="IRNazanin" w:cs="IRNazanin"/>
          <w:color w:val="111111"/>
          <w:sz w:val="28"/>
          <w:szCs w:val="28"/>
          <w:rtl w:val="true"/>
          <w:lang w:bidi="fa-IR"/>
        </w:rPr>
        <w:t>.</w:t>
      </w:r>
    </w:p>
    <w:p>
      <w:pPr>
        <w:pStyle w:val="Heading6"/>
        <w:numPr>
          <w:ilvl w:val="5"/>
          <w:numId w:val="1"/>
        </w:numPr>
        <w:rPr/>
      </w:pPr>
      <w:bookmarkStart w:id="223" w:name="__RefHeading___Toc997532_1468164448"/>
      <w:bookmarkStart w:id="224" w:name="_Toc84"/>
      <w:bookmarkEnd w:id="223"/>
      <w:r>
        <w:rPr>
          <w:rtl w:val="true"/>
        </w:rPr>
        <w:t>اتحاد معنای نکره در مقام اخبار و انشا</w:t>
      </w:r>
      <w:bookmarkEnd w:id="224"/>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مقداری که تا اینجا به کلام ایشان ارتباط دارد با توجه به دو مبنایی که ما ذکر کردیم، از کلام ایشان استفاده می‌شود که نکره به معنی اول که عبارت از آن نکره‌ای است که در مقام اخبار استعمال می‌شود، از دائرۀ مطلق، خارج است در حالی که ما دیروز بحث کردیم که اینطور نیست که نکره به اعتبار اختلاف مورد اخبار و انشاء، دو وضع داشته باشد و دو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مقام اخبار، همان معنای نکره در مقام انشا را دارد که عبارت از طبیعت است منتها با قید وحدت که این قید وحدت را خود ایشان مضر به انطباق عنوان اطلاق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روی این مبنا در باب نکره، تفصیلی قائل نیستیم و همان معنایی را که ایشان برای نکره در مقام انشا، قائل هستند، همان معنا را برای نکرۀ در مقام اخبار قائل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بیان ایشان را در رابطۀ با نکرۀ در مقام اخبار،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معنایش طبیعت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معیّن و مشخص فی الواقع است و مجهول عند المخاطب لکن اگر نظرتان باشد در آن روزهای اولی که برای مطلق تعریفی ذکر شده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 ما دل علی شایع فی 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اطلاق و تقیید تنها در رابطه با ماهیات نیست بلکه در جزئیات هم، مسأله اطلاق و تقیید مطرح است و مثالی که برای این زدیم، روی همان نظریۀ مشهور، مسألۀ فرق بین واجب مطلق و واجب مشروط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نظر مشهور،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مجیء شده است به خلاف آنجایی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واجب مطلق، اکرام زید مطرح است اما آنجایی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واجب مشروط،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مشروط بنابر نظریه مشهور، در مقابل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مجیء، در رابطۀ با خود وجوب اکرام است؛ یعنی در رابطۀ با مفاد هیئت است، مفاد هیئت چیست؟ خود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یکی از آن چیزهایی است که ملحق به حروف است و دارای معنای حرفی است و از طرف دیگر، همین مشهور در بحث وضع حروف، تصریح می‌کنند به اینکه وضعش عام است لکن موضوع له آن، خاص است و معنای حرفی، از نظر 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موضوع له خاص بودن، همین جزئی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معناها معنی جزئیا و معنی خاصا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شده است به مجیء زید؟ اگر مسألۀ تقیید و اطلاق، تنها در رابطۀ با ماهیات و کلیات باشد، پس این اطلاق و تقیید، در مسألۀ واجب مطلق و واجب مشروط، چگونه توجیه می‌شود و مشهور توجیه می‌کنند؟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ما فرمایش شیخ انصاری را در رابطۀ با واجب مشروط، مطرح بکنیم و آن این است که مجیء را قید برای ماده قرار بدهیم، نه قید برای هیئت، ممکن است که کسی آنجا توجیه بکند و لو اینکه همانجا هم قابل توجیه نیست برای اینکه اکرام و لو اینکه کلیت دارد اما اکرام مضاف به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جزئیا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اکرام جزئی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زید، کیف یقید بالمجیء علی 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واجبات مشروطه، قید را در رابطۀ با ماده می‌داند؟ منتها روی حرف مشهور، مسأله روشن‌تر است اما روی حرف شیخ هم این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که مقید به مجیء نشده است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یک عنوان کلی و یک ماهیت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مقید و مضاف به زید، مقید به مجیء شده است و اگر اکرام، اضافه به یک جزئی پیدا کرد، بنابر قول</w:t>
      </w:r>
      <w:bookmarkStart w:id="225" w:name="pg13697_199631"/>
    </w:p>
    <w:p>
      <w:pPr>
        <w:pStyle w:val="BookText"/>
        <w:rPr/>
      </w:pPr>
      <w:bookmarkEnd w:id="225"/>
      <w:r>
        <w:rPr>
          <w:rFonts w:ascii="IRNazanin" w:hAnsi="IRNazanin" w:eastAsia="IRNazanin"/>
          <w:color w:val="111111"/>
          <w:sz w:val="28"/>
          <w:sz w:val="28"/>
          <w:szCs w:val="28"/>
          <w:rtl w:val="true"/>
          <w:lang w:bidi="fa-IR"/>
        </w:rPr>
        <w:t>شما، دیگر نمی‌شود کلیّت پیدا کند، لا محاله باید جزئی بشود و اگر جزئی شد شما جزئی را چطور مقیّد به مجیء می‌کنید؟</w:t>
      </w:r>
    </w:p>
    <w:p>
      <w:pPr>
        <w:pStyle w:val="Heading6"/>
        <w:numPr>
          <w:ilvl w:val="5"/>
          <w:numId w:val="1"/>
        </w:numPr>
        <w:rPr/>
      </w:pPr>
      <w:bookmarkStart w:id="226" w:name="__RefHeading___Toc997534_1468164448"/>
      <w:bookmarkStart w:id="227" w:name="_Toc85"/>
      <w:bookmarkEnd w:id="226"/>
      <w:r>
        <w:rPr>
          <w:rtl w:val="true"/>
        </w:rPr>
        <w:t>شمول دائره اطلاق بر جزئیات</w:t>
      </w:r>
      <w:bookmarkEnd w:id="227"/>
    </w:p>
    <w:p>
      <w:pPr>
        <w:pStyle w:val="BookText"/>
        <w:rPr/>
      </w:pPr>
      <w:r>
        <w:rPr>
          <w:rFonts w:ascii="IRNazanin" w:hAnsi="IRNazanin" w:eastAsia="IRNazanin"/>
          <w:color w:val="111111"/>
          <w:sz w:val="28"/>
          <w:sz w:val="28"/>
          <w:szCs w:val="28"/>
          <w:rtl w:val="true"/>
          <w:lang w:bidi="fa-IR"/>
        </w:rPr>
        <w:t>پس روی آن مبنایی که در مباحث اولیۀ بحث مطلق و تعریف مطلق عرض کردیم، نباید دائرۀ اطلاق و تقیید را، تنها در مورد کلیات مطرح کرد بلکه در مورد جزئیات هم مطرح است، نه تنها مطرح است بلکه نوعا قیودی که در کلمات، واقع می‌شود، قیود امور جزئیه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چیست؟ قید وقوع ضرب خارجی شما بر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ضرب خارجی شما بر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جزئی لا محاله فکیف قیّد بیوم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قیود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الامیر، قبل الزوال، فی حضور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قیودی است که ارتباط به جزئیات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مرحوم آخوند عرض می‌کنیم که اگر ما فرضا از شما هم بپذیریم که نکرۀ در مقام اخبار، دلالت بر یک جزئی می‌کند اما مدلولش جزئی باشد، این منافاتی با مسألۀ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اینکه مخبر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رجل عادل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تقیید، برای چه واقع شده؟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اطلاق و تقیید، فرق نمی‌کند در حالی که روی بیان شمای مرحوم آخوند که نکرۀ در مقام اخبار، دلالت بر یک فرد معیّن واقعی می‌کند، اطلاق و تقیید در اینجا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فعلا اشکالی که به مرحوم آخوند تا اینجای کلام ایشان، متوجه است با توجه به آن دو مبنایی که یکی دیروز ذکر شد و یکی هم در مسألۀ تعریف مطلق، در اول مباحث مطلق و مقید ذکر کردیم، این است لکن اشکال اساسی در رابطۀ با مطلب آینده است که ان شاء الله عرض می‌کنیم</w:t>
      </w:r>
      <w:r>
        <w:rPr>
          <w:rFonts w:eastAsia="IRNazanin" w:cs="IRNazanin"/>
          <w:color w:val="111111"/>
          <w:sz w:val="28"/>
          <w:szCs w:val="28"/>
          <w:rtl w:val="true"/>
          <w:lang w:bidi="fa-IR"/>
        </w:rPr>
        <w:t>.</w:t>
      </w:r>
    </w:p>
    <w:p>
      <w:pPr>
        <w:pStyle w:val="Heading6"/>
        <w:numPr>
          <w:ilvl w:val="5"/>
          <w:numId w:val="1"/>
        </w:numPr>
        <w:rPr/>
      </w:pPr>
      <w:bookmarkStart w:id="228" w:name="__RefHeading___Toc997536_1468164448"/>
      <w:bookmarkStart w:id="229" w:name="_Toc86"/>
      <w:bookmarkEnd w:id="228"/>
      <w:r>
        <w:rPr>
          <w:rtl w:val="true"/>
        </w:rPr>
        <w:t>پرسش</w:t>
      </w:r>
      <w:r>
        <w:rPr>
          <w:rtl w:val="true"/>
        </w:rPr>
        <w:t>:</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آخوند ره درباره اسم جنس و نکره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منسوب به مشهور درباره مطلق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 فاسد نظر منسوب به مشهور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معنای نکره در مقام اخبار و انشاء نشانگر چیست؟</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دائره اطلاق جزئیات را هم شامل می‌شود؟ توضیح دهید</w:t>
      </w:r>
      <w:r>
        <w:rPr>
          <w:rFonts w:eastAsia="IRNazanin" w:cs="IRNazanin"/>
          <w:color w:val="111111"/>
          <w:sz w:val="28"/>
          <w:szCs w:val="28"/>
          <w:rtl w:val="true"/>
          <w:lang w:bidi="fa-IR"/>
        </w:rPr>
        <w:t>.</w:t>
      </w:r>
      <w:bookmarkStart w:id="230" w:name="pg13697_199632"/>
    </w:p>
    <w:p>
      <w:pPr>
        <w:pStyle w:val="Heading5"/>
        <w:numPr>
          <w:ilvl w:val="4"/>
          <w:numId w:val="1"/>
        </w:numPr>
        <w:rPr/>
      </w:pPr>
      <w:bookmarkStart w:id="231" w:name="__RefHeading___Toc997538_1468164448"/>
      <w:bookmarkStart w:id="232" w:name="_Toc87"/>
      <w:bookmarkEnd w:id="230"/>
      <w:bookmarkEnd w:id="231"/>
      <w:r>
        <w:rPr>
          <w:rtl w:val="true"/>
        </w:rPr>
        <w:t xml:space="preserve">درس هفتصد و بیست و پنجم </w:t>
      </w:r>
      <w:r>
        <w:rPr/>
        <w:t>1373/2/24</w:t>
      </w:r>
      <w:bookmarkEnd w:id="232"/>
    </w:p>
    <w:p>
      <w:pPr>
        <w:pStyle w:val="Heading6"/>
        <w:numPr>
          <w:ilvl w:val="5"/>
          <w:numId w:val="1"/>
        </w:numPr>
        <w:rPr/>
      </w:pPr>
      <w:bookmarkStart w:id="233" w:name="__RefHeading___Toc997540_1468164448"/>
      <w:bookmarkStart w:id="234" w:name="_Toc88"/>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235" w:name="__RefHeading___Toc997542_1468164448"/>
      <w:bookmarkStart w:id="236" w:name="_Toc89"/>
      <w:bookmarkEnd w:id="235"/>
      <w:r>
        <w:rPr>
          <w:rtl w:val="true"/>
        </w:rPr>
        <w:t>ردّ نسبت مطلق، یعنی ماهیّت مقیّدۀ به ارسال، از مشهور</w:t>
      </w:r>
      <w:bookmarkEnd w:id="236"/>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قدّس سره الشریف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نسبتی در رابطه با معنای مطلق به مشهور داده شده است، و آن این است که مطلق یعنی ماهیّت مقیّدۀ به ارسال و سریان و شمول،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ثابت نیست، و اگر معنای مطلق چنین باشد، این با تقیید و دلیل مقیّد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رقبه در صورتی می‌تواند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بشود که قیدی در خود رقبه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معنای رقبه عنوان ارسال و شیوع و سریان به صورت قیدیّت مطرح باشد، مقیّد به قید سریان دیگر نمی‌تواند مقیّد به قید ایمان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معنای تقیید به ایمان، عدم سریان است، یعنی که عنوان رقبه در جمیع مصادیق که شامل کافر و مؤمن باشد، سریان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چطور می‌شود رقبۀ مقیّدۀ به قید سریان، این تقیید بشود به قیدی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یعاند ذلک القید و یضادّ قید السریان و الشیاع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می‌خواستند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درست نیست، و مشهور چنین چیزی را ذکر نکرده‌اند</w:t>
      </w:r>
      <w:r>
        <w:rPr>
          <w:rFonts w:eastAsia="IRNazanin" w:cs="IRNazanin"/>
          <w:color w:val="111111"/>
          <w:sz w:val="28"/>
          <w:szCs w:val="28"/>
          <w:rtl w:val="true"/>
          <w:lang w:bidi="fa-IR"/>
        </w:rPr>
        <w:t>.</w:t>
      </w:r>
      <w:bookmarkStart w:id="237" w:name="pg13697_199633"/>
    </w:p>
    <w:p>
      <w:pPr>
        <w:pStyle w:val="Heading6"/>
        <w:numPr>
          <w:ilvl w:val="5"/>
          <w:numId w:val="1"/>
        </w:numPr>
        <w:rPr/>
      </w:pPr>
      <w:bookmarkStart w:id="238" w:name="__RefHeading___Toc997544_1468164448"/>
      <w:bookmarkStart w:id="239" w:name="_Toc90"/>
      <w:bookmarkEnd w:id="237"/>
      <w:bookmarkEnd w:id="238"/>
      <w:r>
        <w:rPr>
          <w:rtl w:val="true"/>
        </w:rPr>
        <w:t>قرینیّت مقدّمات حکمت بر قید در مطلق</w:t>
      </w:r>
      <w:bookmarkEnd w:id="239"/>
    </w:p>
    <w:p>
      <w:pPr>
        <w:pStyle w:val="BookText"/>
        <w:rPr/>
      </w:pPr>
      <w:r>
        <w:rPr>
          <w:rFonts w:ascii="IRNazanin" w:hAnsi="IRNazanin" w:eastAsia="IRNazanin"/>
          <w:color w:val="111111"/>
          <w:sz w:val="28"/>
          <w:sz w:val="28"/>
          <w:szCs w:val="28"/>
          <w:rtl w:val="true"/>
          <w:lang w:bidi="fa-IR"/>
        </w:rPr>
        <w:t>در عین حال که در خاتمۀ فصل گذشته مرحوم آخوند به این شدّت با این مسئله برخورد کردند، لکن در این فصل جدیدی که شروع می‌شود، مسئله را به این کیفیّت شروع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هیچ قیدی وجود ندارد، قید سریان و شیوع در آن مطرح نیست، لکن اگر ما بخواهیم این قید سریان و شیوع را پیش بیاوریم، باید از طریق یک قرینه‌ای این معنا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قرینه، قرینه مقالیه یا قرینۀ حالیه یا یک قرینۀ سومی که در اینجا مطرح است که از آن تعبیر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مقدمات حکمت این قرینیّت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قبل از آن که وارد مقدمات حکمت بشویم، و قرینیّت مقدّمات حکمت را بیان کنیم، اول خود این مسئله را که در همین سطر اوّل و دوم این فصل بیان کرده‌اند، این را باید بررسی کنیم، که قرینه و مخصوصا مقدّمات حکمت و نتیجۀ این مقدّمات حکمت چیست؟</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 که به این مسأله بپردازیم، ببینیم حالا آیا مقدمات حکمت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در مقدمیّت اینها نقش داشته باشد، لکن آنجایی که مقدمات حکمت تمام است، و به قول شما این قرینۀ ثالثه که جانشین قرینۀ مقالیّه و حالیه است، این به عنوان یک قرینۀ ثالثه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قرینۀ ثالثه 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یا 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دارد؟ آیا اگر مقدمات حکمت تمام شد، آن وقت نتیجه این می‌شود که ما به کمک این مقدّمات حکمت زاید بر ماهیّت رقبه و طبیعت رقبه یک قید اضافی پیدا می‌کنیم؟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شمای مرحوم آخوند در فصل گذشته می‌فرمودید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رقبه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الا علی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گونه قید سریان و شیوع همراه او نیست، و در اینجا می‌خواهید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مقدّمات حکمت مسألۀ سریان و جریان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مقدمات حکمت وجود داشت،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رقبه تقیّد به قید سریان و جریان پیدا می‌کند، منتها این قید را از ذات خودش استفاده نکردیم، بلکه به کمک مقدّمات حکمت و قرینۀ ثالثه این معنا را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توجه به یکی دو مطلبی که ما در خلال بحثهای عام و خاص و مطلق و مقیّد تا اینجا بحث کردیم، چنین چیزی نیست که اگر مقدّمات حکمت جریان پیدا کرد، یک امر زایدی پیدا می‌شود، و یک نتیجۀ اضافه‌ای در این جا بار می‌شود، و آن این است که مطلق ما و ماهیت ما تقیّد به قید سریان و</w:t>
      </w:r>
    </w:p>
    <w:p>
      <w:pPr>
        <w:pStyle w:val="BookText"/>
        <w:rPr/>
      </w:pPr>
      <w:r>
        <w:rPr>
          <w:rFonts w:ascii="IRNazanin" w:hAnsi="IRNazanin" w:eastAsia="IRNazanin"/>
          <w:color w:val="111111"/>
          <w:sz w:val="28"/>
          <w:sz w:val="28"/>
          <w:szCs w:val="28"/>
          <w:rtl w:val="true"/>
          <w:lang w:bidi="fa-IR"/>
        </w:rPr>
        <w:t>جریان پیدا می‌کند، چنین چیزی نیست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آن دو مطلبی که ما در خلال بحثها، چه در اینجا و چه در باب عام و خاص مطرح کردیم، یکی عبارت از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مسئله وضع و مدلول لفظی و مدلول وضعی با مسئلۀ اتحاد خارجی بین آنها خلط می‌شود، و اگر ما یک قضیّۀ حملیه‌ای تشکیل دادیم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قضیه بر مبنای اتحاد در وجود خارجی و این که موضوع یکی از مصادیق خارجیّۀ محمول است، این قضیه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مقدار دیگر از حدّ خودش این بالاتر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وجود خارجی متحد با زید شد، متحد با عمرو شد، متحد با بکر شد، آیا لازمه‌اش این است که از نظر مقام دلالت لفظی و وضعی هم انسان دلالت بر زید بکند؟ انسان دلالت بر عمرو بکند؟ انسان دلالت بر کثرت داشته باشد؟ انسان حاکی خصوصیاتی که هر فردی متقوّم به آن خصوصیات است، آیا اصلا این معنا یک امر معقولی است که ماهیّت حیوان الناطق حکایت بکند از خصوصیّاتی که در جهت فردی زید دخالت دارد، در جهت شخصی عمرو دخالت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سوزنی از مفاد خودش در مقام دلالت، امکان ندارد که پا را بالاتر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رقبه که مثال معروف ما است، اصلا معقول نیست که ماهیت رقبه از کفر و ایمان حکایت بکند و از نظر دلالت لفظی و دلالت وضعی به اعتبار این که یک گروه از رقبه‌ها مؤمن هستند، و گروه دیگر کافر هستند، این حکایت لفظی از رقبۀ متصفۀ به قید ایمان 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رقبة 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رقبۀ متصفۀ به قید کفر،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رقبة 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مفهوم رقبه چه ارتباطی با مسئلۀ کفر و ایمان دارد، از نظر دلالت و مسئله وضع و حکایت لفظی؟ در عین اینکه از نظر اتحاد خارجی، هم رقبۀ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قضیّۀ حملیّۀ به حمل شایع، و هم رقبه مومنه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رقبۀ کافره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 لا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ما کلمه رقبه را دالّ بر رقبۀ کافره یا دالّ بر رقبۀ مؤمنه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دلالت و حکایت وضعی در محدودۀ همان معنای موضوع له منحصر است، و سر سوزنی از آن محدوده تجاوز نمی‌کند، و معقول نیست که تجاوز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استعمال مجازی داریم، استعمال لفظ بنا بر قول مشهور در غیر ما وضع له، آن هم در مواردی که یکی از علائق مشهورۀ مجاز وجود داشته باشد، لکن ما اینجا بحث مجاز نداریم، بحث ما در دلالت وضعی است، و در حکایت به نحو حقیقت است، و صحبت مجاز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سابقا همین معنا و این مسئله را مفصل‌تر بحث کردیم که بین این دو تا نباید خلط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در وجود مسئلة، دلالت و حکایت مسئلة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می‌بینید عامین من وجه</w:t>
      </w:r>
      <w:bookmarkStart w:id="240" w:name="pg13697_199635"/>
    </w:p>
    <w:p>
      <w:pPr>
        <w:pStyle w:val="BookText"/>
        <w:rPr/>
      </w:pPr>
      <w:bookmarkEnd w:id="240"/>
      <w:r>
        <w:rPr>
          <w:rFonts w:ascii="IRNazanin" w:hAnsi="IRNazanin" w:eastAsia="IRNazanin"/>
          <w:color w:val="111111"/>
          <w:sz w:val="28"/>
          <w:sz w:val="28"/>
          <w:szCs w:val="28"/>
          <w:rtl w:val="true"/>
          <w:lang w:bidi="fa-IR"/>
        </w:rPr>
        <w:t>هم در مادۀ اجتماع اتحاد وجودی دارند، در عین اینکه بین خود دو تا عنوان به قدری فاصله وجود دارد که هیچ وقت انسان از این عنوان انتقال به عنوان دیگر پیدا نمی‌کند، مثل عنوان صلاة و غصب که اتحاد وجودی در صلاة در دار مغصوبه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کسی می‌تواند توهّم بکند که عنوان صلاة حکایت از غصب هم می‌کند؟ آیا عنوان غصب از نظر دلالت لفظی دلالت بر صلاة هم می‌کند؟ با اینکه گاهی بین اینها اتحاد وجودی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مسئلۀ اتحاد امر، و مسئلة الدلالة و الحکایة الوضعیة، این امر آخر و هیچ ربطی به هم ندارند</w:t>
      </w:r>
      <w:r>
        <w:rPr>
          <w:rFonts w:eastAsia="IRNazanin" w:cs="IRNazanin"/>
          <w:color w:val="111111"/>
          <w:sz w:val="28"/>
          <w:szCs w:val="28"/>
          <w:rtl w:val="true"/>
          <w:lang w:bidi="fa-IR"/>
        </w:rPr>
        <w:t>.</w:t>
      </w:r>
    </w:p>
    <w:p>
      <w:pPr>
        <w:pStyle w:val="Heading6"/>
        <w:numPr>
          <w:ilvl w:val="5"/>
          <w:numId w:val="1"/>
        </w:numPr>
        <w:rPr/>
      </w:pPr>
      <w:bookmarkStart w:id="241" w:name="__RefHeading___Toc997546_1468164448"/>
      <w:bookmarkStart w:id="242" w:name="_Toc91"/>
      <w:bookmarkEnd w:id="241"/>
      <w:r>
        <w:rPr>
          <w:rtl w:val="true"/>
        </w:rPr>
        <w:t>اختلاف بین اصالة العموم و اصالة الاطلاق</w:t>
      </w:r>
      <w:bookmarkEnd w:id="242"/>
    </w:p>
    <w:p>
      <w:pPr>
        <w:pStyle w:val="BookText"/>
        <w:rPr/>
      </w:pPr>
      <w:r>
        <w:rPr>
          <w:rFonts w:ascii="IRNazanin" w:hAnsi="IRNazanin" w:eastAsia="IRNazanin"/>
          <w:color w:val="111111"/>
          <w:sz w:val="28"/>
          <w:sz w:val="28"/>
          <w:szCs w:val="28"/>
          <w:rtl w:val="true"/>
          <w:lang w:bidi="fa-IR"/>
        </w:rPr>
        <w:t>اما مسألۀ دومی که این را هم ما یکی دو بار ذکر کردیم، عبارت از این بود که ما وقتی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اصالة العمومی اینجا حاکم است، و وقتی که مثلا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اینجا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اختلاف بین اصالة العموم و اصالة الاطلاق فقط در این جهت است که مضاف الیه آن عموم است و مضاف الیه این اطلاق است؟ و ما از او تعبیر به اصالة العموم می‌کنیم، و از این تعبیر به اصالة الاطلاق؟</w:t>
      </w:r>
    </w:p>
    <w:p>
      <w:pPr>
        <w:pStyle w:val="BookText"/>
        <w:rPr/>
      </w:pPr>
      <w:r>
        <w:rPr>
          <w:rFonts w:ascii="IRNazanin" w:hAnsi="IRNazanin" w:eastAsia="IRNazanin"/>
          <w:color w:val="111111"/>
          <w:sz w:val="28"/>
          <w:sz w:val="28"/>
          <w:szCs w:val="28"/>
          <w:rtl w:val="true"/>
          <w:lang w:bidi="fa-IR"/>
        </w:rPr>
        <w:t>یا اینکه نه، یک اختلاف عمقی بین اینها وجود دارد که ما 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عبارت از یک اصل عقلائی لفظی مستند به وضع 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سئلنا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اصالة العموم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و منشأ آن عبارت از چیست؟ شما این اصالة العموم را به استناد چه می‌گویید؟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می‌گوییم،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العقود جمع محلّی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نکته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الواضع قد وضع الجمع المحلّی باللام للدلالة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چنین وضعی وجود دارد، اصالة العموم که یک شعبه‌ای از اصالة الظهور لفظی است،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با آن معاملۀ عام کرد و در هر موردی که دلیل بر تخصیص قائم نشده باشد، به مقتضای اصالة العموم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اصالة العموم یک اصل عقلایی لفظی وضعی مستند به وضع 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اصالة الاطلاق، وقتی که فرضا مقدّمات حکمت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یا 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 تمامیّت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اصلی به نام اصالة الاطلاق داریم، این اصالة الاطلاق مستند به چیست؟ مستند به همین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مقدمات حکمت ربطی به مسألۀ وضع و مسألۀ دلالت وضعی</w:t>
      </w:r>
      <w:bookmarkStart w:id="243" w:name="pg13697_199636"/>
    </w:p>
    <w:p>
      <w:pPr>
        <w:pStyle w:val="BookText"/>
        <w:rPr/>
      </w:pPr>
      <w:bookmarkEnd w:id="243"/>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6"/>
        <w:numPr>
          <w:ilvl w:val="5"/>
          <w:numId w:val="1"/>
        </w:numPr>
        <w:rPr/>
      </w:pPr>
      <w:bookmarkStart w:id="244" w:name="__RefHeading___Toc997548_1468164448"/>
      <w:bookmarkStart w:id="245" w:name="_Toc92"/>
      <w:bookmarkEnd w:id="244"/>
      <w:r>
        <w:rPr>
          <w:rtl w:val="true"/>
        </w:rPr>
        <w:t>بیان مقدمات حکمت</w:t>
      </w:r>
      <w:bookmarkEnd w:id="245"/>
    </w:p>
    <w:p>
      <w:pPr>
        <w:pStyle w:val="BookText"/>
        <w:rPr/>
      </w:pPr>
      <w:r>
        <w:rPr>
          <w:rFonts w:ascii="IRNazanin" w:hAnsi="IRNazanin" w:eastAsia="IRNazanin"/>
          <w:color w:val="111111"/>
          <w:sz w:val="28"/>
          <w:sz w:val="28"/>
          <w:szCs w:val="28"/>
          <w:rtl w:val="true"/>
          <w:lang w:bidi="fa-IR"/>
        </w:rPr>
        <w:t>اولین مقدمه این است که مولای حکیم عاقل مختار متوجه در مقام بیان تمام مرادش بوده است که حالا بعد عرض می‌کنیم که مقصود از مراد، مراد جدّی نیست، بلکه مراد استعمالی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 تقیید هیچ گونه منافاتی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مقام این بوده است که یک ضابطه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به نحو عموم بیان شده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به نحو اطلاق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هر دو در ضابطه بودن و در مرجعیّت و در اینکه در صورت شک در تقیید یا تخصیص باید به اینها مراجعه بشود،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خصوصیّت اصالة الاطلاق، به مسألۀ وضع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مولایی در مقام بیان تمام مراد استعمالی که مقصود از مراد استعمالی، یعنی بیان قانون و بیان ضابطه و بیان یک مرجع برای استفادۀ در موارد شک، بوده است، جبری هم نبوده است، مسأله‌ای هم نبوده است، قیدی نیاورده است،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مقدمه را هم بپذیریم، قدر متیقن در مقام تخاطب هم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اینها را به هم ضمیمه کردیم، پس عقل حکم می‌کند به اینکه مطلق رقبة تمام الموضوع است، نه اینکه این به دلالت لفظی وضعی ارتباط داشته باشد، و اگر شما در عقل آن هم تردید داشته باشید، و مسأله را روی عقلا پیاده کنید، باز حرفی نیست، لکن عقلا در اصالة الاطلاق به وضع و دلالت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 به این مقدّمات حکمت دارند، و در حقیقت حکمت اقتضا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وضع در کار باشد، مثل عموم در اصالة العموم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طوری خیال نشود که ما در اصالة العموم و اصالة الاطلاق چون در هر دو کلمۀ اصل را به کار می‌بریم، نحوه به کار بردن آن به یک نحو و به یک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جزو اصلهای لفظی است، مربوط به مقام دلالت لفظ است، اما اصالة الاطلاق به اینها ارتباطی ندارد، او متقوّم به مقدمات حکمت است که اگر چیزی به عنوان حکمت و مقدّمات حکمت ارتباط پیدا کرد، دیگر به عالم لفظ و به عالم دلالت لفظی و وضع نمی‌تواند ارتباطی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دو تا یک فرق حقیقی و فرق فاحش وجود دارد</w:t>
      </w:r>
      <w:r>
        <w:rPr>
          <w:rFonts w:eastAsia="IRNazanin" w:cs="IRNazanin"/>
          <w:color w:val="111111"/>
          <w:sz w:val="28"/>
          <w:szCs w:val="28"/>
          <w:rtl w:val="true"/>
          <w:lang w:bidi="fa-IR"/>
        </w:rPr>
        <w:t>.</w:t>
      </w:r>
      <w:bookmarkStart w:id="246" w:name="pg13697_199637"/>
    </w:p>
    <w:p>
      <w:pPr>
        <w:pStyle w:val="Heading6"/>
        <w:numPr>
          <w:ilvl w:val="5"/>
          <w:numId w:val="1"/>
        </w:numPr>
        <w:rPr/>
      </w:pPr>
      <w:bookmarkStart w:id="247" w:name="__RefHeading___Toc997550_1468164448"/>
      <w:bookmarkStart w:id="248" w:name="_Toc93"/>
      <w:bookmarkEnd w:id="246"/>
      <w:bookmarkEnd w:id="247"/>
      <w:r>
        <w:rPr>
          <w:rtl w:val="true"/>
        </w:rPr>
        <w:t>حکایت از افراد در اصالة العموم</w:t>
      </w:r>
      <w:bookmarkEnd w:id="248"/>
    </w:p>
    <w:p>
      <w:pPr>
        <w:pStyle w:val="BookText"/>
        <w:rPr/>
      </w:pPr>
      <w:r>
        <w:rPr>
          <w:rFonts w:ascii="IRNazanin" w:hAnsi="IRNazanin" w:eastAsia="IRNazanin"/>
          <w:color w:val="111111"/>
          <w:sz w:val="28"/>
          <w:sz w:val="28"/>
          <w:szCs w:val="28"/>
          <w:rtl w:val="true"/>
          <w:lang w:bidi="fa-IR"/>
        </w:rPr>
        <w:t>حالا که اینطور شد، در اصالة العموم چون پای دلالت لفظی مطرح است، او حکایت از افراد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حکایتش هم از افراد همانطوری که در مباحث عام و خاص ذکر کردیم، حکایت اجمالی است،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می‌شود یک چیزی حکایت از افراد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و عمروا و بکرا و خالدا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تا عالم را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حکایتها حکایت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تا عالم هم بیشتر در خارج وجود ندارد،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این ده تا می‌کند، اما به نحو اجمال حکایت می‌کند، و الاّ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زید و خصوصیّات عمرو و خصوصیّات بکر در آن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اینکه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کلمه زید را گفت، با همه خصوصیات در ذهن شما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کلمۀ عمرو را گفت، با همۀ خصوصیات در ذهن شما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اینکه همین ده فرد را فرضا بیشتر ندارد، و از این ده فرد هم حکایت می‌کند، اما حکایت اجمالی نه حکایت تفصیلی، و در باب اطلاق این حکایت اجمالی هم وجود ندارد، اصلا پای حکایت مطرح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الحکایة التفصیلیّة و لا الحکایة الاجمالیة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ما از کجا افراد را استفاده کنیم؟ ما پای افراد را و لو به نحو الاجمال از چه طریقی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بکنیم؟ خود رقبه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توضع الاّ لنفس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مقدمات حکمت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الموضوع نفس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دلالت بر افراد از کجا؟ دلالت بر شیوع و سریان که مرحوم آخوند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مقدّمات حکمت این قرینۀ ثالث ما مسألۀ شیوع و سریان را استفاده می‌کنیم، از کجا استفاده می‌کنیم؟ از لفظ رقبه؟ آن که به 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توضع الا لنفس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 حکمت؟ مقدمات حکمت که دلالت لفظی درست نمی‌کند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حکمت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مراد استعمالی مولا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طبیعة البیع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کثرات و شیوع و سریان کجا است؟ ما شیوع و سریان را مستند به چه کنیم؟ لذا اگر این ظاهر عبارت مراد مرحوم آقای آخوند باشد، که قویّا به نظر می‌رسد همین ظاهر عبارت مرادشان است، باید به ایشان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مسألۀ شیوع و سریان اصلا در باب اطلاق مطرح نیست، چه مقدمات حکمت وجود داشته باشد، و چه وجود نداشته باشد، و حتی قرائن مقالیه و حالیه هم نمی‌تواند شیوع و سریان را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مجاز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می‌خواهیم</w:t>
      </w:r>
      <w:bookmarkStart w:id="249" w:name="pg13697_199638"/>
    </w:p>
    <w:p>
      <w:pPr>
        <w:pStyle w:val="BookText"/>
        <w:rPr/>
      </w:pPr>
      <w:bookmarkEnd w:id="249"/>
      <w:r>
        <w:rPr>
          <w:rFonts w:ascii="IRNazanin" w:hAnsi="IRNazanin" w:eastAsia="IRNazanin"/>
          <w:color w:val="111111"/>
          <w:sz w:val="28"/>
          <w:sz w:val="28"/>
          <w:szCs w:val="28"/>
          <w:rtl w:val="true"/>
          <w:lang w:bidi="fa-IR"/>
        </w:rPr>
        <w:t>شیوع و سریان را جزو مفاد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مسألۀ مقدمات حکمت مسألۀ مجاز را به وجود نمی‌آورد، قراین حالیّه و مقالیّه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باب اطلاق کلمۀ شیوع و سریان و لو بنحو البدلیّة، اینها اصلا جا ندارد، اینها یک مسائلی مربوط به عام است، و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استغراقیا و قد یکون بدلیا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کلمۀ ایّ و امثال ذلک که در باب عام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ان شاء الله بحث مقدمات حکمت را مطرح می‌کنیم</w:t>
      </w:r>
      <w:r>
        <w:rPr>
          <w:rFonts w:eastAsia="IRNazanin" w:cs="IRNazanin"/>
          <w:color w:val="111111"/>
          <w:sz w:val="28"/>
          <w:szCs w:val="28"/>
          <w:rtl w:val="true"/>
          <w:lang w:bidi="fa-IR"/>
        </w:rPr>
        <w:t>.</w:t>
      </w:r>
    </w:p>
    <w:p>
      <w:pPr>
        <w:pStyle w:val="Heading6"/>
        <w:numPr>
          <w:ilvl w:val="5"/>
          <w:numId w:val="1"/>
        </w:numPr>
        <w:rPr/>
      </w:pPr>
      <w:bookmarkStart w:id="250" w:name="__RefHeading___Toc997552_1468164448"/>
      <w:bookmarkStart w:id="251" w:name="_Toc94"/>
      <w:bookmarkEnd w:id="250"/>
      <w:r>
        <w:rPr>
          <w:rtl w:val="true"/>
        </w:rPr>
        <w:t>پرسش</w:t>
      </w:r>
      <w:r>
        <w:rPr>
          <w:rtl w:val="true"/>
        </w:rPr>
        <w:t>:</w:t>
      </w:r>
      <w:bookmarkEnd w:id="2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مرحوم آخوند ره نسبت مطلق یعنی ماهیّت مقیّدۀ به ارسال را از مشهور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قرینیّت مقدّمات حکمت بر قید در مطلق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بین اصالة العموم و اصالة الاطلاق در چیست؟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حکایت از افراد در اصالة العموم با اصالة الاطلاق چه فرق می‌کند؟</w:t>
      </w:r>
      <w:bookmarkStart w:id="252" w:name="pg13697_199639"/>
    </w:p>
    <w:p>
      <w:pPr>
        <w:pStyle w:val="Heading5"/>
        <w:numPr>
          <w:ilvl w:val="4"/>
          <w:numId w:val="1"/>
        </w:numPr>
        <w:rPr/>
      </w:pPr>
      <w:bookmarkStart w:id="253" w:name="__RefHeading___Toc997554_1468164448"/>
      <w:bookmarkStart w:id="254" w:name="_Toc95"/>
      <w:bookmarkEnd w:id="252"/>
      <w:bookmarkEnd w:id="253"/>
      <w:r>
        <w:rPr>
          <w:rtl w:val="true"/>
        </w:rPr>
        <w:t xml:space="preserve">درس هفتصد و بیست و ششم </w:t>
      </w:r>
      <w:r>
        <w:rPr/>
        <w:t>1373/2/25</w:t>
      </w:r>
      <w:bookmarkEnd w:id="254"/>
    </w:p>
    <w:p>
      <w:pPr>
        <w:pStyle w:val="Heading6"/>
        <w:numPr>
          <w:ilvl w:val="5"/>
          <w:numId w:val="1"/>
        </w:numPr>
        <w:rPr/>
      </w:pPr>
      <w:bookmarkStart w:id="255" w:name="__RefHeading___Toc997556_1468164448"/>
      <w:bookmarkStart w:id="256" w:name="_Toc96"/>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257" w:name="__RefHeading___Toc997558_1468164448"/>
      <w:bookmarkStart w:id="258" w:name="_Toc97"/>
      <w:bookmarkEnd w:id="257"/>
      <w:r>
        <w:rPr>
          <w:rtl w:val="true"/>
        </w:rPr>
        <w:t>معنای اطلاق داشتن مطلقات</w:t>
      </w:r>
      <w:bookmarkEnd w:id="258"/>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مقدّمات حکمت سریان پیدا کرد و از طریق مقدمات حکمت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را استفاده کردیم، لکن این اطلاق به معنای عموم و ارسال و شمول نیست که نتیجۀ مقدمات حکمت، همان معنایی بشود که الفاظ دالّۀ بر عموم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که دلالت بر عموم می‌کرد، ناظر به افراد است، ناظر به مصادیق است، و لو به نظارت اجمالیّه اما در باب مطلق، هیچ گونه نظارتی راجع به افراد ندارد، و لو بنحو 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این است که تمام الموضوع و تمام المتعلّق برای این حکم مولا، عبارت از همین ماهیّت عتق الرقبة است، این تمام الموضوع است، و لازمۀ این که این تمام الموضوع و تمام المتعلق است، این است که شما هر فردی از افراد این ماهیّت را در مقام امتثال، آزاد بکنید، چه مؤمنه باشد و چه کافره باشد، به اعتبار اینکه این ماهیّت بر آن صادق است و تمام المتعلّق للحکم هم نفس الماهیة است، از این جهت این امتثال و موافقت حاصل می‌شود، یعنی اگر کسی از شما پرسید</w:t>
      </w:r>
      <w:bookmarkStart w:id="259" w:name="pg13697_199640"/>
    </w:p>
    <w:p>
      <w:pPr>
        <w:pStyle w:val="BookText"/>
        <w:rPr/>
      </w:pPr>
      <w:bookmarkEnd w:id="259"/>
      <w:r>
        <w:rPr>
          <w:rFonts w:ascii="IRNazanin" w:hAnsi="IRNazanin" w:eastAsia="IRNazanin"/>
          <w:color w:val="111111"/>
          <w:sz w:val="28"/>
          <w:sz w:val="28"/>
          <w:szCs w:val="28"/>
          <w:rtl w:val="true"/>
          <w:lang w:bidi="fa-IR"/>
        </w:rPr>
        <w:t>که چرا در مقام امتثال و موافقت، یک رقبۀ کافره را آزاد کردید؟ شما در جواب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روی طبیعت رفته است، تمام المتعلّق نفس الطبیعة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الرقبة الکافرة ایضا مصداق للطبیعة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رقبۀ مؤمنه مصداق برای طبیعت رقبه است، رقبۀ کافره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عموم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که زید عالم را اکرام می‌کنید، اگر از شما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زید عالم را اکرام کردید؟ آنجا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حکم روی طبیعت رفته،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مولا اکرام همۀ افراد را به نحو اجمال واجب کرده است، و زید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من افراد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پاسخ شما این است که متعلّق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جمیع افراد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شما این است که حکم روی طبیعت رفته است، و تمام الموضوع طبیعت است، و رقبۀ کافره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للطبیعة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بخواهیم مسألۀ شیوع و سریان را در رابطۀ با اطلاق مطرح کنیم، باید از این جهت بعد از تمامیّت مقدّمات حکمت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مطلق و عام یک معنا پیدا می‌کند، منتها فرضا عام از راه دلالت لفظی وضعی این شیوع و سریان را افاده می‌کند، مطلق از راه قرینۀ مقدمات حکمت، اما نتیجه در هر دو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حالی که واقعا مسأله اینطور نیست، 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تمامیّة مقدّمات الحکمة لا یرجع الی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عام هم همان طوری که عام استغراقی و عام بدلی بود، در مطلق هم همینطور است، هم استغراقی بالمآل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بدلی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اینکه هر دو قسم عام در مطلق وجود دارد، اما اطلاق به عموم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یک معنای منحصر به خودش دارد و عام هم یک معنای دیگر منحصر به خود دارد و فرقشان تنها در این نیست که آن مسأله از راه دلالت لفظی مطرح می‌شود، و این از راه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بین این دو کاملا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می‌آید سراغ مقدّمات حکمت</w:t>
      </w:r>
      <w:r>
        <w:rPr>
          <w:rFonts w:eastAsia="IRNazanin" w:cs="IRNazanin"/>
          <w:color w:val="111111"/>
          <w:sz w:val="28"/>
          <w:szCs w:val="28"/>
          <w:rtl w:val="true"/>
          <w:lang w:bidi="fa-IR"/>
        </w:rPr>
        <w:t>:</w:t>
      </w:r>
    </w:p>
    <w:p>
      <w:pPr>
        <w:pStyle w:val="Heading6"/>
        <w:numPr>
          <w:ilvl w:val="5"/>
          <w:numId w:val="1"/>
        </w:numPr>
        <w:rPr/>
      </w:pPr>
      <w:bookmarkStart w:id="260" w:name="__RefHeading___Toc997560_1468164448"/>
      <w:bookmarkStart w:id="261" w:name="_Toc98"/>
      <w:bookmarkEnd w:id="260"/>
      <w:r>
        <w:rPr>
          <w:rtl w:val="true"/>
        </w:rPr>
        <w:t>بحث از مقدمات حکمت</w:t>
      </w:r>
      <w:bookmarkEnd w:id="261"/>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مقدمات حکمت، دو بحث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بحث این که مقصود از این مقدمه چیست؟ و در حقیقت، تعریف و تبیین معنای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در هر مقدّمه‌ای که بحث مهم است، این است که آیا این مقدمیّت دارد یا ندارد؟ چون در باب مقدّمات حکمت، اقوال مختلفه‌ای هست،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مقدمه است،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مقدمه هست،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هست، و بعضی اصلا بطور کلی تمام مقدمات</w:t>
      </w:r>
      <w:bookmarkStart w:id="262" w:name="pg13697_199641"/>
    </w:p>
    <w:p>
      <w:pPr>
        <w:pStyle w:val="BookText"/>
        <w:rPr/>
      </w:pPr>
      <w:bookmarkEnd w:id="262"/>
      <w:r>
        <w:rPr>
          <w:rFonts w:ascii="IRNazanin" w:hAnsi="IRNazanin" w:eastAsia="IRNazanin"/>
          <w:color w:val="111111"/>
          <w:sz w:val="28"/>
          <w:sz w:val="28"/>
          <w:szCs w:val="28"/>
          <w:rtl w:val="true"/>
          <w:lang w:bidi="fa-IR"/>
        </w:rPr>
        <w:t>حکمت را منکر شده‌اند و حتی مقدمیت یک مقدّمه را هم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مقدّمه‌ای باید در دو جهت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اصل معنای این مقدّمه، و دیگری در مقدمیّت این مقدّمه، که آیا بدون این مقدّمه، آن حکمتی که نتیجۀ آن حکمت این است که ما از کلام مولا اطلاق را استفاده کنیم، و معنای استفادۀ اطلاق این است که بتوانیم با این اطلاق، بر مولا احتجاج کنیم یعنی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مقام موافقت، رقبۀ کافره را آزاد کردید، معنای اطلاق این است که 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اعتقت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سبب این حکمت و مقدّمات حکمت علیه مولا احتجاج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کلام تو اطلاق داشت، و ما اخذ به اطلاق کردیم، و با وجود اطلاق دیگر حق مؤاخذه در رابطۀ با اینکه چرا رقبۀ کافره را آزاد کردی، نداری</w:t>
      </w:r>
      <w:r>
        <w:rPr>
          <w:rFonts w:eastAsia="IRNazanin" w:cs="IRNazanin"/>
          <w:color w:val="111111"/>
          <w:sz w:val="28"/>
          <w:szCs w:val="28"/>
          <w:rtl w:val="true"/>
          <w:lang w:bidi="fa-IR"/>
        </w:rPr>
        <w:t>.</w:t>
      </w:r>
    </w:p>
    <w:p>
      <w:pPr>
        <w:pStyle w:val="Heading6"/>
        <w:numPr>
          <w:ilvl w:val="5"/>
          <w:numId w:val="1"/>
        </w:numPr>
        <w:rPr/>
      </w:pPr>
      <w:bookmarkStart w:id="263" w:name="__RefHeading___Toc997562_1468164448"/>
      <w:bookmarkStart w:id="264" w:name="_Toc99"/>
      <w:bookmarkEnd w:id="263"/>
      <w:r>
        <w:rPr>
          <w:rtl w:val="true"/>
        </w:rPr>
        <w:t>مقدمۀ اولی</w:t>
      </w:r>
      <w:r>
        <w:rPr>
          <w:rtl w:val="true"/>
        </w:rPr>
        <w:t xml:space="preserve">: </w:t>
      </w:r>
      <w:r>
        <w:rPr>
          <w:rtl w:val="true"/>
        </w:rPr>
        <w:t>بودن مولا در مقام بیان تمام مراد</w:t>
      </w:r>
      <w:bookmarkEnd w:id="264"/>
    </w:p>
    <w:p>
      <w:pPr>
        <w:pStyle w:val="BookText"/>
        <w:rPr/>
      </w:pPr>
      <w:r>
        <w:rPr>
          <w:rFonts w:ascii="IRNazanin" w:hAnsi="IRNazanin" w:eastAsia="IRNazanin"/>
          <w:color w:val="111111"/>
          <w:sz w:val="28"/>
          <w:sz w:val="28"/>
          <w:szCs w:val="28"/>
          <w:rtl w:val="true"/>
          <w:lang w:bidi="fa-IR"/>
        </w:rPr>
        <w:t>اولین مقدّمه که مهمترین مقدّمه از مقدّمات حکمت است، این است که مولا در مقام بیان تمام مرادش باشد، نه در مقام اجمال و اهمال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مقدمه باید دو جهت را دقت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مقام بیان تمام مرادش باشد، آیا مقصود از مراد، مراد جدّی است؟ یا مقصود از مراد، مراد استعمالی است؟ این که به عنوان اوّلین مقدمه از مقدمات حکمت، این معنا را مطرح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حالات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مقام بیان این است که تمام چیزهایی که در مرادش نقش دارد را بیان کند، یک وقت در مقام اهمال و اجمال است که بعدا هم فرق بین اهمال و اجمال را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این، مراد جدی است؟ یا مراد استعمالی است؟</w:t>
      </w:r>
    </w:p>
    <w:p>
      <w:pPr>
        <w:pStyle w:val="BookText"/>
        <w:rPr/>
      </w:pPr>
      <w:r>
        <w:rPr>
          <w:rFonts w:ascii="IRNazanin" w:hAnsi="IRNazanin" w:eastAsia="IRNazanin"/>
          <w:color w:val="111111"/>
          <w:sz w:val="28"/>
          <w:sz w:val="28"/>
          <w:szCs w:val="28"/>
          <w:rtl w:val="true"/>
          <w:lang w:bidi="fa-IR"/>
        </w:rPr>
        <w:t>در باب عام و خاص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مولایی که با کمال تأکید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تأکید لکن بعد از یک هفتۀ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با هم جمع می‌شود؟ ما جمعش را طوری گفتیم که مستلزم مجازیّت هم نبود، محققین هم گفته‌اند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العام لا یستلزم المجازیّة فی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قانون مطرح است، به عنوان یک مرجع و ملجأ مطرح است، و معنای قانون این نیست که ارادۀ جدیّه بر طبق تمام مفاد لفظ، متعلّق شده و موافق با اوست بلکه این از نظر جعل قانون است که این جعل قانون فوایدی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اصل اوّلی در رابطۀ با این موضوع، عبارت از این حکم است و اگر مواردی از این خارج خواهد شد، آن موارد به</w:t>
      </w:r>
      <w:bookmarkStart w:id="265" w:name="pg13697_199642"/>
    </w:p>
    <w:p>
      <w:pPr>
        <w:pStyle w:val="BookText"/>
        <w:rPr/>
      </w:pPr>
      <w:bookmarkEnd w:id="265"/>
      <w:r>
        <w:rPr>
          <w:rFonts w:ascii="IRNazanin" w:hAnsi="IRNazanin" w:eastAsia="IRNazanin"/>
          <w:color w:val="111111"/>
          <w:sz w:val="28"/>
          <w:sz w:val="28"/>
          <w:szCs w:val="28"/>
          <w:rtl w:val="true"/>
          <w:lang w:bidi="fa-IR"/>
        </w:rPr>
        <w:t>صورت تبصره و استثناء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فایدۀ دوم آن این است که اگر در موردی شک کردند که این قانون تخصیص خورده است یا نخورده است، بتوانند به این قانون و اصالة العموم تمسّک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موارد شک در تخصیص به اصالة العموم مراجعه می‌شود، و از طریق اصالة العموم، وجوب اکرام آن عالمی که در وجوب اکرامش از هر جهتی شک به وجود آمده است، را با تمسک به اصالة العموم این شک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نقش قانون همین است که به عنوان یک اصل و یک کلّی و اساس مطرح باشد، و ثمراتی بر آن ترتب پیدا می‌کند</w:t>
      </w:r>
      <w:r>
        <w:rPr>
          <w:rFonts w:eastAsia="IRNazanin" w:cs="IRNazanin"/>
          <w:color w:val="111111"/>
          <w:sz w:val="28"/>
          <w:szCs w:val="28"/>
          <w:rtl w:val="true"/>
          <w:lang w:bidi="fa-IR"/>
        </w:rPr>
        <w:t>.</w:t>
      </w:r>
    </w:p>
    <w:p>
      <w:pPr>
        <w:pStyle w:val="Heading6"/>
        <w:numPr>
          <w:ilvl w:val="5"/>
          <w:numId w:val="1"/>
        </w:numPr>
        <w:rPr/>
      </w:pPr>
      <w:bookmarkStart w:id="266" w:name="__RefHeading___Toc997564_1468164448"/>
      <w:bookmarkStart w:id="267" w:name="_Toc100"/>
      <w:bookmarkEnd w:id="266"/>
      <w:r>
        <w:rPr>
          <w:rtl w:val="true"/>
        </w:rPr>
        <w:t>فایده جعل حکم به نحو قانون</w:t>
      </w:r>
      <w:bookmarkEnd w:id="267"/>
    </w:p>
    <w:p>
      <w:pPr>
        <w:pStyle w:val="BookText"/>
        <w:rPr/>
      </w:pPr>
      <w:r>
        <w:rPr>
          <w:rFonts w:ascii="IRNazanin" w:hAnsi="IRNazanin" w:eastAsia="IRNazanin"/>
          <w:color w:val="111111"/>
          <w:sz w:val="28"/>
          <w:sz w:val="28"/>
          <w:szCs w:val="28"/>
          <w:rtl w:val="true"/>
          <w:lang w:bidi="fa-IR"/>
        </w:rPr>
        <w:t>همین طوری که در باب عام و خاص این مسأله را ذکر کردیم، و نتیجه این شد که اگر مولا یک تخصیص، دو تخصیص، پنج تخصیص، به حدّی که به مرحلۀ استهجان نرسیده است، بخواهد هر مقداری مخصّص برای آن قانونش ذکر بکند، هم مجاز است و هم لطمه‌ای به قانون بودن قانون و اصالت قانون وارد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مخصّص دهم هم اگر شما شک کردید که یک مخصّص یازدهمی وجود دارد یا نه و فحص و تتبع کردید، و دلیلی پیدا نکردید، رجوع به همان اصالة العموم می‌کنید، و از طریق اصالة العموم، این مورد را محکوم به وجوب اکرام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مطلق و مقیّد هم عینا همینطور است برای اینکه اگر در مقابل مطلقی که مثلا یک هفتۀ قبل از مولا صادر شده است، امروز یک دلیل مقیّدی پیدا کردیم، مثلا یک هفتۀ قبل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بین این دو چطوری جمع کنیم؟ آیا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نبوده است من اوّل الامر، و شما خیال می‌کردید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این نیست که از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نداشته است؟ بلکه اطلاق داشته است، و حالا هم اطلاق دارد، منتها در رابطۀ با این قید مقیّد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بارۀ یک قید دیگری شک کردید که آیا قیدیت دارد یا ندارد، و دلیلی بر قیدیّت پیدا نکردید، اصالة الاطلاق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مستند شما خواهد بود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مسأله اینطور است که وجود دلیل مقیّد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نداشته است، لذاست که در تعبیرات خودتان وقتی که به مسألۀ مطلق و مقیّد برخورد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را حمل بر مقیّد می‌کنیم و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مقید را کاشف از این قرار می‌دهیم که این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اطلاق من اول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ما خیال</w:t>
      </w:r>
      <w:bookmarkStart w:id="268" w:name="pg13697_199643"/>
    </w:p>
    <w:p>
      <w:pPr>
        <w:pStyle w:val="BookText"/>
        <w:rPr/>
      </w:pPr>
      <w:bookmarkEnd w:id="268"/>
      <w:r>
        <w:rPr>
          <w:rFonts w:ascii="IRNazanin" w:hAnsi="IRNazanin" w:eastAsia="IRNazanin"/>
          <w:color w:val="111111"/>
          <w:sz w:val="28"/>
          <w:sz w:val="28"/>
          <w:szCs w:val="28"/>
          <w:rtl w:val="true"/>
          <w:lang w:bidi="fa-IR"/>
        </w:rPr>
        <w:t>می‌کردیم که این اطلاق دارد، اما با آمدن دلیل مقیّد برای ما روشن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یکن له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چنین حرفی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تعبیر اصولیین و فقها و خود ما مطرح است، مسألۀ حمل مطلق بر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حمل مطلق بر مقیّد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له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مطلقی که عنوان مطلق بودن آن احراز شده است را حالا با دلیل مقیّد تقیید می‌کنیم</w:t>
      </w:r>
      <w:r>
        <w:rPr>
          <w:rFonts w:eastAsia="IRNazanin" w:cs="IRNazanin"/>
          <w:color w:val="111111"/>
          <w:sz w:val="28"/>
          <w:szCs w:val="28"/>
          <w:rtl w:val="true"/>
          <w:lang w:bidi="fa-IR"/>
        </w:rPr>
        <w:t>.</w:t>
      </w:r>
    </w:p>
    <w:p>
      <w:pPr>
        <w:pStyle w:val="Heading6"/>
        <w:numPr>
          <w:ilvl w:val="5"/>
          <w:numId w:val="1"/>
        </w:numPr>
        <w:rPr/>
      </w:pPr>
      <w:bookmarkStart w:id="269" w:name="__RefHeading___Toc997566_1468164448"/>
      <w:bookmarkStart w:id="270" w:name="_Toc101"/>
      <w:bookmarkEnd w:id="269"/>
      <w:r>
        <w:rPr>
          <w:rtl w:val="true"/>
        </w:rPr>
        <w:t>مقصود از مراد در مقدمۀ اولی</w:t>
      </w:r>
      <w:bookmarkEnd w:id="270"/>
    </w:p>
    <w:p>
      <w:pPr>
        <w:pStyle w:val="BookText"/>
        <w:rPr/>
      </w:pPr>
      <w:r>
        <w:rPr>
          <w:rFonts w:ascii="IRNazanin" w:hAnsi="IRNazanin" w:eastAsia="IRNazanin"/>
          <w:color w:val="111111"/>
          <w:sz w:val="28"/>
          <w:sz w:val="28"/>
          <w:szCs w:val="28"/>
          <w:rtl w:val="true"/>
          <w:lang w:bidi="fa-IR"/>
        </w:rPr>
        <w:t>در اولین مقدمۀ حکمت که عبارت از این است که مولا در مقام بیان تمام مراد باشد، اگر مقصود از این مراد، مراد جدی است، شما باید متلزم بشوید که وجود دلیل مقیّد کاشف از این است که مقدّمات حکمت در مطلق، تمامیّت نداشته است برای اینکه از دلیل مقیّد استفاده می‌کنیم که مولا در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نمی‌خواسته است تمام مراد جدّی خودش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جدی او عتق رقبۀ مؤمنه بوده است، و این که در مقام تعبیر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آمدن دلیل مقیّد، ما خیال می‌کردیم که او می‌خواسته تمام مراد جدی خودش را بیان کند لکن با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آوردیم که در مقام بیان تمام مراد جدّی خودش نبوده است و اطلاقی نبوده است، و در نتیجه حمل مطلق بر مقیّد وجود نداشته است برای اینکه معنای حمل مطلق بر مقیّد، این نیست که ما یک مطلق تخیّلی را حمل بر دلیل مقیّد بکنیم بلکه معنای آن این است که یک مطلق واقعی و یک مطلق ثابت الاطلاق را حمل بر دلیل مقیّد بکنیم، و این در صورتی درست است و امکان‌پذیر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اولین مقدمۀ حکمت این است که مولا در مقام بیان تمام مراد استعمالی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 آنچه که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می‌کردیم را در اینجا پیاده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فرق این است که قانون بر حسب تشخیص مولا گاهی به نحو عموم جعل می‌شود، و گاهی به نحو اطلاق جعل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وضع قانون است که گاهی به نحو عموم و اشارۀ به افراد مطرح می‌شود و گاهی هم به نحو اطلاق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متکیا علی نفس الطبیعة و الماهیة من دون اشاره الی الافراد و لو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از تقنین و قانونگذاری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نباید هیچ شبهه‌ای در این داشته باشیم که مقصود از این که مولا در مقام بیان تمام المراد است، یعنی همان که در قانون مطرح است، همان مرادی که در وضع قانون مطرح است که عبارت از مراد استعمالی است، نه مراد جدی، و الا همان تالی فاسدهایی که عرض کردیم پیش می‌آید مثل اینکه دیگر مسألۀ حمل مطلق بر مقید مفهوم ندارد، یعنی بعد از آمدن یک</w:t>
      </w:r>
      <w:bookmarkStart w:id="271" w:name="pg13697_199644"/>
    </w:p>
    <w:p>
      <w:pPr>
        <w:pStyle w:val="BookText"/>
        <w:rPr/>
      </w:pPr>
      <w:bookmarkEnd w:id="271"/>
      <w:r>
        <w:rPr>
          <w:rFonts w:ascii="IRNazanin" w:hAnsi="IRNazanin" w:eastAsia="IRNazanin"/>
          <w:color w:val="111111"/>
          <w:sz w:val="28"/>
          <w:sz w:val="28"/>
          <w:szCs w:val="28"/>
          <w:rtl w:val="true"/>
          <w:lang w:bidi="fa-IR"/>
        </w:rPr>
        <w:t>قید، اگر شما در قید دوم شک کردید، دیگر شما حق ندارید به اصالة الاطلاق تمسک بکنید برای اینکه با آمدن یک دلیل مقیّد، شما می‌فهمید که مولا در مقام بیان مراد جدّی نبوده است، و اگر در مقام بیان مراد جدی نباشد، دیگر اطلاقی وجود ندارد لذا در موارد شک در تقیید هم حق ندارید به چنین چیزی مراجعه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کسی این معنا را متلزم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 مراد، مراد جدی نیست، بلکه مقصود از مراد، مراد استعمالی است که در رابطۀ با تقنین و قانونگذاری مطرح است</w:t>
      </w:r>
      <w:r>
        <w:rPr>
          <w:rFonts w:eastAsia="IRNazanin" w:cs="IRNazanin"/>
          <w:color w:val="111111"/>
          <w:sz w:val="28"/>
          <w:szCs w:val="28"/>
          <w:rtl w:val="true"/>
          <w:lang w:bidi="fa-IR"/>
        </w:rPr>
        <w:t>.</w:t>
      </w:r>
    </w:p>
    <w:p>
      <w:pPr>
        <w:pStyle w:val="Heading6"/>
        <w:numPr>
          <w:ilvl w:val="5"/>
          <w:numId w:val="1"/>
        </w:numPr>
        <w:rPr/>
      </w:pPr>
      <w:bookmarkStart w:id="272" w:name="__RefHeading___Toc997568_1468164448"/>
      <w:bookmarkStart w:id="273" w:name="_Toc102"/>
      <w:bookmarkEnd w:id="272"/>
      <w:r>
        <w:rPr>
          <w:rtl w:val="true"/>
        </w:rPr>
        <w:t>فرق بین اجمال و اهمال</w:t>
      </w:r>
      <w:bookmarkEnd w:id="273"/>
    </w:p>
    <w:p>
      <w:pPr>
        <w:pStyle w:val="BookText"/>
        <w:rPr/>
      </w:pPr>
      <w:r>
        <w:rPr>
          <w:rFonts w:ascii="IRNazanin" w:hAnsi="IRNazanin" w:eastAsia="IRNazanin"/>
          <w:color w:val="111111"/>
          <w:sz w:val="28"/>
          <w:sz w:val="28"/>
          <w:szCs w:val="28"/>
          <w:rtl w:val="true"/>
          <w:lang w:bidi="fa-IR"/>
        </w:rPr>
        <w:t>در مقابل اینکه مولا در مقام بیان مراد استعمالی نباشد،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اجمال است، یکی مسألۀ اهمال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اجمال و اهمال این است که در اجمال، غرض مولا به این متعلّق شده است که حکم به نحو ابهام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چرای آن شبیه همان چرایی است که در متشابهات قرآن وجود دارد، که قرآن خودش به صراحت این معنا 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آیاتٌ مُحْکَماتٌ هُنَّ أُمُّ الْکِتابِ وَ أُخَرُ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متشابه این است که غرض به همین تشابهش متعلّق شده است، و به همین اجمالش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هم هست که غرض مولا نه متعلّق به بیان مراد استعمالی شده و نه متعلّق به اجمال شده است، به هیچ کدام تعلق نگرفته است که ما از آن تعبیر به اهمال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اهمال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تعلق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بیان تمام مراد، و نه به بیان بنحو اجمال و ابهام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کدام از این دو باشد، چه مولا در مقام اجمال باشد، و چه در مقام اهمال باشد، دیگر این مقدّمۀ اولی از مقدمات حکمت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منحصر به آنجایی است که مولا در مقام بیان تمام مراد قانونی و استعمالی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مقدمۀ اولی</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مقدمیّت این مقدمۀ اولی را از چه راهی ثابت بکنیم؟ چه کسی گفته که این مقدمۀ اولی، یکی از مقدمات حکمت است؟ و اگر این مقدمۀ اولی نباشد، ما نمی‌توانیم اطلاق را به مولا تحمیل کنیم و در مقابل مولا به اطلاق کلامش احتجاج کنیم؟ اینجا یک بیانی مرحوم محقق حائری مؤسس حوزۀ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درر دارند که از آن استفاده می‌شود که می‌خواهند مقدمیّت مقدمۀ اولی را انکار کنند، و اگر مقدمیّت این مقدمه انکار شد، دیگر دوّم و سوّم به طریق اولی باید بساط خودشان را جمع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را مطالعه بفرمایید، ببینیم آیا دارای اشکال هست یا نیست</w:t>
      </w:r>
      <w:r>
        <w:rPr>
          <w:rFonts w:eastAsia="IRNazanin" w:cs="IRNazanin"/>
          <w:color w:val="111111"/>
          <w:sz w:val="28"/>
          <w:szCs w:val="28"/>
          <w:rtl w:val="true"/>
          <w:lang w:bidi="fa-IR"/>
        </w:rPr>
        <w:t>.</w:t>
      </w:r>
      <w:bookmarkStart w:id="274" w:name="pg13697_199645"/>
    </w:p>
    <w:p>
      <w:pPr>
        <w:pStyle w:val="Heading6"/>
        <w:numPr>
          <w:ilvl w:val="5"/>
          <w:numId w:val="1"/>
        </w:numPr>
        <w:rPr/>
      </w:pPr>
      <w:bookmarkStart w:id="275" w:name="__RefHeading___Toc997570_1468164448"/>
      <w:bookmarkStart w:id="276" w:name="_Toc103"/>
      <w:bookmarkEnd w:id="274"/>
      <w:bookmarkEnd w:id="275"/>
      <w:r>
        <w:rPr>
          <w:rtl w:val="true"/>
        </w:rPr>
        <w:t>پرسش</w:t>
      </w:r>
      <w:r>
        <w:rPr>
          <w:rtl w:val="true"/>
        </w:rPr>
        <w:t>:</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اطلاق داشتن مطلقات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اینکه مولا در مقام بیان مراد خود باشد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فایده جعل حکم به نحو قانون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مراد در مقدمۀ اولی را توضیح دهید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اجمال و اهمال را با مثال توضیح دهید</w:t>
      </w:r>
      <w:r>
        <w:rPr>
          <w:rFonts w:eastAsia="IRNazanin" w:cs="IRNazanin"/>
          <w:color w:val="111111"/>
          <w:sz w:val="28"/>
          <w:szCs w:val="28"/>
          <w:rtl w:val="true"/>
          <w:lang w:bidi="fa-IR"/>
        </w:rPr>
        <w:t>.</w:t>
      </w:r>
      <w:bookmarkStart w:id="277" w:name="pg13697_199646"/>
    </w:p>
    <w:p>
      <w:pPr>
        <w:pStyle w:val="Heading5"/>
        <w:numPr>
          <w:ilvl w:val="4"/>
          <w:numId w:val="1"/>
        </w:numPr>
        <w:rPr/>
      </w:pPr>
      <w:bookmarkStart w:id="278" w:name="__RefHeading___Toc997572_1468164448"/>
      <w:bookmarkStart w:id="279" w:name="_Toc104"/>
      <w:bookmarkEnd w:id="277"/>
      <w:bookmarkEnd w:id="278"/>
      <w:r>
        <w:rPr>
          <w:rtl w:val="true"/>
        </w:rPr>
        <w:t xml:space="preserve">درس هفتصد و بیست و هفتم </w:t>
      </w:r>
      <w:r>
        <w:rPr/>
        <w:t>1373/2/26</w:t>
      </w:r>
      <w:bookmarkEnd w:id="279"/>
    </w:p>
    <w:p>
      <w:pPr>
        <w:pStyle w:val="Heading6"/>
        <w:numPr>
          <w:ilvl w:val="5"/>
          <w:numId w:val="1"/>
        </w:numPr>
        <w:rPr/>
      </w:pPr>
      <w:bookmarkStart w:id="280" w:name="__RefHeading___Toc997574_1468164448"/>
      <w:bookmarkStart w:id="281" w:name="_Toc105"/>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282" w:name="__RefHeading___Toc997576_1468164448"/>
      <w:bookmarkStart w:id="283" w:name="_Toc106"/>
      <w:bookmarkEnd w:id="282"/>
      <w:r>
        <w:rPr>
          <w:rtl w:val="true"/>
        </w:rPr>
        <w:t>منع مقدمۀ اولی از مقدمات حکمت توسط مرحوم محقق حائری ره</w:t>
      </w:r>
      <w:bookmarkEnd w:id="283"/>
    </w:p>
    <w:p>
      <w:pPr>
        <w:pStyle w:val="BookText"/>
        <w:rPr/>
      </w:pPr>
      <w:r>
        <w:rPr>
          <w:rFonts w:ascii="IRNazanin" w:hAnsi="IRNazanin" w:eastAsia="IRNazanin"/>
          <w:color w:val="111111"/>
          <w:sz w:val="28"/>
          <w:sz w:val="28"/>
          <w:szCs w:val="28"/>
          <w:rtl w:val="true"/>
          <w:lang w:bidi="fa-IR"/>
        </w:rPr>
        <w:t>بحث در این بود که آیا این مقدمۀ اولی از مقدمات حکمت مقدمیّت دارد یا نه؟ یعنی آیا لازم است که ما احراز کنیم که مولا در مقام بیان تمام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مقام اجمال یا اهمال آیا احراز این معنی در قرینیت حکمت و در اثبات اطلاق نقشی دارد؟ یا اینکه هیچگونه نقشی در اثبات اطلاق ندارد؟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مرحوم محقق حائری مؤسس حوزۀ علمیۀ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دورۀ اصول مختصر به قلم خودشان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می‌فرمایند که ما ممکن است اینطور بگوییم که هیچگونه نیازی به این مقدمۀ اولی برای اثبات اطلاق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اینکه اطلاق را هم ایشان به همان صورتی که به مشهور نسبت داده شده است، که عبارت از سریان و شیوع در جمیع افراد باشد، نه آنطوری که ما عرض کردیم که معنی اطلاق این است که حکم روی نفس طبیعت و نفس ماهیت است</w:t>
      </w:r>
      <w:r>
        <w:rPr>
          <w:rFonts w:eastAsia="IRNazanin" w:cs="IRNazanin"/>
          <w:color w:val="111111"/>
          <w:sz w:val="28"/>
          <w:szCs w:val="28"/>
          <w:rtl w:val="true"/>
          <w:lang w:bidi="fa-IR"/>
        </w:rPr>
        <w:t>.</w:t>
      </w:r>
      <w:bookmarkStart w:id="284" w:name="pg13697_199647"/>
    </w:p>
    <w:p>
      <w:pPr>
        <w:pStyle w:val="Heading6"/>
        <w:numPr>
          <w:ilvl w:val="5"/>
          <w:numId w:val="1"/>
        </w:numPr>
        <w:rPr/>
      </w:pPr>
      <w:bookmarkStart w:id="285" w:name="__RefHeading___Toc997578_1468164448"/>
      <w:bookmarkStart w:id="286" w:name="_Toc107"/>
      <w:bookmarkEnd w:id="284"/>
      <w:bookmarkEnd w:id="285"/>
      <w:r>
        <w:rPr>
          <w:rtl w:val="true"/>
        </w:rPr>
        <w:t>تعلق مراد مولی به مطلق یا مقید</w:t>
      </w:r>
      <w:bookmarkEnd w:id="286"/>
    </w:p>
    <w:p>
      <w:pPr>
        <w:pStyle w:val="BookText"/>
        <w:rPr/>
      </w:pPr>
      <w:r>
        <w:rPr>
          <w:rFonts w:ascii="IRNazanin" w:hAnsi="IRNazanin" w:eastAsia="IRNazanin"/>
          <w:color w:val="111111"/>
          <w:sz w:val="28"/>
          <w:sz w:val="28"/>
          <w:szCs w:val="28"/>
          <w:rtl w:val="true"/>
          <w:lang w:bidi="fa-IR"/>
        </w:rPr>
        <w:t>تقریری که ایشان ذکر می‌کنند برای اینکه این مقدمۀ اولی مقدمیّت ندارد،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مولایی که می‌گوید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مولا صادر شده است،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مردد هستیم بین اینکه ارادۀ مولا آیا متعلق به 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مؤمنة کانت أم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نه ارادۀ مولا متعلق به عتق رقبۀ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 ثالث و فرض ثالثی وجود ندارد، امر دائر بین همین دو مطلب است که یا مراد مولا عتق مطلق رقبه است، یا مراد مولا عتق خصوص رقبۀ مؤمنه است در مقابل رقبۀ 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وقتی که امر دائر بین این دو مطلب شد، بررسی می‌کنیم به این صورت که اگر مراد مولا عتق مطلق رقبه باشد و در مقام تعبیر هم همین عتق رقبة مطرح شده، پس در حقیقت در اظهار و بیان مولا هیچ مسأله‌ای وجود ندارد که نیاز به توجیه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همانی که مرادش هست که عبارت از عتق مطلق رقبه هست، همین را در قالب لفظ بیان کرده، و در حقیقت بین لفظ و بین مراد مولا هیچ گونه مغایرتی وجود ندارد، لذا سؤالی در این رابطه مطرح نمی‌شود، و از ناحیۀ مولا توجیهی هم لازم نیست، چون مسأله‌ای نیست که نیازی به توجیه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مولا عتق خصوص رقبۀ مؤمنه باشد، لکن در مقام تعبیر گفته اعتق رقبة بدون اینکه قید ایمان را که در مرادش مدخلیت داشته او را در قالب لفظ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نیاز به توجیه دارد، این سؤال پیش می‌آید که مولا با اینکه اراده‌اش متعلق به عتق خصوص رقبۀ مؤمن است، پس چرا در مقام تعبیر و در مقام تبیین، گفته است اعتق رقبة و هیچ اشاره‌ای نسبت به قید ایمان در تعبیر مولا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کأن از مولی سؤال می‌شود و جای سؤال هست که عبد به مولا بگوید که ایها المولا ارادۀ قلبیت متعلق به عتق خصوص رقبۀ مؤمنه بود، چرا در مقام تعبیر گفتی اعتق رقبة، چرا بین لفظ و مراد خودت مغایرت و تفکیک قائل شدی؟ آنوقت مولا هم مجبور باشد که این مسأله را توجیه کند، بگوید اگر ارادۀ کسی به یک مقیّدی تعلق گرفت، ما می‌توانیم بالتبع و العرض ارادۀ او را به مطلق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اینجا مسألۀ مراد اصلی و مراد طبعی که در قالب لفظ وجود پیدا می‌کند با هم مغایرت پیدا می‌کند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مثلا مولایی اراده‌اش تعلق گرفته به این که یک رجل عالمی را عبد در حضور</w:t>
      </w:r>
    </w:p>
    <w:p>
      <w:pPr>
        <w:pStyle w:val="BookText"/>
        <w:rPr/>
      </w:pPr>
      <w:r>
        <w:rPr>
          <w:rFonts w:ascii="IRNazanin" w:hAnsi="IRNazanin" w:eastAsia="IRNazanin"/>
          <w:color w:val="111111"/>
          <w:sz w:val="28"/>
          <w:sz w:val="28"/>
          <w:szCs w:val="28"/>
          <w:rtl w:val="true"/>
          <w:lang w:bidi="fa-IR"/>
        </w:rPr>
        <w:t>مولا احضار کند و بیاورد، لکن در عین حال می‌توانیم بالعرض و بالتبع بگوییم ارادۀ مولا به این متعلق شده که یک رجلی در محضر او حاضر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تا از نظر اصالت و تبعیت و بالعرض و غیر بالعرض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اگر ارادۀ مولا در اعتق رقبة به خصوص عتق رقبۀ مؤمنه متعلق شده باشد، اینجا اولا جای سؤال برای عبد است که بگوید حالایی که ارادۀ تو به عتق خصوص رقبۀ مؤمنه متعلق است، چرا در مقام دستور و صدور فرمان به نحو اطلاق مسأله را مطرح کردی؟ و به عنوان اعتق رقبة حکم را در اختیار من عبد قرار دادی؟ مولا هم باید توجیه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علت اینکه من در مقام دستور اعتق رقبة گفتم و نسبت را به مطلق رقبه دادم، این نسبت لیس علی نحو الحقیقة و الواقعیة و الاصالة، بلکه علی نحو التبع و بالعرض من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ما ابتدائا دائر بین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مولا در اعتق رقبة مطلق رقبه باشد، نه جای سؤال مطرح است، و نه نیاز به توجیه از ناحیۀ مولا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همانی را که می‌خواسته، در قالب لفظ در اختیار عبد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نظر مولا عتق خصوص رقبۀ مؤمنه باشد، لکن در قالب لفظ مطلق را ذکر کرده باشد، اینجا جای سؤال است و مولا هم نیاز به توجیه دارد و لو اینکه توجیه او صحیح است، اما بالاخره باید این مسأله توجیه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اذا دار الامر بین اینکه کلام مولا را حمل کنیم بر یک چیزی که نه جای سؤال در آن باشد و نه نیاز به توجیه داشته باشد، و بین اینکه حمل بکنیم بر یک چیزی که این مشکلات درش وجود دارد، ایشان می‌فرماید که در دوران بین این دو تا، ظاهر این است که ما همان اولی را بگیریم، دیگر مقدمۀ حکمت به نام اینکه مولا در مقام بیان باشد این چه نیازی درش هست؟ چه احتیاجی ما به این مقدمه داریم؟ ما دیدیم امر دائر بین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موافق با ظاهر کلام مولا است، و یک مطلب مخالف با ظاهر کلام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مثلا در موارد دیگر ما اخذ به ظهور می‌کنیم و ظاهر را می‌گیریم، اینجا هم مسأله همینطور است، دیگر مقدمه‌ای به نام اینکه مولا در مقام بیان تمام مراد باشد، این اصلا مورد نیاز نیست، و ما طبق همین ظهور کلام مولا را حمل بر اطلاق می‌کنیم، و عرض کردیم که ایشان اطلاق را هم به همان معنای شیوع و سریان در رابطۀ با همۀ افراد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نظر ایشان مهمترین مقدمه از مقدمات حکمت که اولین مقدمه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نیست و ما در حمل کلام مولا بر اطلاق هیچ گونه احساس نیازی به این مقدمه نمی‌کنیم</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بیان ایشان تمام است یا نه؟</w:t>
      </w:r>
      <w:bookmarkStart w:id="287" w:name="pg13697_199649"/>
    </w:p>
    <w:p>
      <w:pPr>
        <w:pStyle w:val="Heading6"/>
        <w:numPr>
          <w:ilvl w:val="5"/>
          <w:numId w:val="1"/>
        </w:numPr>
        <w:rPr/>
      </w:pPr>
      <w:bookmarkStart w:id="288" w:name="__RefHeading___Toc997580_1468164448"/>
      <w:bookmarkStart w:id="289" w:name="_Toc108"/>
      <w:bookmarkEnd w:id="287"/>
      <w:bookmarkEnd w:id="288"/>
      <w:r>
        <w:rPr>
          <w:rtl w:val="true"/>
        </w:rPr>
        <w:t>اشکالات استاد بر کلام محقق حائری ره</w:t>
      </w:r>
      <w:bookmarkEnd w:id="289"/>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اشکال به نظر ما به بیان ایشان می‌تواند توجه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 است که لازمۀ بیان ایشان این است که اگر ما مقدمیت مقدمۀ اولی را منع کردیم و گفتیم این هیچ نقشی در مقدمیت ندارد، معنایش چیست؟ معنایش این است که هیچ فرقی نمی‌کند چه مولا در مقام بیان یا در مقام اجمال یا در مقام اهمال باشد، اینها هیچ فرقی نمی‌کند در اینکه کلام مولا را حمل بر اطلاق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 می‌کنیم اگر قرینه‌ای فرضا قائم شد بر اینکه مولا در مقام اجمال است که مقام اجمال در تشریحیاتی که حالا مورد بحث ما هست غیر از آیات متشابهات قرآن که آنها مسائل دیگری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تشریح اگر مولا در مقام اجمال است یعنی من الان در قالب این لفظ، فقط این مقدار را برای شما می‌خواهم بیان کنم که بدانید یکی از واجبات اسلام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را مولا می‌خواهد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اینکه مسأله صلاة مطرح نبوده، حالا بعنوان بنیانگذاری این حکم الهی و فریضۀ الهی، می‌خواهد همین مقدار را بگوید که یکی از واجبات و فرائض در اسلام،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واجبات در اسلام صیام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 کما کتب علی 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که بعنوان بیان اصل قانون در مقابل نبود قانون دارد این معنی را مطرح می‌کند، بیان مرحوم محقق بزرگوار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در اینجا پیاده کنیم و بگوییم امر مولا دائر است بین اینکه مطلق را ارائه کرده باشد، کل ما یصدق علیه الصلاة می‌خواهد کثیری از اجزاء و شرایط نماز را واجد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یطلق علیه الصیام، می‌خواهد کثیری از محرمات برای صائم را مرتکب بشود یا نشود، آیا این مسأله‌ای را که شما اینجا مطرح کرده‌اید در حالی که مولا خودش می‌گوید که من در مقام اجمال هستم، خودش می‌گوید که من الان اصل حکم را می‌خواهم بیان کنم، در مقابل اینکه نماز واجب نیست، می‌خواهم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می‌گویید که این مراد واقعیش مطلق نماز است، یا نماز با خصوصیات خاصۀ از نظر اجزاء و شرائط؟ معنای نفی مقدمیت مقدمۀ اولی این است، که هیچ فرقی نمی‌کند که مولا در مقام بیان تمام مراد باشد، در مقام اجمال باشد، در مقام اهمال باشد، هر سه از نظر اینکه کلامش را ما حمل بر اطلاق بکنیم، آن هم به فرمایش ایشان اطلاق را ساری و جاری در همۀ افراد و خصوصیات بدانیم، آیا این حساب ایشان در این فرض قابل پیاده شدن است؟ مولایی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ارد من اقیموا الصلاة الاّ مجرد بیان 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صلاة چیست، در</w:t>
      </w:r>
      <w:bookmarkStart w:id="290" w:name="pg13697_199650"/>
    </w:p>
    <w:p>
      <w:pPr>
        <w:pStyle w:val="BookText"/>
        <w:rPr/>
      </w:pPr>
      <w:bookmarkEnd w:id="290"/>
      <w:r>
        <w:rPr>
          <w:rFonts w:ascii="IRNazanin" w:hAnsi="IRNazanin" w:eastAsia="IRNazanin"/>
          <w:color w:val="111111"/>
          <w:sz w:val="28"/>
          <w:sz w:val="28"/>
          <w:szCs w:val="28"/>
          <w:rtl w:val="true"/>
          <w:lang w:bidi="fa-IR"/>
        </w:rPr>
        <w:t>صلاة چه خصوصیاتی دخالت دارد؟ من الان غرضم متعلق به عدم بیان خصوصیات و جزئیات نماز است، فقط غرضم متعلق به این است که در شریعت اسلام یک فریضه‌ای به نام صلاة وجود دارد، چطور می‌شود به کلام این مولا استدلال کرد و کلام مولا را حمل بر اطلاق کرد؟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که مثلا سوره جزئیت ندارد و فلان شرط مشکوک و شرطیت ندارد، آیا در چنین حالی چنین عبارتی صلاحیت یک چنین استناد و استدلال به او برای نفی جزئیت مشکوک الجزئیة و شرطیت مشکوک الشرطیة وجود دارد؟ این یک امر روشنی است که انسان نمی‌تواند در آن مناقشه‌ای داشته باشد</w:t>
      </w:r>
      <w:r>
        <w:rPr>
          <w:rFonts w:eastAsia="IRNazanin" w:cs="IRNazanin"/>
          <w:color w:val="111111"/>
          <w:sz w:val="28"/>
          <w:szCs w:val="28"/>
          <w:rtl w:val="true"/>
          <w:lang w:bidi="fa-IR"/>
        </w:rPr>
        <w:t>.</w:t>
      </w:r>
    </w:p>
    <w:p>
      <w:pPr>
        <w:pStyle w:val="Heading6"/>
        <w:numPr>
          <w:ilvl w:val="5"/>
          <w:numId w:val="1"/>
        </w:numPr>
        <w:rPr/>
      </w:pPr>
      <w:bookmarkStart w:id="291" w:name="__RefHeading___Toc997582_1468164448"/>
      <w:bookmarkStart w:id="292" w:name="_Toc109"/>
      <w:bookmarkEnd w:id="291"/>
      <w:r>
        <w:rPr>
          <w:rtl w:val="true"/>
        </w:rPr>
        <w:t>جواب حلّی استاد به کلام محقق حائری ره</w:t>
      </w:r>
      <w:bookmarkEnd w:id="292"/>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ایشان و فرمایش ایشان این بود که اذا دار الامر بین اینکه کلام مولا حمل بر مطلق بشود که هیچ شبهه‌ای و توجیهی در آن وجود نداشته باشد، و بین اینکه کلام مولا حمل بر چیزی بشود که جای سؤال درش هست و نیاز به توجیه دارد، ظاهر این است که باید حمل بشود بر آنکه نیاز به توجیه و وجود شبهه‌ای درش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چه ظهوری است؟ آنکه به عنوان جواب حلی از فرمایش ایشان مطرح است،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کلام مولا ازش اراده شده یک چیزی که لا یحتاج الی التوجیه و السؤال، این ظهور چه ظهوری است؟ بحث این است، این ظهور را شما از کجا پیدا کردید؟ منشأ این ظهوری که شما ادعا می‌کنید آیا این ظهور در ارتباط با لفظ است؟ لفظ که درش مراد متکلم مطرح نیست، مسألۀ این که ارادۀ متکلم به چه چیزی متعلق شده است این را نمی‌توانیم به حساب لفظ بگذاریم، حتی در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اصالت الظهور در جاهایی که شما تمسک به اصالت الحقیقة و اصالت الظهور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هیچ قرینه‌ای هم اقامه نکرد بر اینکه مقصود از اسد غیر حیوان مفترس است، قرینه‌ای بر اینکه مقصود از اسد رجل شجاع است، اقامه نکرد، شما اینجا چه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اصلی داریم به نام اصالت الحقیقة، یا اصالت الظهور که ما مکرر عرض کرده‌ایم که اصالت الحقیقة یک شعبه‌ای است از اصالت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اصالت الحقیقة چه اصلی است، و چه می‌گوید؟ و چه کسی می‌گوید این اصالت الحقیقة را؟ اصالت الحقیقة و اصالت الظهور، اینها اصل عقلائی است، یعنی ربطی به مقام دلالت لفظ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آنکه به او مربوط است این است که انّه وضع لمعنا و هو الحیوان المفترس، و له دلالة وضعیة علی الحیوان المفترس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اینکه اگر متکلم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و قرینه‌ای نیاورد یحمل علی ان مراده هو الحیوان المفترس، این دیگر به لفظ ارتباط ندارد، این یک مسأله عقلائی است، یک مسأله عرفی است،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یک لفظی را استعمال کرد و قرینه‌ای بر خلاف ظاهر نیاورد، شما حمل کن بر اینکه مرادش معنای حقیقی است، لکن این حمل به عقلا ارتباط دارد، به اصالت الظهور ارتباط دارد، به اصالت الحقیقة ارتباط دارد، نه اینکه این به وضع واضع و به مقام دلالت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کلمۀ اسد نمی‌آید دخالت بکند بر اینکه مراد متکلم بمن، همان معنای حقیقی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هست؟ که کلمۀ اسد یدل علی ذلک بالدلالة الفظیه؟ یا اینکه نه، اسد یک مسأله‌ای دارد به نام وضع و موضوع له و معنای حقیقی، اما الان که متکلم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و ما کلامش را حمل می‌کنیم بر اینکه مرادش از اسد معنای حقیقی است، این دیگر ربطی به دلالت اسد ندارد، این ربطی به اصالت الحقیقة و اصالت الظهور که اینها اصول عقلائیه هست، و عقلا حکم می‌کنند و تحمیل می‌کنند به ما که بنا بگذار بر اینکه مراد متکلم معنای حقیقی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اینکه شمای محقق بزرگوار می‌فرمایید اذا دار امر اعتق رقبة بین اینکه مقصود عتق مطلق رقبه باشد یا خصوص رقبۀ مؤمنه؟ ظاهر این است که مراد عتق مطلق الرقبه است، این ظهور از کجا آمده است؟ منشأ این ظهور چیست؟ منشأ این ظهور همین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مقدمات حکمت مخصوصا همین مقدمۀ اولی که رکن اساسی در مقدمیت برای مقدمات حکمت دارد، اگر این معنی را از صرف نظر کنیم، از کجا ما بفهمیم که ظاهر این است که مراد مولا از اعتق رقبة، اعتق مطلق رقبه است؟ این ظهور از کجا آمده است؟ کلمۀ رقبه این معنی را دلالت می‌کند به دلالت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دیگر کلمۀ رقبه از کلمۀ اسد که بالاتر نیست، که اسد له معنا حقیقی و له معنا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رقبه حالا چه مطلق باشد و چه مقیّد باشد، هیچ مجازیتی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آنجایی که مسألۀ حقیقت و مجاز مطرح است، در رابطۀ با تطبیق مفاد لفظ بر مراد مولا، اصلی به نام اصالت الظهور که یک اصل عقلائی است باید دخالت کند، و الاّ اگر ما این اصل عقلائی را نداشته باشیم، باید همین مقدار بگوییم،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مولا حیوان مفترس را می‌گوید، اما مرادش چیست؟ چه می‌دانیم چیست؟ ما چه می‌دانیم مراد مولا چیست؟ این عبارت حیوان مفترس 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واقعا مراد مولا رؤیت حیوان مفترس است، این که نه در کلمۀ رأیت این معنی هست، نه در کلمۀ اسدا این معنی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مفاد لفظ با مراد مولا یک امری است خارج از دائرۀ دلالت</w:t>
      </w:r>
      <w:bookmarkStart w:id="293" w:name="pg13697_199652"/>
    </w:p>
    <w:p>
      <w:pPr>
        <w:pStyle w:val="BookText"/>
        <w:rPr/>
      </w:pPr>
      <w:bookmarkEnd w:id="293"/>
      <w:r>
        <w:rPr>
          <w:rFonts w:ascii="IRNazanin" w:hAnsi="IRNazanin" w:eastAsia="IRNazanin"/>
          <w:color w:val="111111"/>
          <w:sz w:val="28"/>
          <w:sz w:val="28"/>
          <w:szCs w:val="28"/>
          <w:rtl w:val="true"/>
          <w:lang w:bidi="fa-IR"/>
        </w:rPr>
        <w:t>و مدلولیت، مستند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رأیت اسدا شما دو چیز لازم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کون لفظ الاسد موضوعا للحیوان المفترس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مربوط به لغت و وضع 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و قرینه‌ای نیاورد،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مولا را حمل کنید بر اینکه مرادش همان معنای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عقلا می‌گویند، اینجا هم مقدمات حکمت می‌گوید، کون المولی فی مقام بیان تمام المراد، اگر مولا در مقام بیان تمام مراد بود، آنوقت به عنوان قرینۀ حکمت ما گردن مولا می‌گذاریم که مرادش عبارت از مطلق رقبه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ما از این معنی صرف نظر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ظهور یقتضی ان نحمل کلام المولی علی کون المراده هو المطلق دون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چیزی است که این معنی را دلالت می‌کند و این ظهور را برای ما ایجاد می‌کند؟ لذا این بیان ایشان با توجه به این دو اشکالی که ملاحظه فرمودید بیان تمامی نیست، و انصافا این مقدمۀ اولی با همان توضیحی که ما عرض کردیم، مقدمیتش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در مقام اجمال و اهمال باشد، نمی‌شود به کلام مولا مسأله اطلاق را ما تحمیل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آنجایی که در مقام بیان تمام مراد باشد، آنجا می‌شود ما اطلاق را به مولا تحمیل کنیم، و احتجاج کنیم</w:t>
      </w:r>
      <w:r>
        <w:rPr>
          <w:rFonts w:eastAsia="IRNazanin" w:cs="IRNazanin"/>
          <w:color w:val="111111"/>
          <w:sz w:val="28"/>
          <w:szCs w:val="28"/>
          <w:rtl w:val="true"/>
          <w:lang w:bidi="fa-IR"/>
        </w:rPr>
        <w:t>.</w:t>
      </w:r>
    </w:p>
    <w:p>
      <w:pPr>
        <w:pStyle w:val="Heading6"/>
        <w:numPr>
          <w:ilvl w:val="5"/>
          <w:numId w:val="1"/>
        </w:numPr>
        <w:rPr/>
      </w:pPr>
      <w:bookmarkStart w:id="294" w:name="__RefHeading___Toc997584_1468164448"/>
      <w:bookmarkStart w:id="295" w:name="_Toc110"/>
      <w:bookmarkEnd w:id="294"/>
      <w:r>
        <w:rPr>
          <w:rtl w:val="true"/>
        </w:rPr>
        <w:t>پرسش</w:t>
      </w:r>
      <w:r>
        <w:rPr>
          <w:rtl w:val="true"/>
        </w:rPr>
        <w:t>:</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محقق حائری ره چگونه مقدمۀ اولی از مقدمات حکمت را منع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مراد مولی به مطلق تعلق گرفته است یا به مقید؟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استاد بر کلام محقق حائری ره را بیان کنید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حلّی استاد به کلام محقق حائری ره چیست؟</w:t>
      </w:r>
      <w:bookmarkStart w:id="296" w:name="pg13697_199653"/>
    </w:p>
    <w:p>
      <w:pPr>
        <w:pStyle w:val="Heading5"/>
        <w:numPr>
          <w:ilvl w:val="4"/>
          <w:numId w:val="1"/>
        </w:numPr>
        <w:rPr/>
      </w:pPr>
      <w:bookmarkStart w:id="297" w:name="__RefHeading___Toc997586_1468164448"/>
      <w:bookmarkStart w:id="298" w:name="_Toc111"/>
      <w:bookmarkEnd w:id="296"/>
      <w:bookmarkEnd w:id="297"/>
      <w:r>
        <w:rPr>
          <w:rtl w:val="true"/>
        </w:rPr>
        <w:t xml:space="preserve">درس هفتصد و بیست و هشتم </w:t>
      </w:r>
      <w:r>
        <w:rPr/>
        <w:t>1373/2/27</w:t>
      </w:r>
      <w:bookmarkEnd w:id="298"/>
    </w:p>
    <w:p>
      <w:pPr>
        <w:pStyle w:val="Heading6"/>
        <w:numPr>
          <w:ilvl w:val="5"/>
          <w:numId w:val="1"/>
        </w:numPr>
        <w:rPr/>
      </w:pPr>
      <w:bookmarkStart w:id="299" w:name="__RefHeading___Toc997588_1468164448"/>
      <w:bookmarkStart w:id="300" w:name="_Toc112"/>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301" w:name="__RefHeading___Toc997590_1468164448"/>
      <w:bookmarkStart w:id="302" w:name="_Toc113"/>
      <w:bookmarkEnd w:id="301"/>
      <w:r>
        <w:rPr>
          <w:rtl w:val="true"/>
        </w:rPr>
        <w:t>مقدمۀ دوم</w:t>
      </w:r>
      <w:r>
        <w:rPr>
          <w:rtl w:val="true"/>
        </w:rPr>
        <w:t xml:space="preserve">: </w:t>
      </w:r>
      <w:r>
        <w:rPr>
          <w:rtl w:val="true"/>
        </w:rPr>
        <w:t>عدم قرینۀ بر تقیید در کلام مولی</w:t>
      </w:r>
      <w:bookmarkEnd w:id="302"/>
    </w:p>
    <w:p>
      <w:pPr>
        <w:pStyle w:val="BookText"/>
        <w:rPr/>
      </w:pPr>
      <w:r>
        <w:rPr>
          <w:rFonts w:ascii="IRNazanin" w:hAnsi="IRNazanin" w:eastAsia="IRNazanin"/>
          <w:color w:val="111111"/>
          <w:sz w:val="28"/>
          <w:sz w:val="28"/>
          <w:szCs w:val="28"/>
          <w:rtl w:val="true"/>
          <w:lang w:bidi="fa-IR"/>
        </w:rPr>
        <w:t>نتیجۀ بحث این شد که مقدمۀ اولی که عبارت از این بود که مولی در مقام بیان باشد نه در مقام اهمال و اجمال، در قرینه حکمت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مقدمه نباشد، قرینۀ حکمت که نتیجتا کلام مولی حمل بر اطلاق می‌شود، نمی‌تواند تمامیت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مقدمۀ دوم، این است که اگر قرینه‌ای بر تقیید در کلام مولی وجود نداشته باشد، و به تعبیر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ما یوجب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عبارة اخرای از نبودن قرینۀ بر تقیید است، یعنی اگر مولی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مؤمنه، و خودش قرینه‌ای بر تقیید اقامه کرد، دیگر جا برای تمسک به اطلاق نسبت به مطلق رقبه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مقدمۀ دوم باید بعنوان یکی از مقدمات حکمت شناخته بشود و در قرینیت حکمت نقش دارد یا نه؟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که در این مقدمه دو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قرینه‌ای بر تقیید نباشد، مقصود این است که قرینۀ متصله بر تقیید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قرینه منفصله</w:t>
      </w:r>
      <w:bookmarkStart w:id="303" w:name="pg13697_199654"/>
    </w:p>
    <w:p>
      <w:pPr>
        <w:pStyle w:val="BookText"/>
        <w:rPr/>
      </w:pPr>
      <w:bookmarkEnd w:id="303"/>
      <w:r>
        <w:rPr>
          <w:rFonts w:ascii="IRNazanin" w:hAnsi="IRNazanin" w:eastAsia="IRNazanin"/>
          <w:color w:val="111111"/>
          <w:sz w:val="28"/>
          <w:sz w:val="28"/>
          <w:szCs w:val="28"/>
          <w:rtl w:val="true"/>
          <w:lang w:bidi="fa-IR"/>
        </w:rPr>
        <w:t>باشد، آن منافاتی با جریان مقدمات حکمت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مقصود از نبودن قرینۀ بر تقیید اعم از قرینۀ متصله و منفصله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احتمال سوم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روی هر یک از این دو احتمال باید صحبت شود که آیا مقدمیت دارد این عنوان یا ندارد؟ اگر مقصود آن احتمال اول باشد، یعنی در جایی مقدمات حکمت جریان پیدا می‌کند که یک قرینۀ متّصله بر تقیید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قرینه به صورت وصف باشد،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مؤمنة، یا بصورت استثنا باشد مثل اعتق رقبة الا الکافرة، یا بمشابهات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بله این از نظر مطلب خیلی روشن است که 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مؤمنة و خودش به صورت قرینۀ متصله قید ایمان را مطرح بکند، این دیگر نمی‌شود گردن مولی گذاشت که مولی مطلق رقبه را می‌گوید، مولی که دارد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مؤمنة، یا مثلا در مورد ظهار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مثلا در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مُؤْمِناً خَطَأً فَتَحْرِیرُ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مولی بعد از آنکه دارد تقیید می‌کند رقبه را به قید ایمان، دیگر معنی ندارد که ما بگوییم کلام مولی اطلاق دارد، هم مؤمنه را شامل می‌شود و هم کافره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بحث در این است که ما مسألۀ مقدمات حکمت را در کجا می‌خواهیم به عنوان یک قرینه مطرح کنیم؟ در آنجایی که مراد مولی مردد بین مطلق و مقید باشد، و الاّ اگر خود مولی به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از رقبه، مطلق رقبه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جای مقدمات حکمت نیست، برای اینکه مولی مسأله اطلاق را خودش بیان کرده است، نقطۀ مقابلش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مولی به صراحت گفت که مراد من از رقبه، خصوص رقبۀ مؤمن است، ما تردیدی در مراد مولی نداریم</w:t>
      </w:r>
      <w:r>
        <w:rPr>
          <w:rFonts w:eastAsia="IRNazanin" w:cs="IRNazanin"/>
          <w:color w:val="111111"/>
          <w:sz w:val="28"/>
          <w:szCs w:val="28"/>
          <w:rtl w:val="true"/>
          <w:lang w:bidi="fa-IR"/>
        </w:rPr>
        <w:t>.</w:t>
      </w:r>
    </w:p>
    <w:p>
      <w:pPr>
        <w:pStyle w:val="Heading6"/>
        <w:numPr>
          <w:ilvl w:val="5"/>
          <w:numId w:val="1"/>
        </w:numPr>
        <w:rPr/>
      </w:pPr>
      <w:bookmarkStart w:id="304" w:name="__RefHeading___Toc997592_1468164448"/>
      <w:bookmarkStart w:id="305" w:name="_Toc114"/>
      <w:bookmarkEnd w:id="304"/>
      <w:r>
        <w:rPr>
          <w:rtl w:val="true"/>
        </w:rPr>
        <w:t>جریان مقدمات حکمت در مردد بین المطلق و المقید و مشکوکات</w:t>
      </w:r>
      <w:bookmarkEnd w:id="305"/>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مقدمات حکمت موردش و به اصطلاح مجرای مقدمات حکمت، آنجایی است که مراد مولی برای ما مشکوک باشد، و ما ندانیم که وقتی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آیا ارادۀ او که حالا ما هم تفسیر کردیم به ارادۀ استعمالیه، آیا ارادۀ استعمالی و ارادۀ قانونی او به عتق مطلق رقبه متعلق شده است؟ یا اینکه ارادۀ استعمالی و ارادۀ قانونی او به عتق خصوص رقبۀ مؤمنه متعلق شده است؟ مجرای مقدمات حکمت مثل اصول عملیه که مورد شک در حکم واقعی است و در مورد شک نوبت به استصحاب و اصل برائت و امثال ذلک می‌رسد، مجرای مقدمات حکمت هم آنجایی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مراد المولی مشکوکا، دائرا بین المطلق و المقید</w:t>
      </w:r>
      <w:r>
        <w:rPr>
          <w:rFonts w:eastAsia="IRNazanin" w:cs="IRNazanin"/>
          <w:color w:val="111111"/>
          <w:sz w:val="28"/>
          <w:szCs w:val="28"/>
          <w:rtl w:val="true"/>
          <w:lang w:bidi="fa-IR"/>
        </w:rPr>
        <w:t>».</w:t>
      </w:r>
      <w:bookmarkStart w:id="306" w:name="pg13697_199655"/>
    </w:p>
    <w:p>
      <w:pPr>
        <w:pStyle w:val="BookText"/>
        <w:rPr/>
      </w:pPr>
      <w:bookmarkEnd w:id="306"/>
      <w:r>
        <w:rPr>
          <w:rFonts w:ascii="IRNazanin" w:hAnsi="IRNazanin" w:eastAsia="IRNazanin"/>
          <w:color w:val="111111"/>
          <w:sz w:val="28"/>
          <w:sz w:val="28"/>
          <w:szCs w:val="28"/>
          <w:rtl w:val="true"/>
          <w:lang w:bidi="fa-IR"/>
        </w:rPr>
        <w:t>اگر مجرایش یک چنین موردی هست، در آنجایی که خود مولی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دیگر از مجرای مقدمات حکمت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نمی‌توانیم بگوییم یکی از مقدمات حکمت، این است که قرینۀ متصلۀ بر تقیید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قرینه وجود داشت، دیگر از مورد مقدمات حکمت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ما این مقام و مجرا را باید حفظ بکنیم، در کجا ما به مقدمات حکمت دست نیاز دراز می‌کنیم؟ آنجایی که کان مراد المولی مرددا بین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می‌توانیم بگوییم یکی از مقدمات حکمت این است که خود مولی اعتق رقبة مؤمنة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باشد که به اصطلاح از مقسم خارج است، از مورد بحث خارج است</w:t>
      </w:r>
      <w:r>
        <w:rPr>
          <w:rFonts w:eastAsia="IRNazanin" w:cs="IRNazanin"/>
          <w:color w:val="111111"/>
          <w:sz w:val="28"/>
          <w:szCs w:val="28"/>
          <w:rtl w:val="true"/>
          <w:lang w:bidi="fa-IR"/>
        </w:rPr>
        <w:t>.</w:t>
      </w:r>
    </w:p>
    <w:p>
      <w:pPr>
        <w:pStyle w:val="Heading6"/>
        <w:numPr>
          <w:ilvl w:val="5"/>
          <w:numId w:val="1"/>
        </w:numPr>
        <w:rPr/>
      </w:pPr>
      <w:bookmarkStart w:id="307" w:name="__RefHeading___Toc997594_1468164448"/>
      <w:bookmarkStart w:id="308" w:name="_Toc115"/>
      <w:bookmarkEnd w:id="307"/>
      <w:r>
        <w:rPr>
          <w:rtl w:val="true"/>
        </w:rPr>
        <w:t>عدم ارتباط قول به مفهوم با ما نحن فیه</w:t>
      </w:r>
      <w:bookmarkEnd w:id="308"/>
    </w:p>
    <w:p>
      <w:pPr>
        <w:pStyle w:val="BookText"/>
        <w:rPr/>
      </w:pPr>
      <w:r>
        <w:rPr>
          <w:rFonts w:ascii="IRNazanin" w:hAnsi="IRNazanin" w:eastAsia="IRNazanin"/>
          <w:color w:val="111111"/>
          <w:sz w:val="28"/>
          <w:sz w:val="28"/>
          <w:szCs w:val="28"/>
          <w:rtl w:val="true"/>
          <w:lang w:bidi="fa-IR"/>
        </w:rPr>
        <w:t>یک نکته در این رابطه نیاز به تذکر دارد، که ما می‌گوییم اگر مولی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مؤمنة، مراد خودش را با این قید مشخص کرده، این مشخص کردن فرع این نیست که ما برای قضیۀ وصفیه مفهوم قائل بشویم، چه شما برای قضیۀ وصفیه مفهوم قائل بشوید، و چه برای قضیۀ وصفیه مفهوم قائل نشوید، بالاخر آنی را که مولی از شما خواسته است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 گفتۀ مولی و تقیید مولی رقبه را به قید ایمان باز جای این تردید هست که بگوییم آیا مراد مولی مطلق رقبه است، یا خصوص رقبۀ مؤمنه؟ و عرض کردم این به قضیۀ وصفیه از نظر ثبوت مفهوم و عدم ثبوت مفهوم هیچ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قضیۀ وصفیه مفهوم هم ندارد، اما مولی چه گفته است؟ مولی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رقبۀ غیر مؤمنه را آزاد کنید این می‌تواند موافقت امر مولی تحقق پیدا کند؟ پس در نتیجه اگر مقصود از این مقدمه عدم القرینة المتصله باشد، از نظر حکم مسأله روشن است، لکن به عنوان اینکه ما این را یکی از مقدمات حکمت بشناسیم و در ردیف مقدمۀ اولی به عنوان مقدمۀ ثانیه مطرح کنیم، نه این مورد مربوط به مورد مقدمات حکمت نخواهد بود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گفت مقصود از عدم القرینه، اعم از قرینۀ متصله و منفصله است که حتی اگر مولی با یک قرینۀ منفصله مسأله قید را بیان کرد، این کاشف از این معنی است که مقدمات حکمت تمام نبوده است، و مقدمۀ ثانیه تحقق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حرف هم با تعبیرات فقها و اصولیین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اگر مولی امروز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روز بعد به صورت انفصال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موارد چگونه بین</w:t>
      </w:r>
    </w:p>
    <w:p>
      <w:pPr>
        <w:pStyle w:val="BookText"/>
        <w:rPr/>
      </w:pPr>
      <w:r>
        <w:rPr>
          <w:rFonts w:ascii="IRNazanin" w:hAnsi="IRNazanin" w:eastAsia="IRNazanin"/>
          <w:color w:val="111111"/>
          <w:sz w:val="28"/>
          <w:sz w:val="28"/>
          <w:szCs w:val="28"/>
          <w:rtl w:val="true"/>
          <w:lang w:bidi="fa-IR"/>
        </w:rPr>
        <w:t>این دو تا دلیل جمع می‌کنید؟ شما می‌گویید ما مطلق را حمل بر مقیّد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مطلق را حمل بر مقیّد می‌کنید یعنی چه؟ یعنی مطلقی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اطلاقه یحمل علی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مطلقی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اطلاقه یحمل علی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اینکه در مسأله تخصیص عام معنایش این است، عامی که از نظر عموم عمومیتش ثابت و محرز است، ما با دلیل مخصّص تخصیصش می‌زنیم، نه اینکه وجود دلیل مخصّص را کاشف از این قرار می‌دهیم که اصلا عمومی وجود نداشته است، ما خیال می‌کردیم که عمومی در کار بوده است، تا امروز که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فهمیدیم که نه ما در اشتباه بودیم عمومی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مسأله عام و خاص این گونه برخورد می‌کنید؟ در مسأله مطلق و مقیّد هم مثل مسأله عام و خاص است؟ که اگر امروز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روز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این دلیل دوم را کاشف از این معنی قرار نمی‌دهیم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للمطلق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این دلیل دوم را حالا یا بعنوان اظهریت، یا بعنوان دیگر تقدم می‌دهیم به او نسبت به دلیل مطلق، و الاّ اطلاق مطلق در جای خودش ثابت است، اما دلیل مقیّد روی اظهریت یا غیر اظهریت تقدّم بر دلیل مطلق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ما تا به حال بحث می‌کردیم و در جمع بین مطلق و مقیّد صحبت می‌کردیم و تعبیر می‌کردیم، یک چنین مسأله‌ای هست، در حالی که اگر ما بگوییم یکی از مقدمات حکمت این است که قرینه‌ای و لو منفصلة علی التقیید وجود نداشته باشد، بازگشتش به این است که اگر یک قرینۀ منفصله‌ای بر تقیید آمد، کشف از این می‌کند که مقدمات حکمت تمام نبوده، و اگر مقدمات حکمت تمام نبوده، اطلاقی تحقق نداشته، و اگر اطلاقی تحقق نداشته، دیگر حمل مطلق بر مقیّد اصلا این تعبیر غلط است، شاید اینگونه تعبیر کنیم که ما فکر می‌کردیم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لکن با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کردیم که نه، ما اشتباه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لکلام المولی اطلاق حتی نحمله علی التقیید، بل استکشفنا من التقیید عدم ثبوت الاطلاق من اول الامر</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 این که در کلمات بزرگان مسأله حمل مطلق بر مقید مطرح است، این دلیل بر این است که وجود قرینۀ منفصله بر تقیید، این ضربه‌ای به تمامیت مقدمات حکمت نمی‌زند، و موجب این نمی‌شود که بعضی از مقدمات حکمت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مقدمۀ ثانیه را به هر صورت شما معنا کنید، چه معنا کنید به عدم القرینة المتصله، و چه معنا کنید به عدم القرینه مطلقا سواء کانت متصلة ام منفصله، این نمی‌شود به عنوان یکی از مقدمات</w:t>
      </w:r>
      <w:bookmarkStart w:id="309" w:name="pg13697_199657"/>
    </w:p>
    <w:p>
      <w:pPr>
        <w:pStyle w:val="BookText"/>
        <w:rPr/>
      </w:pPr>
      <w:bookmarkEnd w:id="309"/>
      <w:r>
        <w:rPr>
          <w:rFonts w:ascii="IRNazanin" w:hAnsi="IRNazanin" w:eastAsia="IRNazanin"/>
          <w:color w:val="111111"/>
          <w:sz w:val="28"/>
          <w:sz w:val="28"/>
          <w:szCs w:val="28"/>
          <w:rtl w:val="true"/>
          <w:lang w:bidi="fa-IR"/>
        </w:rPr>
        <w:t>حکمت با توجه به این نکاتی که عرض کردیم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دور این مقدمه را باید قلم گرفت، و این جزء مقدمات حکمت شناخته نمی‌شود</w:t>
      </w:r>
      <w:r>
        <w:rPr>
          <w:rFonts w:eastAsia="IRNazanin" w:cs="IRNazanin"/>
          <w:color w:val="111111"/>
          <w:sz w:val="28"/>
          <w:szCs w:val="28"/>
          <w:rtl w:val="true"/>
          <w:lang w:bidi="fa-IR"/>
        </w:rPr>
        <w:t>.</w:t>
      </w:r>
    </w:p>
    <w:p>
      <w:pPr>
        <w:pStyle w:val="Heading6"/>
        <w:numPr>
          <w:ilvl w:val="5"/>
          <w:numId w:val="1"/>
        </w:numPr>
        <w:rPr/>
      </w:pPr>
      <w:bookmarkStart w:id="310" w:name="__RefHeading___Toc997596_1468164448"/>
      <w:bookmarkStart w:id="311" w:name="_Toc116"/>
      <w:bookmarkEnd w:id="310"/>
      <w:r>
        <w:rPr>
          <w:rtl w:val="true"/>
        </w:rPr>
        <w:t>مقدمه سوم</w:t>
      </w:r>
      <w:r>
        <w:rPr>
          <w:rtl w:val="true"/>
        </w:rPr>
        <w:t xml:space="preserve">: </w:t>
      </w:r>
      <w:r>
        <w:rPr>
          <w:rtl w:val="true"/>
        </w:rPr>
        <w:t>عدم قدر متیقّن در مقام تخاطب</w:t>
      </w:r>
      <w:bookmarkEnd w:id="311"/>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مقدمۀ سوم که عمده این مقدمۀ سوم است، یعنی از نظر بحثی عمده است و الاّ از نظر مقدمیت همان مقدمۀ اولی نقش کامل دارد در باب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 این است که قدر متیقّن در مقام تخاطب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این مقدمه را یک مقدار توضیح بدهیم تا بعد ان شاء الله به مقدمیتش بپردازیم، ببینیم مقدمیت دارد یا ندارد؟ هر مطلقی دارای یک افراد ظاهره و بارزه است که آن افراد بعنوان قدر متیقّن آن طبیعت و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مولی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رجل درست است که نکره است و نکره برای ماهیت مطلقۀ مقیّدۀ به قید وحدت وضع شده، لکن در همین رجل یک افرادی هستند که بلا اشکال مصداق برای این طبیعت هستند، مثل یک رجل عالم عادل کامل من جمیع الجهات که هیچ نقصی در هیچ بعدی در ابعاد وجودی او ملاحظه نمی‌شود، بلکه سر تا پا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مطلقی مثلا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اطلاق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مصادیق خیلی ظاهر و بارز دارد، فرض کنید آن مایی که از آسمان نازل می‌شود در کمال صافی و خصوصیات دیگر هست، این پیداست که فرد متیقّن از ماء است که هیچ گونه حالت اختلاف و امتزاج و امثال ذلک درش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اینجا به عنوان مقدمۀ ثالثه بحث شده، این نیست که مطلق قدر متیقّن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پیداست که قدر متیقّنش رقبۀ مؤمنه است، بحثی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رقبۀ مؤمنه را با رقبۀ کافره ملاحضه می‌کنید، پیداست که رقبۀ مؤمنه قدر متیقّن از طبیعت رقبه و ماهیت رقبه است، که عتقش متعلق امر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بعنوان مقدمۀ سوم مطرح شده است، این است که قدر متیقّن در مقام تخاطب وجود نداشته باشد، یعنی فرض کنید که بین مولی و عبد در رابطۀ با خصوص رقبۀ مؤمنه یک صحبتهایی هست، یک گفتگوهایی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مولی حکمی صادر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رقبه قدر متیقّن در مقام تخاطب دارد، یعنی چون قبل از این صدور فرمان از طرف مولی دربارۀ خصوص رقبۀ مؤمنه بین مولی و عبد بحث بوده، قبل از آنکه مولی حکمی صادر کند، اصلا موضوع بحث بین مولی و عبد در هر بعدی، مسأله رقبۀ مؤمنه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 جوّ این بحث و گفتگو روی خصوص رقبۀ مؤمنه مولی حکمی صادر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گفته شده</w:t>
      </w:r>
      <w:bookmarkStart w:id="312" w:name="pg13697_199658"/>
    </w:p>
    <w:p>
      <w:pPr>
        <w:pStyle w:val="BookText"/>
        <w:rPr/>
      </w:pPr>
      <w:bookmarkEnd w:id="312"/>
      <w:r>
        <w:rPr>
          <w:rFonts w:ascii="IRNazanin" w:hAnsi="IRNazanin" w:eastAsia="IRNazanin"/>
          <w:color w:val="111111"/>
          <w:sz w:val="28"/>
          <w:sz w:val="28"/>
          <w:szCs w:val="28"/>
          <w:rtl w:val="true"/>
          <w:lang w:bidi="fa-IR"/>
        </w:rPr>
        <w:t>که قدر متیقّن در مقام تخاطب از مطلق رقبه به لحاظ سابقۀ گفتگوهای دربارۀ خصوص رقبۀ مؤمنه، عبارت از رقبۀ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قدر متیقّنی وجود دارد، این مانع از این می‌شود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تحقق پیدا کند</w:t>
      </w:r>
      <w:r>
        <w:rPr>
          <w:rFonts w:eastAsia="IRNazanin" w:cs="IRNazanin"/>
          <w:color w:val="111111"/>
          <w:sz w:val="28"/>
          <w:szCs w:val="28"/>
          <w:rtl w:val="true"/>
          <w:lang w:bidi="fa-IR"/>
        </w:rPr>
        <w:t>.</w:t>
      </w:r>
    </w:p>
    <w:p>
      <w:pPr>
        <w:pStyle w:val="Heading6"/>
        <w:numPr>
          <w:ilvl w:val="5"/>
          <w:numId w:val="1"/>
        </w:numPr>
        <w:rPr/>
      </w:pPr>
      <w:bookmarkStart w:id="313" w:name="__RefHeading___Toc997598_1468164448"/>
      <w:bookmarkStart w:id="314" w:name="_Toc117"/>
      <w:bookmarkEnd w:id="313"/>
      <w:r>
        <w:rPr>
          <w:rtl w:val="true"/>
        </w:rPr>
        <w:t>کلام صاحب کفایه در عدم قدر متیقّن در مقام تخاطب</w:t>
      </w:r>
      <w:bookmarkEnd w:id="314"/>
    </w:p>
    <w:p>
      <w:pPr>
        <w:pStyle w:val="BookText"/>
        <w:rPr/>
      </w:pPr>
      <w:r>
        <w:rPr>
          <w:rFonts w:ascii="IRNazanin" w:hAnsi="IRNazanin" w:eastAsia="IRNazanin"/>
          <w:color w:val="111111"/>
          <w:sz w:val="28"/>
          <w:sz w:val="28"/>
          <w:szCs w:val="28"/>
          <w:rtl w:val="true"/>
          <w:lang w:bidi="fa-IR"/>
        </w:rPr>
        <w:t>برای خاطر اینکه علتش را مرحوم آخوند این گونه ذکر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 مولایی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مرادش خصوص رقبۀ مؤمنه باشد، هیچ گونه اخلالی به غرض تحقق پیدا نکرده است، هیچ گونه ضربه‌ای به آن مقدمۀ اولی که مولی در مقام بیان تمام مرادش است نه در مقام بیان اجمال و اهمال، هیچ با او منافات ندارد، یعنی خیلی روشنتر، اگر کسی به مولی بگوید که تو با اینکه مرادت عتق خصوص رقبۀ مؤمنه بود، چرا در کلام خودت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فورا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رقبۀ مؤمنه صحبت می‌کردیم، تمام گفتگوهای ما و صحبتهای ما با عبد دربارۀ رقبۀ مؤمنه بود، دیگر نیازی نداشت که من در صدور حکمم قید ایمان را ذکر کنم و متعرض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می‌شود بین اینکه مولی در مقام بیان باشد و مطلق را بگوید، لکن مرادش خصوص رقبۀ مؤمنه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قابل جمع است برای خاطر اینکه ورود این حکم مطلق در جوّ خصوص رقبۀ مؤمنه، مثل اینکه کانّ حکم را منطبق بر رقبۀ مؤمنه می‌کند، و به مولی نمی‌شود اعتراض کرد که با اینکه مراد شما مثلا خصوص رقبۀ مؤمنه بوده، چرا در کلامتان اختصار کردید و اکتفا کردید؟ اما آن قدر متیقّن‌های دیگر، آن را نه آنرا اگر ما بخواهیم پایش را باز کنیم و وجود آن قدر متیقّنهای در غیر مقام تخاطب را مانع از جریان اطلاق بدانیم، لازمه‌اش این است که دیگر هیچ مطلقی در عالم برای ما وجود نداشته باشد، برای اینکه هر مطلقی دارای یک افراد ظاهره و بارزه و متیقّنه هست، و وجود آن قدر متیقّن ضربه‌ای به اطلاق نمی‌زند، اما قدر متیقّن در مقام تخاطب این ضربه می‌زند و نمی‌گذارد اطلاق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مرحوم آخوند و مراد از این مقدمۀ سوم که به نحو اجمال برای شما روشن شد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بحث ما در اینجا راجع به مقدمیت این مقدمۀ سوم است، و در این باره هم ما ان شاء الله روی هر دو مبنا بحث می‌کنیم، یعنی هم مبنای خودمان که در رابطۀ با معنی اطلاق داشتیم و شیوع و سریان را خارج از دایرۀ معنای اطلاق می‌دانستیم، و هم روی مبنای مرحوم آخوند در این فصل، یا روی مبنایی که به مشهور نسبت داده شده است که مسأله شیوع و سریان را در</w:t>
      </w:r>
      <w:bookmarkStart w:id="315" w:name="pg13697_199659"/>
    </w:p>
    <w:p>
      <w:pPr>
        <w:pStyle w:val="BookText"/>
        <w:rPr/>
      </w:pPr>
      <w:bookmarkEnd w:id="315"/>
      <w:r>
        <w:rPr>
          <w:rFonts w:ascii="IRNazanin" w:hAnsi="IRNazanin" w:eastAsia="IRNazanin"/>
          <w:color w:val="111111"/>
          <w:sz w:val="28"/>
          <w:sz w:val="28"/>
          <w:szCs w:val="28"/>
          <w:rtl w:val="true"/>
          <w:lang w:bidi="fa-IR"/>
        </w:rPr>
        <w:t>معنای مطلق برایش حساب باز کرده‌اند</w:t>
      </w:r>
      <w:r>
        <w:rPr>
          <w:rFonts w:eastAsia="IRNazanin" w:cs="IRNazanin"/>
          <w:color w:val="111111"/>
          <w:sz w:val="28"/>
          <w:szCs w:val="28"/>
          <w:rtl w:val="true"/>
          <w:lang w:bidi="fa-IR"/>
        </w:rPr>
        <w:t>.</w:t>
      </w:r>
    </w:p>
    <w:p>
      <w:pPr>
        <w:pStyle w:val="Heading6"/>
        <w:numPr>
          <w:ilvl w:val="5"/>
          <w:numId w:val="1"/>
        </w:numPr>
        <w:rPr/>
      </w:pPr>
      <w:bookmarkStart w:id="316" w:name="__RefHeading___Toc997600_1468164448"/>
      <w:bookmarkStart w:id="317" w:name="_Toc118"/>
      <w:bookmarkEnd w:id="316"/>
      <w:r>
        <w:rPr>
          <w:rtl w:val="true"/>
        </w:rPr>
        <w:t>پرسش</w:t>
      </w:r>
      <w:r>
        <w:rPr>
          <w:rtl w:val="true"/>
        </w:rPr>
        <w:t>:</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عدم قرینۀ بر تقیید در کلام مولی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مقدمات حکمت در مردد بین المطلق و المقید و مشکوکات 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قدر متیقّن در مقام تخاطب به چه معنایی است؟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صاحب کفایه در عدم قدر متیقّن در مقام تخاطب را توضیح دهید</w:t>
      </w:r>
      <w:r>
        <w:rPr>
          <w:rFonts w:eastAsia="IRNazanin" w:cs="IRNazanin"/>
          <w:color w:val="111111"/>
          <w:sz w:val="28"/>
          <w:szCs w:val="28"/>
          <w:rtl w:val="true"/>
          <w:lang w:bidi="fa-IR"/>
        </w:rPr>
        <w:t>.</w:t>
      </w:r>
      <w:bookmarkStart w:id="318" w:name="pg13697_199660"/>
    </w:p>
    <w:p>
      <w:pPr>
        <w:pStyle w:val="Heading5"/>
        <w:numPr>
          <w:ilvl w:val="4"/>
          <w:numId w:val="1"/>
        </w:numPr>
        <w:rPr/>
      </w:pPr>
      <w:bookmarkStart w:id="319" w:name="__RefHeading___Toc997602_1468164448"/>
      <w:bookmarkStart w:id="320" w:name="_Toc119"/>
      <w:bookmarkEnd w:id="318"/>
      <w:bookmarkEnd w:id="319"/>
      <w:r>
        <w:rPr>
          <w:rtl w:val="true"/>
        </w:rPr>
        <w:t xml:space="preserve">درس هفتصد و بیست و نهم </w:t>
      </w:r>
      <w:r>
        <w:rPr/>
        <w:t>1373/3/10</w:t>
      </w:r>
      <w:bookmarkEnd w:id="320"/>
    </w:p>
    <w:p>
      <w:pPr>
        <w:pStyle w:val="Heading6"/>
        <w:numPr>
          <w:ilvl w:val="5"/>
          <w:numId w:val="1"/>
        </w:numPr>
        <w:rPr/>
      </w:pPr>
      <w:bookmarkStart w:id="321" w:name="__RefHeading___Toc997604_1468164448"/>
      <w:bookmarkStart w:id="322" w:name="_Toc120"/>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323" w:name="__RefHeading___Toc997606_1468164448"/>
      <w:bookmarkStart w:id="324" w:name="_Toc121"/>
      <w:bookmarkEnd w:id="323"/>
      <w:r>
        <w:rPr>
          <w:rtl w:val="true"/>
        </w:rPr>
        <w:t>عدم دخالت قدر متیقن در مقدمات حکمت</w:t>
      </w:r>
      <w:bookmarkEnd w:id="324"/>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این مقدّمۀ ثالثه که از آن تعبیر می‌کنند به اینکه قدر متیقّن در مقام تخاطب وجود نداشته باشد، آیا این مقدّمۀ ثالثه در قرینۀ حکمت مقدمیّت دارد و نقش دارد یا نه؟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هم مثل مقدّمۀ ثانیه نقش و دخالت ندارد چه در رابطۀ با معنای اطلاق، همان مطلبی را که خودمان عرض کردیم بگوییم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مطلق این نیست که در آن یک شیوع و سریانی وجود داشته باشد و نظارتی نسبت به افراد و مصادیق در آن مطرح باشد بلکه معنای مطلق این است که تمام الموضوع و تمام المتعلّق برای حکم، عبارت از نفس ماهیّت است یعنی این ماهیت با حدّ و حدود ماهوی خودش، تمام آن چیزی است که ارادۀ مولا به آن تعلق گرفته، و غرض مولا به بیان آن متعلق شده است و چه معنای اطلاق را آنطوری که در اوّل این فصل از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نتیجۀ مقدّمات حکمت عبارت از شیوع و سریان است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این معنا را هم برای اطلاق</w:t>
      </w:r>
      <w:bookmarkStart w:id="325" w:name="pg13697_199661"/>
    </w:p>
    <w:p>
      <w:pPr>
        <w:pStyle w:val="BookText"/>
        <w:rPr/>
      </w:pPr>
      <w:bookmarkEnd w:id="325"/>
      <w:r>
        <w:rPr>
          <w:rFonts w:ascii="IRNazanin" w:hAnsi="IRNazanin" w:eastAsia="IRNazanin"/>
          <w:color w:val="111111"/>
          <w:sz w:val="28"/>
          <w:sz w:val="28"/>
          <w:szCs w:val="28"/>
          <w:rtl w:val="true"/>
          <w:lang w:bidi="fa-IR"/>
        </w:rPr>
        <w:t>بپذیریم، مع ذلک این مقدّمۀ سوم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اما روی مبنای خودمان؛ مثلا مولا در مقام بیان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یک قدر متیقّن در مقام تخاطب وجود داشته، یعنی فرضا قبل از بیان مولا، گفتگو و مذاکره در رابطۀ با خصوص رقبۀ مؤمنه بوده، آن که محل بحث و مذاکرۀ بین عبد و مولا بوده، عبارت از خصوص رقبۀ مؤمنه است لکن به دنبال این مذاکره، آن که از مولا صادر می‌شود، و بیانی که از ناحیۀ مولا تحقق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این مقدّمۀ سوم را قائل است،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چون قدر متیقن در مقام تخاطب دارد، و شرط اطلاق این است که قدر متیقن در مقام تخاطب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چرا اطلاق ندارد؟ توجیه و بیان آن همان است که در کلام مرحوم آخوند ذکر شده، که اگر نظر مولا خصوص عتق رقبۀ مؤمنه باشد، لکن در مقام بیان، عتق مطلق رقبه را بیان کند، به لحاظ این که رقبۀ مؤمنه مورد گفتگو و مورد مذاکرۀ بین عبد و مولا بوده، هیچ گونه اخلال به غرض حاصل نشده است برای اینکه رقبۀ مؤمنه محلّ بحث بوده، نظر واقعی مولا هم رقبۀ مؤمنه است، اگر این را در قالب مطلق بریزد و بیان بکند، هیچ گونه اخلال به غرض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آنجایی که قدر متیقن در مقام تخاطب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اگر هدف مولا عتق خصوص رقبۀ مؤمنه است، آن هم در مقام بیان است، دیگر چه مجوّزی دارد که مولا در قالب عتق مطلق الرقبه مقصود خودش را بیان بکند؟ مرحوم آخوند یک چنین فرمایشی می‌فرمایند</w:t>
      </w:r>
      <w:r>
        <w:rPr>
          <w:rFonts w:eastAsia="IRNazanin" w:cs="IRNazanin"/>
          <w:color w:val="111111"/>
          <w:sz w:val="28"/>
          <w:szCs w:val="28"/>
          <w:rtl w:val="true"/>
          <w:lang w:bidi="fa-IR"/>
        </w:rPr>
        <w:t>.</w:t>
      </w:r>
    </w:p>
    <w:p>
      <w:pPr>
        <w:pStyle w:val="Heading6"/>
        <w:numPr>
          <w:ilvl w:val="5"/>
          <w:numId w:val="1"/>
        </w:numPr>
        <w:rPr/>
      </w:pPr>
      <w:bookmarkStart w:id="326" w:name="__RefHeading___Toc997608_1468164448"/>
      <w:bookmarkStart w:id="327" w:name="_Toc122"/>
      <w:bookmarkEnd w:id="326"/>
      <w:r>
        <w:rPr>
          <w:rtl w:val="true"/>
        </w:rPr>
        <w:t>اشکال به ادعای وجود قدر متیقن</w:t>
      </w:r>
      <w:bookmarkEnd w:id="327"/>
    </w:p>
    <w:p>
      <w:pPr>
        <w:pStyle w:val="BookText"/>
        <w:rPr/>
      </w:pPr>
      <w:r>
        <w:rPr>
          <w:rFonts w:ascii="IRNazanin" w:hAnsi="IRNazanin" w:eastAsia="IRNazanin"/>
          <w:color w:val="111111"/>
          <w:sz w:val="28"/>
          <w:sz w:val="28"/>
          <w:szCs w:val="28"/>
          <w:rtl w:val="true"/>
          <w:lang w:bidi="fa-IR"/>
        </w:rPr>
        <w:t>لکن اشکال به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 کلمۀ قدر متیقن اصلا در اینجا اختلاط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مواردی کلمۀ قدر متیقن را به کار می‌بریم،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زیدی به عمرو مدیون است، لکن نمی‌داند که دینش عبارت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یا دینش عبارت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بقیّه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شبیه باب استصحاب، یک قضیۀ متیقنه داریم و یک قضیۀ مشکوکه داریم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زید به عمرو پنجاه تومان مدیون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زاید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دوّم، شک دارد که آیا اشتغال ذمّه در برابر عمرو دارد یا ندارد؟ در اینجور موارد ما کلمۀ قدر متیقن را بکار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گاهی در مقام امتثال</w:t>
      </w:r>
    </w:p>
    <w:p>
      <w:pPr>
        <w:pStyle w:val="BookText"/>
        <w:rPr/>
      </w:pPr>
      <w:r>
        <w:rPr>
          <w:rFonts w:ascii="IRNazanin" w:hAnsi="IRNazanin" w:eastAsia="IRNazanin"/>
          <w:color w:val="111111"/>
          <w:sz w:val="28"/>
          <w:sz w:val="28"/>
          <w:szCs w:val="28"/>
          <w:rtl w:val="true"/>
          <w:lang w:bidi="fa-IR"/>
        </w:rPr>
        <w:t>حکم و موافقت حکم از کلمۀ قدر متیقن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اینجا یک مطلب دیگری است، و آن این است که ما نمی‌دانیم آن حکمی که از ناحیۀ مولا صادر شده و غرض مولا به آن متعلق شده، آیا متعلّق آن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متعلق آن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مطلق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اینجا اصلا قدر متیقن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حکم به عتق رقبۀ مؤمنه، جزو مسلمّات است، با توجه به این معنایی که ما برای اطلاق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نظارتی به خصوصیّات افراد و به حالات و اوصاف افراد ندارد، و آنچه هست و نیست در رابطۀ با خود ماهیّت از نظر تعلّق حکم اطلاق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امر دائر بین دو مسأله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حکم المولی تعلّق بعتق ماهیة الرقبة، ام حکم المولی تعلّق بعتق الرقبة المقیدة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دوّمی‌اش قدر متیقن است، یعنی ما یقین داریم که متعلق حکم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متعلق حکم مولا، عتق مطلق رقبه باشد، این رقبۀ مؤمنه بودن، این خارج از دائرۀ حکم است، خارج از متعلق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آنچه که مطرح است این است که کأنه یک حکمی اینجا وجود دارد، در طرف یمین ما مطلق الرقبه است، در طرف یسار ما الرقبة المؤمنه و نمی‌دانیم که آیا این حکم روی سر عتق مطلق الرقبه نشسته است، و متعلق خودش را عتق مطلق الرقبه قرار داد، یا اینکه حکم روی سر عتق مطلق الرقبه نشسته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ما که در مقام امتثال و موافقت حکم مولا بحث نداریم، بله، اگر حکم مولا به عتق مطلق رقبه هم متعلق شده باشد، بهتر، روشنتر و واضحتر این است که انسان در مقام امتثال، رقبۀ مؤمنه را آزاد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بحثی در امتثال نداریم، حتی مثل مسألۀ دین بحثی در اشتغال بین اقل و اکثر نداریم، آنچه که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دو عنوان در عالم تعلّق حکم، مغایرت است، مثل این 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دائر باشد بین اینکه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یا دستور داده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چطور تعبیر می‌کنید؟ با اینکه نسبت بین انسان و حیوان نسبت نوع و جنس است، لکن شما تردید دارید، نمی‌دانید که آن کلامی که از مولا صادر شد،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یا اینکه آن کلامی که از مولا 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اینجا کلمۀ قدر متیقن را به کار می‌برید؟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صادر شده است؟ صادر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این طرف تردید است، و در حقیقت دو امر متباین از نظر تعلق حکم و انشاء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پرسید که آیا امر مولا در رابطۀ با شما به مجیء</w:t>
      </w:r>
      <w:bookmarkStart w:id="328" w:name="pg13697_199663"/>
    </w:p>
    <w:p>
      <w:pPr>
        <w:pStyle w:val="BookText"/>
        <w:rPr/>
      </w:pPr>
      <w:bookmarkEnd w:id="328"/>
      <w:r>
        <w:rPr>
          <w:rFonts w:ascii="IRNazanin" w:hAnsi="IRNazanin" w:eastAsia="IRNazanin"/>
          <w:color w:val="111111"/>
          <w:sz w:val="28"/>
          <w:sz w:val="28"/>
          <w:szCs w:val="28"/>
          <w:rtl w:val="true"/>
          <w:lang w:bidi="fa-IR"/>
        </w:rPr>
        <w:t>حیوان متعلق شده است، یا به مجیء انسان متعلق شده است؟ آیا شما حق دارید در جوابش بگویید که تعلق حکم به مجیء انسان به صورت قدر متیقن مطرح است؟ کجایش قدر متیقن است؟ قدر متیقن در مقام تعلق حکم مطرح است، نه در مقام امتثال، یا در مقام اشتغال ذمه به مثل دین و امثال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شما مرددید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حکم المولی تعلق بعتق مطلق الرقبة، ام تعلق بعتق الرقبة المقیدة بالایمان؟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مرحوم آخوند می‌فرمایند که اگر غرض مولا متعلق به عتق خصوص رقبۀ مؤمنه شده باشد، با اینکه در مقام بیان تمام مراد است، لکن می‌تواند غرض خودش را در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 این حرف ناتمامی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مولا در مقام بیان تمام مراد باشد، و مقصودش عتق خصوص رقبۀ مؤمنه باشد، و مع ذلک در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خودش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تعلق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امران متنافیان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در بعضی از موارد، عنوان قدر متیقن دارد ولی شما نمی‌توانید آنجا حتی کلمۀ متیقن را به 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حرف در اینجا همین مسأله است که اصلا کلمۀ قدر متیقن یعنی چه؟ بحث ما در رابطۀ با متعلق حکم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اینکه متعلق حکم عبارت از عتق مطلق الرقبه باشد، یا عتق خصوص رقبۀ مؤمنه باشد،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عتق خصوص رقبۀ مؤمنه به صورت قدر متیقن مطرح است</w:t>
      </w:r>
      <w:r>
        <w:rPr>
          <w:rFonts w:eastAsia="IRNazanin" w:cs="IRNazanin"/>
          <w:color w:val="111111"/>
          <w:sz w:val="28"/>
          <w:szCs w:val="28"/>
          <w:rtl w:val="true"/>
          <w:lang w:bidi="fa-IR"/>
        </w:rPr>
        <w:t>.</w:t>
      </w:r>
    </w:p>
    <w:p>
      <w:pPr>
        <w:pStyle w:val="Heading6"/>
        <w:numPr>
          <w:ilvl w:val="5"/>
          <w:numId w:val="1"/>
        </w:numPr>
        <w:rPr/>
      </w:pPr>
      <w:bookmarkStart w:id="329" w:name="__RefHeading___Toc997610_1468164448"/>
      <w:bookmarkStart w:id="330" w:name="_Toc123"/>
      <w:bookmarkEnd w:id="329"/>
      <w:r>
        <w:rPr>
          <w:rtl w:val="true"/>
        </w:rPr>
        <w:t>مقتضای عدم نظارت اطلاق به افراد</w:t>
      </w:r>
      <w:bookmarkEnd w:id="33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فرض ما روی مبنای خودمان است که اطلاق را به هیچ وجه ناظر به افراد و شایع در اصناف و افرادش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دو دایره، متعلق حکم را محدود کرده، یک دایره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احتمال، متعلق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الرقبة المؤمنه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دایره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حکم، عتق مطلق الرقبه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برای شما قدر متیقن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الحکم بالمتعلق الذی هو الرقبة المقیدة بالایمان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برای شما متیقن است یا اینکه مشکوک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الحکم تعلق بهذا العنوان المقید ام تعلق بالعنوان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مولا در مقام بیان باشد، و لفظ را در قالب اطلاق بیان کرده باشد، اگر کلمۀ قدر متیقن بر هزار تا رقبۀ مؤمنه هم صادق باشد، مولا غرض خودش را بیان نکرده، بله؛ اگر هدفش اطلاق باشد، در مقام بیان هم هست، تعبیر هم به اطلاق است، مراد خودش را بیان کرده، اما اگر بیانش مقید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یبیّن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که حکم تعلق به عتق رقبۀ مؤمنه گرفته است؟</w:t>
      </w:r>
      <w:bookmarkStart w:id="331" w:name="pg13697_199664"/>
    </w:p>
    <w:p>
      <w:pPr>
        <w:pStyle w:val="BookText"/>
        <w:rPr/>
      </w:pPr>
      <w:bookmarkEnd w:id="331"/>
      <w:r>
        <w:rPr>
          <w:rFonts w:ascii="IRNazanin" w:hAnsi="IRNazanin" w:eastAsia="IRNazanin"/>
          <w:color w:val="111111"/>
          <w:sz w:val="28"/>
          <w:sz w:val="28"/>
          <w:szCs w:val="28"/>
          <w:rtl w:val="true"/>
          <w:lang w:bidi="fa-IR"/>
        </w:rPr>
        <w:t>پس در این کلمۀ قدر متیقن دقت نشده است که ما در مقام امتثال یا اشتغال ذمه مثل دین و امثال ذلک نیستیم، ما هستیم و حکم، نمی‌دانیم که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نمی‌دانیم، از کجا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رقبۀ مؤمنه یکون متیقنا؟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یقین برای شما حاصل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تعلق بالرقبة المؤمنة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حکم به مطلق متعلق شده باشد، مطلق هم هیچ گونه ناظر به ایمان و کفر نیست، ناظر به خصوصیات افراد نیست، بلکه دایره را در محدودۀ مطلق ماهیت قرار می‌دهد و مطلق الماهیة، تمام الموضوع بودنش هیچ ربطی به این ندارد که قید ایمان را در دائرۀ متعلق به صورت قدر متیقن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مبنایی که ما در باب مطلق ذکر کردیم، خیلی این معنا واضح و بدیهی است، که این مقدمۀ سوم، هم تعبیرش غلط است و هم مقدمیتش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نه قدر متیقن داریم، و نه این مقدمیتی برای قرینۀ حکمت و تمسک به اطلاق دارد</w:t>
      </w:r>
      <w:r>
        <w:rPr>
          <w:rFonts w:eastAsia="IRNazanin" w:cs="IRNazanin"/>
          <w:color w:val="111111"/>
          <w:sz w:val="28"/>
          <w:szCs w:val="28"/>
          <w:rtl w:val="true"/>
          <w:lang w:bidi="fa-IR"/>
        </w:rPr>
        <w:t>.</w:t>
      </w:r>
    </w:p>
    <w:p>
      <w:pPr>
        <w:pStyle w:val="Heading6"/>
        <w:numPr>
          <w:ilvl w:val="5"/>
          <w:numId w:val="1"/>
        </w:numPr>
        <w:rPr/>
      </w:pPr>
      <w:bookmarkStart w:id="332" w:name="__RefHeading___Toc997612_1468164448"/>
      <w:bookmarkStart w:id="333" w:name="_Toc124"/>
      <w:bookmarkEnd w:id="332"/>
      <w:r>
        <w:rPr>
          <w:rtl w:val="true"/>
        </w:rPr>
        <w:t>عدم تخصیص عام و مطلق به مورد</w:t>
      </w:r>
      <w:bookmarkEnd w:id="333"/>
    </w:p>
    <w:p>
      <w:pPr>
        <w:pStyle w:val="BookText"/>
        <w:rPr/>
      </w:pPr>
      <w:r>
        <w:rPr>
          <w:rFonts w:ascii="IRNazanin" w:hAnsi="IRNazanin" w:eastAsia="IRNazanin"/>
          <w:color w:val="111111"/>
          <w:sz w:val="28"/>
          <w:sz w:val="28"/>
          <w:szCs w:val="28"/>
          <w:rtl w:val="true"/>
          <w:lang w:bidi="fa-IR"/>
        </w:rPr>
        <w:t>اما بر مبنای مرحوم آخوند،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هر طریقی ثابت شد، معنایش شیوع و سریان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مؤمنة ام کافرة، عادلة ام فاسقة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خصوصیاتی که در افراد و مصادیق رقبه وجود دارد، را این مطلق شبیه عام یک نظارتی به این خصوصیات دارد و یک شیوع و سریانی به این خصوصیات و در رابطۀ با اینها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مطلق را اینطوری معنا کردیم، باز هم معتقدیم که این مقدمۀ سوم هیچ‌گونه دخالت ندارد،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اولش تقریبا متقن است و در دلیل دومش ممکن است یک مقدار مناقشه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متیقن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مسأله‌ای تقریبا به صورت یک ضابطه در باب عام و خاص و همینطور در باب مطلق و مقید برای ما مطرح کرده‌اند که اگر عام یک موردی داشته باشد، مثل اینکه سائل آمد از امام سؤال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جواب فرمود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المورد لا یکون مخصصا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مجرد اینکه این سؤال از خمر کرد، سبب می‌شود که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 به خمر بدهیم؟ یا اینکه سؤال از یک مورد است، لکن جواب عمومیت دارد؟ همین معنا را اگر شما روی مطلق پیاده کردید، راوی سؤال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مطلق، آیا شما می‌گویید که مجرد اینکه سؤال راوی از خمر بود، این سبب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روی خمر پیاده شود؟ یا اینکه شما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 حرام</w:t>
      </w:r>
      <w:r>
        <w:rPr>
          <w:rFonts w:eastAsia="IRNazanin" w:cs="IRNazanin"/>
          <w:color w:val="111111"/>
          <w:sz w:val="28"/>
          <w:szCs w:val="28"/>
          <w:rtl w:val="true"/>
          <w:lang w:bidi="fa-IR"/>
        </w:rPr>
        <w:t>»</w:t>
      </w:r>
      <w:bookmarkStart w:id="334" w:name="pg13697_199665"/>
    </w:p>
    <w:p>
      <w:pPr>
        <w:pStyle w:val="BookText"/>
        <w:rPr/>
      </w:pPr>
      <w:bookmarkEnd w:id="334"/>
      <w:r>
        <w:rPr>
          <w:rFonts w:ascii="IRNazanin" w:hAnsi="IRNazanin" w:eastAsia="IRNazanin"/>
          <w:color w:val="111111"/>
          <w:sz w:val="28"/>
          <w:sz w:val="28"/>
          <w:szCs w:val="28"/>
          <w:rtl w:val="true"/>
          <w:lang w:bidi="fa-IR"/>
        </w:rPr>
        <w:t>تمسک می‌کنید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خمرا ام غیر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ضربه‌ای به عموم و اطلاق نمی‌زند، در حالی که چه قدر متیقنی از این روشنتر، که اصلا سؤال راوی از خمر بوده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مصداق بارزی است برای قدر متیقن در مقام تخاطب که اصلا مورد سؤال، عبارت از خمر است مع ذلک شما ملتزم می‌شوید به اینکه مورد، جلوی اطلاق جواب را نمی‌گیرد و وقتی که امام در جواب از سؤال خمر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این است که مورد در باب عام و خاص مضیّق نیست، در باب عام مانع انعقاد عموم نیست، در باب مطلق هم مانع انعقاد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اینکه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ضربه‌ای به اطلاق نمی‌زند، دلیل بر این است که قدر متیقن در مقام تخاطب هیچ نقشی ندارد، و الا این بارزترین و روشن‌ترین مصداق برای قدر متیقن در مقام تخاطب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یک دلیل متقنی است</w:t>
      </w:r>
      <w:r>
        <w:rPr>
          <w:rFonts w:eastAsia="IRNazanin" w:cs="IRNazanin"/>
          <w:color w:val="111111"/>
          <w:sz w:val="28"/>
          <w:szCs w:val="28"/>
          <w:rtl w:val="true"/>
          <w:lang w:bidi="fa-IR"/>
        </w:rPr>
        <w:t>.</w:t>
      </w:r>
    </w:p>
    <w:p>
      <w:pPr>
        <w:pStyle w:val="Heading6"/>
        <w:numPr>
          <w:ilvl w:val="5"/>
          <w:numId w:val="1"/>
        </w:numPr>
        <w:rPr/>
      </w:pPr>
      <w:bookmarkStart w:id="335" w:name="__RefHeading___Toc997614_1468164448"/>
      <w:bookmarkStart w:id="336" w:name="_Toc125"/>
      <w:bookmarkEnd w:id="335"/>
      <w:r>
        <w:rPr>
          <w:rtl w:val="true"/>
        </w:rPr>
        <w:t>بقای شک نسبت به فرد غیر متیقن</w:t>
      </w:r>
      <w:bookmarkEnd w:id="336"/>
    </w:p>
    <w:p>
      <w:pPr>
        <w:pStyle w:val="BookText"/>
        <w:rPr/>
      </w:pPr>
      <w:r>
        <w:rPr>
          <w:rFonts w:ascii="IRNazanin" w:hAnsi="IRNazanin" w:eastAsia="IRNazanin"/>
          <w:color w:val="111111"/>
          <w:sz w:val="28"/>
          <w:sz w:val="28"/>
          <w:szCs w:val="28"/>
          <w:rtl w:val="true"/>
          <w:lang w:bidi="fa-IR"/>
        </w:rPr>
        <w:t>اما آن دلیلی که یک مقدار قابل مناقشه است،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ضربه به اطلاق می‌زند، قبل از آنکه شما سراغ اطلاق بیایید، مسأله چطوری بود؟ مسأله اینطوری بود که رقبۀ مؤمنه مسلّم بود اما رقبۀ کافره مشکوک بود، نه مسلّم العدم بود، چون اگر مسلّم العدم بود که شما به اطلاق کاری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شما بخواهید به مسأله اطلاق نفیا یا اثباتا مراجعه 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رقبۀ مؤمنه به عنوان قدر متیقن مطرح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رقبۀ کافره چطور؟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حالا می‌خواهید چه 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می‌خواهیم به علت وجود این قدر متیقن، جلوی تمسک به اطلاق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جلوی تمسک به اطلاق را گرفتید، نتیجه چه می‌شود؟ نتیجه این می‌شود که رقبۀ کافره از صحنه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اینطور شد که از اول شما با متیقن بودن رقبۀ مؤمنه و مشکوک بودن رقبۀ کافره، وارد صحنه شدید، در آخر چیزی که پایه‌اش روی یک متیقن و مشکوک است، می‌خواهید نتیجه بگیرید که آن متیقن را تثبیت کنید اما مشکوک را به طور کلی، از صحنه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اگر اشکال استحاله در آن وجود نداشته باشد، لکن پیداست که یک کار غیر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مبنای یک یقین و شک شروع شده، نمی‌شود نتیجۀ آن این مبنا را از بین ببرد و متزلزل بکند</w:t>
      </w:r>
      <w:r>
        <w:rPr>
          <w:rFonts w:eastAsia="IRNazanin" w:cs="IRNazanin"/>
          <w:color w:val="111111"/>
          <w:sz w:val="28"/>
          <w:szCs w:val="28"/>
          <w:rtl w:val="true"/>
          <w:lang w:bidi="fa-IR"/>
        </w:rPr>
        <w:t>.</w:t>
      </w:r>
      <w:bookmarkStart w:id="337" w:name="pg13697_199666"/>
    </w:p>
    <w:p>
      <w:pPr>
        <w:pStyle w:val="BookText"/>
        <w:rPr/>
      </w:pPr>
      <w:bookmarkEnd w:id="337"/>
      <w:r>
        <w:rPr>
          <w:rFonts w:ascii="IRNazanin" w:hAnsi="IRNazanin" w:eastAsia="IRNazanin"/>
          <w:color w:val="111111"/>
          <w:sz w:val="28"/>
          <w:sz w:val="28"/>
          <w:szCs w:val="28"/>
          <w:rtl w:val="true"/>
          <w:lang w:bidi="fa-IR"/>
        </w:rPr>
        <w:t>لکن این دلیل،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حمایت از آنهایی که قدر متیقن را مانع از تمسک به اطلاق می‌دانند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قدر متیقن، نمی‌گذارد که ما به اطلاق تمسک کنیم، نه اینکه ما را از حالت شک،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نتوانستیم به اطلاق تمسک کنیم، شک ما محفوظ است و حکم شک را باید از طریق اصول عملیه،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می‌خواستند بگویند که وجود قدر متیقن، سبب می‌شود که آن مشکوک، مسلّم العدم بشود، این حرف درست بود و این اشکال وارد است، اما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آخر هم همین قدر متیقن و مشکوک را داریم، منتها در قدر متیقن، به یقینمان تمسک می‌کنیم و در مشکوک، اگر اطلاق صلاحیت می‌داشت، به اطلاق تمسک می‌کردیم، اما حالا که صلاحیت ندارد، نه اینکه شک ما از بین رفته، شک ما به قوت خودش محفوظ است، لکن راه تمسک به اطلاق، به روی ما بسته می‌شود و برای حکم این شک، باید به اصول عملیه مراجعه کنیم مثل اصل برائت و استصحاب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آن دلیل اول، دلیل متقنی است و نتیجه این شد که در باب مقدمات حکمت، نه مقدمۀ دوم، و نه مقدمۀ سوم، دخالت دارد بلکه تنها همان مقدمۀ اول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توضیح دیگری در رابطۀ با مقدمۀ اول، عرض می‌کنیم</w:t>
      </w:r>
      <w:r>
        <w:rPr>
          <w:rFonts w:eastAsia="IRNazanin" w:cs="IRNazanin"/>
          <w:color w:val="111111"/>
          <w:sz w:val="28"/>
          <w:szCs w:val="28"/>
          <w:rtl w:val="true"/>
          <w:lang w:bidi="fa-IR"/>
        </w:rPr>
        <w:t>.</w:t>
      </w:r>
    </w:p>
    <w:p>
      <w:pPr>
        <w:pStyle w:val="Heading6"/>
        <w:numPr>
          <w:ilvl w:val="5"/>
          <w:numId w:val="1"/>
        </w:numPr>
        <w:rPr/>
      </w:pPr>
      <w:bookmarkStart w:id="338" w:name="__RefHeading___Toc997616_1468164448"/>
      <w:bookmarkStart w:id="339" w:name="_Toc126"/>
      <w:bookmarkEnd w:id="338"/>
      <w:r>
        <w:rPr>
          <w:rtl w:val="true"/>
        </w:rPr>
        <w:t>پرسش</w:t>
      </w:r>
      <w:r>
        <w:rPr>
          <w:rtl w:val="true"/>
        </w:rPr>
        <w:t>:</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قدر متیقن را نمی‌توان به عنوان یکی از مقدمات حکمت پذیرفت؟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ادعای مرحوم آخوند ره در وجود قدر متیقن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مبنای استاد در عدم نظارت اطلاق به افراد چیست؟</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تخصیص عام و مطلق به مورد، دلیل بر چیست؟</w:t>
      </w:r>
      <w:bookmarkStart w:id="340" w:name="pg13697_199667"/>
    </w:p>
    <w:p>
      <w:pPr>
        <w:pStyle w:val="Heading5"/>
        <w:numPr>
          <w:ilvl w:val="4"/>
          <w:numId w:val="1"/>
        </w:numPr>
        <w:rPr/>
      </w:pPr>
      <w:bookmarkStart w:id="341" w:name="__RefHeading___Toc997618_1468164448"/>
      <w:bookmarkStart w:id="342" w:name="_Toc127"/>
      <w:bookmarkEnd w:id="340"/>
      <w:bookmarkEnd w:id="341"/>
      <w:r>
        <w:rPr>
          <w:rtl w:val="true"/>
        </w:rPr>
        <w:t xml:space="preserve">درس هفتصد و سی‌ام </w:t>
      </w:r>
      <w:r>
        <w:rPr/>
        <w:t>1373/3/2</w:t>
      </w:r>
      <w:bookmarkEnd w:id="342"/>
    </w:p>
    <w:p>
      <w:pPr>
        <w:pStyle w:val="Heading6"/>
        <w:numPr>
          <w:ilvl w:val="5"/>
          <w:numId w:val="1"/>
        </w:numPr>
        <w:rPr/>
      </w:pPr>
      <w:bookmarkStart w:id="343" w:name="__RefHeading___Toc997620_1468164448"/>
      <w:bookmarkStart w:id="344" w:name="_Toc128"/>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345" w:name="__RefHeading___Toc997622_1468164448"/>
      <w:bookmarkStart w:id="346" w:name="_Toc129"/>
      <w:bookmarkEnd w:id="345"/>
      <w:r>
        <w:rPr>
          <w:rtl w:val="true"/>
        </w:rPr>
        <w:t>فایده قانونی بودن بیان مولا</w:t>
      </w:r>
      <w:bookmarkEnd w:id="346"/>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بحث‌ها این شد که برای قرینیّت حکمت که یک قرینه‌ای است به عنوان قرینۀ سوم که نه قرینۀ مقالیه و نه قرینۀ حالیه است، ما یک مقدمه بیشتر لازم نداریم و آن عبارت از مقدمۀ اولی بود؛ یعنی مولا در مقام بیان تمام مراد خودش باشد، نه در مقام ابهام و اجمال و اهمال و همان طوری که عرض کردیم و مرحوم آخوند هم در اینجا اشاره می‌کنند، مقصود این نیست که مولا در مقام بیان تمام مراد جدّی خودش باشد؛ یعنی آنچه که غرض مولا به حسب جدّ به آن متعلق شده را می‌خواهد بیان بکند، بلکه مقصود مولا این است که یک قانونی را القا بکند و یک ضابطه‌ای را مطرح بکند که این قانون و ضابطه، به عنوان یک مرجع در موارد شک در تقیید، مورد استفاده واقع بشود و همان طوری که در قوانین عقلائیه، وجود تبصره‌های متعدّد بعدی، کشف از این نمی‌کند که قانون، از نظر کلی و از نظر مرجع بودن، نقصی در آن وجود دارد در ما نحن فیه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می‌خواهد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را در رابطۀ با</w:t>
      </w:r>
      <w:bookmarkStart w:id="347" w:name="pg13697_199668"/>
    </w:p>
    <w:p>
      <w:pPr>
        <w:pStyle w:val="BookText"/>
        <w:rPr/>
      </w:pPr>
      <w:bookmarkEnd w:id="347"/>
      <w:r>
        <w:rPr>
          <w:rFonts w:ascii="IRNazanin" w:hAnsi="IRNazanin" w:eastAsia="IRNazanin"/>
          <w:color w:val="111111"/>
          <w:sz w:val="28"/>
          <w:sz w:val="28"/>
          <w:szCs w:val="28"/>
          <w:rtl w:val="true"/>
          <w:lang w:bidi="fa-IR"/>
        </w:rPr>
        <w:t>بیع القا بکند و مطرح بکند، حالا اگر بعد یک دلیلی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 غرر محکوم به بطلان شد، این کاشف از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مراد استعمالی که قوام قانون به همین ارادۀ استعمالیه است، نقصی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این معناست که مولا در مقام بیان نبوده و اطلاقی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نبوده که نتیجه این بشود که اگر ما باز در مواردی شک کردیم که مثلا بیع با غیر صیغه، بیع معاطاتی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صحیحة أم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نتوانیم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بکنیم، بلکه اگر صدها تقیید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بشود، باز آن عنوان مرجعیّت و قانونیتش، محفوظ است و در مورد شک در تقییدهای بعدی، می‌توانیم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w:t>
      </w:r>
      <w:r>
        <w:rPr>
          <w:rFonts w:eastAsia="IRNazanin" w:cs="IRNazanin"/>
          <w:color w:val="111111"/>
          <w:sz w:val="28"/>
          <w:szCs w:val="28"/>
          <w:rtl w:val="true"/>
          <w:lang w:bidi="fa-IR"/>
        </w:rPr>
        <w:t>.</w:t>
      </w:r>
    </w:p>
    <w:p>
      <w:pPr>
        <w:pStyle w:val="Heading6"/>
        <w:numPr>
          <w:ilvl w:val="5"/>
          <w:numId w:val="1"/>
        </w:numPr>
        <w:rPr/>
      </w:pPr>
      <w:bookmarkStart w:id="348" w:name="__RefHeading___Toc997624_1468164448"/>
      <w:bookmarkStart w:id="349" w:name="_Toc130"/>
      <w:bookmarkEnd w:id="348"/>
      <w:r>
        <w:rPr>
          <w:rtl w:val="true"/>
        </w:rPr>
        <w:t>تشابه مقام به عام و خاص</w:t>
      </w:r>
      <w:bookmarkEnd w:id="349"/>
    </w:p>
    <w:p>
      <w:pPr>
        <w:pStyle w:val="BookText"/>
        <w:rPr/>
      </w:pPr>
      <w:r>
        <w:rPr>
          <w:rFonts w:ascii="IRNazanin" w:hAnsi="IRNazanin" w:eastAsia="IRNazanin"/>
          <w:color w:val="111111"/>
          <w:sz w:val="28"/>
          <w:sz w:val="28"/>
          <w:szCs w:val="28"/>
          <w:rtl w:val="true"/>
          <w:lang w:bidi="fa-IR"/>
        </w:rPr>
        <w:t>اینجا، عین مسألۀ عام و خاص است، همان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قانونی هیچ تصرفی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و حتی مسألۀ مجازیّت هم مطرح نیست،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 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معنای عام خودش استعمال شده و عنوان قانون عمومی بودنش محفوظ است،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کشف از همین مقدار می‌کند که ارادۀ جدّی مولا به اکرام زید متعلق نشده، و الاّ ارادۀ استعمالی و ارادۀ قانونی، طبق همان مفاد لفظ است که مفاد لفظ، عبارت از عموم است منتها در مقام تقنین، ما دو جور می‌توانیم جعل قانون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قانون به نحو عموم، قابل جعل است و عموم یک طریق برای تقنین و القاء قانون است و هم قانون به نحو اطلاق ممکن است جعل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قائم نشده که قانون باید به یک صورت القاء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یک نوع قانونگذاری است که در آن نظارت اجمالیۀ نسبت به افراد است و اطلاق، یک نوع دیگری است برای قانون‌گذاری است که جز ماهیت و طبیعت، چیزی متعلق حکم واقع نشده و هیچ نظارتی و لو به نحو اجمال، در رابطۀ با افراد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مطلبی که در باب عام و خاص مطرح است، در باب مطلق و مقید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در باب قرینۀ حکمت، ما یک مقدمه بیشتر لازم نداریم</w:t>
      </w:r>
      <w:r>
        <w:rPr>
          <w:rFonts w:eastAsia="IRNazanin" w:cs="IRNazanin"/>
          <w:color w:val="111111"/>
          <w:sz w:val="28"/>
          <w:szCs w:val="28"/>
          <w:rtl w:val="true"/>
          <w:lang w:bidi="fa-IR"/>
        </w:rPr>
        <w:t>.</w:t>
      </w:r>
    </w:p>
    <w:p>
      <w:pPr>
        <w:pStyle w:val="Heading6"/>
        <w:numPr>
          <w:ilvl w:val="5"/>
          <w:numId w:val="1"/>
        </w:numPr>
        <w:rPr/>
      </w:pPr>
      <w:bookmarkStart w:id="350" w:name="__RefHeading___Toc997626_1468164448"/>
      <w:bookmarkStart w:id="351" w:name="_Toc131"/>
      <w:bookmarkEnd w:id="350"/>
      <w:r>
        <w:rPr>
          <w:rtl w:val="true"/>
        </w:rPr>
        <w:t>راه احراز در مقام بیان بودن مولا</w:t>
      </w:r>
      <w:bookmarkEnd w:id="351"/>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مشکله‌ای که در اینجا وجود دارد، این است که و لو ما یک مقدمه نیاز داشته باشیم برای تمسک به اطلاق، باید این مقدمه را احراز بکنیم، اگر ما شک داشته باشیم که مولا در مقام</w:t>
      </w:r>
      <w:bookmarkStart w:id="352" w:name="pg13697_199669"/>
    </w:p>
    <w:p>
      <w:pPr>
        <w:pStyle w:val="BookText"/>
        <w:rPr/>
      </w:pPr>
      <w:bookmarkEnd w:id="352"/>
      <w:r>
        <w:rPr>
          <w:rFonts w:ascii="IRNazanin" w:hAnsi="IRNazanin" w:eastAsia="IRNazanin"/>
          <w:color w:val="111111"/>
          <w:sz w:val="28"/>
          <w:sz w:val="28"/>
          <w:szCs w:val="28"/>
          <w:rtl w:val="true"/>
          <w:lang w:bidi="fa-IR"/>
        </w:rPr>
        <w:t>بیان هست، یا در مقام بیان نیست، و لو اینکه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مقدمه، لازم نیست اما این مقدمه باید احراز بشود و ما به دست بیاوریم که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 و 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 دو در کتاب الله وارد شده‌اند، لکن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می‌شود، اما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و آتوا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نیست و نمی‌شود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و آتوا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مقدمه از چه طریقی احراز می‌شود؟ از کجا به دست بیاوریم که مولایی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مقام بیان تمام مراد قانونی و استعمالی بوده، یا اینکه در مقام بیان اهمال و اجمال بوده؟ راه برای تشخیص این معنا چیست؟</w:t>
      </w:r>
    </w:p>
    <w:p>
      <w:pPr>
        <w:pStyle w:val="BookText"/>
        <w:rPr/>
      </w:pPr>
      <w:r>
        <w:rPr>
          <w:rFonts w:ascii="IRNazanin" w:hAnsi="IRNazanin" w:eastAsia="IRNazanin"/>
          <w:color w:val="111111"/>
          <w:sz w:val="28"/>
          <w:sz w:val="28"/>
          <w:szCs w:val="28"/>
          <w:rtl w:val="true"/>
          <w:lang w:bidi="fa-IR"/>
        </w:rPr>
        <w:t>اگر در یک موردی یک قرائن شخصیه‌ای وجود داشته باشد و ما از طریق آن قرائن شخصیه، بتوانیم به دست بیاوریم که مولا در مقام جعل قانون بوده، در مقام افادۀ یک حکم قانونی بوده، نه در مقام اینکه اشاره‌ای بکند به اینکه یک نمازی در اسلام واجب است، لکن تفصیلش را بعدا می‌خواهد بیان بفرماید، اگر از راه قرینۀ شخصیه، این مطلب را به دست بیاوریم،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هیچ قرینه‌ای نداریم، نه در رابطۀ با اثبات و نه در رابطۀ با نفی، نه در رابطۀ با اینکه مولا در مقام بیان هست و نه در رابطۀ با اینکه مولا در مقام بیان نیست، اینجا چه کار بکنیم؟</w:t>
      </w:r>
    </w:p>
    <w:p>
      <w:pPr>
        <w:pStyle w:val="Heading6"/>
        <w:numPr>
          <w:ilvl w:val="5"/>
          <w:numId w:val="1"/>
        </w:numPr>
        <w:rPr/>
      </w:pPr>
      <w:bookmarkStart w:id="353" w:name="__RefHeading___Toc997628_1468164448"/>
      <w:bookmarkStart w:id="354" w:name="_Toc132"/>
      <w:bookmarkEnd w:id="353"/>
      <w:r>
        <w:rPr>
          <w:rtl w:val="true"/>
        </w:rPr>
        <w:t>بنای عقلا بر بودن متکلم در مقام بیان</w:t>
      </w:r>
      <w:bookmarkEnd w:id="354"/>
    </w:p>
    <w:p>
      <w:pPr>
        <w:pStyle w:val="BookText"/>
        <w:rPr/>
      </w:pPr>
      <w:r>
        <w:rPr>
          <w:rFonts w:ascii="IRNazanin" w:hAnsi="IRNazanin" w:eastAsia="IRNazanin"/>
          <w:color w:val="111111"/>
          <w:sz w:val="28"/>
          <w:sz w:val="28"/>
          <w:szCs w:val="28"/>
          <w:rtl w:val="true"/>
          <w:lang w:bidi="fa-IR"/>
        </w:rPr>
        <w:t>اینجا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اصول عقلائیۀ متعددی داریم مثل اصالة الظهور و امثال ذلک، ما یک اصل عقلایی هم در این مورد داریم و آن این است که بنای عقلا بر این است که اگر در یک موردی، شک داشته باشند که مولا در مقام بیان هست، یا 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هست، بنا می‌گذارند بر اینکه مولا در مقام بیان هست، مگر در مواردی که دلیل بر خلافش قائم بشود و دلیل اقتضا بکند که مولا در مقام بیان نیست و الاّ در مواردی که دلیل بر خلاف، قائم نشده و ما هستیم و مسألۀ شک در اینکه مولا در مقام بیان هست، یا نیست، بنای عملی عقلا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چه دلیل؟</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اینکه ایشان به صورت یک دلیل بیان می‌کنند، لکن در باطن، کانّ دو دلیل را برای این مسأله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سیرۀ مستمرۀ عقلائیه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موارد به عقلا مراجعه بکنید ببینید اگر مولا، یک حکم مطلقی را دربارۀ عبد صادر کرد، اینطور نیست که</w:t>
      </w:r>
      <w:bookmarkStart w:id="355" w:name="pg13697_199670"/>
    </w:p>
    <w:p>
      <w:pPr>
        <w:pStyle w:val="BookText"/>
        <w:rPr/>
      </w:pPr>
      <w:bookmarkEnd w:id="355"/>
      <w:r>
        <w:rPr>
          <w:rFonts w:ascii="IRNazanin" w:hAnsi="IRNazanin" w:eastAsia="IRNazanin"/>
          <w:color w:val="111111"/>
          <w:sz w:val="28"/>
          <w:sz w:val="28"/>
          <w:szCs w:val="28"/>
          <w:rtl w:val="true"/>
          <w:lang w:bidi="fa-IR"/>
        </w:rPr>
        <w:t>عقلا، مدتی بنشینند و خودشان را معطّل بکنند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دنبال بکنیم، ببینیم آیا مولا در مقام بیان بوده و یا در مقام بیان نبوده، اگر در مقام بیان بوده، به اطلاق کلامش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چنین حالت تأخیر و حالت معطلی در عقلا، ملاحظه نمی‌کنیم و این نه برای این است که مقدمۀ اولی، مقدمیت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این معنا را انکار کرد که مقدمۀ اولی مقدمیت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عقلا، منتظر و معطل نمی‌نشینند، ببینید که آیا این مقدمه، وجود دارد یا نه؟ این دلیل برای است که یک اصل عقلایی و یک بنای عقلایی وجود دارد، به عنوان اینکه در مواردی که شک دارند که آیا مولا در مقام بیان هست یا در مقام بیان نیست، بنا می‌گذارند بر اینکه مولا در مقام بیان هست و مقدمه یا مقدمات حکمت تمام است و در نتیجه تمسک به اطلاق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این بنا عملی عقلا، یک اصل عقلایی را استکشاف می‌کنیم به عنوان اینکه عقلا بنا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المولی فی مقام البیان</w:t>
      </w:r>
      <w:r>
        <w:rPr>
          <w:rFonts w:eastAsia="IRNazanin" w:cs="IRNazanin"/>
          <w:color w:val="111111"/>
          <w:sz w:val="28"/>
          <w:szCs w:val="28"/>
          <w:rtl w:val="true"/>
          <w:lang w:bidi="fa-IR"/>
        </w:rPr>
        <w:t>.»</w:t>
      </w:r>
    </w:p>
    <w:p>
      <w:pPr>
        <w:pStyle w:val="Heading6"/>
        <w:numPr>
          <w:ilvl w:val="5"/>
          <w:numId w:val="1"/>
        </w:numPr>
        <w:rPr/>
      </w:pPr>
      <w:bookmarkStart w:id="356" w:name="__RefHeading___Toc997630_1468164448"/>
      <w:bookmarkStart w:id="357" w:name="_Toc133"/>
      <w:bookmarkEnd w:id="356"/>
      <w:r>
        <w:rPr>
          <w:rtl w:val="true"/>
        </w:rPr>
        <w:t>سیره مستمره فقها در تمسک به مطلقات</w:t>
      </w:r>
      <w:bookmarkEnd w:id="357"/>
    </w:p>
    <w:p>
      <w:pPr>
        <w:pStyle w:val="BookText"/>
        <w:rPr/>
      </w:pPr>
      <w:r>
        <w:rPr>
          <w:rFonts w:ascii="IRNazanin" w:hAnsi="IRNazanin" w:eastAsia="IRNazanin"/>
          <w:color w:val="111111"/>
          <w:sz w:val="28"/>
          <w:sz w:val="28"/>
          <w:szCs w:val="28"/>
          <w:rtl w:val="true"/>
          <w:lang w:bidi="fa-IR"/>
        </w:rPr>
        <w:t>بعد استشهاد می‌کنند که عرض کردم این را می‌توان به صورت دلیل دوم مطرح کرد به آنچه که مشهور بین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فقها مثل آنچه در این کتاب مکاسب شیخ است که ما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مرحوم شیخ تبعا لسائر الفقهاء در رابطۀ با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زیادی را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بیع معاطاتی، صحت بیع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مسائل مختلفی را از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 جای این سؤال نیست که کسی به مرحوم شیخ و دیگران بگوید که شما از کجا به دست آوردید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است؟ آیا روایتی دلالت بر این مطلب کرد؟ مسأله‌ای دلالت کرد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است؟ یا اینکه هیچ توجیهی غیر از این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شک در این معنا وجود دارد که آیا مولا در مقام بیان هست یا در مقام بیان نیست، مقتضای اصل عقلائی این است که بنا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المولی فی مقام البیان حتی یستکشف الخلاف و یقوم الدلیل علی عدم کون المولی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کجا جبرئیل نازل شد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است و شما می‌توانید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یک دفع توهمی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می‌کنند، برای این مطلب است که مطلق از نظر مشهور به حسب وضع 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للدلالة علی الشیوع و السریان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w:t>
      </w:r>
      <w:bookmarkStart w:id="358" w:name="pg13697_199671"/>
    </w:p>
    <w:p>
      <w:pPr>
        <w:pStyle w:val="BookText"/>
        <w:rPr/>
      </w:pPr>
      <w:bookmarkEnd w:id="358"/>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تمسک به عموم العقود، دیگر نیازی به این قبیل از مقدمات نداریم، شاید علت اینکه مشهور فقهاء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می‌کنند این است که در معنای مطلق، برای آن قید شیوع و سریان در موضوع لهش مدخلیت قائل هستند که در حقیقت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 المقید بالشیوع فی جمیع الافراد و فی جمیع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روی این جهت باشد که مشهور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فصل قبلی ثابت کردیم که این نسبتی که به مشهور داده شده، غیر صحیح است و آنچه را که مشهور در موضوع له و معنای مطلق قائل هستند، همان نفس طبیعت و ماهیت است بدون اینکه قید شیوع و سریان دخالتی در معنای موضوع له مطلق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اینکه به مشهور همین نسبت غیر صحیح داده شده همین است که دیده‌اند مشهور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می‌کنند با اینکه هیچ احراز نشده که این در مقام بیان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بین این دو مطلب جمع می‌شود که از یک طرف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بشود در حالی که احراز نشده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مشهور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موضوع له البیع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المقید بالشیوع فی جمیع الافراد و الساری فی جمیع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این نیست، وجهش همین است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معنای مطلق، قید سریان و شیوع را مدخلیت نمی‌دهند، لکن علت اینکه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می‌کنند، روی همان اصل عقلایی است که عقلاء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انسان شک داشته باشد که مولا در مقام بیان هست یا نه، باید بنا بگذارد بر اینکه در مقام بیان هست، مگر اینکه دلیل قائم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کونه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بیان مرحوم آخوند به این برگشت، که ما یک اصلی داریم، به عنوان اصل عقلایی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کلام المولی علی کونه فی مقام البیان فی موارد شک فی کونه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بیان مرحوم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 ایشان درست است یا نه؟</w:t>
      </w:r>
    </w:p>
    <w:p>
      <w:pPr>
        <w:pStyle w:val="Heading6"/>
        <w:numPr>
          <w:ilvl w:val="5"/>
          <w:numId w:val="1"/>
        </w:numPr>
        <w:rPr/>
      </w:pPr>
      <w:bookmarkStart w:id="359" w:name="__RefHeading___Toc997632_1468164448"/>
      <w:bookmarkStart w:id="360" w:name="_Toc134"/>
      <w:bookmarkEnd w:id="359"/>
      <w:r>
        <w:rPr>
          <w:rtl w:val="true"/>
        </w:rPr>
        <w:t>بررسی کلام مرحوم آخوند در تمسک به مطلقات</w:t>
      </w:r>
      <w:bookmarkEnd w:id="360"/>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ایشان در بعضی از موارد، قابل قبول است اما در بعضی از موارد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 که قابل قبول است عبارت از امثال این مورد است که محل ابتلای خود ما هم هست که مثلا مسائلی که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 علی نوعین چون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می‌دانسته‌اند که روایات اینها به عنوان یک ذخیره و گنجینه برای آیندۀ شیعه باید محفوظ بماند، لذا این همه سؤالی که امثال زراره و محمد بن مسلم و غیر اینها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نه برای این بود که این مسائل مورد ابتلای اینهاست، نه برای این بود که می‌خواستند الان بپرسند و بعد هم فورا بروند بر طبقش عمل بکنند، بلکه مثل یک شیخ روایت که شاگردانی دارد و روایاتی را برای شاگردانش برای ثبت و ضبط نقل می‌کند، اکثر این سؤال و جوابها، به برای این بوده که در مجموعه‌ها و کتابها جمع بشود، و این کتابها، به عنوان یکی از منابع مهم فقه شیعه در آینده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اصول و کتبی که در آن زمان تدوین شد، تقریبا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رسید که از آن تعبیر به اصول اربعمأة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همۀ آنها در این کتابهای اربعه‌ای که در اختیار ما هست یا بعضی از کتابهای دیگر مثل مقنع و امثال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احکامی که از ائمه صادر می‌شده، گاهی به عنوان ثبت و ضبط در کتاب بوده، که این بماند برای بعد و مورد استفاده و استناد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برای این بوده که سائل راوی سؤال می‌کرده که من یک چنین مسأله‌ای برایم پیش آمده، الان تکلیفم چیست؟ می‌خواهد حکم را بپرسد که بعد بلافاصله ترتیب اثر عملی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یک کسی می‌آید خدمت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یکی از محرمات است، و در فقه کتابی به نام کتاب ظهار داریم که احکام و آثاری بر آن بار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می‌پرسد که من ظهار کرده‌ام تکلیفم چیست؟ امام در جواب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حکم در اینجا به این کیفیت بیان شده لکن این حکم برای این است که بلافاصله مورد عمل قرار بگیرد، مثل مسائل زیادی که عوام از من و شما می‌پرسند، ما هم جواب می‌دهیم و هدف از جواب این است که مورد ترتیب اثر عملی، به علت اینکه مبتلی به است، واقع بشود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نوع صدور مطلق از امام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مرحوم محقق خراسانی در رابطۀ با اینکه اصل عقلایی در موارد شک، این است که بنابر بیان گذاشته بشود در هر دو مورد این بیان تمام است؟ یا اینکه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موردش تمام است و در مورد دیگر حداقل شک داریم که یک چنین اصل عقلایی وجود دارد یا نه و اگر شک هم داشته باشیم، برای 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وجود یک چنین اصل عقلایی را احراز کنیم</w:t>
      </w:r>
      <w:r>
        <w:rPr>
          <w:rFonts w:eastAsia="IRNazanin" w:cs="IRNazanin"/>
          <w:color w:val="111111"/>
          <w:sz w:val="28"/>
          <w:szCs w:val="28"/>
          <w:rtl w:val="true"/>
          <w:lang w:bidi="fa-IR"/>
        </w:rPr>
        <w:t>.</w:t>
      </w:r>
      <w:bookmarkStart w:id="361" w:name="pg13697_199673"/>
    </w:p>
    <w:p>
      <w:pPr>
        <w:pStyle w:val="Heading6"/>
        <w:numPr>
          <w:ilvl w:val="5"/>
          <w:numId w:val="1"/>
        </w:numPr>
        <w:rPr/>
      </w:pPr>
      <w:bookmarkStart w:id="362" w:name="__RefHeading___Toc997634_1468164448"/>
      <w:bookmarkStart w:id="363" w:name="_Toc135"/>
      <w:bookmarkEnd w:id="361"/>
      <w:bookmarkEnd w:id="362"/>
      <w:r>
        <w:rPr>
          <w:rtl w:val="true"/>
        </w:rPr>
        <w:t>پرسش</w:t>
      </w:r>
      <w:r>
        <w:rPr>
          <w:rtl w:val="true"/>
        </w:rPr>
        <w:t>:</w:t>
      </w:r>
      <w:bookmarkEnd w:id="3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فایده قانونی بودن بیان مولا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مقام به عام و خاص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احراز در مقام بیان بودن مولا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مستمره فقها در تمسک به مطلقات شاهد چیست؟</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 ره را در مقام بررسی کنید</w:t>
      </w:r>
      <w:r>
        <w:rPr>
          <w:rFonts w:eastAsia="IRNazanin" w:cs="IRNazanin"/>
          <w:color w:val="111111"/>
          <w:sz w:val="28"/>
          <w:szCs w:val="28"/>
          <w:rtl w:val="true"/>
          <w:lang w:bidi="fa-IR"/>
        </w:rPr>
        <w:t>.</w:t>
      </w:r>
      <w:bookmarkStart w:id="364" w:name="pg13697_199674"/>
    </w:p>
    <w:p>
      <w:pPr>
        <w:pStyle w:val="Heading5"/>
        <w:numPr>
          <w:ilvl w:val="4"/>
          <w:numId w:val="1"/>
        </w:numPr>
        <w:rPr/>
      </w:pPr>
      <w:bookmarkStart w:id="365" w:name="__RefHeading___Toc997636_1468164448"/>
      <w:bookmarkStart w:id="366" w:name="_Toc136"/>
      <w:bookmarkEnd w:id="364"/>
      <w:bookmarkEnd w:id="365"/>
      <w:r>
        <w:rPr>
          <w:rtl w:val="true"/>
        </w:rPr>
        <w:t xml:space="preserve">درس هفتصد و سی و یکم </w:t>
      </w:r>
      <w:r>
        <w:rPr/>
        <w:t>1373/3/3</w:t>
      </w:r>
      <w:bookmarkEnd w:id="366"/>
    </w:p>
    <w:p>
      <w:pPr>
        <w:pStyle w:val="Heading6"/>
        <w:numPr>
          <w:ilvl w:val="5"/>
          <w:numId w:val="1"/>
        </w:numPr>
        <w:rPr/>
      </w:pPr>
      <w:bookmarkStart w:id="367" w:name="__RefHeading___Toc997638_1468164448"/>
      <w:bookmarkStart w:id="368" w:name="_Toc137"/>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369" w:name="__RefHeading___Toc997640_1468164448"/>
      <w:bookmarkStart w:id="370" w:name="_Toc138"/>
      <w:bookmarkEnd w:id="369"/>
      <w:r>
        <w:rPr>
          <w:rtl w:val="true"/>
        </w:rPr>
        <w:t>عدم کلیّت در مقام بیان بودن مولا</w:t>
      </w:r>
      <w:bookmarkEnd w:id="370"/>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ما در هر موردی که شک داشته باشیم که متکلم در مقام بیان هست یا در مقام بیان نیست؟ یک اصل عقلایی داریم که اقتضا می‌کند کلام متکلم را حمل کنیم بر اینکه در مقام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این مسأله به صورت کلی قابل قبول نیست، مقامها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حکمی را امام در مقام سؤال سائلی فرضا مطرح می‌فرمایند که مقصود سائل عمل به آن حکم است برای اینکه مورد ابتلای آن سائل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کسی ظهار کرده و خدمت امام می‌پرسد در مورد ظهاری که انجام شده، وظیفۀ من چیست؟ و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موارد را باید حمل بکنیم بر اینکه در مقام بیان تمام متعلق حکم است و سائلی که از مسألۀ مورد ابتلا سؤال می‌کند و هدفش از سؤال، ترتیب اثر عملی است، در جوابی که داده می‌شود اگر به حسب واقع در مورد ظهار، عتق خصوص رقبۀ مؤمنه واجب باشد و عتق غیر رقبۀ مؤمنه کفایت نکند،</w:t>
      </w:r>
      <w:bookmarkStart w:id="371" w:name="pg13697_199675"/>
    </w:p>
    <w:p>
      <w:pPr>
        <w:pStyle w:val="BookText"/>
        <w:rPr/>
      </w:pPr>
      <w:bookmarkEnd w:id="371"/>
      <w:r>
        <w:rPr>
          <w:rFonts w:ascii="IRNazanin" w:hAnsi="IRNazanin" w:eastAsia="IRNazanin"/>
          <w:color w:val="111111"/>
          <w:sz w:val="28"/>
          <w:sz w:val="28"/>
          <w:szCs w:val="28"/>
          <w:rtl w:val="true"/>
          <w:lang w:bidi="fa-IR"/>
        </w:rPr>
        <w:t>متناسب نیست که در این شرایط امام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مراد جدّی، عبارت از رقبۀ مؤمنه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خیال نکند که این حکم، جنبۀ قانونی ندارد بلکه جنبۀ قانونی دارد لکن قانونی است که در مقام جواب از سؤال محل ابتلا به منظور پیاده شدن آن قانون واقع شده و در چنین شرائطی باید بگوییم که مولا در مقام بیان تمام متعلق و مرادش است و اینجا تفکیک بین ارادۀ استعمالیه و ارادۀ جدّیه متناسب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این کیفیتی است که مسأله‌ای محل ابتلا نیست بلکه مقصود این است که این احکام الهیه برای آیندۀ تاریخ ثبت و ضبط بشود تا بعدا به آنها مراجعه بشود، مطلق و مقیّدشان در نظر گرفته بشود و حمل مطلق بر مقیّد تحقّق پیدا کند و امثال ذلک، اینجا چه دلیلی قائم شده بر اینکه مولا در مقام بیان تمام مرادش است، و لو مراد استعمالی و مراد قانونی؟ و اگر شک هم بکنیم که آیا در چنین مواردی، اصل عقلائی تحقّق دارد یا ندارد، همان عدم احراز کافی است در اینکه نتوانیم مقدمۀ حکمت را ثابت بکنیم و تمسّک به اطلاق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اعجب از کلام مرحوم محقق خراسانی، کلامی است که از امام بزرگوار در تهذیب نقل شده که من نوشتۀ خودم در دستم نبود، نشد مراجعه کنم ببینیم واقعا امام یک چنین مطلبی را فرموده‌اند، اما این چیزی که تهذیب نقل می‌کند به نظر من از عجائب کلمات است و آن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احراز بکنیم مولا در مقام بیان حکم است نه در مقام بیان حکم دیگری، کافی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حکمت تحقّق پیدا کرده و اصل عقلایی در اینجا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چیزی که مشکل مسأله است اینکه ما یک اصل دیگری نداریم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مقام بیان این حکم است یا در مقام بیان حکم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مقدار را احراز کردیم که مولا در مقام بیان حکم است، بنای عقلا بر این است که مولا تمام متعلق و تمام خصوصیاتی را که در متعلق مطرح است را می‌خواهد بیان کند به صورت قانونی و به صورت ضابطه</w:t>
      </w:r>
      <w:r>
        <w:rPr>
          <w:rFonts w:eastAsia="IRNazanin" w:cs="IRNazanin"/>
          <w:color w:val="111111"/>
          <w:sz w:val="28"/>
          <w:szCs w:val="28"/>
          <w:rtl w:val="true"/>
          <w:lang w:bidi="fa-IR"/>
        </w:rPr>
        <w:t>.</w:t>
      </w:r>
    </w:p>
    <w:p>
      <w:pPr>
        <w:pStyle w:val="Heading6"/>
        <w:numPr>
          <w:ilvl w:val="5"/>
          <w:numId w:val="1"/>
        </w:numPr>
        <w:rPr/>
      </w:pPr>
      <w:bookmarkStart w:id="372" w:name="__RefHeading___Toc997642_1468164448"/>
      <w:bookmarkStart w:id="373" w:name="_Toc139"/>
      <w:bookmarkEnd w:id="372"/>
      <w:r>
        <w:rPr>
          <w:rtl w:val="true"/>
        </w:rPr>
        <w:t>اشکال تحقق اصل عقلایی بر بودن مولا در مقام بیان</w:t>
      </w:r>
      <w:bookmarkEnd w:id="373"/>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بظاهره و به این کیفیت من عجائب الکلمات است برای اینکه در مقابل مقدمۀ اولی، این نیست که مولا در مقام بیان حکم دیگری باشد بلکه در مقابل مقدمۀ اولی، یکی</w:t>
      </w:r>
    </w:p>
    <w:p>
      <w:pPr>
        <w:pStyle w:val="BookText"/>
        <w:rPr/>
      </w:pPr>
      <w:r>
        <w:rPr>
          <w:rFonts w:ascii="IRNazanin" w:hAnsi="IRNazanin" w:eastAsia="IRNazanin"/>
          <w:color w:val="111111"/>
          <w:sz w:val="28"/>
          <w:sz w:val="28"/>
          <w:szCs w:val="28"/>
          <w:rtl w:val="true"/>
          <w:lang w:bidi="fa-IR"/>
        </w:rPr>
        <w:t>مسألۀ اهمال است، یکی مسألۀ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معنایش این نیست که می‌خواهد یک حکم دیگری را بیان بکند بلکه معنایش این است که به صورت علی الحساب می‌خواهد بگوید که در اسلام، نماز واجب است اما چه چیز در نماز دخالت دارد به عنوان جزئیت، شرطیت، مانعیت، فعلا در مقام بیان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اجمال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مولا نمی‌خواهد مسألۀ وجوب نماز را بیان کند و بلکه یک حکم دیگری را می‌خواهد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دیگر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دارد و مولا در مقام بیان نیست کما اینکه ظاهرا هم نیست، پس چه چیز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بیان کند؟ آیا اصلا مسألۀ حکم دیگر مطرح است؟ آن چیزی که مطرح است در رابطۀ با وجوب اقامۀ نماز، دو گونه می‌شود مولا نظر داشته باشد و در مقام بیانش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اینکه می‌خواهد به قول شما یک اشاره‌ای گذرا به مسألۀ وجوب نماز داشته باشد اما خصوصیات نماز را در مقامهای دیگر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است که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المتعلق مثل 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طبیعة البیع است که 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هست یا در مقام بیان نیست، آیا مسألۀ حکم دیگری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آن چیزی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حکم به حلیّت وضعیۀ بیع است منتها حکم به حلیّت وضعیه را دو گونه می‌شود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نحو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ربا خداوند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به نام بیع، محکوم به حلیّت وضعیه است، اما چه شرائطی دارد و چه خصوصیاتی در آن معتبر است، آن را نمی‌خواهیم فعلا بیان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تمام الموضوع است و هیچ چیزی در آن دخالت ندارد به عنوان قانونیت و به عنوان ضابطه، عبارت از نفس طبیعة البیع و ماهیة البیع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چه مسأله‌ای است که ما پای حکم دیگر را در کار بیاوریم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احراز بکنیم که مولا در مقام بیان حکم دیگری نیست برای تمامیت قرینۀ حکمت کفایت می‌کند؟ این مسأله به این صورت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حکم دیگر و مسألۀ دیگر مطرح نیست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نفس این حکم به حلیّت، دو نوع غرض می‌تواند متعلق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اینکه بخواهد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المتعلق من دون زیادة و 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نفس طبیعة البیع است اما یک وقت هم می‌خواهد به همان تعبیری که من ذکر کردم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الحساب بدانید که یک معامله‌ای به نام بیع در مقابل ربا، حلیّت وضعیه دارد اما با چه شرائطی و با چه خصوصیاتی، بیان شرائط و خصوصیات را کانّ ایکال به بعد و مراحل بعدی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بیان به این</w:t>
      </w:r>
      <w:bookmarkStart w:id="374" w:name="pg13697_199677"/>
    </w:p>
    <w:p>
      <w:pPr>
        <w:pStyle w:val="BookText"/>
        <w:rPr/>
      </w:pPr>
      <w:bookmarkEnd w:id="374"/>
      <w:r>
        <w:rPr>
          <w:rFonts w:ascii="IRNazanin" w:hAnsi="IRNazanin" w:eastAsia="IRNazanin"/>
          <w:color w:val="111111"/>
          <w:sz w:val="28"/>
          <w:sz w:val="28"/>
          <w:szCs w:val="28"/>
          <w:rtl w:val="true"/>
          <w:lang w:bidi="fa-IR"/>
        </w:rPr>
        <w:t>کیفیتی که در تهذیب مطرح شده، شاید به مراتب ضعیف‌تر از مسأله‌ای است که مرحوم آخوند در کتاب کفایه مطرح کرده‌اند</w:t>
      </w:r>
      <w:r>
        <w:rPr>
          <w:rFonts w:eastAsia="IRNazanin" w:cs="IRNazanin"/>
          <w:color w:val="111111"/>
          <w:sz w:val="28"/>
          <w:szCs w:val="28"/>
          <w:rtl w:val="true"/>
          <w:lang w:bidi="fa-IR"/>
        </w:rPr>
        <w:t>.</w:t>
      </w:r>
    </w:p>
    <w:p>
      <w:pPr>
        <w:pStyle w:val="Heading6"/>
        <w:numPr>
          <w:ilvl w:val="5"/>
          <w:numId w:val="1"/>
        </w:numPr>
        <w:rPr/>
      </w:pPr>
      <w:bookmarkStart w:id="375" w:name="__RefHeading___Toc997644_1468164448"/>
      <w:bookmarkStart w:id="376" w:name="_Toc140"/>
      <w:bookmarkEnd w:id="375"/>
      <w:r>
        <w:rPr>
          <w:rtl w:val="true"/>
        </w:rPr>
        <w:t>بررسی انصراف مطلق به بعض افراد</w:t>
      </w:r>
      <w:bookmarkEnd w:id="376"/>
    </w:p>
    <w:p>
      <w:pPr>
        <w:pStyle w:val="BookText"/>
        <w:rPr/>
      </w:pPr>
      <w:r>
        <w:rPr>
          <w:rFonts w:ascii="IRNazanin" w:hAnsi="IRNazanin" w:eastAsia="IRNazanin"/>
          <w:color w:val="111111"/>
          <w:sz w:val="28"/>
          <w:sz w:val="28"/>
          <w:szCs w:val="28"/>
          <w:rtl w:val="true"/>
          <w:lang w:bidi="fa-IR"/>
        </w:rPr>
        <w:t>یکی از مسائلی که اینجا جای بحثش است و در فقه هم خیلی مورد ابتلا است، مسأله‌ای است که کثیرا ما به آن برخورد می‌کنیم که تا یک مطلقی ملاحظه می‌شود، شرائط هم دارد، مقدمه یا مقدمات حکمت هم در آن تمام است، فوری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دارد الی بعض الافراد یا الی بعض الاصناف، یا الی بعض الانواع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این مسألۀ انصراف، اولا چیست و آیا انصراف دارای انواع و مراتبی هست و کدام یک از این مراتب می‌تواند به جنگ اطلاق برود و اطلاق را از بین ببرد؟ این یک مسألۀ خیلی مورد ابتلای در فقه ماست لذا باید جنبۀ اصولی‌اش در اینجا کاملا روشن بشود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الانصراف؟ و ثانیا هل للانصراف مراتب و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کدام یک از این انواع و اقسام، مانع از این می‌شود که با اینکه مقدمۀ حکمت وجود دارد مولا هم مثلا در مقام بیان هست اما نمی‌گذارد اطلاق پا بگیرد و بتوانیم به اطلاق تمسّک بکنیم؟</w:t>
      </w:r>
    </w:p>
    <w:p>
      <w:pPr>
        <w:pStyle w:val="BookText"/>
        <w:rPr/>
      </w:pPr>
      <w:r>
        <w:rPr>
          <w:rFonts w:ascii="IRNazanin" w:hAnsi="IRNazanin" w:eastAsia="IRNazanin"/>
          <w:color w:val="111111"/>
          <w:sz w:val="28"/>
          <w:sz w:val="28"/>
          <w:szCs w:val="28"/>
          <w:rtl w:val="true"/>
          <w:lang w:bidi="fa-IR"/>
        </w:rPr>
        <w:t xml:space="preserve">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مرحوم آخوند هم در کفایه در مباحث مختلف اشاره و بلکه تصریح به این معنا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مطلق، کثرت استعمال در مقیّد داشته باشد نه اینکه مقیّد از نظر مصداقیت و فردیت، اکثریت افراد مطلق را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افراد و اکثریت وجودی، نقشی در تحقّق انصراف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انصراف نقش دارد، کثرت استعمال 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کثرت استعمال به چه نحو؟ آیا مطلق را در مقیّد استعمال بکنند؟ آیا کلمۀ رقبه‌ای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لماهیة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استعمال بکنند در رقبۀ مؤمنه که استعمال مجازی تحقّق پیدا کند؟ یا اینکه مقصود از کثرت استعمال، عبارت از این است که مولا فرضا در باب افطار صوم رمضان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افطار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یوم من رمضان یجب علیه 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با یک دلیل مقیّدی به دست آوردیم که مراد جدّی مولا خصوص عتق رقبۀ مؤمنه است بدون اینکه کلمۀ رقبه را در خصوص رقبۀ مؤمنه استعمال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کیفیتی که در مسألۀ حمل مطلق بر مقیّد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مولا در باب افطار یک چنین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آمدیم سراغ ظهار، در باب ظهار هم دیدیم 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ظهار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w:t>
      </w:r>
      <w:bookmarkStart w:id="377" w:name="pg13697_199678"/>
    </w:p>
    <w:p>
      <w:pPr>
        <w:pStyle w:val="BookText"/>
        <w:rPr/>
      </w:pPr>
      <w:bookmarkEnd w:id="377"/>
      <w:r>
        <w:rPr>
          <w:rFonts w:ascii="IRNazanin" w:hAnsi="IRNazanin" w:eastAsia="IRNazanin"/>
          <w:color w:val="111111"/>
          <w:sz w:val="28"/>
          <w:sz w:val="28"/>
          <w:szCs w:val="28"/>
          <w:rtl w:val="true"/>
          <w:lang w:bidi="fa-IR"/>
        </w:rPr>
        <w:t>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با یک دلیل مقیّدی فهمیدیم که مراد جدّی مولا از این عتق الرقبة، عتق رقبۀ مؤمنه است و بعد در موارد بسیار متعدد و کثیری دیدیم این معنا تکرار شد که مولا حکم را به صورت عتق الرقبة مطرح می‌کرد لکن دلیل مقیّد بعدا برای ما توضیح می‌داد که مقصود مولا از عتق الرقبة، عتق رقبۀ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معنا حالت کثرت پیدا کرد، فرض کنید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دیدیم مسأله به این صورت است، حالا بعد از آنکه مثلا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تحقّق پیدا کرد، در یک موردی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کثرت استعمال و انس به مسائل گذشته که مکرّر در مکرّر مولا عتق الرقبة را عنوان می‌کرد لکن با دلیل‌ها و قرائن بعدی روشن می‌کرد که مقصودش از عتق رقبه به حسب مراد جدّی، همان عتق رقبۀ مؤمنه است، با توجه به این کثرت حالا مولا در یک موردی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قائل به انصراف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کثرت استعمال و آن سابقۀ طولانی به آن نحو، ذهن انسان را متوجه می‌کند به اینکه در این مورد هم که مولا مسألۀ عتق الرقبة را به صورت اطلاق بیان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مراده الاطلاق بل هو منصرف الی خصوص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انصراف، درست است یا نه؟ این معنای انصراف و اثری است که قائل به اینکه مطلق انصراف پیدا می‌کند، به این کیفیت مسأله را مطرح می‌کند</w:t>
      </w:r>
      <w:r>
        <w:rPr>
          <w:rFonts w:eastAsia="IRNazanin" w:cs="IRNazanin"/>
          <w:color w:val="111111"/>
          <w:sz w:val="28"/>
          <w:szCs w:val="28"/>
          <w:rtl w:val="true"/>
          <w:lang w:bidi="fa-IR"/>
        </w:rPr>
        <w:t>.</w:t>
      </w:r>
    </w:p>
    <w:p>
      <w:pPr>
        <w:pStyle w:val="Heading6"/>
        <w:numPr>
          <w:ilvl w:val="5"/>
          <w:numId w:val="1"/>
        </w:numPr>
        <w:rPr/>
      </w:pPr>
      <w:bookmarkStart w:id="378" w:name="__RefHeading___Toc997646_1468164448"/>
      <w:bookmarkStart w:id="379" w:name="_Toc141"/>
      <w:bookmarkEnd w:id="378"/>
      <w:r>
        <w:rPr>
          <w:rtl w:val="true"/>
        </w:rPr>
        <w:t>انصراف بدوی</w:t>
      </w:r>
      <w:bookmarkEnd w:id="379"/>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صدر و ذیل کلام مرحوم آخوند در کتاب کفایه و با اینکه حکم بعضی از صور را ذکر نکرده‌اند از کلامشان اینطور استفاده می‌شود که انصراف دارای پنج مرتبه و در حقیقت پنج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نوعش که اولین مرتبۀ انصراف و ضعیف‌ترین مراتب انصراف است، همان چیزی است که ما در تعبیرات خودمان از آن تعبیر به انصراف بدوی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بدوی معنایش این است که وقتی که انسان مطلق را از مولا می‌شنود در بادی نظر، ذهنش توجه به مقیّد پیدا می‌کند اما یک مقدار که تأمّل و دقت می‌کند فکر می‌کند می‌بیند این یک تخیّلی بیش نبوده و بی‌جهت ذهنش به مقیّد انصراف پیدا کرده و متوجه مقیّد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چنین انصرافی، مانعیت از اطلاق ندارد کما اینکه در فقه هم قائلین به انصراف، آنهایی که در مسائل، پای انصراف را پیش می‌کشند کثیرا ما با این جواب مواجه می‌شوند که این انصرافی که شما ادعا می‌کنید این انصراف بدوی است، انصراف تخیّلی است و انصراف بدوی و تخیّلی نمی‌تواند ضربه‌ای به اطلاق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مرتبۀ ضعیف انصراف است</w:t>
      </w:r>
      <w:r>
        <w:rPr>
          <w:rFonts w:eastAsia="IRNazanin" w:cs="IRNazanin"/>
          <w:color w:val="111111"/>
          <w:sz w:val="28"/>
          <w:szCs w:val="28"/>
          <w:rtl w:val="true"/>
          <w:lang w:bidi="fa-IR"/>
        </w:rPr>
        <w:t>.</w:t>
      </w:r>
      <w:bookmarkStart w:id="380" w:name="pg13697_199679"/>
    </w:p>
    <w:p>
      <w:pPr>
        <w:pStyle w:val="Heading6"/>
        <w:numPr>
          <w:ilvl w:val="5"/>
          <w:numId w:val="1"/>
        </w:numPr>
        <w:rPr/>
      </w:pPr>
      <w:bookmarkStart w:id="381" w:name="__RefHeading___Toc997648_1468164448"/>
      <w:bookmarkStart w:id="382" w:name="_Toc142"/>
      <w:bookmarkEnd w:id="380"/>
      <w:bookmarkEnd w:id="381"/>
      <w:r>
        <w:rPr>
          <w:rtl w:val="true"/>
        </w:rPr>
        <w:t>انصراف مستند به قدر متیقن</w:t>
      </w:r>
      <w:bookmarkEnd w:id="382"/>
    </w:p>
    <w:p>
      <w:pPr>
        <w:pStyle w:val="BookText"/>
        <w:rPr/>
      </w:pPr>
      <w:r>
        <w:rPr>
          <w:rFonts w:ascii="IRNazanin" w:hAnsi="IRNazanin" w:eastAsia="IRNazanin"/>
          <w:color w:val="111111"/>
          <w:sz w:val="28"/>
          <w:sz w:val="28"/>
          <w:szCs w:val="28"/>
          <w:rtl w:val="true"/>
          <w:lang w:bidi="fa-IR"/>
        </w:rPr>
        <w:t>مرتبۀ دومش آنجایی است که قدر متیقّن در مقام تخاطب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روی مبنا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مرحوم آخوند که یکی از مقدمات حکمت را نبودن قدر متیقّن در مقام تخاطب مطرح می‌کنند، انصرافی که مستند به قدر متیقّن باشد نه اینکه به اطلاق ضربه می‌زند بلکه نمی‌گذارد که اطلاق انعقاد پیدا کند برای اینکه روی مبنای ایشان، یکی از مقدمات حکمت، نبودن قدر متیقن در مقام تخاطب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مبنایی که ما ذکر کردیم که وجود و عدم قدر متیقّن، هیچ ربطی به مسألۀ اطلاق ندارد، نتیجه این می‌شود که انصرافی که مستند به قدر متیقّن در مقام تخاطب باشد، مانع از تحقّق اطلاق نیست و نمی‌تواند در مقابل اطلاق، هیچ گونه مقاومتی داشته باشد و ضربه‌ای به اطلاق بزند</w:t>
      </w:r>
      <w:r>
        <w:rPr>
          <w:rFonts w:eastAsia="IRNazanin" w:cs="IRNazanin"/>
          <w:color w:val="111111"/>
          <w:sz w:val="28"/>
          <w:szCs w:val="28"/>
          <w:rtl w:val="true"/>
          <w:lang w:bidi="fa-IR"/>
        </w:rPr>
        <w:t>.</w:t>
      </w:r>
    </w:p>
    <w:p>
      <w:pPr>
        <w:pStyle w:val="Heading6"/>
        <w:numPr>
          <w:ilvl w:val="5"/>
          <w:numId w:val="1"/>
        </w:numPr>
        <w:rPr/>
      </w:pPr>
      <w:bookmarkStart w:id="383" w:name="__RefHeading___Toc997650_1468164448"/>
      <w:bookmarkStart w:id="384" w:name="_Toc143"/>
      <w:bookmarkEnd w:id="383"/>
      <w:r>
        <w:rPr>
          <w:rtl w:val="true"/>
        </w:rPr>
        <w:t>انصراف حاصل بواسطۀ کثرت استعمال</w:t>
      </w:r>
      <w:bookmarkEnd w:id="384"/>
    </w:p>
    <w:p>
      <w:pPr>
        <w:pStyle w:val="BookText"/>
        <w:rPr/>
      </w:pPr>
      <w:r>
        <w:rPr>
          <w:rFonts w:ascii="IRNazanin" w:hAnsi="IRNazanin" w:eastAsia="IRNazanin"/>
          <w:color w:val="111111"/>
          <w:sz w:val="28"/>
          <w:sz w:val="28"/>
          <w:szCs w:val="28"/>
          <w:rtl w:val="true"/>
          <w:lang w:bidi="fa-IR"/>
        </w:rPr>
        <w:t>مرحلۀ سوم انصراف این است که لفظ، یک ظهوری در این معنای مقیّد پیدا کند نه به معنای اینکه لفظ در معنای مقیّد استعمال شده باشد بلکه به همان کیفیتی که در تقریب انصراف ذکر کردیم که باطنش به دو چیز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شهرت استعمال مطلق و اینکه ارادۀ جدّیه عبارت از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استعمال هم در همان معنای مطلق شده بدون اینکه عنوان مجازی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مثال و معنای انصراف، تقریبا منطبق بر این مرحلۀ سوم است که لفظ به واسطۀ کثرت آن هم نه کثرت استعمال مجازی بلکه کثرت اینکه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لکن با قرینۀ بعدی، معلوم شده که مرادش، رقبۀ مؤمنه است که این شبیه به مجاز مشهور است لکن وجه شباهتش، مسألۀ مجازیت نیست بلکه وجه شبهش عبارت از این است که در مسألۀ مجاز مشهور وقتی که لفظ استعمال می‌شود، شهرت یک ظهوری برای لفظ در معنای مجازی ایجاد می‌کند و اصالة الظهور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به هر چیزی استناد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شبه در ما نحن فیه با مسألۀ مجاز مشهور در این است که ظهوری مستند به شهرت وجود دارد نه اینکه در ما نحن فیه استعمال مجازی مطرح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مکرّر گفته‌ایم که هیچ گونه استعمال مجازی نه در مطلق و مقیّد و نه در عام و خاص مطرح نیست لکن اگر استعمال مطلق به حدّی رسید که به استناد شهرت، یک ظهوری در معنای</w:t>
      </w:r>
      <w:bookmarkStart w:id="385" w:name="pg13697_199680"/>
    </w:p>
    <w:p>
      <w:pPr>
        <w:pStyle w:val="BookText"/>
        <w:rPr/>
      </w:pPr>
      <w:bookmarkEnd w:id="385"/>
      <w:r>
        <w:rPr>
          <w:rFonts w:ascii="IRNazanin" w:hAnsi="IRNazanin" w:eastAsia="IRNazanin"/>
          <w:color w:val="111111"/>
          <w:sz w:val="28"/>
          <w:sz w:val="28"/>
          <w:szCs w:val="28"/>
          <w:rtl w:val="true"/>
          <w:lang w:bidi="fa-IR"/>
        </w:rPr>
        <w:t>مقیّد پیدا کرد، پیداست که مانع از تحقّق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نمی‌گذارد که دیگر قرینۀ حکمت تحقّق پیدا کند لذاست که ما در رابطۀ با مقدمۀ دوم که عدم القرینه باشد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صورت شک است، اما آن جایی که قرینه وجود دارد دیگر جا برای حکمت و مقدمات حکمت و اطلاق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یک ظهوری و لو مستندا الی الشهره تحقّق پیدا کند این مانع از تحقّق اطلاق است و این انصراف‌هایی که نمی‌گذارد اطلاق تحقّق پیدا کند باید از همین قبیل باشد که لفظ مطلق، ظهور در مقیّد به حسب ارادۀ جدّیه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این را به عنوان مرحلۀ سوّم مطرح می‌کنند و ما اینجا را قبول داریم که اگر به حد ظهور رسید، نمی‌گذارد اطلاق پا بگیرد و اطلاق تحقّق پیدا کند و در حقیقت تعبیر هم بکنید به اینکه تقدّم بر اطلاق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تعبیر،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مهم است این است که ملاک این ظهور، انصرافی است و اما اطلاق در اینجا نمی‌تواند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مرحلۀ دیگری هم مرحوم آخوند ذکر می‌فرمایند که ان شاء الله عرض می‌کنیم</w:t>
      </w:r>
      <w:r>
        <w:rPr>
          <w:rFonts w:eastAsia="IRNazanin" w:cs="IRNazanin"/>
          <w:color w:val="111111"/>
          <w:sz w:val="28"/>
          <w:szCs w:val="28"/>
          <w:rtl w:val="true"/>
          <w:lang w:bidi="fa-IR"/>
        </w:rPr>
        <w:t>.</w:t>
      </w:r>
    </w:p>
    <w:p>
      <w:pPr>
        <w:pStyle w:val="Heading6"/>
        <w:numPr>
          <w:ilvl w:val="5"/>
          <w:numId w:val="1"/>
        </w:numPr>
        <w:rPr/>
      </w:pPr>
      <w:bookmarkStart w:id="386" w:name="__RefHeading___Toc997652_1468164448"/>
      <w:bookmarkStart w:id="387" w:name="_Toc144"/>
      <w:bookmarkEnd w:id="386"/>
      <w:r>
        <w:rPr>
          <w:rtl w:val="true"/>
        </w:rPr>
        <w:t>پرسش</w:t>
      </w:r>
      <w:r>
        <w:rPr>
          <w:rtl w:val="true"/>
        </w:rPr>
        <w:t>:</w:t>
      </w:r>
      <w:bookmarkEnd w:id="3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اینکه مولا همیشه در مقام بیان نیست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انصراف مطلق به بعض افراد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انصراف بدوی را با مثال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انصراف مستند به قدر متیقن حجت است؟</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انصراف حاصل بواسطۀ کثرت استعمال چیست؟</w:t>
      </w:r>
      <w:bookmarkStart w:id="388" w:name="pg13697_199681"/>
    </w:p>
    <w:p>
      <w:pPr>
        <w:pStyle w:val="Heading5"/>
        <w:numPr>
          <w:ilvl w:val="4"/>
          <w:numId w:val="1"/>
        </w:numPr>
        <w:rPr/>
      </w:pPr>
      <w:bookmarkStart w:id="389" w:name="__RefHeading___Toc997654_1468164448"/>
      <w:bookmarkStart w:id="390" w:name="_Toc145"/>
      <w:bookmarkEnd w:id="388"/>
      <w:bookmarkEnd w:id="389"/>
      <w:r>
        <w:rPr>
          <w:rtl w:val="true"/>
        </w:rPr>
        <w:t xml:space="preserve">درس هفتصد و سی و دوم </w:t>
      </w:r>
      <w:r>
        <w:rPr/>
        <w:t>1373/3/4</w:t>
      </w:r>
      <w:bookmarkEnd w:id="390"/>
    </w:p>
    <w:p>
      <w:pPr>
        <w:pStyle w:val="Heading6"/>
        <w:numPr>
          <w:ilvl w:val="5"/>
          <w:numId w:val="1"/>
        </w:numPr>
        <w:rPr/>
      </w:pPr>
      <w:bookmarkStart w:id="391" w:name="__RefHeading___Toc997656_1468164448"/>
      <w:bookmarkStart w:id="392" w:name="_Toc146"/>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393" w:name="__RefHeading___Toc997658_1468164448"/>
      <w:bookmarkStart w:id="394" w:name="_Toc147"/>
      <w:bookmarkEnd w:id="393"/>
      <w:r>
        <w:rPr>
          <w:rtl w:val="true"/>
        </w:rPr>
        <w:t>اجمال در مشترک و مانعیت آن از اطلاق</w:t>
      </w:r>
      <w:bookmarkEnd w:id="394"/>
    </w:p>
    <w:p>
      <w:pPr>
        <w:pStyle w:val="BookText"/>
        <w:rPr/>
      </w:pPr>
      <w:r>
        <w:rPr>
          <w:rFonts w:ascii="IRNazanin" w:hAnsi="IRNazanin" w:eastAsia="IRNazanin"/>
          <w:color w:val="111111"/>
          <w:sz w:val="28"/>
          <w:sz w:val="28"/>
          <w:szCs w:val="28"/>
          <w:rtl w:val="true"/>
          <w:lang w:bidi="fa-IR"/>
        </w:rPr>
        <w:t>اینطوری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می‌فرمایند، یکی از مراتب انصراف، مسألۀ اشتراک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اشتراک این است که برای لفظ مطلق به علت کثرت استعمال و لو کثرت استعمال به همان نحوی که ما ذکر کردیم، یک حقیقت ثانویه پیدا بشود به طوری که حقیقت اولیه هم مهجور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حقیقی ثانی در عرض معنای حقیقی اول پیدا شود لکن منشأ تحقّق این حقیقت ثانویه، وضع نیست بلکه منشأش کثرت استعمال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کردیم یک چنین معنایی تحقّق پیدا کرد پیداست که حکم اشتراک که عبارت از اجمال است، در اینجا پیاده می‌شود، یعنی اگر متکلم لفظ را اطلاق کرد، عینا مثل آن مشترک لفظی است که بدون قرینه آن را مطرح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عینا و لم یقم قرینة علی خصوص احد من معانی العین، هذا الکلام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مجمل، معنا ندارد به اطلاق تمسّک بشود برای اینکه شرط اولی و مقدّمۀ مهم این بود که مولا در مقام بیان باشد نه در مقام</w:t>
      </w:r>
      <w:bookmarkStart w:id="395" w:name="pg13697_199682"/>
    </w:p>
    <w:p>
      <w:pPr>
        <w:pStyle w:val="BookText"/>
        <w:rPr/>
      </w:pPr>
      <w:bookmarkEnd w:id="395"/>
      <w:r>
        <w:rPr>
          <w:rFonts w:ascii="IRNazanin" w:hAnsi="IRNazanin" w:eastAsia="IRNazanin"/>
          <w:color w:val="111111"/>
          <w:sz w:val="28"/>
          <w:sz w:val="28"/>
          <w:szCs w:val="28"/>
          <w:rtl w:val="true"/>
          <w:lang w:bidi="fa-IR"/>
        </w:rPr>
        <w:t>اهمال یا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کردیم که برای مطلق در ردیف آن حقیقت اولیه، یک حقیقت ثانویه وجود پیدا کرده، پس در حقیقت کلام مولا مجمل است و با فرض اجمال، دیگر جا برای اطلاق و قرینۀ حکمت باقی نمی‌ماند</w:t>
      </w:r>
      <w:r>
        <w:rPr>
          <w:rFonts w:eastAsia="IRNazanin" w:cs="IRNazanin"/>
          <w:color w:val="111111"/>
          <w:sz w:val="28"/>
          <w:szCs w:val="28"/>
          <w:rtl w:val="true"/>
          <w:lang w:bidi="fa-IR"/>
        </w:rPr>
        <w:t>.</w:t>
      </w:r>
    </w:p>
    <w:p>
      <w:pPr>
        <w:pStyle w:val="Heading6"/>
        <w:numPr>
          <w:ilvl w:val="5"/>
          <w:numId w:val="1"/>
        </w:numPr>
        <w:rPr/>
      </w:pPr>
      <w:bookmarkStart w:id="396" w:name="__RefHeading___Toc997660_1468164448"/>
      <w:bookmarkStart w:id="397" w:name="_Toc148"/>
      <w:bookmarkEnd w:id="396"/>
      <w:r>
        <w:rPr>
          <w:rtl w:val="true"/>
        </w:rPr>
        <w:t>مانعیت نقل از اطلاق و فرق آن با اشتراک</w:t>
      </w:r>
      <w:bookmarkEnd w:id="397"/>
    </w:p>
    <w:p>
      <w:pPr>
        <w:pStyle w:val="BookText"/>
        <w:rPr/>
      </w:pPr>
      <w:r>
        <w:rPr>
          <w:rFonts w:ascii="IRNazanin" w:hAnsi="IRNazanin" w:eastAsia="IRNazanin"/>
          <w:color w:val="111111"/>
          <w:sz w:val="28"/>
          <w:sz w:val="28"/>
          <w:szCs w:val="28"/>
          <w:rtl w:val="true"/>
          <w:lang w:bidi="fa-IR"/>
        </w:rPr>
        <w:t>فرض آخر، مسألۀ نقل است که نقل با اشتراک در یک جهت مشترک هستند و آن این است که معنای منقول الیه به عنوان حقیقت مطرح است منتها فرق نقل و اشتراک در این جهت است که در اشتراک، آن معنای حقیقی اول، مهجور و متروک واقع نشده اما در مورد نقل، آن معنای حقیقی اول متروک و مهجور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مطلقی به واسطۀ کثرت استعمال، یک حالت نقلی نسبت به مقیّد پیدا کرد به طوری که آن معنای ماهیت اولیه‌اش از دایرۀ حقیقت خارج شد بلکه همین معنای مقیّد جای آن معنای حقیقی اول را گرفت، پیداست که در اینجا دیگر جایی برای تمسّک به اطلاق بعد از آنکه آن معنای مطلق مهجور و متروک واقع شده،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مراحل پنجگانه‌ای است که از کلام مرحوم آخوند استفاده می‌شود و لو اینکه حکم بعضی‌هایش را ایشان ذکر نکرده‌اند و تنها اختلاف ما با ایشان در همان مرتبۀ دوم است که مسألۀ قدر متیقّن در مقام تخاطب باشد که آن هم نزاع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قدر متیقن را مانع از تحقّق اطلاق می‌داند و عدم قدر متیقن را یکی از مقدّمات حکمت می‌شناسد اما ما گفتیم که عدم قدر متیقن، یکی از مقدّمات حکمت نیست حتی بنا بر آن مبنای اصلی مرحوم آخوند که توضیحش را عرض کردیم</w:t>
      </w:r>
      <w:r>
        <w:rPr>
          <w:rFonts w:eastAsia="IRNazanin" w:cs="IRNazanin"/>
          <w:color w:val="111111"/>
          <w:sz w:val="28"/>
          <w:szCs w:val="28"/>
          <w:rtl w:val="true"/>
          <w:lang w:bidi="fa-IR"/>
        </w:rPr>
        <w:t>.</w:t>
      </w:r>
    </w:p>
    <w:p>
      <w:pPr>
        <w:pStyle w:val="Heading6"/>
        <w:numPr>
          <w:ilvl w:val="5"/>
          <w:numId w:val="1"/>
        </w:numPr>
        <w:rPr/>
      </w:pPr>
      <w:bookmarkStart w:id="398" w:name="__RefHeading___Toc997662_1468164448"/>
      <w:bookmarkStart w:id="399" w:name="_Toc149"/>
      <w:bookmarkEnd w:id="398"/>
      <w:r>
        <w:rPr>
          <w:rtl w:val="true"/>
        </w:rPr>
        <w:t>دوران بین مطلق و مقیّد</w:t>
      </w:r>
      <w:bookmarkEnd w:id="399"/>
    </w:p>
    <w:p>
      <w:pPr>
        <w:pStyle w:val="BookText"/>
        <w:rPr/>
      </w:pPr>
      <w:r>
        <w:rPr>
          <w:rFonts w:ascii="IRNazanin" w:hAnsi="IRNazanin" w:eastAsia="IRNazanin"/>
          <w:color w:val="111111"/>
          <w:sz w:val="28"/>
          <w:sz w:val="28"/>
          <w:szCs w:val="28"/>
          <w:rtl w:val="true"/>
          <w:lang w:bidi="fa-IR"/>
        </w:rPr>
        <w:t>تا اینجا از اول بحث مطلق و مقیّد، مباحثی بود دربارۀ معنای مطلق و دربارۀ الفاظی که دلالت بر اطلاق می‌کند اما از اینجا به بعد آن مسائل و احکام مطلق و مقیّدی که در فقه خیلی مورد ابتلا و مورد نیاز است شروع می‌شود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آن کیفیتی که مرحوم آخوند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ما یک مطلق و مقیّد متنافی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تنافی این نیست که اختلاف در ایجاب و سلب و نفی و اثبات داشته باشند بلکه مقصود از این تنافی، یک معنای وسیع و یک دایرۀ</w:t>
      </w:r>
    </w:p>
    <w:p>
      <w:pPr>
        <w:pStyle w:val="BookText"/>
        <w:rPr/>
      </w:pPr>
      <w:r>
        <w:rPr>
          <w:rFonts w:ascii="IRNazanin" w:hAnsi="IRNazanin" w:eastAsia="IRNazanin"/>
          <w:color w:val="111111"/>
          <w:sz w:val="28"/>
          <w:sz w:val="28"/>
          <w:szCs w:val="28"/>
          <w:rtl w:val="true"/>
          <w:lang w:bidi="fa-IR"/>
        </w:rPr>
        <w:t>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اگر این مطلق و مقیّد را بدانیم که به عنوان یک حکم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از چه راهی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این مولایی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نمی‌خواهد دو حکم به مکلّف تحمیل بکند بلکه در این رابطه، یک حکم بیشتر وجود ندارد لکن معلوم نیست که آیا متعلّق آن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مطلق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الرقبة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نظرتان باشد ما گفتیم که در ابتدای نظر به ذهن می‌آید که مسألۀ اقل و اکثر مطرح است در حالی که مسألۀ اقل و اکثر مربوط به مسائلی است که در رابطۀ با امتثال است یا در رابطۀ با بعض از اشتغالات مثل دین و امثال ذلک است اما در رابطۀ با تعلّق حکم که ما می‌دانیم یک حکمی اینجا وجود دارد لکن نمی‌دانیم که آیا متعلّق حکم، خصوص عتق رقبۀ مؤمنه است یا متعلّق حکم، مطلق عتق الرقبة است، کسی حق ندارد بگوید که عتق رقبۀ مؤمنه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یقینی در چه مقام؟ مقام حکم و تعلّق حکم، مورد بحث است نه مقام امتثال در خارج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رقبۀ مؤمنه را آزاد کردیم یقینا می‌دانیم که هدف مولا تحقّق پیدا کرده برای اینکه اگر مقصودش عتق مطلق الرقبة باشد، رقبۀ مؤمنه هم رقبة، اگر مقصودش خصوص رقبۀ مؤمنه باشد ما رقبۀ مؤمنه را آزاد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مسألۀ امتثال نیست که مسألۀ اقل و اکثر مطرح باشد بلکه مسألۀ تعلّق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یقینا می‌دانم که حکم به عتق الرقبة المؤمنة متعلّق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به عتق رقبه متعلّق شده باشد با توجه به اینکه مطلق هیچ گونه ناظر به افراد و اصناف خودش نیست معنا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عتق الرقبة المؤمنة متعلّق شده</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مورد این بحث مفصّلی که در آن وارد می‌شویم و ان شاء الله به آخر برسانیم آن جایی است که یک حکمی از مولا صادر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امره بین ان یکون المتعلّق هو المطلق و بین ان یکون هو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متنافیان هستند برای اینکه یک حکم نمی‌شود هم متعلّقش مطلق باشد و هم متعلّقش مقیّد باشد و این دو دلیل در مقابل هم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مطلق می‌گوید که متعلّق حکم، من هستم، دلیل مقیّد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متعلّق حکم، من هستم لذا کمال تنافی بین این دو وجود دارد در حالی که هر دو هم مثبتین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کجا وحدت حکم را احراز کنیم؟ از کجا به دست بیاوریم که اینجا مولا دو حکم ندارد بلکه یک حکم دارد؟</w:t>
      </w:r>
      <w:bookmarkStart w:id="400" w:name="pg13697_199684"/>
    </w:p>
    <w:p>
      <w:pPr>
        <w:pStyle w:val="Heading6"/>
        <w:numPr>
          <w:ilvl w:val="5"/>
          <w:numId w:val="1"/>
        </w:numPr>
        <w:rPr/>
      </w:pPr>
      <w:bookmarkStart w:id="401" w:name="__RefHeading___Toc997664_1468164448"/>
      <w:bookmarkStart w:id="402" w:name="_Toc150"/>
      <w:bookmarkEnd w:id="400"/>
      <w:bookmarkEnd w:id="401"/>
      <w:r>
        <w:rPr>
          <w:rtl w:val="true"/>
        </w:rPr>
        <w:t>راه بدست آوردن وحدت حکم</w:t>
      </w:r>
      <w:bookmarkEnd w:id="402"/>
    </w:p>
    <w:p>
      <w:pPr>
        <w:pStyle w:val="BookText"/>
        <w:rPr/>
      </w:pPr>
      <w:r>
        <w:rPr>
          <w:rFonts w:ascii="IRNazanin" w:hAnsi="IRNazanin" w:eastAsia="IRNazanin"/>
          <w:color w:val="111111"/>
          <w:sz w:val="28"/>
          <w:sz w:val="28"/>
          <w:szCs w:val="28"/>
          <w:rtl w:val="true"/>
          <w:lang w:bidi="fa-IR"/>
        </w:rPr>
        <w:t>یک راه مهم برای احراز وحدت حکم، وحدت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شرطی که این حکم بر آن معلّق شده مثل اینکه فرض کنید در افطار ماه رمضان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افطرت فی شهر رمضان متعمّدا فعلیک 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مقیّد هم همین را می‌گوید،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افطرت فی شهر رمضان متعمّدا فعلیک 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در رابطۀ با افطار عمدی شهر رمضان از نظر عتق رقبه، دو حکم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افطار عمدی کرد، یقین داریم که در رابطۀ با عتق، دو حکم ندارد که یک حکم عتق الرقبة و یک حکم عتق الرقبة المؤمنة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ظهار مثلا اگر دلیل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در باب ظهار و لو اینکه احکام متعددی وجود دارد اما در رابطۀ با عتق رقبه، دو حکم وجود ندارد که یک حکم متعلّق به عتق مطلق رقبه باشد و یک حکم هم متعلّق به عتق رقبۀ مؤمنه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ظهار کرد در رابطۀ با عتق، یک حکم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مطلق می‌گوید که متعلّق آن حکم،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مقیّد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آن حکم، 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یجرّ الحکم الواحد الی نفسه و لاجله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منافات هست در حالی که هر دو مثبتین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گاهی از اوقات ما وحدت حکم را از راه وحدت سبب استفاده می‌کنیم، گاهی هم از قرائن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مولا خودش تصریح بکند به اینکه در رابطۀ با این جریان، من یک حکم بیشتر ندارم یا قرائن حالیه گواه بر این معنا باشد که مولا دو حکم در کار ندارد بلکه یک حکم است منتها به این کیفیت که به حسب ظاهر بین متعلّقینش منافات و در نتیجه، بین مطلق و مقیّد، تنافی تحقّق دارد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چیزی که موضوع بحث ماست در باب مطلق و مقیّد و حمل المطلق علی المقیّد باید در جمیع صوری که ان شاء الله بحث می‌کنیم این فرض را به عنوان مفروغ عنه بگیرید و الا اگر پای دو حکم در کار بود، همان مسائل اجتماع امر و نهی و شبیه مسائل اجتماع امر و نهی بلکه روشن‌تر از آن مسائل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دو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عتق الرقبة، یکی هم عتق الرقبة المؤمنة و ثمره‌اش در این ظاهر می‌شود که اگر کسی رقبۀ مؤمنه را آزاد کرد، هر دو حکم را موافقت کرده اما اگر کسی رقبۀ کافره را آزاد کرد، حکم مطلق موافقت شده اما موافقت حکم مقیّد تحقّق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فرض را صورت وحدت حکم قرار بدهیم</w:t>
      </w:r>
      <w:r>
        <w:rPr>
          <w:rFonts w:eastAsia="IRNazanin" w:cs="IRNazanin"/>
          <w:color w:val="111111"/>
          <w:sz w:val="28"/>
          <w:szCs w:val="28"/>
          <w:rtl w:val="true"/>
          <w:lang w:bidi="fa-IR"/>
        </w:rPr>
        <w:t>.</w:t>
      </w:r>
      <w:bookmarkStart w:id="403" w:name="pg13697_199685"/>
    </w:p>
    <w:p>
      <w:pPr>
        <w:pStyle w:val="BookText"/>
        <w:rPr/>
      </w:pPr>
      <w:bookmarkEnd w:id="403"/>
      <w:r>
        <w:rPr>
          <w:rFonts w:ascii="IRNazanin" w:hAnsi="IRNazanin" w:eastAsia="IRNazanin"/>
          <w:color w:val="111111"/>
          <w:sz w:val="28"/>
          <w:sz w:val="28"/>
          <w:szCs w:val="28"/>
          <w:rtl w:val="true"/>
          <w:lang w:bidi="fa-IR"/>
        </w:rPr>
        <w:t>در صورت وحدت در عین اینکه وحدت حکم مطرح است یک وقت است که این مطلق و مقیّد در سلب و ایجاب و نفی و اثبات متوافقان هستند مثل همین مثالی که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است که در نفی و اثبات هم مختلف هستند مثل اینکه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ضمن اینکه حکم واحد است لکن در عین حال مطلق و مقیّد در نفی و اثبات با هم متخالف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مطلق و مقیّد گاهی فی کلامین واقع می‌شوند و گاهی فی کلام واحد و به حسب بعضی از مسائلی که بعدا عرض می‌کنیم لعلّ بینشان از نظر حکم، اختلافی وجود داشته باشد</w:t>
      </w:r>
      <w:r>
        <w:rPr>
          <w:rFonts w:eastAsia="IRNazanin" w:cs="IRNazanin"/>
          <w:color w:val="111111"/>
          <w:sz w:val="28"/>
          <w:szCs w:val="28"/>
          <w:rtl w:val="true"/>
          <w:lang w:bidi="fa-IR"/>
        </w:rPr>
        <w:t>.</w:t>
      </w:r>
    </w:p>
    <w:p>
      <w:pPr>
        <w:pStyle w:val="Heading6"/>
        <w:numPr>
          <w:ilvl w:val="5"/>
          <w:numId w:val="1"/>
        </w:numPr>
        <w:rPr/>
      </w:pPr>
      <w:bookmarkStart w:id="404" w:name="__RefHeading___Toc997666_1468164448"/>
      <w:bookmarkStart w:id="405" w:name="_Toc151"/>
      <w:bookmarkEnd w:id="404"/>
      <w:r>
        <w:rPr>
          <w:rtl w:val="true"/>
        </w:rPr>
        <w:t>حکم مطلق و مقید، متخالفان بالسلب و الایجاب</w:t>
      </w:r>
      <w:bookmarkEnd w:id="405"/>
    </w:p>
    <w:p>
      <w:pPr>
        <w:pStyle w:val="BookText"/>
        <w:rPr/>
      </w:pPr>
      <w:r>
        <w:rPr>
          <w:rFonts w:ascii="IRNazanin" w:hAnsi="IRNazanin" w:eastAsia="IRNazanin"/>
          <w:color w:val="111111"/>
          <w:sz w:val="28"/>
          <w:sz w:val="28"/>
          <w:szCs w:val="28"/>
          <w:rtl w:val="true"/>
          <w:lang w:bidi="fa-IR"/>
        </w:rPr>
        <w:t>مرحوم آخوند اصلا شروع بحث را به این کیفیت می‌کنند می‌فرمایند که اگر مطلق و مقیّدی تخالف در نفی و اثبات و سلب و ایجاب داشته باشند بلا اشکال باید حمل مطلق بر مقیّد کرد و به همین جملۀ کوتاه به عنوان یک ضابطه، این معنا را ذکر می‌فرمایند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المطلق و المقیّد مختلفین بالنفی و الاثبات یجب ان یحمل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همین فرضی را که ایشان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فروضی دارد که در بعضی از فروضش حق با ایشان است اما بعضی از فروضش جای بحث است که با اینکه اختلاف در نفی و اثبات دارند شاید وجهی برای حمل مطلق بر مقیّد نباشد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فروضی که فرمایش ایشان درست است و در آن پیاده می‌شود این فرض است که اگر مطلق را به صورت نفی فرض بکنیم و مقیّد را به صورت ایجاب فرض بکنیم مثل اینکه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دلیل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آن جایی است که دلیل مطلق، دلیل سلبی و دلیل نفیی باشد و دلیل مقیّد، دلیل اثباتی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 المؤمنة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فرقی نمی‌کند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ناهیه باشد و دلالت بر حرمت بکند یا اینکه دلالت بر کراهت داشته باشد، در این جهت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اصل آن چیزی را که ما در اول بحث کردیم فراموش نشود که مسألۀ تعدّد حکم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و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اجتماع امر و نهی، موردش آن جایی است که دو حکم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متعلّق به عنوان صلاة باشد و یک حکم هم متعلّق به عنوان غصب در حالی که در اینجا وحدت حکم را فرض کردیم لذا نباید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bookmarkStart w:id="406" w:name="pg13697_199686"/>
    </w:p>
    <w:p>
      <w:pPr>
        <w:pStyle w:val="BookText"/>
        <w:rPr/>
      </w:pPr>
      <w:bookmarkEnd w:id="406"/>
      <w:r>
        <w:rPr>
          <w:rFonts w:ascii="IRNazanin" w:hAnsi="IRNazanin" w:eastAsia="IRNazanin"/>
          <w:color w:val="111111"/>
          <w:sz w:val="28"/>
          <w:sz w:val="28"/>
          <w:szCs w:val="28"/>
          <w:rtl w:val="true"/>
          <w:lang w:bidi="fa-IR"/>
        </w:rPr>
        <w:t>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در مسألۀ اجتماع امر و نهی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محل بحث مطلق و مقیّد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این مثالی که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این مثال که نکرۀ در سیاق نفی است باید این معنا را ملتزم بشویم که نکرۀ در سیاق نفی، افادۀ عموم نمی‌کند که ما هم تحقیقش را ذکر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عموم نمی‌کند اما اگر کسی قائل شد که افادۀ عموم می‌کند باید مثال را تغییر بدهیم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بنا بر مبنایی که مفرد معرّف به لام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محل بحث ما در دایرۀ عموم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متمحّض در مطلق و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به دلیل دیگری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فرمایش مرحوم آخوند درست است که ما چاره‌ای نداریم جز اینکه حمل مطلق بر مقیّد بکنیم برای اینکه ما دو حکم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حکما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نمی‌شود که این حکم واحد دارای دو متعلّق باشد لذا باید مسألۀ حمل مطلق بر مقیّد به این صورت بشود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عتق رقبۀ مؤمنه، فقط وجوب مطرح است و نمی‌شود در این رابطه، کراهت یا حرمتی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منافات ندارد که در رابطۀ با رقبۀ کافره، مسألۀ حرمت یا کراهت مطرح است اما در رابطۀ با آن جایی که قید تحقّق دارد، هیچ حکمی غیر از مسألۀ وجوب که دلیل مقیّد دلالت بر آن می‌کند وجود ندارد و راه حلی و راه جمعی برای این دو دلیل غیر از مسألۀ حمل مطلق بر مقیّد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مولا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رقبۀ غیر مؤمنه است حالا می‌خواهد مقصودش حرمت باشد یا مقصودش کراهت باشد، مسألۀ رقبۀ مؤمنه از دایرۀ اطلاق رقبه خارج است و هیچ حکمی هم جز وجوب به آن تعلّق نگرفته و حکمان دربارۀ رقبۀ مؤمنه وجود و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چرا ما مطلق را حمل بر مقیّد می‌کنیم؟ این سؤال برای چیست؟</w:t>
      </w:r>
    </w:p>
    <w:p>
      <w:pPr>
        <w:pStyle w:val="Heading6"/>
        <w:numPr>
          <w:ilvl w:val="5"/>
          <w:numId w:val="1"/>
        </w:numPr>
        <w:rPr/>
      </w:pPr>
      <w:bookmarkStart w:id="407" w:name="__RefHeading___Toc997668_1468164448"/>
      <w:bookmarkStart w:id="408" w:name="_Toc152"/>
      <w:bookmarkEnd w:id="407"/>
      <w:r>
        <w:rPr>
          <w:rtl w:val="true"/>
        </w:rPr>
        <w:t>علت حمل مطلق بر مقیّد</w:t>
      </w:r>
      <w:bookmarkEnd w:id="408"/>
    </w:p>
    <w:p>
      <w:pPr>
        <w:pStyle w:val="BookText"/>
        <w:rPr/>
      </w:pPr>
      <w:r>
        <w:rPr>
          <w:rFonts w:ascii="IRNazanin" w:hAnsi="IRNazanin" w:eastAsia="IRNazanin"/>
          <w:color w:val="111111"/>
          <w:sz w:val="28"/>
          <w:sz w:val="28"/>
          <w:szCs w:val="28"/>
          <w:rtl w:val="true"/>
          <w:lang w:bidi="fa-IR"/>
        </w:rPr>
        <w:t>این سؤال برای این است که ممکن است که به ذهنتان بیاید که چه کسی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داشته باشد بلکه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صحنه خارج می‌کنیم؟ ما الدلیل بر اینکه دلیل مقیّد، دلیل مطلق را زمین می‌زند؟ چرا شما عکس رفتار نمی‌کنید؟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دو احتمال هست لکن یک احتمالش که مطابق تحقیق است همان است که از</w:t>
      </w:r>
      <w:bookmarkStart w:id="409" w:name="pg13697_199687"/>
    </w:p>
    <w:p>
      <w:pPr>
        <w:pStyle w:val="BookText"/>
        <w:rPr/>
      </w:pPr>
      <w:bookmarkEnd w:id="409"/>
      <w:r>
        <w:rPr>
          <w:rFonts w:ascii="IRNazanin" w:hAnsi="IRNazanin" w:eastAsia="IRNazanin"/>
          <w:color w:val="111111"/>
          <w:sz w:val="28"/>
          <w:sz w:val="28"/>
          <w:szCs w:val="28"/>
          <w:rtl w:val="true"/>
          <w:lang w:bidi="fa-IR"/>
        </w:rPr>
        <w:t>حرفهای گذشتۀ مکرر ما استفاده شد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اصالة الاطلاق را جاری می‌کنیم، اصالة الاطلاق به عنوان یک اصل لفظی و به عنوان یک ظهور لفظی مطرح نیست بلکه اصالة الاطلاق، یک اصل عقلی یا عقلایی است و مبتنی بر مقدّمه یا مقدّمات حکمت است و در این رابطه باید به عقلا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عقلا می‌پرسیم که اگر ما در مقابل مطلق، یک دلیل مقیّدی داشته باشیم، آیا شما مطلق را مقدّم بر دلیل مقیّد می‌دانید یا دلیل مقیّد را حاکم بر دلیل مطلق می‌کنید؟ عقلا به ما جواب می‌دهند که ما دلیل مقیّد را مقدّم بر دلیل مطلق می‌دانیم و آن اصالة الاطلاقی که ما سنگش را به سینه می‌زنیم و رویش تکیه می‌کنیم، در مواردی است که در مقابلش دلیل مقیّدی وجود نداشته باشد اما اگر دلیل مقیّدی در مقابل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نأخذ بدلیل المقیّد و نترک 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احتمال ضعیفی هم هست و آن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می‌دارید؟ ما می‌خواهیم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روی مسألۀ اظهریت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للاسد ظهور و لیرمی ظهور فی خلافه لکن حیث انّ ظهور یرمی اقوی من ظهور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اقوائیت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ما نحن فیه هم شبیه این حرف را بزند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دلیل مطلق ظهور در اطلاق دارد و دلیل مقیّد ظهور در تقیید دارد لکن ظهور دلیل مقیّد در مفاد خودش، اقوای از ظهور مطلق در اطلاق است و در روی این اقوائیت، ما دلیل مقیّد را مقدّم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 ضعیفی است و تحقیق همان معنایی است که ما عرض کردیم که اصلا اصالة الاطلاق به عنوان یک اصل لفظی و ظهور لفظی مطرح نیست بلکه به عنوان یک اصل عقلی یا عقلایی مطرح است، و با مراجعۀ به عقلا،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صورتی به اصالة الاطلاق اخذ می‌کنیم که در مقابل، دلیل مقیّد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که دلیل مطلق، دلیل سلبی باشد و دلیل مقیّد، دلیل ایجابی باشد، فعلا حق با مرحوم آخوند است که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ان یحمل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صور دیگر</w:t>
      </w:r>
      <w:r>
        <w:rPr>
          <w:rFonts w:eastAsia="IRNazanin" w:cs="IRNazanin"/>
          <w:color w:val="111111"/>
          <w:sz w:val="28"/>
          <w:szCs w:val="28"/>
          <w:rtl w:val="true"/>
          <w:lang w:bidi="fa-IR"/>
        </w:rPr>
        <w:t>.</w:t>
      </w:r>
    </w:p>
    <w:p>
      <w:pPr>
        <w:pStyle w:val="Heading6"/>
        <w:numPr>
          <w:ilvl w:val="5"/>
          <w:numId w:val="1"/>
        </w:numPr>
        <w:rPr/>
      </w:pPr>
      <w:bookmarkStart w:id="410" w:name="__RefHeading___Toc997670_1468164448"/>
      <w:bookmarkStart w:id="411" w:name="_Toc153"/>
      <w:bookmarkEnd w:id="410"/>
      <w:r>
        <w:rPr>
          <w:rtl w:val="true"/>
        </w:rPr>
        <w:t>پرسش</w:t>
      </w:r>
      <w:r>
        <w:rPr>
          <w:rtl w:val="true"/>
        </w:rPr>
        <w:t>:</w:t>
      </w:r>
      <w:bookmarkEnd w:id="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اجمال مشترک مانع از تمسک به اطلاق است؟ چرا؟</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مانعیت نقل از اطلاق و فرق آن را با اشتراک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بین مطلق و مقیّد چه باید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به دست آوردن وحدت حکم چیست؟</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حمل مطلق بر مقیّد چیست؟</w:t>
      </w:r>
      <w:bookmarkStart w:id="412" w:name="pg13697_199689"/>
    </w:p>
    <w:p>
      <w:pPr>
        <w:pStyle w:val="Heading5"/>
        <w:numPr>
          <w:ilvl w:val="4"/>
          <w:numId w:val="1"/>
        </w:numPr>
        <w:rPr/>
      </w:pPr>
      <w:bookmarkStart w:id="413" w:name="__RefHeading___Toc997672_1468164448"/>
      <w:bookmarkStart w:id="414" w:name="_Toc154"/>
      <w:bookmarkEnd w:id="412"/>
      <w:bookmarkEnd w:id="413"/>
      <w:r>
        <w:rPr>
          <w:rtl w:val="true"/>
        </w:rPr>
        <w:t xml:space="preserve">درس هفتصد و سی و سوم </w:t>
      </w:r>
      <w:r>
        <w:rPr/>
        <w:t>1373/3/7</w:t>
      </w:r>
      <w:bookmarkEnd w:id="414"/>
    </w:p>
    <w:p>
      <w:pPr>
        <w:pStyle w:val="Heading6"/>
        <w:numPr>
          <w:ilvl w:val="5"/>
          <w:numId w:val="1"/>
        </w:numPr>
        <w:rPr/>
      </w:pPr>
      <w:bookmarkStart w:id="415" w:name="__RefHeading___Toc997674_1468164448"/>
      <w:bookmarkStart w:id="416" w:name="_Toc155"/>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417" w:name="__RefHeading___Toc997676_1468164448"/>
      <w:bookmarkStart w:id="418" w:name="_Toc156"/>
      <w:bookmarkEnd w:id="417"/>
      <w:r>
        <w:rPr>
          <w:rtl w:val="true"/>
        </w:rPr>
        <w:t>کیفیت حمل مطلق بر مقید در صورت مختلف بودن آنها</w:t>
      </w:r>
      <w:bookmarkEnd w:id="418"/>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مطلق و مقید مختلفین باشند، در نفی و اثبات ایشان به طور کلی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المطلق علی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عرض کردیم که کلیت این مسأله محل اشکال و محل کلام است، و در فرضی که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در حقیقت دو فرض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آنجایی بود که اگر مطلق ما به صورت نفی باشد، و دلیل مقید به صورت اثبات باشد، یک دلیل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که مسأله، مسأله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دلیل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 المؤمنه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ما عرض کردیم که درست است، مطلق حمل بر مقید می‌شود، و در این حمل فرقی نمی‌کند که عنوان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تحریمی باشد، یا عنوان نهی آن نهی تنزیهی باشد، اینکه عرض کردم که این فرض به دو صورت متصور است، به این لحاظ است، که نهی آن گاهی تحریمی است و گاهی تنزیهی</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دو صورت مسأله حمل مطلق بر مقید صحیح است، حالا اگر ما عکس این فرض</w:t>
      </w:r>
      <w:bookmarkStart w:id="419" w:name="pg13697_199690"/>
    </w:p>
    <w:p>
      <w:pPr>
        <w:pStyle w:val="BookText"/>
        <w:rPr/>
      </w:pPr>
      <w:bookmarkEnd w:id="419"/>
      <w:r>
        <w:rPr>
          <w:rFonts w:ascii="IRNazanin" w:hAnsi="IRNazanin" w:eastAsia="IRNazanin"/>
          <w:color w:val="111111"/>
          <w:sz w:val="28"/>
          <w:sz w:val="28"/>
          <w:szCs w:val="28"/>
          <w:rtl w:val="true"/>
          <w:lang w:bidi="fa-IR"/>
        </w:rPr>
        <w:t>را فرض کردیم، فرض کردیم که مطلق ما عنوان اثباتی دارد، و دلیل مقید ما عنوان نفیی دارد، دلیل مطلق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مقید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الرقبة الکافره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اعتق به صورت اثبات 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صورت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بین این دو صورتی که عرض می‌کنیم، فرق وجود دارد، که آیا در این لا تعتق، نهی تحریمی است، یا نهی آن نهی تنزیهی است؟ اگر نهی آن تحریمی باشد ما چاره‌ای نداریم جز همان مطلبی را که مرحوم آخوند ذکر کردند، یعنی مطلق را حمل بر مقید کنیم،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یا اعتق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بشود، راهی غیر از مسأله حمل مطلق بر مقید وجود ندارد، همان راهی که مرحوم آقای آخوند ذکر کردند</w:t>
      </w:r>
      <w:r>
        <w:rPr>
          <w:rFonts w:eastAsia="IRNazanin" w:cs="IRNazanin"/>
          <w:color w:val="111111"/>
          <w:sz w:val="28"/>
          <w:szCs w:val="28"/>
          <w:rtl w:val="true"/>
          <w:lang w:bidi="fa-IR"/>
        </w:rPr>
        <w:t>.</w:t>
      </w:r>
    </w:p>
    <w:p>
      <w:pPr>
        <w:pStyle w:val="Heading6"/>
        <w:numPr>
          <w:ilvl w:val="5"/>
          <w:numId w:val="1"/>
        </w:numPr>
        <w:rPr/>
      </w:pPr>
      <w:bookmarkStart w:id="420" w:name="__RefHeading___Toc997678_1468164448"/>
      <w:bookmarkStart w:id="421" w:name="_Toc157"/>
      <w:bookmarkEnd w:id="420"/>
      <w:r>
        <w:rPr>
          <w:rtl w:val="true"/>
        </w:rPr>
        <w:t>نهی تنزیهی یا تحریمی در مقید با وجود عنوان اثباتی در مطلق</w:t>
      </w:r>
      <w:bookmarkEnd w:id="421"/>
    </w:p>
    <w:p>
      <w:pPr>
        <w:pStyle w:val="BookText"/>
        <w:rPr/>
      </w:pPr>
      <w:r>
        <w:rPr>
          <w:rFonts w:ascii="IRNazanin" w:hAnsi="IRNazanin" w:eastAsia="IRNazanin"/>
          <w:color w:val="111111"/>
          <w:sz w:val="28"/>
          <w:sz w:val="28"/>
          <w:szCs w:val="28"/>
          <w:rtl w:val="true"/>
          <w:lang w:bidi="fa-IR"/>
        </w:rPr>
        <w:t>اما اگر نهی آن نهی تنزیهی شد، در نهی تنزیهی راه جمع بین این دو تا این نیست که ما مطلق را حمل بر مقید کنیم، برای اینکه در نظایر این مسأله،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اطلاق،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 الحمام او فی المسجد او فی الدار او فی غیرها</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می‌خورد، یا اینکه نه همانطوری که در بحث اجتماع و امر و نهی ذکر کردیم، نهی کراهتی معنایش این است که ضمن اینکه صلاة به تمام خصوصیات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الامکنه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مأموربه و امتثال مأموربه واقع شود، لکن همین صلاة مأموربه اگر در حمام واقع شد، کراهت دارد، و معنی کراهت آن هم کراهت اصطلاحیه نیست که ترکش اولی از فعل باشد، بلکه معنای کراهت همان کراهتی است که در عبادات شما تصویر کردید، که معنای کراهت در عبادت این بود که در مقایسۀ این فرد با سایر افراد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ثوابا و اقل 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شمایی که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و 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تنزیهی است، به این کیفیت برخورد می‌کنید، مگر ما نحن فیه غیر از این مسأله است؟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دلیل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الرقبة الکافره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فرض کردیم که نهی آن نهی تنزیهی است، و نهی کراهتی است، اینجا جمع بین دلیلین اقتضا می‌کند آن که واجب است و مأموربه است عتق مطلق رقبه است، لکن در مصادیق عتق مطلق رقبه افراد مختلف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نقصان ثواب و قلت فضلیت در آن نیست،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نقصان ثواب و قلت فضلیت در آن مطرح است، چرا</w:t>
      </w:r>
      <w:bookmarkStart w:id="422" w:name="pg13697_199691"/>
    </w:p>
    <w:p>
      <w:pPr>
        <w:pStyle w:val="BookText"/>
        <w:rPr/>
      </w:pPr>
      <w:bookmarkEnd w:id="422"/>
      <w:r>
        <w:rPr>
          <w:rFonts w:ascii="IRNazanin" w:hAnsi="IRNazanin" w:eastAsia="IRNazanin"/>
          <w:color w:val="111111"/>
          <w:sz w:val="28"/>
          <w:sz w:val="28"/>
          <w:szCs w:val="28"/>
          <w:rtl w:val="true"/>
          <w:lang w:bidi="fa-IR"/>
        </w:rPr>
        <w:t>ما در این جا بیایم حمل مطلق بر مقید بکنیم؟ ما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ما در تمامی این موارد همان طوری که اول عرض کردیم، صورت وحدت حکم است، اما وحدت حکم منافاتی ندارد که عتق مطلق رقبة واجب باشد، لکن بعضی از مصادق اتصاف به کراهت به این معنا، که عبارت از اقلیت ثواب و اقلیت فضیلت باشد، کما اینکه در آن طرفش هم اینطور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اینها را با هم جمع کردید؟ آنجا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مأموربه عبارت از طبیعت است، لکن این طبیعت اگر تخصص پیدا کند به خصوصیت مکانیه‌ای که عبارت از مسجد است، این دارای یک مقام بالاتر و یک ثواب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آنجا هیچ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چطور دو تا حکم اینجا جمع شد، یک حکم وجوبی متعلق به اقامۀ نماز و یک حکم استحبابی متعلق به صلاة در مسجد است، نه کون در مسجد، آن‌جا چطور توجیه کردید و مسأله را روبه‌راه کردید؟ در این طرف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بالاتصل فی الحمام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بالتعتق الرقبة الکافرة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جمعش این نیست که شما حمل مطلق بر مقید بکنید</w:t>
      </w:r>
      <w:r>
        <w:rPr>
          <w:rFonts w:eastAsia="IRNazanin" w:cs="IRNazanin"/>
          <w:color w:val="111111"/>
          <w:sz w:val="28"/>
          <w:szCs w:val="28"/>
          <w:rtl w:val="true"/>
          <w:lang w:bidi="fa-IR"/>
        </w:rPr>
        <w:t>.</w:t>
      </w:r>
    </w:p>
    <w:p>
      <w:pPr>
        <w:pStyle w:val="Heading6"/>
        <w:numPr>
          <w:ilvl w:val="5"/>
          <w:numId w:val="1"/>
        </w:numPr>
        <w:rPr/>
      </w:pPr>
      <w:bookmarkStart w:id="423" w:name="__RefHeading___Toc997680_1468164448"/>
      <w:bookmarkStart w:id="424" w:name="_Toc158"/>
      <w:bookmarkEnd w:id="423"/>
      <w:r>
        <w:rPr>
          <w:rtl w:val="true"/>
        </w:rPr>
        <w:t>بیان مراد از کراهت در مقید</w:t>
      </w:r>
      <w:bookmarkEnd w:id="424"/>
    </w:p>
    <w:p>
      <w:pPr>
        <w:pStyle w:val="BookText"/>
        <w:rPr/>
      </w:pPr>
      <w:r>
        <w:rPr>
          <w:rFonts w:ascii="IRNazanin" w:hAnsi="IRNazanin" w:eastAsia="IRNazanin"/>
          <w:color w:val="111111"/>
          <w:sz w:val="28"/>
          <w:sz w:val="28"/>
          <w:szCs w:val="28"/>
          <w:rtl w:val="true"/>
          <w:lang w:bidi="fa-IR"/>
        </w:rPr>
        <w:t>ممکن است که در ذهن شما بیاید که در عکس آن چرا این کار را کردید؟ چون در آن فرض اول که مطلق ما جنبۀ نفی داشت، و دلیل مقید ما جنبۀ اثباتی داشت، فرق قائل نشدیم بین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نهیش نهی تحریمی باشد، یا نهی آن نهی کراهتی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مسأله حمل مطلق بر مقید را ذکر کردیم، به نظر شما چه فرقی هست؟ چطور آنجا به طور اطلاق مسأله حمل مطلق بر مقید را قائل شدیم، اما در این طرف در دلیل مقید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آن تحریمی باشد، حمل مطلق بر مقید متعین است، اما اگر تنزیهی باشد وجهی ندارد که ما حمل مطلق بر مقید بکنیم</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طرز طرح این مسأله و بیان ما قاعدتا روشن شد که چرا بین این دو صورت فرق است؟ در رابطه با دلیل مقید، کراهت ناظر به بعضی از خصوصیات است، ناظر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الصلاة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به این خصوصیت تخصّص پیدا کند، قلت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مسأله عکس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تعتق هم به معنای کراهت شد، دلیل مقید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 المؤمنه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ما کراهت در غیر رقبۀ مؤمنه را چطوری معنا بکنیم؟ آن که مأموربه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المؤمنه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عتق رقبۀ غیر مؤمنه چطوری ما</w:t>
      </w:r>
      <w:bookmarkStart w:id="425" w:name="pg13697_199692"/>
    </w:p>
    <w:p>
      <w:pPr>
        <w:pStyle w:val="BookText"/>
        <w:rPr/>
      </w:pPr>
      <w:bookmarkEnd w:id="425"/>
      <w:r>
        <w:rPr>
          <w:rFonts w:ascii="IRNazanin" w:hAnsi="IRNazanin" w:eastAsia="IRNazanin"/>
          <w:color w:val="111111"/>
          <w:sz w:val="28"/>
          <w:sz w:val="28"/>
          <w:szCs w:val="28"/>
          <w:rtl w:val="true"/>
          <w:lang w:bidi="fa-IR"/>
        </w:rPr>
        <w:t>کراهت را معنا بکنیم؟ جز اینکه ملتزم بشویم به اینکه دو تا حکم داریم، و حیث اینکه ما فرضمان در جمیع صور مسأله وحدت حکم است، آنجا هیچ چاره‌ای جز مسأله حمل مطلق بر مقید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چهار صورت ذکر کردیم، که از این چهار صورت یک صورتش برخلاف نظریۀ مرحوم آقای آخوند بود، که به صورت کلی در آنجایی که مطلق و مقید مختلف در نفی و اثبات باشند،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المطلق علی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ما در این صورت چهارم راهی نداریم برای حمل مطلق بر مقید، آن وقت در اینجا یک صورت پنجمی هم تصور می‌شود، و آن این است که اگر دلیل مطلق ما اثباتی،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مقید ما نفی است، و متضمن نهی است، لکن نمی‌دانیم که آیا نهی آن نهی تحریمی است یا نهی تنزیهی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الرقبة الکافره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فرض کردیم که کلامش ظهوری در احد امرین نداشت، مردد بود بین اینکه آیا نهی تحریمی است یا تنزیهی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نهی تحریمی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نهی تنزیهی بود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نمی‌دانیم، مردد هستیم بین اینکه آیا نهی، نهی تنزیهی است یا نهی، نهی تحریمی است؟ آیا در صورت شک مسأله به چه صورت است؟ و چکار باید کرد؟</w:t>
      </w:r>
    </w:p>
    <w:p>
      <w:pPr>
        <w:pStyle w:val="BookText"/>
        <w:rPr/>
      </w:pPr>
      <w:r>
        <w:rPr>
          <w:rFonts w:ascii="IRNazanin" w:hAnsi="IRNazanin" w:eastAsia="IRNazanin"/>
          <w:color w:val="111111"/>
          <w:sz w:val="28"/>
          <w:sz w:val="28"/>
          <w:szCs w:val="28"/>
          <w:rtl w:val="true"/>
          <w:lang w:bidi="fa-IR"/>
        </w:rPr>
        <w:t>دو احتمال جریان دارد که احتمال اولی که عرض می‌کنیم، به نظر ارجح و اظهر است، 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حمل مطلق بر مقید اساسش همان مسأله عقلایی است، و ما باید مراجعۀ به عقلا بکنیم، و به عقلا که مراجعه می‌کنیم، ظاهر این است که در مورد شک در تحریمی و تنزیهی بودن نهی عقلا حمل مطلق بر مقید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راهی را که مرحوم آخوند طی کردند و به صورت ضابطه بیان کردند، اما یک احتمال دیگر هم در کار است، و آن احتمال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به جای این که دلیل مقید را بگیرید، و به سبب دلیل مقید به جنگ مطلق بروید، و او را حمل بر مقید بکنید، بیایید عکس کنید، وجود دلیل مطلق را قرینۀ بر رفع شک قرار بدهید، وجود دلیل مطلق را قرینۀ بر این قرار بدهید که مقصود از نهی، نهی تحریمی نیست، بلکه نهی تنزیهی است، شما شاک هستید، اگر بر احد طرفین قرینه داشته باشید، از شما رفع شک می‌شود</w:t>
      </w:r>
      <w:r>
        <w:rPr>
          <w:rFonts w:eastAsia="IRNazanin" w:cs="IRNazanin"/>
          <w:color w:val="111111"/>
          <w:sz w:val="28"/>
          <w:szCs w:val="28"/>
          <w:rtl w:val="true"/>
          <w:lang w:bidi="fa-IR"/>
        </w:rPr>
        <w:t>.</w:t>
      </w:r>
    </w:p>
    <w:p>
      <w:pPr>
        <w:pStyle w:val="Heading6"/>
        <w:numPr>
          <w:ilvl w:val="5"/>
          <w:numId w:val="1"/>
        </w:numPr>
        <w:rPr/>
      </w:pPr>
      <w:bookmarkStart w:id="426" w:name="__RefHeading___Toc997682_1468164448"/>
      <w:bookmarkStart w:id="427" w:name="_Toc159"/>
      <w:bookmarkEnd w:id="426"/>
      <w:r>
        <w:rPr>
          <w:rtl w:val="true"/>
        </w:rPr>
        <w:t>عقلایی بودن جمع بین مطلق و مقید با وجود اختلاف آنها</w:t>
      </w:r>
      <w:bookmarkEnd w:id="427"/>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اینجا قرینه داریم، قرینۀ ما خود دلیل مطلق است، که دلیل مطلق به</w:t>
      </w:r>
      <w:bookmarkStart w:id="428" w:name="pg13697_199693"/>
    </w:p>
    <w:p>
      <w:pPr>
        <w:pStyle w:val="BookText"/>
        <w:rPr/>
      </w:pPr>
      <w:bookmarkEnd w:id="428"/>
      <w:r>
        <w:rPr>
          <w:rFonts w:ascii="IRNazanin" w:hAnsi="IRNazanin" w:eastAsia="IRNazanin"/>
          <w:color w:val="111111"/>
          <w:sz w:val="28"/>
          <w:sz w:val="28"/>
          <w:szCs w:val="28"/>
          <w:rtl w:val="true"/>
          <w:lang w:bidi="fa-IR"/>
        </w:rPr>
        <w:t>اطلاقه اقتضا می‌کند که این نهی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تنزیهی است که با اطلاق مطلق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قرینۀ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بکنیم که حکم تحریمی یا تنزیهی را دلالت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بر این است که این یک حکم تنزیهی را دلالت می‌کند، ممکن است که کسی این حرف را بزند، و اگر کسی این حرف را زد ما برهانی هم در مقابل او نداریم، حرف او را نمی‌توانیم از بین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تنها چیزی که در مقابلش می‌توانیم ادعا بکنیم، این است که مسأله توفیق و جمع بین مطلق و مقید یک مسأله عقلایی است، و عقلا در اینجا این کار را نمی‌کنند،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قرینه بر تنزیهی بودن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مردد بین حرمت و کراهت است، بواسطه دلیل مقید تصرف در دلیل مطلق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برهانی در مقابل آن حرفی که ما عرض کردیم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آنجاهایی بود که مطلق و مقید متخالفان بودند در اثبات و نفی، حالا این کنار</w:t>
      </w:r>
      <w:r>
        <w:rPr>
          <w:rFonts w:eastAsia="IRNazanin" w:cs="IRNazanin"/>
          <w:color w:val="111111"/>
          <w:sz w:val="28"/>
          <w:szCs w:val="28"/>
          <w:rtl w:val="true"/>
          <w:lang w:bidi="fa-IR"/>
        </w:rPr>
        <w:t>.</w:t>
      </w:r>
    </w:p>
    <w:p>
      <w:pPr>
        <w:pStyle w:val="Heading6"/>
        <w:numPr>
          <w:ilvl w:val="5"/>
          <w:numId w:val="1"/>
        </w:numPr>
        <w:rPr/>
      </w:pPr>
      <w:bookmarkStart w:id="429" w:name="__RefHeading___Toc997684_1468164448"/>
      <w:bookmarkStart w:id="430" w:name="_Toc160"/>
      <w:bookmarkEnd w:id="429"/>
      <w:r>
        <w:rPr>
          <w:rtl w:val="true"/>
        </w:rPr>
        <w:t>حکم مطلق و مقید در صورت توافق آنها در اثبات نفی</w:t>
      </w:r>
      <w:bookmarkEnd w:id="430"/>
    </w:p>
    <w:p>
      <w:pPr>
        <w:pStyle w:val="BookText"/>
        <w:rPr/>
      </w:pPr>
      <w:r>
        <w:rPr>
          <w:rFonts w:ascii="IRNazanin" w:hAnsi="IRNazanin" w:eastAsia="IRNazanin"/>
          <w:color w:val="111111"/>
          <w:sz w:val="28"/>
          <w:sz w:val="28"/>
          <w:szCs w:val="28"/>
          <w:rtl w:val="true"/>
          <w:lang w:bidi="fa-IR"/>
        </w:rPr>
        <w:t>اما اگر مطلق و مقید متوافقان باشند در اثبات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اثباتش یک حکمی دارد، نفی آن یک بحث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را آنجایی می‌کنیم که هر دو مثبتین هستند، یعنی ضمن اینکه متوافقان هستند، توافق آنها هم توافق اثباتی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مسأله اصلی فراموش نشود که فرض در تمامی این موارد صورت وحدت حکم است، حالا وحدت حکم را از راه وحدت سبب ما بدست بیاوریم، یا از قرائن دیگر به دست بیاوریم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مطلق و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متوافقان و مثبتان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باز دو صورت دارد، یک وقت این است که هر دو فی کلام واحد واقع می‌شوند، که این خیلی بحث مهمی ندارد، یک وقت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کلامین و مع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واقع می‌شوند،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فرض کنید در اول کلامش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بعد 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حکم اول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شما می‌خواهید اسمش را حمل مطلق بر مقید بگذارید،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می‌خواهید اسمش را این بگذارید که اصلا اینجا اطلاقی پا نگرفته است، تا بواسطه قید او را مقید بکنیم، برای اینکه وجود قرینۀ متصله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می‌ماند که از اول خود مولا به صراحت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کسی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المومنه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تقیید کرده است رقبه را به قید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با دو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کلام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عنوان قرینیت متصله وجود دارد واقعش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مطلق و مقیدی نیست، و از اول اطلاقی تحقق پیدا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یحمل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شما خواستید اسمش را حمل مطلق بر مقید هم بگذارید مانعی ندارد، چون در ثمره و نتیجه ایجاد فرق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است که مطلق و مقید متوافقان مثبتان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کلامین منفصلین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فرض کنید یک روایت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یک روایت فرضا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فاعتق رقبة المؤمنه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توافق در اثبات است، هم فاصلۀ بین کلامین تحقق دارد، یکی در کلام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 هم در کلام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چه کنیم؟ حکم هم واحد است، تعدد حکم مطرح نیست، و شاهدش وحدت سبب است، و ظهار در رابطۀ با عتق رقبه دو تا حکم ندارد، یک حکم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 المؤمنه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در اینجا قائل شدند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المطلق علی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بعد از آنکه سبب واحد است، و حکم واحد است، از یک طرف می‌بینیم متعلق مطلق الرقبة است، از طرف دیگر خصوص رقبۀ مؤمنه، مشهور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دو دلیل راهش این است که ما حمل مطلق بر مقید بکنیم، و در نتیجه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دنبال ظهار گریبان شخص ظهارکننده را می‌گیرد، آن عبارت از عتق رقبه مؤمنه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مشهور و نظریه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 چیزی که ما مثال زدیم، مگر دلیل یک جا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از نظر مکان قیدی در آن نیست، مگر یک دلیل دیگر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می‌دانیم که دو تا حکم وجود ندارد، اما چه شد که آنجا که ما می‌رسیم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و 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می‌خواهیم جمع بکنیم چرا آنجا نمی‌آیید مسأله حمل مطلق بر مقید را بگویید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باطلاقه محفوظ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 یک حکم استحبابی است، آن هم نه مثل استحباب متعلق به نماز شب، حکم استحبابی به این معنا که آن صلاة مأموربها اگر متخصص بشود به خصوصیت وقوعها فی المسجد،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اکثر ثوابا و اکثر فضلیة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حکم استبحابی مثل استحباب متعلق به نماز شب، که نماز شب مستقلا</w:t>
      </w:r>
      <w:bookmarkStart w:id="431" w:name="pg13697_199695"/>
    </w:p>
    <w:p>
      <w:pPr>
        <w:pStyle w:val="BookText"/>
        <w:rPr/>
      </w:pPr>
      <w:bookmarkEnd w:id="431"/>
      <w:r>
        <w:rPr>
          <w:rFonts w:ascii="IRNazanin" w:hAnsi="IRNazanin" w:eastAsia="IRNazanin"/>
          <w:color w:val="111111"/>
          <w:sz w:val="28"/>
          <w:sz w:val="28"/>
          <w:szCs w:val="28"/>
          <w:rtl w:val="true"/>
          <w:lang w:bidi="fa-IR"/>
        </w:rPr>
        <w:t>متعلق یک حکم استحبابی است، نداریم یک چنین چیزی، اینجا این سؤال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اقیموا اصلاة و صل فی المسجد، و بین ان ظاهرت فاعتق الرقبة، و ان ظاهرت فاعتق الرقبة المؤمنه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اگر این 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الرقبة المومنه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استحباب بکنیم، این جمع بین دلیلین نشده است؟ ما از یک دلیلی صرف‌نظر کردیم، دلیلی را زیر پا گذاشتیم، یا اینکه نه،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الرقبة المؤمنه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استحباب شود، جمع بین دلیلین کاملا حاصل شده است، و با وحدت حکم هم منافات ندارد، بخاطر اینکه ما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حکمی به نام وجوب وجود دارد، یک حکمی هم به نام استحباب وجود دارد، نه، حکم همان وجوب است،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الرقبة المؤمنه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ما را ارشاد کند که اگر به دنبال ظهار، رقبۀ مؤمنه را آزاد کردید، بدان که با یک فضیلت بیشتر و ثواب بالاتری شما مواجه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الان این اشکال به مشهور وارد است، که چرا شما در همین جایی که وحدت سبب تحقق دارد، مثبتانند، فی کلامین منفصلین هستند، شمای مشهور به استناد جمع بین دلیلین راه ما را منحصر کردید به حمل مطلق بر مقید، در حالی که راه منحصر به آن نیست، بلکه لعل این راه کما اینکه در نظائر آن ملاحظه می‌کنیم، ارجح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 هم نیست، اما چه دلیلی داریم بر اینکه حمل مطلق بر مقید اینجا تعیّن دارد، حالا این یک اشکال مهمی است که توجه به مشهور پیدا کرده است، ببینیم آیا این اشکال قابل جواب است یا قابل جواب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6"/>
        <w:numPr>
          <w:ilvl w:val="5"/>
          <w:numId w:val="1"/>
        </w:numPr>
        <w:rPr/>
      </w:pPr>
      <w:bookmarkStart w:id="432" w:name="__RefHeading___Toc997686_1468164448"/>
      <w:bookmarkStart w:id="433" w:name="_Toc161"/>
      <w:bookmarkEnd w:id="432"/>
      <w:r>
        <w:rPr>
          <w:rtl w:val="true"/>
        </w:rPr>
        <w:t>پرسش</w:t>
      </w:r>
      <w:r>
        <w:rPr>
          <w:rtl w:val="true"/>
        </w:rPr>
        <w:t>:</w:t>
      </w:r>
      <w:bookmarkEnd w:id="4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مطلق بر مقید در صورت مختلف بودن آنها چگونه ممکن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نهی تنزیهی یا تحریمی در مقید با وجود عنوان اثباتی در مطلق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مراد از کراهت در مقید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عقلایی بودن جمع بین مطلق و مقید با وجود اختلاف آنها یعنی چه؟</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صور مختلف مطلق و مقید در صورت توافق آنها در اثبات نفی را بیان کنید</w:t>
      </w:r>
      <w:r>
        <w:rPr>
          <w:rFonts w:eastAsia="IRNazanin" w:cs="IRNazanin"/>
          <w:color w:val="111111"/>
          <w:sz w:val="28"/>
          <w:szCs w:val="28"/>
          <w:rtl w:val="true"/>
          <w:lang w:bidi="fa-IR"/>
        </w:rPr>
        <w:t>.</w:t>
      </w:r>
      <w:bookmarkStart w:id="434" w:name="pg13697_199696"/>
    </w:p>
    <w:p>
      <w:pPr>
        <w:pStyle w:val="Heading5"/>
        <w:numPr>
          <w:ilvl w:val="4"/>
          <w:numId w:val="1"/>
        </w:numPr>
        <w:rPr/>
      </w:pPr>
      <w:bookmarkStart w:id="435" w:name="__RefHeading___Toc997688_1468164448"/>
      <w:bookmarkStart w:id="436" w:name="_Toc162"/>
      <w:bookmarkEnd w:id="434"/>
      <w:bookmarkEnd w:id="435"/>
      <w:r>
        <w:rPr>
          <w:rtl w:val="true"/>
        </w:rPr>
        <w:t xml:space="preserve">درس هفتصد و سی و چهارم </w:t>
      </w:r>
      <w:r>
        <w:rPr/>
        <w:t>1373/3/9</w:t>
      </w:r>
      <w:bookmarkEnd w:id="436"/>
    </w:p>
    <w:p>
      <w:pPr>
        <w:pStyle w:val="Heading6"/>
        <w:numPr>
          <w:ilvl w:val="5"/>
          <w:numId w:val="1"/>
        </w:numPr>
        <w:rPr/>
      </w:pPr>
      <w:bookmarkStart w:id="437" w:name="__RefHeading___Toc997690_1468164448"/>
      <w:bookmarkStart w:id="438" w:name="_Toc163"/>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439" w:name="__RefHeading___Toc997692_1468164448"/>
      <w:bookmarkStart w:id="440" w:name="_Toc164"/>
      <w:bookmarkEnd w:id="439"/>
      <w:r>
        <w:rPr>
          <w:rtl w:val="true"/>
        </w:rPr>
        <w:t>جمع بین مطلق و مقید مثبتین در کلام واحد بر مبنای مشهور</w:t>
      </w:r>
      <w:bookmarkEnd w:id="440"/>
    </w:p>
    <w:p>
      <w:pPr>
        <w:pStyle w:val="BookText"/>
        <w:rPr/>
      </w:pPr>
      <w:r>
        <w:rPr>
          <w:rFonts w:ascii="IRNazanin" w:hAnsi="IRNazanin" w:eastAsia="IRNazanin"/>
          <w:color w:val="111111"/>
          <w:sz w:val="28"/>
          <w:sz w:val="28"/>
          <w:szCs w:val="28"/>
          <w:rtl w:val="true"/>
          <w:lang w:bidi="fa-IR"/>
        </w:rPr>
        <w:t>اگر ما یک مطلق و مقیدی داشته باشیم، که اینها مثبتین و فی کلامین، که بین آنها انفصال تحقق داشته باشد، مشهور قائل بودند به اینکه در اینجا باید حمل مطلق بر مقید بشود، و دلیلی که بر این معنا اقامه شده بود عبارت از این بود که جمع بین دلیلین اقتضای حمل مطلق بر مقید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راه جمع بین این دو تا منحصر نیست به حمل مطلق بر مقید، بلکه یک راه جمع دیگری هم وجود دارد، و آن این است که ما دلیل مطلق را بر اطلاق خودش باقی بگذاریم، و دلیل مقید را حمل بر افضل افراد کنیم،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و صلّ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که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اطلاقش محفوظ است، لکن صلاة در مسجد به عنوان افضل الافراد مطرح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و اعتق رقبة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 همین کار را بکنیم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نظریه مشهور از نظر دلیل با مشکل مواجه می‌شود، در ذیل کلامشان مرحوم آقای</w:t>
      </w:r>
      <w:bookmarkStart w:id="441" w:name="pg13697_199697"/>
    </w:p>
    <w:p>
      <w:pPr>
        <w:pStyle w:val="BookText"/>
        <w:rPr/>
      </w:pPr>
      <w:bookmarkEnd w:id="441"/>
      <w:r>
        <w:rPr>
          <w:rFonts w:ascii="IRNazanin" w:hAnsi="IRNazanin" w:eastAsia="IRNazanin"/>
          <w:color w:val="111111"/>
          <w:sz w:val="28"/>
          <w:sz w:val="28"/>
          <w:szCs w:val="28"/>
          <w:rtl w:val="true"/>
          <w:lang w:bidi="fa-IR"/>
        </w:rPr>
        <w:t>آخوند یک راه و یک دلیل دیگری برای نظریه مشهور اقامه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نظر مشهور مستند به این طریق باشد که ما در اینجا دو تا ظهور داریم، و این دو ظهور با هم متخالف و غیر قابل جمع است، یک ظهور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آن عبارت از ظهور اطلاق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اطلاق، که ناشی از قرینه حکمت است، ظهور اطلاقی دارد در اینکه متعلق حکم و متعلق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مطلق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فرقی بین رقبۀ مؤمنه و رقبۀ کافره، پس یک ظهور اطلاقی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ظهور، یک ظهوری در اعتق رقبة مؤمنه وجود دارد، و آن ظهور عبارت از این معنا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اینکه به نحو واجب تعیینی مطرح است، نه اینکه مکلف مخیر باشد بین عتق رقبۀ مؤمنه و عتق رقبۀ کافره، اگر ما باشیم 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این کلام را فی نفسه ملاحظه کنیم، این ظهور دارد در این که وجوب عتق رقبه مؤمنه به نحو واجب تعیینی است، یعنی عدل ندارد، و چیزی جایگزین او واقع نمی‌شود، تنها به صورت تعیین، همین عتق رقبۀ مؤمنه مطرح است، آن وقت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ظهور با هم غیر قابل اجتماع است، از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اطلاق دارد، به علت قرینۀ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تعیینی عتق رقبة مؤمنه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دو ظهور ما نمی‌توانیم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محاله اگر دو ظهور در رتبۀ واحده باشند، یک اجمالی، تحقق پیدا می‌کند، لکن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نظر مشهور به این معنا مستند است که می‌فرمایند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تعیینی اقوای از ظهور مطلق در اطلاق است، و روی اقوائیت این ظهور تقدم بر ظهور اطلاقی پیدا می‌کند</w:t>
      </w:r>
      <w:r>
        <w:rPr>
          <w:rFonts w:eastAsia="IRNazanin" w:cs="IRNazanin"/>
          <w:color w:val="111111"/>
          <w:sz w:val="28"/>
          <w:szCs w:val="28"/>
          <w:rtl w:val="true"/>
          <w:lang w:bidi="fa-IR"/>
        </w:rPr>
        <w:t>.</w:t>
      </w:r>
    </w:p>
    <w:p>
      <w:pPr>
        <w:pStyle w:val="Heading6"/>
        <w:numPr>
          <w:ilvl w:val="5"/>
          <w:numId w:val="1"/>
        </w:numPr>
        <w:rPr/>
      </w:pPr>
      <w:bookmarkStart w:id="442" w:name="__RefHeading___Toc997694_1468164448"/>
      <w:bookmarkStart w:id="443" w:name="_Toc165"/>
      <w:bookmarkEnd w:id="442"/>
      <w:r>
        <w:rPr>
          <w:rtl w:val="true"/>
        </w:rPr>
        <w:t>نظر مرحوم آخوند ره در جمع بین مطلق و مقید مثبتین در کلام واحد</w:t>
      </w:r>
      <w:bookmarkEnd w:id="443"/>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دلیلی است که ایشان در آخر کلام به نفع مشهور ذکر می‌کنند، منتها یک نقضی بر این دلیل ذکر می‌کنند و بعد هم در مقام جواب از آن نقض بر می‌آیند که این نقض و جواب را باز ما در دنبالۀ بحث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فعلا در رابطۀ با کلام ایشان مطرح است، وجهی است که در حقیقت مورد قبول مرحوم آقای آخوند است، به لحاظ اینکه نقض به این دلیل را هم مورد جواب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خلاصه‌اش این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هنا ظهورین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این دو ظهور متخالف هستند، لکن ظهور دلیل مقید در وجوب تعیینی اقوای از ظهور دلیل مطلق در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یک بیانی از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444" w:name="pg13697_199698"/>
    </w:p>
    <w:p>
      <w:pPr>
        <w:pStyle w:val="BookText"/>
        <w:rPr/>
      </w:pPr>
      <w:bookmarkEnd w:id="444"/>
      <w:r>
        <w:rPr>
          <w:rFonts w:ascii="IRNazanin" w:hAnsi="IRNazanin" w:eastAsia="IRNazanin"/>
          <w:color w:val="111111"/>
          <w:sz w:val="28"/>
          <w:sz w:val="28"/>
          <w:szCs w:val="28"/>
          <w:rtl w:val="true"/>
          <w:lang w:bidi="fa-IR"/>
        </w:rPr>
        <w:t>مؤسس حوزه علمیه در کتاب شریف درر عرض کنیم، تا ببینیم که این مسأله مشکل را چطوری باید حل کرد؟ مرحوم محقق حائری در کتاب درر تفصیل در این مسأله قائل می‌شوند، می‌فرمایند که نزاع ما در جایی است که وحدت حکم را احراز کرده باشیم، یعنی بین مطلق و مقید تنافی وجود داشته باشد، نه اختلاف در سلب و ایجاب باشد، تنافی که هم با اختلاف سازگار است، و هم با اتحاد در اثبات و نفی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بحث ما صورتی بود که وحدت حکم محرز باشد، و منتها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حکم را ما از دو طریق می‌توانیم احراز کنیم، دو راه وجود دارد، گاهی وحدت حکم از راه سبب بدست می‌آید، مثل اینکه در هر دو دلیل حکم به صورت قضیۀ تعلیقیه باشد، و شرطش هم عبارت از ظهار است،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منفصل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از اوقات هم ما وحدت حکم را از غیر راه وحدت سبب احراز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مولا هیچ سببی را ذکر نکرده است، دو تا حکم با انفصال و فاصله بیان کرده است، لکن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 لقرینة حالیة او قرینة مقالیه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آوردیم که دو تا حکم نیست، بلکه یک حکم است، و امرش دائر است بین اینکه متعلقش مطلق باشد، یا متعلقش مقید باشد، مرحوم محقق حائری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بین این دو صورت تفصیل قائل 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احراز وحدت حکم از ناحیۀ وحدت سبب باشد، آنجا همان نظریۀ مشهور درست است، که مسأله حمل مطلق بر مقید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آنجایی که احراز وحدت حکم از راه غیر وحدت سبب باشد، به لحاظ اینکه سببی را مولا ذکر نکرده است، بلکه از طریق قرینۀ حالیه، یا قرینه مقالیه ما وحدت حکم را استفاده کردیم،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با نظریه مشهور مخالفت می‌کنیم، و می‌گوییم که مسألۀ حمل مطلق بر مقید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مطرح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در کار است، ما راهی برای تشخیص نداریم، چرا؟</w:t>
      </w:r>
    </w:p>
    <w:p>
      <w:pPr>
        <w:pStyle w:val="Heading6"/>
        <w:numPr>
          <w:ilvl w:val="5"/>
          <w:numId w:val="1"/>
        </w:numPr>
        <w:rPr/>
      </w:pPr>
      <w:bookmarkStart w:id="445" w:name="__RefHeading___Toc997696_1468164448"/>
      <w:bookmarkStart w:id="446" w:name="_Toc166"/>
      <w:bookmarkEnd w:id="445"/>
      <w:r>
        <w:rPr>
          <w:rtl w:val="true"/>
        </w:rPr>
        <w:t>حلّ محقق حائری ره برای حمل مطلق بر مقید با وجود اختلاف سبب</w:t>
      </w:r>
      <w:bookmarkEnd w:id="446"/>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صورتی که ما قائل به اجمال می‌شویم، و آن جایی است که پای وحدت سبب مطرح نباشد، مولا یک جا گفته است، اعتق رقبة، یک جایی هم گفته است اعتق رقبة مؤمنه، و ما فهمیدیم که دو تا حکم ندارد، بلکه یک حکم است، مردد بین این که به مطلق متعلق است یا به مقید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مسأله اجمال را مطرح</w:t>
      </w:r>
    </w:p>
    <w:p>
      <w:pPr>
        <w:pStyle w:val="BookText"/>
        <w:rPr/>
      </w:pPr>
      <w:r>
        <w:rPr>
          <w:rFonts w:ascii="IRNazanin" w:hAnsi="IRNazanin" w:eastAsia="IRNazanin"/>
          <w:color w:val="111111"/>
          <w:sz w:val="28"/>
          <w:sz w:val="28"/>
          <w:szCs w:val="28"/>
          <w:rtl w:val="true"/>
          <w:lang w:bidi="fa-IR"/>
        </w:rPr>
        <w:t>می‌کنیم، چرا؟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ما خودمان را سر دو راهی می‌بینیم، یک راه در جمع بین این دو کلام مولا حمل مطلق بر مقید است، لکن این به عنوان یک راه و به عنوان یک احتمال است، که ما احتمال می‌دهیم که مسأله به صورت حمل مطلق بر مقید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آن که مکلف به است، و متعلق تکلیف مولا است، عبارت از خصوص عتق رقبة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این و در عرض این یک راه دیگری وجود دارد، و آن نتیجه و ما حصلش عکس راه اول است، و آن این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دارای یک ظهور است و آن همان ظهور اطلاقی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عتق رقبة، ای من دون فرق بین المؤمنة و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می‌بینیم در اعتق رقبة مؤمنه دو تا ظهور وجود دارد،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هیئت افعل در وجوب فی مقابل الاستحباب، که هر کجا هیئت افعل بدون قرینۀ دالۀ بر عدم وجوب مطرح باشد، این ظهور در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له ظهور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یک ظهور دومی در اعتق رقبة مؤمنه وجود دارد، که این ظهور در رابطۀ با تقیید است، رقبه مؤمنه است، که این معنایش این است که قید ایمان دخالت دارد در متعلق تکلیف، نه به عنوان افضل الافراد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و هیچ دلیل دیگری ما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نمی‌داشتیم، ما می‌آمدیم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المؤمنه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ظهوران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دو ظهور را هم حفظ می‌کردیم، یکی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فی الوجوب فی مقابل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التقیید فی کون القید له مدخلیة فی اصل المتعلق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طوری که اگر مولا تنها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 المومنه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مکلف حق نداشت در مقام موافقت و امتثال عتق رقبة غیر مؤمنه را تحویل مولا بدهد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المومنه له ظهوران، ظهور فی الوجوب و ظهور فی مدخلیة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مشکلی که در اینجا به وجود آمده است، وجود اعتق رقبة مطلق است، که عبارت از همان ظهور اطلاقی است، بعد ایشان می‌فرماید، راه دوم که در مقابل مسأله حمل مطلق بر مقید مطرح است، این است که ما ظهور اطلاق را بگیریم، ظهور اعتق الرقبة را در معنای اطلاقی خودش حفظ کنیم، و با این ظهور بیاییم سراغ دلیل مقید، که لازم نیست که در هر دو ظهور دلیل مقید ما تصرف کنیم، یکی از دو ظهورها را باید از کار بیندازیم، یا ظهور اعتق را در وجوب از کار بیندازیم،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المؤمنه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رقبه مؤمنه واجب است، بلکه عتق رقبة مؤمنه مستحب است با ظهور اطلاقی</w:t>
      </w:r>
      <w:r>
        <w:rPr>
          <w:rFonts w:eastAsia="IRNazanin" w:cs="IRNazanin"/>
          <w:color w:val="111111"/>
          <w:sz w:val="28"/>
          <w:szCs w:val="28"/>
          <w:rtl w:val="true"/>
          <w:lang w:bidi="fa-IR"/>
        </w:rPr>
        <w:t>.</w:t>
      </w:r>
      <w:bookmarkStart w:id="447" w:name="pg13697_199700"/>
    </w:p>
    <w:p>
      <w:pPr>
        <w:pStyle w:val="BookText"/>
        <w:rPr/>
      </w:pPr>
      <w:bookmarkEnd w:id="447"/>
      <w:r>
        <w:rPr>
          <w:rFonts w:ascii="IRNazanin" w:hAnsi="IRNazanin" w:eastAsia="IRNazanin"/>
          <w:color w:val="111111"/>
          <w:sz w:val="28"/>
          <w:sz w:val="28"/>
          <w:szCs w:val="28"/>
          <w:rtl w:val="true"/>
          <w:lang w:bidi="fa-IR"/>
        </w:rPr>
        <w:t>یا اینکه ظهور اعتق را در وجوب حفظ کنیم، و ظهور اطلاقی را به جنگ ظهور دوم اعتق رقبة المؤمنه بفرستیم،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المؤمنه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اینکه قید ایمان به عنوان قیدیت و به عنوان مدخلیت مطرح است، این ظهور اطلاقی جلوی قیدیت و مدخلیت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می‌فرماید که ما سر دو راهی قرار گرفتیم، یک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به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یک راه این است که بیاییم دلیل مطلق و مقید را در رابطۀ با ظهورها بررسی بکنیم، می‌بینیم که دلیل مطلق ظهور در اطلاق دارد، دلیل مقید دو تا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ظهور در وجوب، یکی ظهور در مدخلیت قید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اطلاقی، هم می‌توانیم با ظهور اعتق در وجوب مقابله کنیم، و حمل بر استحباب کنیم، و هم می‌توانیم ظهور اعتق را در وجوب حفظ کنیم، اما ظهور تقیید رقبه را به مؤمنه در این که قید ایمان نقش و دخالت دارد، این دخالت و مدخلیتش را از بین ببریم، لکن از این دو طریق اخیر هر کدامش را ما اختیار کنیم، نتیجه این می‌شود که حکم وجوبی ما متعلق به عتق مطلق رقبه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راه شد، یک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نتیجه‌اش تعلق حکم به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هم با ظهور اطلاق به جنگ یکی از دو ظهور دلیل مقید رفتن، که نتیجۀ این راه این است که متعلق حکم وجوبی عبارت از مطلق خواهد بود، آن وقت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دو راهی قرار گرفتیم، احد الطریقین رجحانی نسبت به طریق دیگر ندارد</w:t>
      </w:r>
      <w:r>
        <w:rPr>
          <w:rFonts w:eastAsia="IRNazanin" w:cs="IRNazanin"/>
          <w:color w:val="111111"/>
          <w:sz w:val="28"/>
          <w:szCs w:val="28"/>
          <w:rtl w:val="true"/>
          <w:lang w:bidi="fa-IR"/>
        </w:rPr>
        <w:t>.</w:t>
      </w:r>
    </w:p>
    <w:p>
      <w:pPr>
        <w:pStyle w:val="Heading6"/>
        <w:numPr>
          <w:ilvl w:val="5"/>
          <w:numId w:val="1"/>
        </w:numPr>
        <w:rPr/>
      </w:pPr>
      <w:bookmarkStart w:id="448" w:name="__RefHeading___Toc997698_1468164448"/>
      <w:bookmarkStart w:id="449" w:name="_Toc167"/>
      <w:bookmarkEnd w:id="448"/>
      <w:r>
        <w:rPr>
          <w:rtl w:val="true"/>
        </w:rPr>
        <w:t>راه حلّ محقق حائری ره برای حمل مطلق بر مقید با وحدت سبب</w:t>
      </w:r>
      <w:bookmarkEnd w:id="449"/>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ما باید مسأله را در اجمال دلیل خلاصه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حکمی از مولا صادر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که انّه تعلق بعتق مطلق رقبة یا تعلق بعتق رقبة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اینجا باید رجوع به اصل کرد، حالا اصلش برائت است، یا اشتغال به لحاظ دوران بین تعیین و تخییر، این دیگر در جای خودش باید بحث شود، که اصل جاری در اینجا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 عن مدخلیت قید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شبیه دوران بین تعیین و تخییر، اصل احتیاط است، و اقتضا می‌کند که آن معین اخذ شود، لکن علی ای حال مسأله اجمال در اینجا است که وحدت حکم از غیر طریق وحدت سبب احراز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پای وحدت سبب مطرح باشد، خود مولا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منفصلی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فأعتق رقبة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ما سر</w:t>
      </w:r>
      <w:bookmarkStart w:id="450" w:name="pg13697_199701"/>
    </w:p>
    <w:p>
      <w:pPr>
        <w:pStyle w:val="BookText"/>
        <w:rPr/>
      </w:pPr>
      <w:bookmarkEnd w:id="450"/>
      <w:r>
        <w:rPr>
          <w:rFonts w:ascii="IRNazanin" w:hAnsi="IRNazanin" w:eastAsia="IRNazanin"/>
          <w:color w:val="111111"/>
          <w:sz w:val="28"/>
          <w:sz w:val="28"/>
          <w:szCs w:val="28"/>
          <w:rtl w:val="true"/>
          <w:lang w:bidi="fa-IR"/>
        </w:rPr>
        <w:t>دو راهی قرار نگرفتیم، اینجا چاره‌ای نیست جز اینکه مسأله حمل مطلق بر مقید را مطرح کنیم، چرا؟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اینکه این قضیه شرطیه دلالت بر سببیت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 سبب لوجوب 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دلالت بر سببیت که یکی از احکام وضعیه است این دلالت بر سببیت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سببیت ما را هدایت می‌کند به این معنا، که خوب وقتی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ظهار سببیت دارد برای وجوب عتق رقبة، از طرف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ظهار سببیت دارد برای وجود عتق رقبة مؤمنه، ما اگر مسأله حمل مطلق بر مقید را در اینجا مطرح کنیم، همانطوری که مشهور مطرح کردند، از نظر سببیت مواجه با اشکال نمی‌شویم، برای اینکه معنای حمل مطلق بر مقید این است که یک سبب و یک مسبب وجود دارد، سبب عبارت از ظهار است، مسبب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عتق رقبة المؤمنه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در رابطۀ با سببیت و مسببیت اگر حمل مطلق بر مقید بشود، ما مواجه با اشکال و مقابل با اشکالی قرار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حرف را زدیم،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حمل مطلق بر مقید مطرح نیست، پس چه مطرح است؟ لا بد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دلالت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استصحاب 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هم سببیت دارد برای وجوب عتق رقبة، و هم سببیت دارد برای استصحاب عتق رقبة مؤمنه، حالا یا از باب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استصحاب کنیم، یا از باب اینکه مدخلیت قید را به همان نحو افضل شما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خلاف ظاهر است، ظاهر این است که 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عتق الرقبة المؤمنه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حمل بر استصحاب بکنید، جواب‌گوی سببیت و مسببیت نیستید، چرا؟ بخاطر اینکه لازم می‌آید، که دو حکم متباین مسبب از سبب واحد باشد، یعنی ظهار دو حکم متباین برای شما بیاورد، و سببیت برای دو مسبب متباین داشته باشد، و این یک امری است که لعل غیر معقول است، که ظهار سببیت برای دو حکم متباین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فرارا عن اشکال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ناچاریم که مسأله حمل مطلق بر مقید را مطرح کنیم، که جز مسبب واحد در اینجا وجود نداشته باشد، این خلاصۀ بیان ایشان است</w:t>
      </w:r>
      <w:r>
        <w:rPr>
          <w:rFonts w:eastAsia="IRNazanin" w:cs="IRNazanin"/>
          <w:color w:val="111111"/>
          <w:sz w:val="28"/>
          <w:szCs w:val="28"/>
          <w:rtl w:val="true"/>
          <w:lang w:bidi="fa-IR"/>
        </w:rPr>
        <w:t>.</w:t>
      </w:r>
    </w:p>
    <w:p>
      <w:pPr>
        <w:pStyle w:val="Heading6"/>
        <w:numPr>
          <w:ilvl w:val="5"/>
          <w:numId w:val="1"/>
        </w:numPr>
        <w:rPr/>
      </w:pPr>
      <w:bookmarkStart w:id="451" w:name="__RefHeading___Toc997700_1468164448"/>
      <w:bookmarkStart w:id="452" w:name="_Toc168"/>
      <w:bookmarkEnd w:id="451"/>
      <w:r>
        <w:rPr>
          <w:rtl w:val="true"/>
        </w:rPr>
        <w:t>جواب استاد از محقق حائری ره</w:t>
      </w:r>
      <w:bookmarkEnd w:id="452"/>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با یک جمله جواب از ایشان داده می‌شود، و آن این است که اگر ما مسأله سببیت را</w:t>
      </w:r>
      <w:bookmarkStart w:id="453" w:name="pg13697_199702"/>
    </w:p>
    <w:p>
      <w:pPr>
        <w:pStyle w:val="BookText"/>
        <w:rPr/>
      </w:pPr>
      <w:bookmarkEnd w:id="453"/>
      <w:r>
        <w:rPr>
          <w:rFonts w:ascii="IRNazanin" w:hAnsi="IRNazanin" w:eastAsia="IRNazanin"/>
          <w:color w:val="111111"/>
          <w:sz w:val="28"/>
          <w:sz w:val="28"/>
          <w:szCs w:val="28"/>
          <w:rtl w:val="true"/>
          <w:lang w:bidi="fa-IR"/>
        </w:rPr>
        <w:t>هم مطرح کردیم، عرض کردیم استصحابی که در اینجا مطرح است، مثل استحباب نماز شب در مقابل نمازهای یومیه نیست، استصحاب اینجا به معنای افضلیت افراد است، و این افضلیت افراد با اصل وجوب هیچ منافات ندارد، که نتیجه این شود، که ظهار سبب شود که برای وجوب عتق مطلق الرقبة و استحباب اختیار رقبۀ مؤمنه، اگر ما مسبب را به این کیفیت مطرح کردیم، که واقعیت مسبب هم این چنین است، آیا چه تباینی و چه منافاتی از نظر سببیت و مسببیت وجود دارد؟ که اگر من به این تعبیر، بیان کردم آیا متناقض و متخالف صحبت کردم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الظهار سبب لوجوب عتق مطلق الرقبة و استحباب اختیار رقبة المؤمنه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دو تا با هم منافات دارد؟ کأن از کلام ایشان استفاده می‌شود، که اگر مسأله استحباب مطرح شد، این مثل استحباب صلاة اللیل است، که هیچ گونه ملائمتی با وجوب ندارد، در حالی که استحباب در اینجا به معنی افضل الافراد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تفصیل ایشان تمام نیست، و اصل بحث تمام نشده است، تا ببینیم در این بحث چه راهی را باید 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6"/>
        <w:numPr>
          <w:ilvl w:val="5"/>
          <w:numId w:val="1"/>
        </w:numPr>
        <w:rPr/>
      </w:pPr>
      <w:bookmarkStart w:id="454" w:name="__RefHeading___Toc997702_1468164448"/>
      <w:bookmarkStart w:id="455" w:name="_Toc169"/>
      <w:bookmarkEnd w:id="454"/>
      <w:r>
        <w:rPr>
          <w:rtl w:val="true"/>
        </w:rPr>
        <w:t>پرسش</w:t>
      </w:r>
      <w:r>
        <w:rPr>
          <w:rtl w:val="true"/>
        </w:rPr>
        <w:t>:</w:t>
      </w:r>
      <w:bookmarkEnd w:id="4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بین مطلق و مقید مثبتین در کلام واحد بر مبنای مشهور چگونه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آخوند ره در جمع بین مطلق و مقید مثبتین در کلام واحد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حلّ محقق حائری ره برای حمل مطلق بر مقید با وجود اختلاف سبب یا وحدت سبب چیست؟</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محقق حائری ره را بیان کنید</w:t>
      </w:r>
      <w:r>
        <w:rPr>
          <w:rFonts w:eastAsia="IRNazanin" w:cs="IRNazanin"/>
          <w:color w:val="111111"/>
          <w:sz w:val="28"/>
          <w:szCs w:val="28"/>
          <w:rtl w:val="true"/>
          <w:lang w:bidi="fa-IR"/>
        </w:rPr>
        <w:t>.</w:t>
      </w:r>
      <w:bookmarkStart w:id="456" w:name="pg13697_199703"/>
    </w:p>
    <w:p>
      <w:pPr>
        <w:pStyle w:val="Heading5"/>
        <w:numPr>
          <w:ilvl w:val="4"/>
          <w:numId w:val="1"/>
        </w:numPr>
        <w:rPr/>
      </w:pPr>
      <w:bookmarkStart w:id="457" w:name="__RefHeading___Toc997704_1468164448"/>
      <w:bookmarkStart w:id="458" w:name="_Toc170"/>
      <w:bookmarkEnd w:id="456"/>
      <w:bookmarkEnd w:id="457"/>
      <w:r>
        <w:rPr>
          <w:rtl w:val="true"/>
        </w:rPr>
        <w:t>درس هفتصد و سی و پنجم</w:t>
      </w:r>
      <w:bookmarkEnd w:id="458"/>
    </w:p>
    <w:p>
      <w:pPr>
        <w:pStyle w:val="Heading6"/>
        <w:numPr>
          <w:ilvl w:val="5"/>
          <w:numId w:val="1"/>
        </w:numPr>
        <w:rPr/>
      </w:pPr>
      <w:bookmarkStart w:id="459" w:name="__RefHeading___Toc997706_1468164448"/>
      <w:bookmarkStart w:id="460" w:name="_Toc171"/>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461" w:name="__RefHeading___Toc997708_1468164448"/>
      <w:bookmarkStart w:id="462" w:name="_Toc172"/>
      <w:bookmarkEnd w:id="461"/>
      <w:r>
        <w:rPr>
          <w:rtl w:val="true"/>
        </w:rPr>
        <w:t>احتمالات در حمل مطلق بر مقید مثبتین در دو کلام</w:t>
      </w:r>
      <w:bookmarkEnd w:id="462"/>
    </w:p>
    <w:p>
      <w:pPr>
        <w:pStyle w:val="BookText"/>
        <w:rPr/>
      </w:pPr>
      <w:r>
        <w:rPr>
          <w:rFonts w:ascii="IRNazanin" w:hAnsi="IRNazanin" w:eastAsia="IRNazanin"/>
          <w:color w:val="111111"/>
          <w:sz w:val="28"/>
          <w:sz w:val="28"/>
          <w:szCs w:val="28"/>
          <w:rtl w:val="true"/>
          <w:lang w:bidi="fa-IR"/>
        </w:rPr>
        <w:t>در جایی که مطلق و مقیّد مثبتین باشند و در دو کلام منفصل، تا به حال سه احتمال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بودند به اینکه باید حمل مطلق بر مقیّد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احتمالی داده شد که مقتضای جمع بین دلیلین این نیست که ما حتما حمل مطلق بر مقیّد بکنیم، بلکه یک طریق دیگری هست و آن این است که امری را که در ناحیۀ مقیّد وجود دارد، حمل بر استحباب بکنیم، منتها نه استحباب مثل استحباب صلاة لیل، بلکه مثل استحباب صلاة فی المسجد که اصل الصلاة واجب است، لکن تخصصش به خصوصیت وقوع فی المسجد این اتصاف به استحباب دارد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را هم از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اگر احراز وحدت حکم از ناحیۀ وحدت سبب باشد، اینجا حمل مطلق بر مقیّد متعین است، و اگر از راه قرائن دیگر باشد، ایشان فرمودند که اجمال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بالاخره در این رابطه چه باید گفت؟</w:t>
      </w:r>
      <w:bookmarkStart w:id="463" w:name="pg13697_199704"/>
    </w:p>
    <w:p>
      <w:pPr>
        <w:pStyle w:val="BookText"/>
        <w:rPr/>
      </w:pPr>
      <w:bookmarkEnd w:id="463"/>
      <w:r>
        <w:rPr>
          <w:rFonts w:ascii="IRNazanin" w:hAnsi="IRNazanin" w:eastAsia="IRNazanin"/>
          <w:color w:val="111111"/>
          <w:sz w:val="28"/>
          <w:sz w:val="28"/>
          <w:szCs w:val="28"/>
          <w:rtl w:val="true"/>
          <w:lang w:bidi="fa-IR"/>
        </w:rPr>
        <w:t>ما با توجه به آن مبنائی که در اصل مسأله حمل مطلق بر مقیّد، یعنی در آن مواردی که هیچ جای تردید نیست، مثل اینکه یک دلیل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دیگری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از موارد مسلمۀ حمل مطلق بر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این معنی را ملاحظه کنیم که اصولا مبنا و ملاک حمل مطلق بر مقیّد چیست؟ چرا در همان موارد مسلمه مطلق حمل بر مقیّد می‌شود؟ آیا ملاک مسأله اقوائیت ظهور است؟ مثل همان ظهوری که یرمی در رابطۀ با اسد از نظر اظهریت برای او ثابت است؟ علت اینکه ما یرمی را مقدّم بر اسد می‌داریم، با اینکه اسد هم فی نفسه ظهور در معنای حقیقی خودش دارد، لکن چون ظهور قرینه اقوای از ظهور ذی القرینه است، روی اقوائیت ظهور ما مجموع رأیت اسدا یرمی را حمل بر رجل شجاع و معنای مجازی می‌کنیم</w:t>
      </w:r>
      <w:r>
        <w:rPr>
          <w:rFonts w:eastAsia="IRNazanin" w:cs="IRNazanin"/>
          <w:color w:val="111111"/>
          <w:sz w:val="28"/>
          <w:szCs w:val="28"/>
          <w:rtl w:val="true"/>
          <w:lang w:bidi="fa-IR"/>
        </w:rPr>
        <w:t>.</w:t>
      </w:r>
    </w:p>
    <w:p>
      <w:pPr>
        <w:pStyle w:val="Heading6"/>
        <w:numPr>
          <w:ilvl w:val="5"/>
          <w:numId w:val="1"/>
        </w:numPr>
        <w:rPr/>
      </w:pPr>
      <w:bookmarkStart w:id="464" w:name="__RefHeading___Toc997710_1468164448"/>
      <w:bookmarkStart w:id="465" w:name="_Toc173"/>
      <w:bookmarkEnd w:id="464"/>
      <w:r>
        <w:rPr>
          <w:rtl w:val="true"/>
        </w:rPr>
        <w:t>اصالة الاطلاق نزد عقلا و موارد آن</w:t>
      </w:r>
      <w:bookmarkEnd w:id="465"/>
    </w:p>
    <w:p>
      <w:pPr>
        <w:pStyle w:val="BookText"/>
        <w:rPr/>
      </w:pPr>
      <w:r>
        <w:rPr>
          <w:rFonts w:ascii="IRNazanin" w:hAnsi="IRNazanin" w:eastAsia="IRNazanin"/>
          <w:color w:val="111111"/>
          <w:sz w:val="28"/>
          <w:sz w:val="28"/>
          <w:szCs w:val="28"/>
          <w:rtl w:val="true"/>
          <w:lang w:bidi="fa-IR"/>
        </w:rPr>
        <w:t>آیا در مسأله تقدیم دلیل مقیّد بر دلیل مطلق روی همین مبنای اقوائیت ظهور است؟ ما عرض کردیم نه، مسأله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اصالت الاطلاق اصلا یک اصل لفظی نیست غیر از اصالت العموم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العموم استناد به وضع دارد، استناد به دلالت لفظیه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اصالت الاطلاق از راه قرینۀ حکمت و از طریق عقلا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ما باید مراجعۀ به عقلا بکنیم ببینیم آیا عقلا برای این دلیل مطلق با توجه به مقدمه و یا مقدمات حکمت به اصطلاح امروز چه مقدار کار برد قائل هستند؟ برای اطلاق تا چه اندازه عقلا ارزش قائلند؟ و چه اندازه عقلا روی اصالت الاطلاق ترتیب اثر می‌دهند؟ تمام آن چیزی که در این باب محور و ملاک است او عبارت از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به عقلا مراجعه می‌کنیم، می‌بینیم عقلا درست است که برای اصالت الاصلاق حساب باز کرده‌اند، لکن حسابی که برای او باز شده، منحصر به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مقابل او دلیلی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شک داشته باشیم که آیا دلیلی وجود دارد یا نه؟ و البته تفحّص هم کرده‌ایم، لکن در عین حال نفهمیدیم که در مقابل اصالت الاطلاق یک دلیل مقیّدی وجود دارد یا نه؟ در این دو مورد عقلا برای اصالة الاطلاق ارزش قائلند، تا شک در تقیید بکنند به اصالت الاطلاق مراجعه می‌کنند و از این قبیل موارد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جایی که ما به چشم خودمان می‌بینیم که در مقابل این فاعتق رقبة، یک اعتق رقبة مؤمنة هم وجود دارد، و از خارج هم می‌دانیم که دو تا حکم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bookmarkStart w:id="466" w:name="pg13697_199705"/>
    </w:p>
    <w:p>
      <w:pPr>
        <w:pStyle w:val="BookText"/>
        <w:rPr/>
      </w:pPr>
      <w:bookmarkEnd w:id="466"/>
      <w:r>
        <w:rPr>
          <w:rFonts w:ascii="IRNazanin" w:hAnsi="IRNazanin" w:eastAsia="IRNazanin"/>
          <w:color w:val="111111"/>
          <w:sz w:val="28"/>
          <w:sz w:val="28"/>
          <w:szCs w:val="28"/>
          <w:rtl w:val="true"/>
          <w:lang w:bidi="fa-IR"/>
        </w:rPr>
        <w:t>عرض کردیم تمام محل بحث در این مسائل صورت وحدت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وحدت از هر طریقی احراز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عقلا سؤال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حکم واحد احراز کردیم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جا مولی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دلیل دیگری همین مولی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مبنای شما چیست؟ اینجا در مقابل دلیل مطلق، دلیل مقیّد یا مقیّد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ما شک در دلیل داشته باشیم، شک در تقیید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وقتی که ما به عقلا مراجعه می‌کنیم که اساس کار ما را در اصالت الاطلاق روش عقلا و بناء عقلا تشکیل می‌دهد،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حمل مطلق بر مقیّد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تعلیل به این برمی‌گردد، نه آن دلیل اولی که مرحوم آخوند برای مشهور ذکر کردند و مورد ایراد قرار دادند، که فرمودند مقتضای جمع بین دلیلین، حمل مطلق بر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ایشان اشکال کردند که راه جمع بین دلیلین منحصر بین حمل نیست، بلکه ممکن است از طریق حمل امر به مقیّد علی الاستحباب جمع بین دلیلین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را که ما ذکر می‌کنیم، اصلا عنوانش عنوان جمع بین دلیلین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دو تا دلیل نداریم، ما یک دلیل داریم و آن هم دلیل مقیّد است، و به تعبیر معروف دلیل مقیّد چرا؟ پس آن اعتق رقبة 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دلیل در جائی که در مقابلش دلیلی وجود نداشته باشد</w:t>
      </w:r>
      <w:r>
        <w:rPr>
          <w:rFonts w:eastAsia="IRNazanin" w:cs="IRNazanin"/>
          <w:color w:val="111111"/>
          <w:sz w:val="28"/>
          <w:szCs w:val="28"/>
          <w:rtl w:val="true"/>
          <w:lang w:bidi="fa-IR"/>
        </w:rPr>
        <w:t>.</w:t>
      </w:r>
    </w:p>
    <w:p>
      <w:pPr>
        <w:pStyle w:val="Heading6"/>
        <w:numPr>
          <w:ilvl w:val="5"/>
          <w:numId w:val="1"/>
        </w:numPr>
        <w:rPr/>
      </w:pPr>
      <w:bookmarkStart w:id="467" w:name="__RefHeading___Toc997712_1468164448"/>
      <w:bookmarkStart w:id="468" w:name="_Toc174"/>
      <w:bookmarkEnd w:id="467"/>
      <w:r>
        <w:rPr>
          <w:rtl w:val="true"/>
        </w:rPr>
        <w:t>فرق میان عام و خاص با مطلق و مقید و مدلول مقید</w:t>
      </w:r>
      <w:bookmarkEnd w:id="468"/>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است بین دو دلیلی که در دلیلیت استقلال داشته باشند و ما بخواهیم بین این دو تا جمع بکنیم، مثل دو خبری که می‌خواهیم بین آنها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عام و خاصی که می‌خواهیم بین آنها جمع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فی نفسه دلیل،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 مستندة الی الوضع، و الخاص هم فی نفسه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مسأله دلیل مطلق و دلیل مقیّد، ما معتقدیم که با وجود دلیل مقیّد دلیلی وجود ندارد، باز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معنی که دلیل مقیّد کاشف عن عدم الاطلاق است که مکرر ذکر می‌کردیم، کاشف از این نیست که مولی در مقام بیان مراد استعمالی و قانونی خودش نبوده، هیچ دلیل مقیّدی نمی‌گوید این اطلاقی که شما فکر می‌کردید، این اطلاق تخیلی بوده و واقعیت نداشته، نه در عین حفظ این مطلب، همان تعبیری که من عرض کردم که اصالت الاطلاق مع ثبوت الاطلاق و مع ثبوت مقدمة الحکمة او مقدمات الحکمة، باید ببینیم چه مقدار کاربرد دارد، و چه مقدار عنوان دلیلیت عقلا برای آن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به عقلا مراجعه می‌کنیم،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الاطلاق دلیلیتش برای آنجایی است که در مقابلش دلیل</w:t>
      </w:r>
      <w:bookmarkStart w:id="469" w:name="pg13697_199706"/>
    </w:p>
    <w:p>
      <w:pPr>
        <w:pStyle w:val="BookText"/>
        <w:rPr/>
      </w:pPr>
      <w:bookmarkEnd w:id="469"/>
      <w:r>
        <w:rPr>
          <w:rFonts w:ascii="IRNazanin" w:hAnsi="IRNazanin" w:eastAsia="IRNazanin"/>
          <w:color w:val="111111"/>
          <w:sz w:val="28"/>
          <w:sz w:val="28"/>
          <w:szCs w:val="28"/>
          <w:rtl w:val="true"/>
          <w:lang w:bidi="fa-IR"/>
        </w:rPr>
        <w:t>مقیّدی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مقیّد بود، اصالت الاطلاق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لیس بدلیل یمکن عن یتّکل علیه و یستند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آنکه به عقلا مراجعه می‌کنیم، عقلا نمی‌گویند که ما دو دلیل در ردیف هم داریم و جمع بین دلیلین یک چنین معنایی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آن دلیلی را که دیروز از مرحوم آخوند در رابطۀ با بیان مشهور نقل کردیم که ظاهر مرحوم آخوند هم این بود که آن دلیل را پذیرفته‌اند، آن دلیل هم ملاک نیست، مسأله اقوائیت ظهور مطرح نیست، مسأله مسأله عقلائی است، ما به عقلا که مراجعه می‌کنیم می‌بینیم در یک محدودۀ خاصی روی اصالت الاطلاق اینها اثر 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خود مولی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در یک کلام منفصل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عقلا برای اصالت الاطلاق عنوان دلیلیت اصلا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اینکه مسأله، مسأله جمع بین دلیلین باشد و نه اینکه مسأله ارتباط به اقوائیت ظهور داشته باشد شبیه آنچه که در استعمالات مجازیه ملاحضه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در این بنای عقلا آن تفصیلی را که مرحوم محقق حائری ذکر کردند، آن تفصیل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ملاک در بنای عقلا هست، همان مسأله احراز وحدت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کجا این وحدت حکم احراز شده باشد، از ناحیۀ وحدت سبب، یا از سایر قرائن حالیه و مقالیه، ظاهر این است که به نظر عقلا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بدون اینکه بیان سببی هم کرده باشد، در یک کلام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قرینه قائم شد بر اینکه مولی دو حکم ندارد در رابطۀ با عتق رقبه، بلکه یک دستور و یک حکم است، و لو اینکه سببی هم برای او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هم عقلا می‌گویند مطلق حمل بر مقیّد می‌شود، و اصالت الاطلاق با وجود چنین دلیلی نمی‌تواند دلیلیت داشته باشد و نقش داشته باشد</w:t>
      </w:r>
      <w:r>
        <w:rPr>
          <w:rFonts w:eastAsia="IRNazanin" w:cs="IRNazanin"/>
          <w:color w:val="111111"/>
          <w:sz w:val="28"/>
          <w:szCs w:val="28"/>
          <w:rtl w:val="true"/>
          <w:lang w:bidi="fa-IR"/>
        </w:rPr>
        <w:t>.</w:t>
      </w:r>
    </w:p>
    <w:p>
      <w:pPr>
        <w:pStyle w:val="Heading6"/>
        <w:numPr>
          <w:ilvl w:val="5"/>
          <w:numId w:val="1"/>
        </w:numPr>
        <w:rPr/>
      </w:pPr>
      <w:bookmarkStart w:id="470" w:name="__RefHeading___Toc997714_1468164448"/>
      <w:bookmarkStart w:id="471" w:name="_Toc175"/>
      <w:bookmarkEnd w:id="470"/>
      <w:r>
        <w:rPr>
          <w:rtl w:val="true"/>
        </w:rPr>
        <w:t>کلام مرحوم آخوند ره در جمع مطلق و مقید در باب مثبتین</w:t>
      </w:r>
      <w:bookmarkEnd w:id="471"/>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مشکله‌ای که اینجا هست و مرحوم آخوند هم در کلامشان اشاره کرده‌اند و دو تا جواب ذکر کرده‌اند، یک جوابشان خوب است، و یک جوابشان به تمام معنی مورد اشکال است، این است که همین مشهور که در باب مثبتین مسأله حمل مطلق بر مقیّد را مطرح می‌کنند، وقتی که به باب مستحبات می‌رسند، اگر یک دلیل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عتق الرقبه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دلیل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عتق الرقبة المؤمنه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مثبتین است، اینها مسأله مطلق و مقیّد است، لکن در عین حال مشهور در باب مستحبات مسأله حمل مطلق بر مقیّد را مطرح</w:t>
      </w:r>
    </w:p>
    <w:p>
      <w:pPr>
        <w:pStyle w:val="BookText"/>
        <w:rPr/>
      </w:pPr>
      <w:r>
        <w:rPr>
          <w:rFonts w:ascii="IRNazanin" w:hAnsi="IRNazanin" w:eastAsia="IRNazanin"/>
          <w:color w:val="111111"/>
          <w:sz w:val="28"/>
          <w:sz w:val="28"/>
          <w:szCs w:val="28"/>
          <w:rtl w:val="true"/>
          <w:lang w:bidi="fa-IR"/>
        </w:rPr>
        <w:t>نمی‌کنند، بلکه این گونه می‌گویند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اطلاقش محفوظ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عتق الرقبة المؤمنه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حمل می‌کنیم علی تأکّد الاستحباب، 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عتق الرقبة المؤمنه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بشود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حمل بر مقیّد بشود، و نتیجه این بشود که عتق رقبۀ غیر مؤمنه هیچ استحبابی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مشکل پیش می‌آید که بین واجبات و بین مستحبات چه در آن ملاکی که ما عرض کردیم، و چه در آن دلیلی که مرحوم آخوند به نفع مشهور دیروز ذکر کردند، بین واجب و مستحب چه فرق می‌کند؟ چه شد که در باب واجبات حمل مطلق بر مقیّد مطرح است؟ اما در باب مستحبات حمل مطلق بر مقیّد مطرح نیست؟ بلکه مطلق امر استحباب به قوت خودش باقی است، منتهی در رابطۀ با مقیّد مسأله شدت و تأکد استحباب مطرح است، این مشکله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برای حل این مشکله دو جواب می‌دهند، که من اول جواب دوم ایشان را که جواب ناتمامی هست، عرض می‌کنم، بعد جواب اولشان که جواب قابل قبولی هست انشاء الله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دومشان این است که علت اینکه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عتق الرقبۀ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را حفظ می‌کنیم و حکم می‌کنیم به اینکه عتق مطلق الرقبه مستحب است، قاعدۀ تسامح در ادلۀ 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تسامح در ادلۀ سنن اقتضا می‌کند که ما در اینجا فقط استحباب را در محدودۀ مقیّد نیاوریم، بلکه استحباب را در رابطۀ با خود مطلق هم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و این فرمایش از عجائب مطالب و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قاعدۀ تسامح در ادلۀ سنن، این تسامح در رابطۀ با سند آن روایتی است که دلالت بر استحباب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روایتی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عمل مستحب است، لکن شما سند روایت را ملاحظه کردید و دیدید سند روایت ضعیف است، قاعدۀ تسامح در ادلۀ سنن ضعف سند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در ذیل بعضی از روایات قاعدۀ تسامح در ادلۀ سنن این عبارت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تردید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الرسول ام لم یقله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روایت روایت معتبره و روایت حجّتی نیست، احتمال می‌دهیم که رسول الله اصلا چنین چیزی از ایشان صادر نشده باشد، و چنین روایتی مجعول به تمام معنی باشد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قاعدۀ تسامح مستقیما در رابطۀ با ضعف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قاعدۀ تسامح دلالت را که درست نمی‌کند،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روایتی اصل دلالتش بر استحباب محل تردید باشد، ما احتمال می‌دهیم که می‌خواهد یک حکم استحبابی را بیان کند، احتمال می‌دهیم که می‌خواهد یک حکم اباحه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شما سؤال</w:t>
      </w:r>
      <w:bookmarkStart w:id="472" w:name="pg13697_199708"/>
    </w:p>
    <w:p>
      <w:pPr>
        <w:pStyle w:val="BookText"/>
        <w:rPr/>
      </w:pPr>
      <w:bookmarkEnd w:id="472"/>
      <w:r>
        <w:rPr>
          <w:rFonts w:ascii="IRNazanin" w:hAnsi="IRNazanin" w:eastAsia="IRNazanin"/>
          <w:color w:val="111111"/>
          <w:sz w:val="28"/>
          <w:sz w:val="28"/>
          <w:szCs w:val="28"/>
          <w:rtl w:val="true"/>
          <w:lang w:bidi="fa-IR"/>
        </w:rPr>
        <w:t>می‌کنند، آیا این قاعدۀ تسامح می‌گوید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قاعدۀ تسامح دلالت روایت را درست می‌کند؟ قاعدۀ تسامح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دلت روایة علی الاستحباب شیء، و لم یکن سند الروایة بمعتبر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تفضلی که خداوند تبارک و تعالی به بندگانش دارد، همین اسنادی که این روایت به رسول خدا می‌دهد و لو اینکه این اسناد فاقد پشتوانه است، مع ذلک خداوند این لطف و عنایت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یک روایتی را شک داریم که اصلا مدلولش استحباب است، یا مدلولش بیان اباحۀ یک شیئی هست، آیا قاعدۀ تسامح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بنا بگذار بر اینکه این روایت دلالت بر استحباب می‌کند؟ بیان مرحوم آخوند به این بر می‌گردد، ما که شک داریم که آیا عتق رقبۀ مؤمنه به تنهایی مستحب است، یا عتق مطلق رقبۀ استحباب دارد، برای اینکه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عتق الرقبه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عتق الرقبة المؤمنه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قاعده هم مسأله حمل مطلق بر مقیّد مطرح است، از کجای قاعدۀ تسامح ما استفاده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عتق مطلق الرقبه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کجای قاعدۀ تسامح این معنی را اقتضا دارد؟ لذا این بیان ایشان بیان بسیار ناتمامی است</w:t>
      </w:r>
      <w:r>
        <w:rPr>
          <w:rFonts w:eastAsia="IRNazanin" w:cs="IRNazanin"/>
          <w:color w:val="111111"/>
          <w:sz w:val="28"/>
          <w:szCs w:val="28"/>
          <w:rtl w:val="true"/>
          <w:lang w:bidi="fa-IR"/>
        </w:rPr>
        <w:t>.</w:t>
      </w:r>
    </w:p>
    <w:p>
      <w:pPr>
        <w:pStyle w:val="Heading6"/>
        <w:numPr>
          <w:ilvl w:val="5"/>
          <w:numId w:val="1"/>
        </w:numPr>
        <w:rPr/>
      </w:pPr>
      <w:bookmarkStart w:id="473" w:name="__RefHeading___Toc997716_1468164448"/>
      <w:bookmarkStart w:id="474" w:name="_Toc176"/>
      <w:bookmarkEnd w:id="473"/>
      <w:r>
        <w:rPr>
          <w:rtl w:val="true"/>
        </w:rPr>
        <w:t>جواب استاد از مرحوم آخوند ره در جمع مطلق و مقید در مثبتین</w:t>
      </w:r>
      <w:bookmarkEnd w:id="474"/>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 اولشان که چرا مشهور بین مستحبات و بین واجبات فرق قائل شدند،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در حقیقت کتاب مستحبات را بررسی می‌کنیم، و فصل مستحبات را زیر و رو می‌کنیم، می‌بینیم در باب مستحبات این معنی خیلی زیاد است که در یک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العمل مستحب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بکیفیت خاص مستحبش را مؤکّد می‌کند، وقوعه بکیفیت زائده باز بیشتر تأکّد استحباب را ایجاد می‌کند، مثل همین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شب آنکه مستحب است و آنکه همۀ فضائل نماز شب برش بار است، یازده رکعت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دو رکعت و یک دانه یک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قنوت نماز وتر به چه کیفیت باشد، اینها دیگر در تأکّد استحباب نقش دارد، در شدت استحباب و بالا بودن مقام استحباب نقش دارد، و الاّ اگر کسی بخواهد فضیلت نماز شب را درک کند بدون اینکه این زوائد را رعایت بکند، با خواندن پنج تا دو رکعت، یک دانه یک رکعت و لو فاقد قنوت هم باشد، و لو اینکه در قنوتش یک دعای کوتاه بیشتر نباشد، تمام فضائل نماز شب برش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می‌خواهند این طور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که کتاب مستحبات را ورق می‌زنیم، می‌بینیم در باب مستحبات یک غلبۀ معتدبه وجود دارد که او عبارت از این است که مراتب در عمل واحد</w:t>
      </w:r>
      <w:bookmarkStart w:id="475" w:name="pg13697_199709"/>
    </w:p>
    <w:p>
      <w:pPr>
        <w:pStyle w:val="BookText"/>
        <w:rPr/>
      </w:pPr>
      <w:bookmarkEnd w:id="475"/>
      <w:r>
        <w:rPr>
          <w:rFonts w:ascii="IRNazanin" w:hAnsi="IRNazanin" w:eastAsia="IRNazanin"/>
          <w:color w:val="111111"/>
          <w:sz w:val="28"/>
          <w:sz w:val="28"/>
          <w:szCs w:val="28"/>
          <w:rtl w:val="true"/>
          <w:lang w:bidi="fa-IR"/>
        </w:rPr>
        <w:t>وجود دارد، مراتب در مستحب واحد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مثل همین صلاة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فی المسجد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مسجد المحله یک مرتبه‌ای از استحباب را دارد، مسجد السوق یک مرتبۀ بالاتر را دارد، مسجد جامع شهر یک مرتبۀ بالاتر از استحباب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همۀ اینها عنوانش عنوان صلاة فی المسجد است، اما مراتب در این مستحب واحد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نظر ایشان این باشد که این غلبۀ وجود مراتب در باب مستحبات بدون واجبات، این اقتضا می‌کند که ما برای مستحبات یک حساب جدیدی باز کنیم، بگوییم اگر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عتق الرقبه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در همین رابطه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عتق الرقبة المؤمنه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حمل بر دو مرتبۀ استحباب بکنیم،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الاستحباب فی 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مرتبۀ بالاتر و مرتبۀ با فضیلت‌تر، آنجایی است که این رقبه مؤمنه باشد، و عتق در رابطۀ با رقبۀ مؤمنه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خلاصۀ بحث این شد که در باب مثبتین، در باب واجباتش به همان کیفیتی که ما عرض کردیم عقلا حمل مطلق بر مقیّد می‌کنند، و در باب مستحبینش با توجه به این اغلبیت مراتب استحباب، یک فصل جدیدی برای مستحبات باز می‌شود و حساب مستحب را از حساب واجب جدا می‌کند، این بیان مرحوم آخوند انصافا قابل قبول است، اما آن تسامح در ادلۀ سنن به هیچ وجه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باقی ماند در این مسأله ما، آنجایی که مطلق و مقیّد منفیین باشند، آنجا تکلیفش چیست؟</w:t>
      </w:r>
    </w:p>
    <w:p>
      <w:pPr>
        <w:pStyle w:val="Heading6"/>
        <w:numPr>
          <w:ilvl w:val="5"/>
          <w:numId w:val="1"/>
        </w:numPr>
        <w:rPr/>
      </w:pPr>
      <w:bookmarkStart w:id="476" w:name="__RefHeading___Toc997718_1468164448"/>
      <w:bookmarkStart w:id="477" w:name="_Toc177"/>
      <w:bookmarkEnd w:id="476"/>
      <w:r>
        <w:rPr>
          <w:rtl w:val="true"/>
        </w:rPr>
        <w:t>پرسش</w:t>
      </w:r>
      <w:r>
        <w:rPr>
          <w:rtl w:val="true"/>
        </w:rPr>
        <w:t>:</w:t>
      </w:r>
      <w:bookmarkEnd w:id="4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در حمل مطلق بر مقید مثبتین در دو کلام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اصالة الاطلاق نزد عقلا و موارد آن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میان عام و خاص با مطلق و مقید و مدلول مقید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 ره در جمع مطلق و مقید در باب مثبتین چیست؟</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از جواب مرحوم آخوند ره در جمع مطلق و مقید در مثبتین چه جوابی می‌دهند؟</w:t>
      </w:r>
      <w:bookmarkStart w:id="478" w:name="pg13697_199710"/>
    </w:p>
    <w:p>
      <w:pPr>
        <w:pStyle w:val="Heading5"/>
        <w:numPr>
          <w:ilvl w:val="4"/>
          <w:numId w:val="1"/>
        </w:numPr>
        <w:rPr/>
      </w:pPr>
      <w:bookmarkStart w:id="479" w:name="__RefHeading___Toc997720_1468164448"/>
      <w:bookmarkStart w:id="480" w:name="_Toc178"/>
      <w:bookmarkEnd w:id="478"/>
      <w:bookmarkEnd w:id="479"/>
      <w:r>
        <w:rPr>
          <w:rtl w:val="true"/>
        </w:rPr>
        <w:t xml:space="preserve">درس هفتصد و سی و ششم </w:t>
      </w:r>
      <w:r>
        <w:rPr/>
        <w:t>1373/3/11</w:t>
      </w:r>
      <w:bookmarkEnd w:id="480"/>
    </w:p>
    <w:p>
      <w:pPr>
        <w:pStyle w:val="Heading6"/>
        <w:numPr>
          <w:ilvl w:val="5"/>
          <w:numId w:val="1"/>
        </w:numPr>
        <w:rPr/>
      </w:pPr>
      <w:bookmarkStart w:id="481" w:name="__RefHeading___Toc997722_1468164448"/>
      <w:bookmarkStart w:id="482" w:name="_Toc179"/>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483" w:name="__RefHeading___Toc997724_1468164448"/>
      <w:bookmarkStart w:id="484" w:name="_Toc180"/>
      <w:bookmarkEnd w:id="483"/>
      <w:r>
        <w:rPr>
          <w:rtl w:val="true"/>
        </w:rPr>
        <w:t>حکم مطلق و مقید منفیین و در کلام واحد</w:t>
      </w:r>
      <w:bookmarkEnd w:id="484"/>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مطلق و مقید یک صورت باقی مانده، و آن جایی است که اگر مطلق و مقیّد هر دو منفی و فی کلامین واقع شده باشند، مثل این که در روایتی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خمر عبارت از یک مسکر مقیّد به آن چیزی است که از انگور گرفته می‌شود، لکن مسکر اطلاق دارد هم خمر را می‌گیرد و هم غیر خمر را، آیا در اینجا چه باید کرد؟ اینجا به نظر می‌رسد که اصلا بین این دو منافاتی وجود ندارد، چه منافاتی هست بین اینکه مسکر حرام باشد، و در نتیجه خمر هم محکوم به حرمت باشد؟ یعنی در حقیقت آن جهتی را که ما به عنوان یک مسأله مسلم در همۀ فروض مورد نظر قرار دادیم، که عبارت است از این معنی که گفتیم مسأله حمل مطلق بر مقیّد در آنجایی است که تنافی در کار باشد، و اینها بینشان منافاتی وجود ندارد، چه منافاتی هست بین حرمت خمر و حرمت مسکر؟ و شاهدش این است که در بعضی روایات حرمت شرب خمر، می‌بینیم که تعلیل شده</w:t>
      </w:r>
      <w:bookmarkStart w:id="485" w:name="pg13697_199711"/>
    </w:p>
    <w:p>
      <w:pPr>
        <w:pStyle w:val="BookText"/>
        <w:rPr/>
      </w:pPr>
      <w:bookmarkEnd w:id="485"/>
      <w:r>
        <w:rPr>
          <w:rFonts w:ascii="IRNazanin" w:hAnsi="IRNazanin" w:eastAsia="IRNazanin"/>
          <w:color w:val="111111"/>
          <w:sz w:val="28"/>
          <w:sz w:val="28"/>
          <w:szCs w:val="28"/>
          <w:rtl w:val="true"/>
          <w:lang w:bidi="fa-IR"/>
        </w:rPr>
        <w:t>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این دو، منافاتی وجود داشت، چطور این 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برای حرمت شرب خمر واقع می‌شد؟ آیا می‌شود بین علت، و بین معلل به این علت، منافاتی وجود داشته باشد؟ پس وقتی که ما می‌بینیم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تنافی صدر و ذیل ندارد، اگر یک دلیلی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دلیل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بینشان منافات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نظرتان باشد، ما عرض می‌کردیم که در نوع موارد، یا همۀ مواردی که مسأله علت مطرح است، در علتها یک کبرای مطویه وجود دارد وقتی که مولی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الرمان لانه 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حامض باشد، چرا حرام است؟ لابد دنبال این لانه حامض یک کبرایی وجود دارد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حامض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اگر ما از این کبری صرف نظر کنیم، این صلاحیت تعلیل بودنش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حامض باشد، چرا موجب عدم جواز اکل رمان بشود؟ لا بد یک کبرای کلیه‌ای که دیگر آن نیاز به ذکر ندارد، مگر در یک مواردی که پای تعبد در خود همان کبری مطرح باشد و نیاز به توضیح داشته باشد، مثل همانی که در ادلۀ استسحاب وارد شده، که هم صغری و هم کبری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 فشککت و لا ینبغی لک ان تنقض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تعرض داشته که این کبری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دنبالش این معنی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شد بین حرمت مسکر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 این دو تا منافاتی نیست بلکه کمال ملائمت وجود دارد، پس چه مانعی دارد که در یک دلیل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یک دلیل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اینکه بین اینها منافاتی نیست چرا ما حمل مطلق بر مقیّد بکنیم، و به چه دلیلی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مسکر مقیّد به قید خمریت است که عنوان خمریت هم دخالت داشته باشد؟</w:t>
      </w:r>
    </w:p>
    <w:p>
      <w:pPr>
        <w:pStyle w:val="Heading6"/>
        <w:numPr>
          <w:ilvl w:val="5"/>
          <w:numId w:val="1"/>
        </w:numPr>
        <w:rPr/>
      </w:pPr>
      <w:bookmarkStart w:id="486" w:name="__RefHeading___Toc997726_1468164448"/>
      <w:bookmarkStart w:id="487" w:name="_Toc181"/>
      <w:bookmarkEnd w:id="486"/>
      <w:r>
        <w:rPr>
          <w:rtl w:val="true"/>
        </w:rPr>
        <w:t>نیاز به جمع میان مطلق و مقید با توجه به وجود علت مطویه در کبری</w:t>
      </w:r>
      <w:bookmarkEnd w:id="487"/>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 گفته شده و در این قبیل مثالها گفتن مسأله حمل مطلق بر مقیّد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حرف با تمام این توضیحی که ذکر شد، باز قابل مناقشه است، چرا؟ برای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و لا تشرب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این است که ما یک حکم بیشتر نداریم، مسأله وحدت حکم عرض کردیم در تمام صور این بحث باید مفروض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w:t>
      </w:r>
    </w:p>
    <w:p>
      <w:pPr>
        <w:pStyle w:val="BookText"/>
        <w:rPr/>
      </w:pPr>
      <w:r>
        <w:rPr>
          <w:rFonts w:ascii="IRNazanin" w:hAnsi="IRNazanin" w:eastAsia="IRNazanin"/>
          <w:color w:val="111111"/>
          <w:sz w:val="28"/>
          <w:sz w:val="28"/>
          <w:szCs w:val="28"/>
          <w:rtl w:val="true"/>
          <w:lang w:bidi="fa-IR"/>
        </w:rPr>
        <w:t>نمی‌شود که موضوعش هم خمر باشد و هم مسکر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موضوعش مسکر است، پس خمریت دیگر موضوعیت ندارد، خمریت باید به عنوان احد المصادیق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به عنوان مثال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لانه 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بخواهیم با تحلیل مسأله را بررسی کنیم، اگر از ما سؤال کنند که موضوع حکم به حرمت عبارت از چیست؟ ما نمی‌توانیم بگوییم موضوع اکل الرمان است، اکل الرمان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موضوع برای حرمت است، اکل الحامض است، منتها رمان به عنوان احد مصادیق باید ذکر شده باشد، و الاّ نمی‌شود که موضوع حکم از یک طرف عنوان حامض باشد، و از طرف دیگر رمان هم دخالت در موضوعیت داشته باشد و این هم نقشی در موضوعیت داشته باشد این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آن 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روایت دیگری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نمی‌توانیم بگوییم بین اینها منافات نیست، نه بین اینها منافات است، برای اینکه بعد از آنکه ما وحدت حکم را احراز کردیم، حکم یک متعلق دارد، یک موضوع دارد، نمی‌شود موضوعش هم مسکر باشد و هم خمریت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خمریت شد، پس عنوان مسکریت باید کنار برود، باید یک قیدی به آن اضافه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المسکر المتحقق فی ضمن عنوان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بخواهیم همینطوری ظاهر این دو تا را حفظ کنیم، و از طرف دیگر حکم هم واحد باشد، این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واحد باشد، موضوعش هم مسکر باشد، و هم موضوعش عنوان خمریت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اینها تنافی تحقق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موضوعیت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موضوعیت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اینکه بین اینها تنافی تحقق دارد، باید ما مسأله حمل مطلق بر مقیّد در اینجا داشته باشیم، چاره‌ای غیر از این وجود ندارد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تعلیل مسأله چگونه حل می‌شود؟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ظهور دارد در این اینکه موضوع، همان عنوانی است که در علت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الرمان لانّه 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این تعلیل دلیل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 لحرمة الاکل عنوان الحامض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قرینه دلیل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رمانیت به عنوان احد الافراد و احد المصادیق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چون در کلام واحد است، و خود تعلیل هم محور در حکمی است که معلّل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تعمیم و تخصیص دائرۀ حکم مربوط به عمومیت و خصوصیت علت است، لذا خود این علت مسأله را روشن می‌کند و برای ما بیان می‌کند که رمانیت هیچ موضوعیتی ندارد، آنکه موضوع و متعلق برای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الحامض</w:t>
      </w:r>
      <w:r>
        <w:rPr>
          <w:rFonts w:eastAsia="IRNazanin" w:cs="IRNazanin"/>
          <w:color w:val="111111"/>
          <w:sz w:val="28"/>
          <w:szCs w:val="28"/>
          <w:rtl w:val="true"/>
          <w:lang w:bidi="fa-IR"/>
        </w:rPr>
        <w:t>»</w:t>
      </w:r>
      <w:bookmarkStart w:id="488" w:name="pg13697_199713"/>
    </w:p>
    <w:p>
      <w:pPr>
        <w:pStyle w:val="BookText"/>
        <w:rPr/>
      </w:pPr>
      <w:bookmarkEnd w:id="488"/>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رمانا أم غیر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فرض این است که مسأله تعلیلی در کار نیست، ما با دو تا کلام مولی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احراز وحدت حکم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احراز کردیم متعلق حکم به حرمت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موضوعیت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مسکریت تمام الموضوع است و خمریت نقشی ندارد در مسأله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هیچ چاره‌ای جز مسأله حمل مطلق بر مقیّد به حسب ظاهر وجود ندارد، و این که توهم می‌شود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و لا تشرب المسکر مع کونهما حکما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منافاتی وجود ندارد بین این دو تا، تا ما مسأله حمل مطلق بر مقیّد را پیش بکشیم، نه، منافات وجود دارد و راهی هم جز مسأله حمل مطلق بر مقیّد مطرح نیست</w:t>
      </w:r>
      <w:r>
        <w:rPr>
          <w:rFonts w:eastAsia="IRNazanin" w:cs="IRNazanin"/>
          <w:color w:val="111111"/>
          <w:sz w:val="28"/>
          <w:szCs w:val="28"/>
          <w:rtl w:val="true"/>
          <w:lang w:bidi="fa-IR"/>
        </w:rPr>
        <w:t>.</w:t>
      </w:r>
    </w:p>
    <w:p>
      <w:pPr>
        <w:pStyle w:val="Heading6"/>
        <w:numPr>
          <w:ilvl w:val="5"/>
          <w:numId w:val="1"/>
        </w:numPr>
        <w:rPr/>
      </w:pPr>
      <w:bookmarkStart w:id="489" w:name="__RefHeading___Toc997728_1468164448"/>
      <w:bookmarkStart w:id="490" w:name="_Toc182"/>
      <w:bookmarkEnd w:id="489"/>
      <w:r>
        <w:rPr>
          <w:rtl w:val="true"/>
        </w:rPr>
        <w:t>احراز وحدت حکم از ناحیۀ وحدت سبب</w:t>
      </w:r>
      <w:bookmarkEnd w:id="490"/>
    </w:p>
    <w:p>
      <w:pPr>
        <w:pStyle w:val="BookText"/>
        <w:rPr/>
      </w:pPr>
      <w:r>
        <w:rPr>
          <w:rFonts w:ascii="IRNazanin" w:hAnsi="IRNazanin" w:eastAsia="IRNazanin"/>
          <w:color w:val="111111"/>
          <w:sz w:val="28"/>
          <w:sz w:val="28"/>
          <w:szCs w:val="28"/>
          <w:rtl w:val="true"/>
          <w:lang w:bidi="fa-IR"/>
        </w:rPr>
        <w:t>ما همین طوری که در این صور ملاحظه کردید، فرض کردیم که محل بحث آنجایی است که ما وحدت حکم را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حکم گاهی از ناحیۀ وحدت سبب احراز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 و ان ظاهرت فاعتق رقبة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هم وحدت حکم را از راه سایر قرائن، حالا مقالیة کانت، او حالیة ما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شما وحدت حکم را چه از راه وحدت سبب، و چه از قرائن حالیه و مقالیه استفاده کردیم، مسأله‌ای نیست احکامش را ما گفتیم و به اینجا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آنکه می‌خواهیم مطرح کنیم این است که اگر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متعرض سبب نشد، و هیچ قرینۀ حالیه یا مقالیه‌ای که دلالت بر وحدت حکم بکند، ما پیدا نکردیم، نه قرینۀ حالیه‌ای بود و نه قرینۀ مقالیه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محل بحث است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نفس همین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و 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هیچ جهت دیگری و استمداد از هیچ راه دیگری، از نفس ظهور این دو تعبیر ما می‌توانیم وحدت حکم را استفاده کنیم، یا نه؟ از نفس همین اعتق رقبة و اعتق رقبة مؤمنة نه ذکر سبب شده و نه قرینۀ حالیه یا مقالیه‌ای وجود دارد که مسأله وحدت حکم را دلالت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از نفس ظهور این دو تعبیر استفاده کنیم، آیا می‌شود یا خیر؟ دو نکته را اگر ما به آن توجه داشته باشیم، ما معتقدیم که از نفس همین دو تعبیر، مسأله وحدت حکم احراز می‌شود و به دست می‌آید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مسأله‌ای است که ما در باب اجتماع امر و نهی در اینکه موضوع و مورد مسأله</w:t>
      </w:r>
    </w:p>
    <w:p>
      <w:pPr>
        <w:pStyle w:val="BookText"/>
        <w:rPr/>
      </w:pPr>
      <w:r>
        <w:rPr>
          <w:rFonts w:ascii="IRNazanin" w:hAnsi="IRNazanin" w:eastAsia="IRNazanin"/>
          <w:color w:val="111111"/>
          <w:sz w:val="28"/>
          <w:sz w:val="28"/>
          <w:szCs w:val="28"/>
          <w:rtl w:val="true"/>
          <w:lang w:bidi="fa-IR"/>
        </w:rPr>
        <w:t>اجتماع امر و نهی کجاست، آنجا ما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گفتیم که مورد مسأله اجتماع امر و نهی آنجایی است که بین عنوانین مسأله عموم و خصوص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بین عنوانین عنوان اطلاق و تقیید وجود داشته باشد، آیا می‌شود که یک امری به مطلق متعلق بشود، و نهیی به مقیّد متلق بشود؟ یا بالعکس نهیی به مطلق متعلق بشود و امری به مطلق تعلق بگیرد؟ آنجا ما ذکر کردیم که مسأله مطلق و مقیّد از حریم نزاع در باب اجتماع امر و نهی خارج است، و البته خصوصیتی برای امر و نهی وجود ندارد، برای اینکه اگر اجتماع امر و نهی مستحیل باشد، به عنوان فرضا اجتماع حکمین متضادین، اجتماع حکمین متماثلین هم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استحاله فرقی بین اجتماع مثلین و اجتماع ضدین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نکته این که ما مسأله مطلق و مقیّد را از دائرۀ نزاع در باب اجتماع امر و نهی خارج بدانیم،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عنوان نسبت اطلاق و تقیید وجود داشته باشد، حتی قائلین به جواز اجتماع امر و نهی نمی‌توانند در اینجا قائل به جواز اجتماع امر و نهی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امر و نهی خصوصیتی ندارد، اگر دو امر هم باشد و دو نهی هم باشد، اجتماع مثلین مثل اجتماع ضدین آن هم استحاله دارد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دوم این است که ما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و صل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امر استحبابی است، اما اینجا یک دقتی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استحبابی متعلق واقعیش چیست؟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چه چیزی یستحب؟ استحباب، متعلق به چیست؟ آیا خود صلاة متعلق استحباب است؟ کما اینکه ظاهر صل فی المسجد این است؟ یا اینکه نه آنکه واقعا متعلق استحباب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الصلاة بخصوصیت وقوعها فی مکان خاص مسمّی بالمسجد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از ما یک مرد دقیقی سؤال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متعلق استحباب را برای من بیان کنید،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متعلق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متعلق استحباب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استحباب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 و 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حقیقت در صل فی المسجد یک تصرفی می‌کنیم، دلیل داریم بر این تصرف، و آن این است که صلاة را که ظاهرش این است که مستقیما متعلق استحباب است منتهی با قید، نه خودش را از دائرۀ متعلق استحباب بودن خارج می‌کنیم، معنی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ایقاع الصلاة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 خلاف ظاهر صل فی المسجد است، خلاف ظاهرش که ما دلیل برش داریم، و چون بر آن دلیل داریم، ما این خلاف</w:t>
      </w:r>
    </w:p>
    <w:p>
      <w:pPr>
        <w:pStyle w:val="BookText"/>
        <w:rPr/>
      </w:pPr>
      <w:r>
        <w:rPr>
          <w:rFonts w:ascii="IRNazanin" w:hAnsi="IRNazanin" w:eastAsia="IRNazanin"/>
          <w:color w:val="111111"/>
          <w:sz w:val="28"/>
          <w:sz w:val="28"/>
          <w:szCs w:val="28"/>
          <w:rtl w:val="true"/>
          <w:lang w:bidi="fa-IR"/>
        </w:rPr>
        <w:t>ظاهر را مرتکب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مقدمه را که شما دقت کنید، می‌آییم روی این جهتی که مورد بحث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کلام ظاهرش چیست؟ ظاهرش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الوجوب، عبارة عن 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دلیل دوم مولی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مطلبی را که عرض می‌کنیم یک راهی است به آن مسأله بناء عقلائی که ما همینطور به صورت اجمال بیان کردیم این تحقیق آن معنا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این که متعلق وجوب، عتق الرقبة است، همینطور هم اعتق رقبة مؤمنة ظهور دارد در اینکه متعلق، عتق الرقبة المؤمنه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می‌گویند متعلق ما هستیم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یا باید بگویید که ما در مسأله اجتماع امر و نهی قائل هستیم به اینکه مانعی ندارد یک حکمی به مطلق متعلق بشود، و حکم دیگری حالا مثل آن باشد، یا ضد آن باشد به مقیّد متعلق بشود اگر این حرف را زدید، ما نتیجه می‌گیریم پس مانعی ندارد، اینجا مولی دو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در مسأله اجتماع امر و نهی، مسأله مطلق و مقیّد را از مورد آن نزاع خارج کردید، و گفتید نمی‌شود که مطلق و مقیّد دارای دو حکم متخالف، یا دو حکم متماثل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طرف دیگر اگر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بکنیم، این مستلزم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مثل آن معنی داشته باشد، باید گفت معنایش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ان یکون الرقبة التی نعتق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دلیلی بر خلاف این ظاهر می‌داشتیم، کما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داریم، ملتزم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باب عتق رقبة و اعتق رقبة مؤمنة چه دلیلی داریم که اعتق رقبة مؤمنة را معنی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ان تکون الرقبة المعتق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خلاف ظاهر رقبة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اجتماع حکمین به ایّ کیفیت روی مطلق و مقیّد نشاید، و از یک طرف ظاهر اعتق رقبة مؤمنة مثل ظاهر اعتق رقبة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اعتق رقبة معنایش این است که متعلق الوجوب عتق الرقبة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می‌گوید متعلق الوجوب عتق الرقبة المؤمنة، و نمی‌شود یک چنین چیزی که متعلق وجوب هم عتق الرقبه باشد و هم عتق الرقبة المؤمنة، مع وحدت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لازم نیست که پای وحدت سبب را پیش بکشیم، لازم نیست که قرینۀ حالیه یا مقالیه‌ای را از آن استمداد و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ظهور این دو عبارت به ضمیمۀ اینکه مطلق و مقیّد نمی‌شود دارای دو حکم متماثل، یا دو حکم متخالف باشد، اقتضا می‌کند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وحدت حکم است، و مسأله حمل</w:t>
      </w:r>
    </w:p>
    <w:p>
      <w:pPr>
        <w:pStyle w:val="BookText"/>
        <w:rPr/>
      </w:pPr>
      <w:r>
        <w:rPr>
          <w:rFonts w:ascii="IRNazanin" w:hAnsi="IRNazanin" w:eastAsia="IRNazanin"/>
          <w:color w:val="111111"/>
          <w:sz w:val="28"/>
          <w:sz w:val="28"/>
          <w:szCs w:val="28"/>
          <w:rtl w:val="true"/>
          <w:lang w:bidi="fa-IR"/>
        </w:rPr>
        <w:t>مطلق بر مقیّد لوجود التنافی، نمی‌شود از یک طرف متعلق حکم عتق الرقبه باشد، و از طرف دیگر متعلق الحکم 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ما هیچ نیازی برای احراز وحدت حکم به مسأله وحدت سبب، یا قرینۀ حالیه یا مقالیه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آن مبنا را در باب اجتماع امر و نهی رعایت بکنیم، و از طرفی ظهور این دو دلیل صادر از مولی را در نظر بگیریم، خودش اقتضا می‌کند که انّ الحکم واحد، و بینهما التنافی، و یجب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 گفتیم بنای عقلا در این موارد بر حمل مطلق بر مقیّد است، این راه علمی همان بنای عقلا است، و این طور نیست که ما تعبّدا و کورکورانه بنای عقلا را بپذیریم، با توجه به این دلیلی که عرض کردم بنای عقلا بر پایۀ یک منطق قوی و یک منطق محکمی استوار است، و ضمنا ما نتیجه گرفتیم یک مسأله کلیه را، و آن این است که در احراز وحدت حکم به هیچ چیز ما نیازی نداریم، نفس خود دلیل مطلق و دلیل مقیّد ما را به این معنی هدایت می‌کند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مطلب مانده است تا مباحث جلد اول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مباحثی که ما در احکام تکلیفیه ذکر کردیم، در احکام وضعیه هم عینا همین مسائل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آیۀ شریفه اطلاقش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 را به صورت مطلق محکوم به حلیت وضعیه می‌کند، حالا در مقابلش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مسأله حمل مطلق بر مقیّد بشود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آن یک نهی تحریمی نیست، نهیش نهی وضعی است مثل حلیت در آیۀ 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بحثهایی که ما ذکر کردیم و در همۀ آن‌ها مثالهایش را روی احکام تکلیفیه پیاده می‌کردیم، در احکام وضعیه هم طابق النعل بالنعل همین مسائل مطرح است</w:t>
      </w:r>
      <w:r>
        <w:rPr>
          <w:rFonts w:eastAsia="IRNazanin" w:cs="IRNazanin"/>
          <w:color w:val="111111"/>
          <w:sz w:val="28"/>
          <w:szCs w:val="28"/>
          <w:rtl w:val="true"/>
          <w:lang w:bidi="fa-IR"/>
        </w:rPr>
        <w:t>.</w:t>
      </w:r>
      <w:bookmarkStart w:id="491" w:name="pg13697_199717"/>
    </w:p>
    <w:p>
      <w:pPr>
        <w:pStyle w:val="BookText"/>
        <w:rPr/>
      </w:pPr>
      <w:bookmarkEnd w:id="491"/>
      <w:r>
        <w:rPr>
          <w:rFonts w:ascii="IRNazanin" w:hAnsi="IRNazanin" w:eastAsia="IRNazanin"/>
          <w:color w:val="111111"/>
          <w:sz w:val="28"/>
          <w:sz w:val="28"/>
          <w:szCs w:val="28"/>
          <w:rtl w:val="true"/>
          <w:lang w:bidi="fa-IR"/>
        </w:rPr>
        <w:t>مباحث الفاظ‌</w:t>
      </w:r>
    </w:p>
    <w:p>
      <w:pPr>
        <w:pStyle w:val="Heading4"/>
        <w:numPr>
          <w:ilvl w:val="3"/>
          <w:numId w:val="1"/>
        </w:numPr>
        <w:rPr/>
      </w:pPr>
      <w:bookmarkStart w:id="492" w:name="__RefHeading___Toc997730_1468164448"/>
      <w:bookmarkStart w:id="493" w:name="_Toc183"/>
      <w:bookmarkEnd w:id="492"/>
      <w:r>
        <w:rPr>
          <w:rtl w:val="true"/>
        </w:rPr>
        <w:t>مجمل و مبین</w:t>
      </w:r>
      <w:bookmarkEnd w:id="493"/>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4" w:name="__RefHeading___Toc997732_1468164448"/>
      <w:bookmarkStart w:id="495" w:name="_Toc184"/>
      <w:bookmarkEnd w:id="494"/>
      <w:r>
        <w:rPr>
          <w:rtl w:val="true"/>
        </w:rPr>
        <w:t>اشاره</w:t>
      </w:r>
      <w:bookmarkStart w:id="496" w:name="pg13697_199719"/>
      <w:bookmarkEnd w:id="495"/>
    </w:p>
    <w:p>
      <w:pPr>
        <w:pStyle w:val="BookText"/>
        <w:rPr/>
      </w:pPr>
      <w:bookmarkEnd w:id="496"/>
      <w:r>
        <w:rPr>
          <w:rFonts w:ascii="IRNazanin" w:hAnsi="IRNazanin" w:eastAsia="IRNazanin"/>
          <w:color w:val="111111"/>
          <w:sz w:val="28"/>
          <w:sz w:val="28"/>
          <w:szCs w:val="28"/>
          <w:rtl w:val="true"/>
          <w:lang w:bidi="fa-IR"/>
        </w:rPr>
        <w:t>مجمل و مبین</w:t>
      </w:r>
    </w:p>
    <w:p>
      <w:pPr>
        <w:pStyle w:val="Heading5"/>
        <w:numPr>
          <w:ilvl w:val="4"/>
          <w:numId w:val="1"/>
        </w:numPr>
        <w:rPr/>
      </w:pPr>
      <w:bookmarkStart w:id="497" w:name="__RefHeading___Toc997734_1468164448"/>
      <w:bookmarkStart w:id="498" w:name="_Toc185"/>
      <w:bookmarkEnd w:id="497"/>
      <w:r>
        <w:rPr>
          <w:rtl w:val="true"/>
        </w:rPr>
        <w:t>تعریف مجمل و مبیّن</w:t>
      </w:r>
      <w:bookmarkEnd w:id="498"/>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مسأله، بحث مجمل و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و مبیّن را اینگونه معنی کرده‌اند، گفته‌اند مبیّن آنی است که ظهور در معنی دارد، و به تعبیر مرحوم آخوند قالب که در کفایه‌ها غلط نوشته و غالب نوشته است، لکن مقصود قالب است، لفظ، قالب معنی باشد تا لفظ را انسان می‌شنود انتقال به معنی پیدا می‌کند، و ظهور در آن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مجمل آنی است که نه هر چه انسان فکر می‌کند متکلم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قرینه‌ای هم اقامه نکرده، و انسان گیج و گم است، ظهور در هیچ معنای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اینجا می‌خواستم عرض کنم این است که شما ظهور را مساوق با معنای حقیقی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همانطوری که مکرر عرض کردیم، اصالت الظهور یک مسأله‌ای است که هم در استعمالات حقیقیه به کار می‌رود، و هم در استعمالات مجازیه، یعنی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ظهور در معنای حقیقی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معنای مجازی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کلمۀ ظهور مطرح می‌شود، ذهن ما انصراف به خصوص معنای حقیقی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الظهور، هم در استعمالات حقیقیه مطرح است، و هم در استعمالات مجازیه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نتیجه این می‌شود که اگر یک جمله‌ای مبیّن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در معنای حقیقی یا مجازی، روی اصالت</w:t>
      </w:r>
      <w:bookmarkStart w:id="499" w:name="pg13697_199720"/>
    </w:p>
    <w:p>
      <w:pPr>
        <w:pStyle w:val="BookText"/>
        <w:rPr/>
      </w:pPr>
      <w:bookmarkEnd w:id="499"/>
      <w:r>
        <w:rPr>
          <w:rFonts w:ascii="IRNazanin" w:hAnsi="IRNazanin" w:eastAsia="IRNazanin"/>
          <w:color w:val="111111"/>
          <w:sz w:val="28"/>
          <w:sz w:val="28"/>
          <w:szCs w:val="28"/>
          <w:rtl w:val="true"/>
          <w:lang w:bidi="fa-IR"/>
        </w:rPr>
        <w:t>الظهور آن ظهور را ما باید اخذ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مجمل آن است که فاقد ظهور است، چیزی که فاقد ظهور است دیگر راهی برای اخذ به او نیست، وجهی برای اینکه کلام مولی را حمل بر یک معنای غیر ظاهر کنیم بدون قرینه وجود ندارد</w:t>
      </w:r>
      <w:r>
        <w:rPr>
          <w:rFonts w:eastAsia="IRNazanin" w:cs="IRNazanin"/>
          <w:color w:val="111111"/>
          <w:sz w:val="28"/>
          <w:szCs w:val="28"/>
          <w:rtl w:val="true"/>
          <w:lang w:bidi="fa-IR"/>
        </w:rPr>
        <w:t>.</w:t>
      </w:r>
    </w:p>
    <w:p>
      <w:pPr>
        <w:pStyle w:val="Heading5"/>
        <w:numPr>
          <w:ilvl w:val="4"/>
          <w:numId w:val="1"/>
        </w:numPr>
        <w:rPr/>
      </w:pPr>
      <w:bookmarkStart w:id="500" w:name="__RefHeading___Toc997736_1468164448"/>
      <w:bookmarkStart w:id="501" w:name="_Toc186"/>
      <w:bookmarkEnd w:id="500"/>
      <w:r>
        <w:rPr>
          <w:rtl w:val="true"/>
        </w:rPr>
        <w:t>موارد مشکوک میان مجمل و مبیّن</w:t>
      </w:r>
      <w:bookmarkEnd w:id="501"/>
    </w:p>
    <w:p>
      <w:pPr>
        <w:pStyle w:val="BookText"/>
        <w:rPr/>
      </w:pPr>
      <w:r>
        <w:rPr>
          <w:rFonts w:ascii="IRNazanin" w:hAnsi="IRNazanin" w:eastAsia="IRNazanin"/>
          <w:color w:val="111111"/>
          <w:sz w:val="28"/>
          <w:sz w:val="28"/>
          <w:szCs w:val="28"/>
          <w:rtl w:val="true"/>
          <w:lang w:bidi="fa-IR"/>
        </w:rPr>
        <w:t>آخرین نکته این است که در ذیل بحث مجمل و مبیّن یک مسائل صغروی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مواردی محل شبهه است که آیا این جزء مصادیق مجمل یا جزء مصادیق مبیّن است؟</w:t>
      </w:r>
    </w:p>
    <w:p>
      <w:pPr>
        <w:pStyle w:val="BookText"/>
        <w:rPr/>
      </w:pPr>
      <w:r>
        <w:rPr>
          <w:rFonts w:ascii="IRNazanin" w:hAnsi="IRNazanin" w:eastAsia="IRNazanin"/>
          <w:color w:val="111111"/>
          <w:sz w:val="28"/>
          <w:sz w:val="28"/>
          <w:szCs w:val="28"/>
          <w:rtl w:val="true"/>
          <w:lang w:bidi="fa-IR"/>
        </w:rPr>
        <w:t>گفته‌اند مثل آنجایی که اگر حرمتی به عین نسبت داده 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متعلق حرمت، باید فعل مکلّف باشد، نه عین خارجی، عین خارجی که معنی ندارد متعلق حرمت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نشسته‌اند بحث کرده‌اند که آیا در اینجایی که حرمت تعلق به عین خارجی می‌گیرد، در حالی که ما می‌دانیم که متعلق حرمت، فعل مکلّف است و فعلی هم در اینجا ذکر نشده است، آیا این جزء مصادیق مجمل است یا جزء مصادیق مبیّن است؟</w:t>
      </w:r>
    </w:p>
    <w:p>
      <w:pPr>
        <w:pStyle w:val="BookText"/>
        <w:rPr/>
      </w:pPr>
      <w:r>
        <w:rPr>
          <w:rFonts w:ascii="IRNazanin" w:hAnsi="IRNazanin" w:eastAsia="IRNazanin"/>
          <w:color w:val="111111"/>
          <w:sz w:val="28"/>
          <w:sz w:val="28"/>
          <w:szCs w:val="28"/>
          <w:rtl w:val="true"/>
          <w:lang w:bidi="fa-IR"/>
        </w:rPr>
        <w:t>جواب این حرف این است که اصلا وظیفۀ اصولی و همینطور وظیفۀ فقیه این نیست که صغریات را بیان کند، بیان صغریات با مراجعۀ به عرف ظاهر می‌شود، باید به عرف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عرف ظهوری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رابطۀ با همۀ افعال، یا آثار ظاهره، یا بعضی از آثار مخصوصه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الکلام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حالیم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حرمت که به ذات نمی‌تواند تعلق بگیرد، این یکون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بحث اصولی نیست که ما بنشینیم بحث کنیم که کجا مجمل است و کجا مبیّن، بلکه در تشخیص مجمل و مبیّن باید مراجعۀ به عرف کرد و از عرف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یتم مباحث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قبلا و بیش از هر مسأله‌ای از خداوند سپاسگزار باشیم که به ما توفیق داد، نعمت سلامتی به ما عنایت کرد، توانستیم به اندازۀ مقدور، در خدمت شما برادران باشیم امیدواریم که در آینده هم توفیقی برای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التماس دعا داریم</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bookmarkStart w:id="502" w:name="pg13697_199721"/>
    </w:p>
    <w:p>
      <w:pPr>
        <w:pStyle w:val="Heading5"/>
        <w:numPr>
          <w:ilvl w:val="4"/>
          <w:numId w:val="1"/>
        </w:numPr>
        <w:rPr/>
      </w:pPr>
      <w:bookmarkStart w:id="503" w:name="__RefHeading___Toc997738_1468164448"/>
      <w:bookmarkStart w:id="504" w:name="_Toc187"/>
      <w:bookmarkEnd w:id="502"/>
      <w:bookmarkEnd w:id="503"/>
      <w:r>
        <w:rPr>
          <w:rtl w:val="true"/>
        </w:rPr>
        <w:t>پرسش</w:t>
      </w:r>
      <w:r>
        <w:rPr>
          <w:rtl w:val="true"/>
        </w:rPr>
        <w:t>:</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مطلق و مقید منفیین و در یک کلام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نیاز به جمع میان مطلق و مقید با توجه به وجود علت مطویه در کبری هست؟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احراز وحدت حکم از ناحیۀ وحدت سبب را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مجمل و مبیّن و حکم موارد مشکوک میان مجمل و مبیّن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شکرا لله، و ما التوفیق الا بالله العلی العظیم و صلی الله علی رسوله و آله الطیبین الطاهرین المعصومین</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مباحث الفاظ</w:t>
      </w:r>
      <w:r>
        <w:rPr>
          <w:rFonts w:eastAsia="IRNazanin" w:cs="IRNazanin"/>
          <w:color w:val="111111"/>
          <w:sz w:val="28"/>
          <w:szCs w:val="28"/>
          <w:rtl w:val="true"/>
          <w:lang w:bidi="fa-IR"/>
        </w:rPr>
        <w:t>)</w:t>
      </w:r>
      <w:bookmarkStart w:id="505" w:name="pg13697_199723"/>
    </w:p>
    <w:p>
      <w:pPr>
        <w:pStyle w:val="Heading2"/>
        <w:numPr>
          <w:ilvl w:val="1"/>
          <w:numId w:val="1"/>
        </w:numPr>
        <w:rPr/>
      </w:pPr>
      <w:bookmarkStart w:id="506" w:name="__RefHeading___Toc997740_1468164448"/>
      <w:bookmarkStart w:id="507" w:name="_Toc188"/>
      <w:bookmarkEnd w:id="505"/>
      <w:bookmarkEnd w:id="506"/>
      <w:r>
        <w:rPr>
          <w:rtl w:val="true"/>
        </w:rPr>
        <w:t>مباحث أمارات</w:t>
      </w:r>
      <w:bookmarkEnd w:id="507"/>
    </w:p>
    <w:p>
      <w:pPr>
        <w:pStyle w:val="Heading3"/>
        <w:numPr>
          <w:ilvl w:val="2"/>
          <w:numId w:val="1"/>
        </w:numPr>
        <w:rPr/>
      </w:pPr>
      <w:bookmarkStart w:id="508" w:name="__RefHeading___Toc997742_1468164448"/>
      <w:bookmarkStart w:id="509" w:name="_Toc189"/>
      <w:bookmarkEnd w:id="508"/>
      <w:r>
        <w:rPr>
          <w:rtl w:val="true"/>
        </w:rPr>
        <w:t>مقصد ششم</w:t>
      </w:r>
      <w:r>
        <w:rPr>
          <w:rtl w:val="true"/>
        </w:rPr>
        <w:t xml:space="preserve">: </w:t>
      </w:r>
      <w:r>
        <w:rPr>
          <w:rtl w:val="true"/>
        </w:rPr>
        <w:t>کتاب القطع</w:t>
      </w:r>
      <w:bookmarkEnd w:id="509"/>
    </w:p>
    <w:p>
      <w:pPr>
        <w:pStyle w:val="Heading4"/>
        <w:numPr>
          <w:ilvl w:val="3"/>
          <w:numId w:val="1"/>
        </w:numPr>
        <w:rPr/>
      </w:pPr>
      <w:bookmarkStart w:id="510" w:name="__RefHeading___Toc997744_1468164448"/>
      <w:bookmarkStart w:id="511" w:name="_Toc190"/>
      <w:bookmarkEnd w:id="510"/>
      <w:r>
        <w:rPr>
          <w:rtl w:val="true"/>
        </w:rPr>
        <w:t>اشاره</w:t>
      </w:r>
      <w:bookmarkEnd w:id="5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امارات معتبره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مکلف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حالات مکلف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القطع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کاشفیت و طریقیت قطع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قطع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تجری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استحقاق عقوبت در تجری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در استحقاق عقوبت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و اراده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اراده و 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الذاتی لا یعلل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و شقاوت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اختیار انسان با مشیت الهی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قطع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موضوعی به لحاظ متعلق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امارات و اصول با قطع طریقی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جانشینی امارات به جای قطع طریقی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جانشینی اصول محرزه از قطع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جانشینی قاعده تجاوز و فراغ از قطع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 قطع قطّاع</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و الشکر لله الواحد القهار الاحد الصمد الذی لم یلد و لم یولد و لم یکن له کفوا أحد و صلّی الله علی سیدنا و نبینا محمد و آله الطیبین الطاهرین المعصومین و اللعن الدائم علی اعدائهم اجمعین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درود به روح رهبر کبیر انقلاب اسلامی و بنیانگذار جمهوری اسلامی ایران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به روان پاک شهدای گرانقدر انقلاب اسلامی که با عمل به تکلیف الهی خویش و با ایثار خون خود درخت نوپای انقلاب اسلامی را آبیاری کردند و آن امانت گرانبار را به دست آیندگان و نسل بعد از خود سپردند تا آنان نیز به تکلیف عمل کنند و در سایۀ هدایتهای رهبری امام گونۀ مقام معظم رهبری حضرت آیة 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استقلال و آزادی و پیشرفت کشور و نجات جهان ستمدیدۀ از استعمار و استثمار و امپریالیسم جنایتکار شتابان به پیش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اگر مروری گذرا به یاد و خاطرۀ شهدایمان داشته باشیم فریاد آنان را به گوش جان می‌شنویم که ما هستی خود را فدای اسلام و اجرای احکام آن کردیم</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یا ابا عبد الله آنان را در هنگام شهادت می‌شنویم و در وصیتنامه‌های آنان می‌بینیم که تمام عمر خود را فدایی یک لحظۀ بقاء عمر امام خود می‌خواستند و در نهایت خضوع و خشوع از درگاه ربوبی خواستار بخشش و آمرزش لغزشهای خود بودند و از خدای خود در</w:t>
      </w:r>
    </w:p>
    <w:p>
      <w:pPr>
        <w:pStyle w:val="BookText"/>
        <w:rPr/>
      </w:pPr>
      <w:r>
        <w:rPr>
          <w:rFonts w:ascii="IRNazanin" w:hAnsi="IRNazanin" w:eastAsia="IRNazanin"/>
          <w:color w:val="111111"/>
          <w:sz w:val="28"/>
          <w:sz w:val="28"/>
          <w:szCs w:val="28"/>
          <w:rtl w:val="true"/>
          <w:lang w:bidi="fa-IR"/>
        </w:rPr>
        <w:t>عمل به تکلیف یاری می‌طلبیدند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دانست که چرخش روزگار و خیانت نفاثان و وسواس خناسان و رویکردهای منافقان در همراهی با دشمنان و شیاطین جن و انس، همچنان جبهۀ حق را مورد هجوم قرار داده 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تهاجم دشمنان و منافقان خودی نما و دایگان به ظاهر دلسوزتر از مادر در این روزگار و معرفی آنان به مردم برای محفوظ نگاه داشتن جبهۀ حق از تهاجم باطل و خدای ناخواسته گرایش ناآگاهانه به آن جهت، از مسائل گریزناپذیری است که باید مورد توجه جدی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جامعه و هدایت آن، نیاز به فداکارانی دارد که همچون سوختن پروانه به دور شمع، هستی خود را فدای پیشرفت جامعه کنند و در جهت پیشرفت جامعه همیشه باید متحمل سختی‌ها و مشقتها باشند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 العسر یسرا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تمام لحظات عمر کوتاه خود بهره برده و بر اساس فرمودۀ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فان خیر الزاد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توشه‌ای را برای سفر دائمی خود از این زندگی کوتاه برگرفت که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التوفیق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کوتاه انسان که عطیّه‌ای از جانب خدای تبارک و تعالی و مقدمه‌ای در بخشش حیات جاویدان اخروی برای اوست نیاز به پرداخت بهاء دارد که به فرموده شهید بزرگوار و مظلوم حضرت آیة الله بهشتی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به بهاء می‌دهند نه به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جهت آن کوششی بی‌دریغ را پیشۀ راه نموده و از تمام لحظات عمر و تمام امکانات اطراف خود بهره برداری نمود تا سنتی خیر از اعمال انسان باقی بماند تا شاید در درگاه ربوبی و کریمانه رب العالمین مقبول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پیام انقلاب اسلامی به تمام جهان صادر شده و دشمن را به تکاپو واداشته تا تمام امکانات خود را در این جهت به کار بندد بر ما نیز فرض است که با تمام توان خود در مقابل آنان به اندیشه و برنامه‌ریزی برخواسته و تمام ضعفهای ممکن را پوشش داده و با تجهیز خود از تمامی جهات برای بیداری انسان در تمام اقصی نقاط کرۀ خاکی برخیزیم، آنگونه که از امام بزرگوار نقل می‌کنند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فریاد لا اله الا الله در تمام جهان طنین نیافکند مبارزه هست و تا هر کجای جهان مبارزه هست ما هستیم</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پیشرفت و دست یافتن به پیروزی تام و کامل، مستلزم آن است که هر یک از</w:t>
      </w:r>
    </w:p>
    <w:p>
      <w:pPr>
        <w:pStyle w:val="BookText"/>
        <w:rPr/>
      </w:pPr>
      <w:r>
        <w:rPr>
          <w:rFonts w:ascii="IRNazanin" w:hAnsi="IRNazanin" w:eastAsia="IRNazanin"/>
          <w:color w:val="111111"/>
          <w:sz w:val="28"/>
          <w:sz w:val="28"/>
          <w:szCs w:val="28"/>
          <w:rtl w:val="true"/>
          <w:lang w:bidi="fa-IR"/>
        </w:rPr>
        <w:t>آحاد جامعه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جایگاهی که قرار دارند تمام همّ و غمّ خود را در پیشبرد و ارتقاء سطح علمی و عملی موجود در آن جایگاه قرار دهند و مقدمات لازم برای وصول به اهداف آن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حصول چنین وضعی، رسیدن به بالاترین قله‌های پیشرفت علمی و فرهنگی و اجتماعی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که خداوند تبارک و تعالی ما را در عمل به تکلیف موفق داشته و مورد بخشش و عفو خود قرار دهد و اعمال ناچیز ما را که با لغزشهای فراوان همراه است به لطف و رحمتش مورد عنایت و قبول درگاه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ستایش و شکر آن رب کریم، سیر مباحث جلد اول کتاب کفایة الاصول، به پایان رسیده و کتاب قطع و ظن و سایر مباحث مربوطه بر اساس ترتیب جلد دوم کفایه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علیرغم کاستی‌های موجود، از بزرگوارانی که ما را مورد لطف قرار داده‌اند، مخصوصا مرجع بزرگوار حضرت آیة الله العظمی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دعای خود روحیه‌ای افزون به ما بخشیده‌اند، تشکر و قدردانی نموده و تداوم دعای آنان را به عنوان ره توشه خواستاریم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نرغب إلیک فی دولة کریمة تعزّ بها الأسلام و أهله و تذلّ بها النّفاق و أهله و تجعلنا فیها من الدّعاة الی طاعتک و القادة الی سبیلک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لوالدیّ و ارحمهما کما ربّیانی صغیرا إجزهما بالأحسان إحسانا و بالسّیّئات غفرانا برحمتک و رأفتک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المقدسة، التی یفیض العلم منه الی سائر البلاد</w:t>
      </w:r>
    </w:p>
    <w:p>
      <w:pPr>
        <w:pStyle w:val="BookText"/>
        <w:rPr/>
      </w:pPr>
      <w:r>
        <w:rPr>
          <w:rFonts w:ascii="IRNazanin" w:hAnsi="IRNazanin" w:eastAsia="IRNazanin"/>
          <w:color w:val="111111"/>
          <w:sz w:val="28"/>
          <w:sz w:val="28"/>
          <w:szCs w:val="28"/>
          <w:rtl w:val="true"/>
          <w:lang w:bidi="fa-IR"/>
        </w:rPr>
        <w:t>فقیرک ببابک؛ محمد دادستان</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1379/2/15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1421</w:t>
      </w:r>
      <w:bookmarkStart w:id="512" w:name="pg13697_199729"/>
    </w:p>
    <w:p>
      <w:pPr>
        <w:pStyle w:val="Heading4"/>
        <w:numPr>
          <w:ilvl w:val="3"/>
          <w:numId w:val="1"/>
        </w:numPr>
        <w:rPr/>
      </w:pPr>
      <w:bookmarkStart w:id="513" w:name="__RefHeading___Toc997746_1468164448"/>
      <w:bookmarkStart w:id="514" w:name="_Toc191"/>
      <w:bookmarkEnd w:id="512"/>
      <w:bookmarkEnd w:id="513"/>
      <w:r>
        <w:rPr>
          <w:rtl w:val="true"/>
        </w:rPr>
        <w:t>امارات معتبره</w:t>
      </w:r>
      <w:bookmarkEnd w:id="514"/>
    </w:p>
    <w:p>
      <w:pPr>
        <w:pStyle w:val="Heading5"/>
        <w:numPr>
          <w:ilvl w:val="4"/>
          <w:numId w:val="1"/>
        </w:numPr>
        <w:rPr/>
      </w:pPr>
      <w:bookmarkStart w:id="515" w:name="__RefHeading___Toc997748_1468164448"/>
      <w:bookmarkStart w:id="516" w:name="_Toc192"/>
      <w:bookmarkEnd w:id="515"/>
      <w:r>
        <w:rPr>
          <w:rtl w:val="true"/>
        </w:rPr>
        <w:t xml:space="preserve">درس اول </w:t>
      </w:r>
      <w:r>
        <w:rPr/>
        <w:t>1373/7/1</w:t>
      </w:r>
      <w:bookmarkEnd w:id="516"/>
    </w:p>
    <w:p>
      <w:pPr>
        <w:pStyle w:val="Heading6"/>
        <w:numPr>
          <w:ilvl w:val="5"/>
          <w:numId w:val="1"/>
        </w:numPr>
        <w:rPr/>
      </w:pPr>
      <w:bookmarkStart w:id="517" w:name="__RefHeading___Toc997750_1468164448"/>
      <w:bookmarkStart w:id="518" w:name="_Toc193"/>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امارات معتبره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ششم در امارات معتبره است چه اعتبارشان از راه شرع ثابت شده باشد، مثل اکثر امارات معتبره که حجّیّت و اماریت و اعتبارشان مستند به شارع است یا این که از طریق عقل ثابت شده باشد، مثل بعضی از امارات مثل ظن انسدادی بنا بر اینکه نتیجۀ دلیل انسداد، حجّیّت مظنّه باشد علی نحو الحکومة، لا علی نحو الکشف چون در حجّیّت مظنّه‌ای که نتیجۀ مقدمات دلیل انسداد است، بر فرض تمامیت آن مقدمات و تمامیت دلیل انسداد، اختلاف هست که آیا نتیجۀ این دلیل،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حجّة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کاشف از این حجت و حجّیّت، عبارت از عقل است؟ یا اینکه به شرع ارتباطی ندارد، و خود عقل در این شرائط با وجود اینکه باب علم و علمی منسد باشد و احتیاط، امکان نداشته باشد و اصالة البرائة جریان پیدا نکند، در چنین حالی خود عقل استقلال پیدا می‌کند به حجّیّت مظنّه که از این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bookmarkStart w:id="519" w:name="pg13697_199730"/>
    </w:p>
    <w:p>
      <w:pPr>
        <w:pStyle w:val="BookText"/>
        <w:rPr/>
      </w:pPr>
      <w:bookmarkEnd w:id="519"/>
      <w:r>
        <w:rPr>
          <w:rFonts w:ascii="IRNazanin" w:hAnsi="IRNazanin" w:eastAsia="IRNazanin"/>
          <w:color w:val="111111"/>
          <w:sz w:val="28"/>
          <w:sz w:val="28"/>
          <w:szCs w:val="28"/>
          <w:rtl w:val="true"/>
          <w:lang w:bidi="fa-IR"/>
        </w:rPr>
        <w:t>الظن علی نحو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لذا اماره‌ای که اعتبار عقلی داشته باشد و مستقیما به شرع مربوط نباشد، یک موردش این است</w:t>
      </w:r>
      <w:r>
        <w:rPr>
          <w:rFonts w:eastAsia="IRNazanin" w:cs="IRNazanin"/>
          <w:color w:val="111111"/>
          <w:sz w:val="28"/>
          <w:szCs w:val="28"/>
          <w:rtl w:val="true"/>
          <w:lang w:bidi="fa-IR"/>
        </w:rPr>
        <w:t>.</w:t>
      </w:r>
    </w:p>
    <w:p>
      <w:pPr>
        <w:pStyle w:val="Heading6"/>
        <w:numPr>
          <w:ilvl w:val="5"/>
          <w:numId w:val="1"/>
        </w:numPr>
        <w:rPr/>
      </w:pPr>
      <w:bookmarkStart w:id="520" w:name="__RefHeading___Toc997752_1468164448"/>
      <w:bookmarkStart w:id="521" w:name="_Toc194"/>
      <w:bookmarkEnd w:id="520"/>
      <w:r>
        <w:rPr>
          <w:rtl w:val="true"/>
        </w:rPr>
        <w:t>احکام قطع</w:t>
      </w:r>
      <w:bookmarkEnd w:id="521"/>
    </w:p>
    <w:p>
      <w:pPr>
        <w:pStyle w:val="BookText"/>
        <w:rPr/>
      </w:pPr>
      <w:r>
        <w:rPr>
          <w:rFonts w:ascii="IRNazanin" w:hAnsi="IRNazanin" w:eastAsia="IRNazanin"/>
          <w:color w:val="111111"/>
          <w:sz w:val="28"/>
          <w:sz w:val="28"/>
          <w:szCs w:val="28"/>
          <w:rtl w:val="true"/>
          <w:lang w:bidi="fa-IR"/>
        </w:rPr>
        <w:t>مرحوم آخوند مقصد سادس را در رابطۀ با امارات معتبرۀ شرعیه و یا عقلیه مطرح می‌کنند، منتها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وارد بحث امارات بشویم، در رابطۀ با احکام قطع و مسائلی که مربوط به آن است، بحث می‌کنیم و اضافه می‌کنند که گرچه این مباحث، ارتباطی به مسائل علم اصول ندارد و خارج از فن اصول است و بیشتر به علم کلام شباهت دارد، لکن در عین حال چون مسائل قطع با مسائل امارات، مناسبت دارد، مقداری دربارۀ قطع و احکام مترتبه بر قطع اجمالا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اینجا به نحو اجمال از این سه مطلب می‌گذرند که اولا چرا مسائل قطع از مسائل علم اصول خارج است؟ و چرا اشبهیت به مسائل علم کلام دارد؟ و در آخر، چه مناسبتی بین مسائل قطع و مسائل امارات وجود دارد؟</w:t>
      </w:r>
    </w:p>
    <w:p>
      <w:pPr>
        <w:pStyle w:val="Heading6"/>
        <w:numPr>
          <w:ilvl w:val="5"/>
          <w:numId w:val="1"/>
        </w:numPr>
        <w:rPr/>
      </w:pPr>
      <w:bookmarkStart w:id="522" w:name="__RefHeading___Toc997754_1468164448"/>
      <w:bookmarkStart w:id="523" w:name="_Toc195"/>
      <w:bookmarkEnd w:id="522"/>
      <w:r>
        <w:rPr>
          <w:rtl w:val="true"/>
        </w:rPr>
        <w:t>اطلاق اماره بر قطع</w:t>
      </w:r>
      <w:bookmarkEnd w:id="523"/>
    </w:p>
    <w:p>
      <w:pPr>
        <w:pStyle w:val="BookText"/>
        <w:rPr/>
      </w:pPr>
      <w:r>
        <w:rPr>
          <w:rFonts w:ascii="IRNazanin" w:hAnsi="IRNazanin" w:eastAsia="IRNazanin"/>
          <w:color w:val="111111"/>
          <w:sz w:val="28"/>
          <w:sz w:val="28"/>
          <w:szCs w:val="28"/>
          <w:rtl w:val="true"/>
          <w:lang w:bidi="fa-IR"/>
        </w:rPr>
        <w:t>قبل از آنکه مطلب را بررسی بکنیم، یک نکته‌ای در کلام ایشان هست و از عبارت ایشان استفاده می‌شود که تا حدی، از نظر اصطلاحی قابل بحث است و آن این است که از کلام ایشان استفاده می‌شود که قطع، عنوان اماریت ندارد و کلمۀ اماره بر قطع اطلاق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صحیحش اماره است چون اماره به معنای امیر بودن است و اماره به معنای نشانه و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عنوان بحث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معتبره و بعد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 به عنوان مقدمه در بارۀ مسائل قطع صحبت می‌کنیم؛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لیس من مصادیق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بحسب لغت بررسی بکنیم، پیداست که این حرف ناتمام است برای اینکه همان طوری که خبر واحد، کاشفیت دارد و نشانۀ برای حکم است، قطع از نظر کاشفیت و علامیت، بر همۀ امارات تقدّم دارد و مصداق ظاهر امارۀ به معنای لغوی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توجیه کلام ایشان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کلمۀ اماره را در مقابل قطع بکار می‌برند، کما اینکه در مقابل اصول عملیه هم بکار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عنوانی است که هم اصول عملیه و هم قطع را خارج می‌کند و اختصاص دارد به آنهایی که کاشفیتشان کاشفیت ظنّیه باشد آن هم نه ظن شخصی، بلکه ظن نوعی و ظنی که برای نوع مردم تحقق پیدا می‌کند و لو اینکه در بعضی</w:t>
      </w:r>
      <w:bookmarkStart w:id="524" w:name="pg13697_199731"/>
    </w:p>
    <w:p>
      <w:pPr>
        <w:pStyle w:val="BookText"/>
        <w:rPr/>
      </w:pPr>
      <w:bookmarkEnd w:id="524"/>
      <w:r>
        <w:rPr>
          <w:rFonts w:ascii="IRNazanin" w:hAnsi="IRNazanin" w:eastAsia="IRNazanin"/>
          <w:color w:val="111111"/>
          <w:sz w:val="28"/>
          <w:sz w:val="28"/>
          <w:szCs w:val="28"/>
          <w:rtl w:val="true"/>
          <w:lang w:bidi="fa-IR"/>
        </w:rPr>
        <w:t>از موارد، ظن شخصی هم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نکته‌ای است که از عنوان عبارت ایشان با کلامی که شروع می‌کنند، چنین استفاده می‌شود که ایشان قطع را از عنوان اماره خارج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نیست که یک ثمرۀ علمی بر آن ترتب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اصطلاحی است که آیا اماره به معنای لغوی خودش است و شامل قطع هم می‌شود یا اماره یک اصطلاح اصولی است و در مقابل قطع بکار می‌رود همان طوری که در مقابل اصول عملیه بلا اشکال استعمال می‌شود؟</w:t>
      </w:r>
    </w:p>
    <w:p>
      <w:pPr>
        <w:pStyle w:val="BookText"/>
        <w:rPr/>
      </w:pPr>
      <w:r>
        <w:rPr>
          <w:rFonts w:ascii="IRNazanin" w:hAnsi="IRNazanin" w:eastAsia="IRNazanin"/>
          <w:color w:val="111111"/>
          <w:sz w:val="28"/>
          <w:sz w:val="28"/>
          <w:szCs w:val="28"/>
          <w:rtl w:val="true"/>
          <w:lang w:bidi="fa-IR"/>
        </w:rPr>
        <w:t>اما آن سه مطلبی که ایشان در یک سطر کوتاه بیان می‌فرماید و هیچ‌گونه اشاره‌ای به دلیل و وجه آن نمی‌کند، مطلب مهمش این است که مسائل قطع و کلاّ کتاب القطع با این که یکی از کتابهائی است که نسبتا به صورت مفصّل در اصول از آن بحث می‌شود، چرا خارج از مسائل اصولیه است؟ و 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خارج از مسائل الفن است و از علم اصول خارج است؟</w:t>
      </w:r>
    </w:p>
    <w:p>
      <w:pPr>
        <w:pStyle w:val="Heading6"/>
        <w:numPr>
          <w:ilvl w:val="5"/>
          <w:numId w:val="1"/>
        </w:numPr>
        <w:rPr/>
      </w:pPr>
      <w:bookmarkStart w:id="525" w:name="__RefHeading___Toc997756_1468164448"/>
      <w:bookmarkStart w:id="526" w:name="_Toc196"/>
      <w:bookmarkEnd w:id="525"/>
      <w:r>
        <w:rPr>
          <w:rtl w:val="true"/>
        </w:rPr>
        <w:t>دلیل خارج بودن مسائل قطع از علم اصول از نظر شیخ انصاری</w:t>
      </w:r>
      <w:bookmarkEnd w:id="526"/>
    </w:p>
    <w:p>
      <w:p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رسائل که از همین کتاب القطع شروع می‌شود، برای این مطلب، دو دلیل اقامه می‌کنند که البته ایشان در صدد اثبات این معنا نیستند، لکن دلیلهایشان به درد اینجا هم می‌خورد، لکن بحث در این است که آیا این دلیلها تمام است یا ناتمام؟ یا بعضی تمام و بعضی ناتمام؟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کلمۀ حجت بر قطع با اطلاق کلمۀ حجت بر سایر امارات معتبره و ظنون معتبره، فرق می‌کند؛ یعنی اینکه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تعبیر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العادل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دو قضیۀ حملیه،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محمول قرار می‌دهیم و عنوان حجت را بر هر دو، اطلاق می‌کنیم، این دو تا اطلاقات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دلیل اقامه می‌کند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دلیل این است که حجت، عبارت از آن حد وسطی است که واسطه در اثبات حکم برای اصغر می‌شود، حکمی که در قضیۀ کبری ثابت است، این حد وسط است که مثل یک واسطه و دلاّلی حکم را برای اصغر،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 و 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ما نتیجه می‌گیریم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 سبب شده که ما به این نتیجه برسیم و چه چیزی واسطه شده است برای اثبات حدوث برای عالم؟ حد وسط که تغیّر باشد هم در قضیۀ صغرا مطرح است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قضیۀ کبرا مطرح است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این حد وسط که عبارت از عنوان متغیّر بودن است، نمی‌توانستیم به</w:t>
      </w:r>
    </w:p>
    <w:p>
      <w:pPr>
        <w:pStyle w:val="BookText"/>
        <w:rPr/>
      </w:pPr>
      <w:r>
        <w:rPr>
          <w:rFonts w:ascii="IRNazanin" w:hAnsi="IRNazanin" w:eastAsia="IRNazanin"/>
          <w:color w:val="111111"/>
          <w:sz w:val="28"/>
          <w:sz w:val="28"/>
          <w:szCs w:val="28"/>
          <w:rtl w:val="true"/>
          <w:lang w:bidi="fa-IR"/>
        </w:rPr>
        <w:t>اثبات اکبر برای اصغر برسیم و حدوث عالم را ثابت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حجت، به این حد وسط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به حد وسط گفته می‌شود، در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یک حد وسط صحیحی تشکیل بدهیم، یک صغرا و کبرایی تشکیل بدهیم، برای اینکه اگر شما علم پیدا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اینجوری صغرا و کبرا ترتیب بدهید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المایع معلوم الخمریة و کل معلوم الخمریة یجب الاجتناب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به نظر می‌آید که این قیاس، درست است، لکن واقعش این است که این قیاس، درست نیست برای 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معلوم الخمریة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دلیل شرعی حکم وجوب اجتناب را روی معلوم الخمریة برده؟ این همه آیات و روایاتی که در باب خمر وارد شده، حکم را روی عنوان واقعی خمر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جاهل بود و حکم واقعی برایش تنجّز پیدا نکرد، این معنایش این نیست که علم به خمریت در موضوع حکم به وجوب اجتناب،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الْخَمْرُ وَ الْمَیْسِرُ وَ الْأَنْصابُ وَ الْأَزْلامُ رِجْسٌ مِنْ عَمَلِ الشَّیْطانِ فَاجْتَنِبُوهُ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 واحد من هذه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را روی خود خمر آورده، روی خود میسر آورده، روی خود انصاب و ازلام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وقتی که شما قاطع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اینجوری قیاس ترتیب بدهید،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المایع معلوم الخمریة و کل معلوم الخمریة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نداریم بر اینکه معلوم الخمریة، وجوب اجتناب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واجب الاجتناب است نه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صغرا و کبرایی به این عنوان معلوم الخمریة نمی‌توانیم ترتیب بدهیم</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مظنه وقتی که یک بیّنه‌ای قائم شد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بیّنه، یک حجّیّت ظنیه و یکی از ظنون معتبرۀ شرعیه در باب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صغرا و کبرا قابل تشکیل است،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مظنون الخمریة یعنی قامت البیّنة علی انّه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مظنون الخمریة،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البیّنة علی انها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کبرایش را هم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مظنون الخمریة یعنی کل ما قامت البیّنة علی خمریته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صغرا و کبرا، درست است و حد وسط در اینجا تحقق دارد و لذا اطلاق حجت بر بیّنه یک امر صحیحی است، اما اطلاق حجت بر قطع به این منوال و به این کیفیت نمی‌تواند درست باشد، برای اینکه دلیل روی معلوم الخمریة حکمی را بار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شیخ</w:t>
      </w:r>
      <w:bookmarkStart w:id="527" w:name="pg13697_199733"/>
    </w:p>
    <w:p>
      <w:pPr>
        <w:pStyle w:val="BookText"/>
        <w:rPr/>
      </w:pPr>
      <w:bookmarkEnd w:id="527"/>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pStyle w:val="Heading6"/>
        <w:numPr>
          <w:ilvl w:val="5"/>
          <w:numId w:val="1"/>
        </w:numPr>
        <w:rPr/>
      </w:pPr>
      <w:bookmarkStart w:id="528" w:name="__RefHeading___Toc997758_1468164448"/>
      <w:bookmarkStart w:id="529" w:name="_Toc197"/>
      <w:bookmarkEnd w:id="528"/>
      <w:r>
        <w:rPr>
          <w:rtl w:val="true"/>
        </w:rPr>
        <w:t>حد وسط نبودن وجه تشابه ظن و قطع</w:t>
      </w:r>
      <w:bookmarkEnd w:id="529"/>
    </w:p>
    <w:p>
      <w:pPr>
        <w:pStyle w:val="BookText"/>
        <w:rPr/>
      </w:pPr>
      <w:r>
        <w:rPr>
          <w:rFonts w:ascii="IRNazanin" w:hAnsi="IRNazanin" w:eastAsia="IRNazanin"/>
          <w:color w:val="111111"/>
          <w:sz w:val="28"/>
          <w:sz w:val="28"/>
          <w:szCs w:val="28"/>
          <w:rtl w:val="true"/>
          <w:lang w:bidi="fa-IR"/>
        </w:rPr>
        <w:t>اگر ما به ذیل کلام شیخ و دلیل دومی که در کلام شیخ مطرح است نظری نداشته باشیم و این حرف اول را از دلیل دوم ایشان، جدا بکنیم، این حرف، قابل مناقشه است؛ برای اینکه در همان جایی هم که بیّنه علی خمریة هذا المایع قائم می‌شود و دلیل هم دلالت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البیّنة معتبرة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ما نمی‌توانیم کبرا را این قرار بدهیم،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قامت البیّنة علی خمریته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دلیل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قامت البینة علی خمریته فهو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دو تا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دلیل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شاهد عادل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خمر احکم بکونه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حجّیّت بیّنه،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قامت البیّنة علی خمریته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هم اگر دقت بکنید، آیا اگر شارع بیّنه را در موضوعات حجّت کرد، معنایش این است که دست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یک توسعه‌ای در آن دلیل بوجود آورده؛ یعنی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أو ما قامت البیّنة علی خمریته فهو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دلیل حجّیّت بیّنه، یک چنین اقتضایی دارد؟ آیا دلیل حجّیّت بیّنه در آیات و روایاتی که موضوع برای حرمت را که خود خمر قرار داده، تصرف می‌کند؟</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دلیل حجّیّت بیّنه مثل یک دلیل حاکم، در ادلۀ واقعیه، توسعه بوجود می‌آورد؟ یعنی این دو دلیل را کنار هم می‌گذاریم دلیل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وقتی که کنار هم قرار داده 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آنکه موضوع برای حرمت است، خصوص خمر واقعی نیست زیرا شارع، دو چیز را حرام کرده؛ یکی خمر واقعی را، 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قامت البیّنة علی انّها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کسی می‌تواند با دلیل حرمت خمر و دلیل حجّیّت بیّنه به این کیفیت برخورد بکند؟ پیداست که نمی‌تواند این جوری برخورد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مرحوم شیخ عرض می‌کنیم که همان طوری که تشکیل قیاس در باب قطع به آن کیفیتی که شما فرمودید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معلوم الخمریة و کل معلوم الخمریة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در باب ظنش هم همین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مظنون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قامت الظن علی کونه خمرا فهو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شما از کجا آوردید؟ کدام دلیل شرعی، مسألۀ ظن به خمریت را در موضوع دلیل تحریم خمر معتبر کرده و جمع</w:t>
      </w:r>
      <w:bookmarkStart w:id="530" w:name="pg13697_199734"/>
    </w:p>
    <w:p>
      <w:pPr>
        <w:pStyle w:val="BookText"/>
        <w:rPr/>
      </w:pPr>
      <w:bookmarkEnd w:id="530"/>
      <w:r>
        <w:rPr>
          <w:rFonts w:ascii="IRNazanin" w:hAnsi="IRNazanin" w:eastAsia="IRNazanin"/>
          <w:color w:val="111111"/>
          <w:sz w:val="28"/>
          <w:sz w:val="28"/>
          <w:szCs w:val="28"/>
          <w:rtl w:val="true"/>
          <w:lang w:bidi="fa-IR"/>
        </w:rPr>
        <w:t>بین دلیل حرمت شرب خمر و دلیل حجّیّت بینه هم چنین اقتضایی را ندارد، لذا این بیان اول شیخ، بیان صحیحی نیست</w:t>
      </w:r>
      <w:r>
        <w:rPr>
          <w:rFonts w:eastAsia="IRNazanin" w:cs="IRNazanin"/>
          <w:color w:val="111111"/>
          <w:sz w:val="28"/>
          <w:szCs w:val="28"/>
          <w:rtl w:val="true"/>
          <w:lang w:bidi="fa-IR"/>
        </w:rPr>
        <w:t>.</w:t>
      </w:r>
    </w:p>
    <w:p>
      <w:pPr>
        <w:pStyle w:val="Heading6"/>
        <w:numPr>
          <w:ilvl w:val="5"/>
          <w:numId w:val="1"/>
        </w:numPr>
        <w:rPr/>
      </w:pPr>
      <w:bookmarkStart w:id="531" w:name="__RefHeading___Toc997760_1468164448"/>
      <w:bookmarkStart w:id="532" w:name="_Toc198"/>
      <w:bookmarkEnd w:id="531"/>
      <w:r>
        <w:rPr>
          <w:rtl w:val="true"/>
        </w:rPr>
        <w:t>معنای حجت بودن شیء</w:t>
      </w:r>
      <w:bookmarkEnd w:id="532"/>
    </w:p>
    <w:p>
      <w:pPr>
        <w:pStyle w:val="BookText"/>
        <w:rPr/>
      </w:pPr>
      <w:r>
        <w:rPr>
          <w:rFonts w:ascii="IRNazanin" w:hAnsi="IRNazanin" w:eastAsia="IRNazanin"/>
          <w:color w:val="111111"/>
          <w:sz w:val="28"/>
          <w:sz w:val="28"/>
          <w:szCs w:val="28"/>
          <w:rtl w:val="true"/>
          <w:lang w:bidi="fa-IR"/>
        </w:rPr>
        <w:t>علاوه بر آن اینکه یک اشکال مهمی هم اینجا وجود دارد و آن این است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یعنی آنکه حد وسط قرار بگیرد، چه کسی این حرف را زده؟ چه دلیلی دلالت بر این معنا کرده که معنای حجّت این است که حد وسط قرار بگیرد؟ بلکه حجت، یک مفهوم مبیّن و روشنی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یعنی آنکه مولی می‌تواند در مقابل عبد به آن استناد و احتجاج بکند، عبد هم در مقابل مولی می‌تواند به آن احتجاج بکند، این معنای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حجت یعنی حد وسط در تشکیل قیاس نقش داشته باشد برای ثبوت اکبر للاصغر، از مرحوم شیخ بزرگوار سؤال می‌کنیم شما از کجا این معنا را برای حجّیّت بدست آورده‌اید؟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یک چیزی است که مولی می‌تواند با این بر عبد احتجاج بکند، و در قطع بخلاف، عبد می‌تواند به این قطع در مقابل مولی، احتجاج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عبد قطع پیدا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خلّ لا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حجة، حجة للعبد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مولی نمی‌تواند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شربت هذا المایع الذی کان فی الواقع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قاطع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از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العبد قاطعا بانّه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به حسب واقع، خمر باشد، اگر شرب کرد، مولی به عبد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شربت هذا المایع مع علمک بانّها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هم خمریت وجود داشته است؟</w:t>
      </w:r>
    </w:p>
    <w:p>
      <w:pPr>
        <w:pStyle w:val="BookText"/>
        <w:rPr/>
      </w:pPr>
      <w:r>
        <w:rPr>
          <w:rFonts w:ascii="IRNazanin" w:hAnsi="IRNazanin" w:eastAsia="IRNazanin"/>
          <w:color w:val="111111"/>
          <w:sz w:val="28"/>
          <w:sz w:val="28"/>
          <w:szCs w:val="28"/>
          <w:rtl w:val="true"/>
          <w:lang w:bidi="fa-IR"/>
        </w:rPr>
        <w:t>حجت،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به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به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حجة و 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عادل قائم شد فرضا بر اینکه نماز جمعه در عصر غیبت واجب نیست، خود شارع هم خبر واحد عادل را حجت قرار داده،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للعبد ان یحتج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 نماز جمعه به اینکه خبر واحد عادل صحیح قائم شد بر عدم وجوب، خودش هم خبر عادل واحد را حجت قرار داده</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این رابطه که حالا خارج از اصل بحث ما است این اشکال هم به مرحوم شیخ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 و الظن المعتبر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حجّیّت هیچ فرقی نمی‌کند و معنای حجّیّت،</w:t>
      </w:r>
      <w:bookmarkStart w:id="533" w:name="pg13697_199735"/>
    </w:p>
    <w:p>
      <w:pPr>
        <w:pStyle w:val="BookText"/>
        <w:rPr/>
      </w:pPr>
      <w:bookmarkEnd w:id="533"/>
      <w:r>
        <w:rPr>
          <w:rFonts w:ascii="IRNazanin" w:hAnsi="IRNazanin" w:eastAsia="IRNazanin"/>
          <w:color w:val="111111"/>
          <w:sz w:val="28"/>
          <w:sz w:val="28"/>
          <w:szCs w:val="28"/>
          <w:rtl w:val="true"/>
          <w:lang w:bidi="fa-IR"/>
        </w:rPr>
        <w:t>حد وسط بودن نیست، بلکه همان معنای حقیقی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به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534" w:name="__RefHeading___Toc997762_1468164448"/>
      <w:bookmarkStart w:id="535" w:name="_Toc199"/>
      <w:bookmarkEnd w:id="534"/>
      <w:r>
        <w:rPr>
          <w:rtl w:val="true"/>
        </w:rPr>
        <w:t>پرسش</w:t>
      </w:r>
      <w:r>
        <w:rPr>
          <w:rtl w:val="true"/>
        </w:rPr>
        <w:t>:</w:t>
      </w:r>
      <w:bookmarkEnd w:id="5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اطلاق اماره بر قطع، صحیح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خارج بودن مسائل قطع از علم اصول را از نظر شیخ انصاری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تشابه ظن و قطع در حد وسط نبودن چیست؟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حجت آن است که حد وسط قیاس واقع شود؟ توضیح دهید</w:t>
      </w:r>
      <w:r>
        <w:rPr>
          <w:rFonts w:eastAsia="IRNazanin" w:cs="IRNazanin"/>
          <w:color w:val="111111"/>
          <w:sz w:val="28"/>
          <w:szCs w:val="28"/>
          <w:rtl w:val="true"/>
          <w:lang w:bidi="fa-IR"/>
        </w:rPr>
        <w:t>.</w:t>
      </w:r>
      <w:bookmarkStart w:id="536" w:name="pg13697_199736"/>
    </w:p>
    <w:p>
      <w:pPr>
        <w:pStyle w:val="Heading5"/>
        <w:numPr>
          <w:ilvl w:val="4"/>
          <w:numId w:val="1"/>
        </w:numPr>
        <w:rPr/>
      </w:pPr>
      <w:bookmarkStart w:id="537" w:name="__RefHeading___Toc997764_1468164448"/>
      <w:bookmarkStart w:id="538" w:name="_Toc200"/>
      <w:bookmarkEnd w:id="536"/>
      <w:bookmarkEnd w:id="537"/>
      <w:r>
        <w:rPr>
          <w:rtl w:val="true"/>
        </w:rPr>
        <w:t xml:space="preserve">درس دوم </w:t>
      </w:r>
      <w:r>
        <w:rPr/>
        <w:t>1373/7/2</w:t>
      </w:r>
      <w:bookmarkEnd w:id="538"/>
    </w:p>
    <w:p>
      <w:pPr>
        <w:pStyle w:val="Heading6"/>
        <w:numPr>
          <w:ilvl w:val="5"/>
          <w:numId w:val="1"/>
        </w:numPr>
        <w:rPr/>
      </w:pPr>
      <w:bookmarkStart w:id="539" w:name="__RefHeading___Toc997766_1468164448"/>
      <w:bookmarkStart w:id="540" w:name="_Toc201"/>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541" w:name="__RefHeading___Toc997768_1468164448"/>
      <w:bookmarkStart w:id="542" w:name="_Toc202"/>
      <w:bookmarkEnd w:id="541"/>
      <w:r>
        <w:rPr>
          <w:rtl w:val="true"/>
        </w:rPr>
        <w:t>خروج بحث قطع از علم اصول</w:t>
      </w:r>
      <w:bookmarkEnd w:id="542"/>
    </w:p>
    <w:p>
      <w:pPr>
        <w:pStyle w:val="BookText"/>
        <w:rPr/>
      </w:pPr>
      <w:r>
        <w:rPr>
          <w:rFonts w:ascii="IRNazanin" w:hAnsi="IRNazanin" w:eastAsia="IRNazanin"/>
          <w:color w:val="111111"/>
          <w:sz w:val="28"/>
          <w:sz w:val="28"/>
          <w:szCs w:val="28"/>
          <w:rtl w:val="true"/>
          <w:lang w:bidi="fa-IR"/>
        </w:rPr>
        <w:t>اصولیون قطع را از مسائل علم اصول خارج می‌دانند، لکن دلیلی بر این مسأله اقامه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می‌تواند دلیل بر این مطلب قرار بگیرد و شاید نظر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کلامشان آنجایی که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بیان می‌کنند، همین باشد و مرحوم آخوند در خیلی از مباحثی که بحث می‌شد که آیا ضابطۀ مسألۀ اصولیه بر آن انطباق دارد یا ندارد، آنجا ضابطه را این قرار می‌دادند که مسألۀ اصولیه آن است که نتیجۀ آن مسأله و ما حصل آن مسأله و نفی و اثباتی که در آن مسأله واقع می‌شود، بتواند در قیاس استنباط حکم فرعی کلی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مسأله‌ای که این خصوصیت در نتیجه‌اش باشد، ما آن را به عنوان مسألۀ اصولیه قلمداد می‌کنیم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مثال بحث می‌کنیم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الکتاب حجة أم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نتیجۀ این بحث این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الکتاب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نتیجۀ مسألۀ اصولی، ما یک قیاسی ترتیب</w:t>
      </w:r>
      <w:bookmarkStart w:id="543" w:name="pg13697_199737"/>
    </w:p>
    <w:p>
      <w:pPr>
        <w:pStyle w:val="BookText"/>
        <w:rPr/>
      </w:pPr>
      <w:bookmarkEnd w:id="543"/>
      <w:r>
        <w:rPr>
          <w:rFonts w:ascii="IRNazanin" w:hAnsi="IRNazanin" w:eastAsia="IRNazanin"/>
          <w:color w:val="111111"/>
          <w:sz w:val="28"/>
          <w:sz w:val="28"/>
          <w:szCs w:val="28"/>
          <w:rtl w:val="true"/>
          <w:lang w:bidi="fa-IR"/>
        </w:rPr>
        <w:t>می‌دهیم به این کیفیت،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دل علیه ظاهر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إِلی ذِکْرِ اللّهِ وَ 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ظهور دارد در وجوب نماز جمعه بدون اینکه مثلا مقیّد به زمان حضور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نتیجۀ بحث اصولی که عبارت از حجیة ظواهر الکتاب است را به صغرایی که مفاد آن صغرا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الکتاب دال علی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می‌کنیم و مجموع صغرا و کبرا ما را هدایت می‌کند به اینکه نماز جمعه وجوبش یک حکم کلی الهی فقهی خواهد بود و مثلا در زمان غیبت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ضابطه‌ای را برای تمییز و تشخیص مسألۀ اصولیه بیان کرده‌اند که خلاصۀ این ضابطه این است که ما به کمک مسألۀ اصولی، برای استنباط حکم فرعی و برای به دست آوردن یک حکم فقهی الهی راه پیدا می‌کنیم</w:t>
      </w:r>
      <w:r>
        <w:rPr>
          <w:rFonts w:eastAsia="IRNazanin" w:cs="IRNazanin"/>
          <w:color w:val="111111"/>
          <w:sz w:val="28"/>
          <w:szCs w:val="28"/>
          <w:rtl w:val="true"/>
          <w:lang w:bidi="fa-IR"/>
        </w:rPr>
        <w:t>.</w:t>
      </w:r>
    </w:p>
    <w:p>
      <w:pPr>
        <w:pStyle w:val="Heading6"/>
        <w:numPr>
          <w:ilvl w:val="5"/>
          <w:numId w:val="1"/>
        </w:numPr>
        <w:rPr/>
      </w:pPr>
      <w:bookmarkStart w:id="544" w:name="__RefHeading___Toc997770_1468164448"/>
      <w:bookmarkStart w:id="545" w:name="_Toc203"/>
      <w:bookmarkEnd w:id="544"/>
      <w:r>
        <w:rPr>
          <w:rtl w:val="true"/>
        </w:rPr>
        <w:t>دلیل خارج بودن بحث قطع از علم اصول</w:t>
      </w:r>
      <w:bookmarkEnd w:id="545"/>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ضابطه در مسائل کتاب القطع هم وجود دارد؟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اینکه در کتاب القطع شما به چه چیزی قطع پیدا می‌کنید؟ متعلق قطع شما چیست؟ متعلق قطع شما یک وقت مستقیما حکم الهی است، مثل این که مجتهد قطع پیدا می‌کند از هر طریقی به اینکه نماز جمعه در عصر غیبت واجب است، یا این که متعلق قطع شما، یک موضوعی از موضوعات احکام شرعیه است، مثل اینکه شمای مکلّف قطع پیدا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یکون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قاطع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یکون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قطعش ملازم با قطع به حکم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قاطع شد به این که این مایع خمر است، قاطع به حرمت این مایع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قطع به وجوب نماز جمعه پیدا کردید، یا قطع به خمریت این مایع که ملازم با قطع به حرمت شرب این مایع است، حالا این را چگونه مقدمۀ برای استنباط حکم قرار بدهید؟ کدام حکم را شما می‌خواهید استنباط بکنید؟ مسألۀ اصولیه باید به ضمیمۀ یک صغرا و با کمک یک صغرایی، دست به دست هم بدهند و تازه نتیجه‌اش، استکشاف حکم الهی و استنباط حکم فرعی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الان قاطع هستید به این که نماز جمعه واجب است و ما هم در کتاب القطع مثلا بحث می‌کنیم که این قطع مخالفتش جایز نیست، مخالفتش موجب استحقاق عقوبت است چه در آنجایی که مثلا مصادف با واقع باشد و چه در آنجایی که مخالف با واقع باشد، که از آن به نام تجرّی بحث می‌کنیم، اینجا صغرا و کبرا را برای چه چیزی تشکیل می‌دهیم؟ برای استنباط کدام مسألۀ فقهیه صغرا و کبرا تشکیل می‌شود؟</w:t>
      </w:r>
      <w:bookmarkStart w:id="546" w:name="pg13697_199738"/>
    </w:p>
    <w:p>
      <w:pPr>
        <w:pStyle w:val="Heading6"/>
        <w:numPr>
          <w:ilvl w:val="5"/>
          <w:numId w:val="1"/>
        </w:numPr>
        <w:rPr/>
      </w:pPr>
      <w:bookmarkStart w:id="547" w:name="__RefHeading___Toc997772_1468164448"/>
      <w:bookmarkStart w:id="548" w:name="_Toc204"/>
      <w:bookmarkEnd w:id="546"/>
      <w:bookmarkEnd w:id="547"/>
      <w:r>
        <w:rPr>
          <w:rtl w:val="true"/>
        </w:rPr>
        <w:t>تقدم مسألۀ اصولیه بر مسأله فقهیه</w:t>
      </w:r>
      <w:bookmarkEnd w:id="548"/>
    </w:p>
    <w:p>
      <w:pPr>
        <w:pStyle w:val="BookText"/>
        <w:rPr/>
      </w:pPr>
      <w:r>
        <w:rPr>
          <w:rFonts w:ascii="IRNazanin" w:hAnsi="IRNazanin" w:eastAsia="IRNazanin"/>
          <w:color w:val="111111"/>
          <w:sz w:val="28"/>
          <w:sz w:val="28"/>
          <w:szCs w:val="28"/>
          <w:rtl w:val="true"/>
          <w:lang w:bidi="fa-IR"/>
        </w:rPr>
        <w:t>اگر بخواهیم این را در یک قالب اصطلاحی و در یک قالب علمی تعبیر بکنیم، باید اینجوری تعبیر بکنیم که مسألۀ اصولیه مقدمیت بر مسألۀ فقهیه دارد و در سلسلۀ علل استکشاف حکم فقهی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اصولی بر مسألۀ فقهی تقدم دارد و لذاست که از علم اصول هم تعبیر به علم اصول می‌کنند، برای اینکه این طریق و اساس برای استکشاف حکم فرعی الهی و حکم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مسائل قطع، کدام یک از مسائل قطع برای استنباط مقدمیت دارد؟ بلکه در مسائل قطع شما اول، قطع به حکم را فرض کرده‌اید، قطع به وجوب نماز جمعه را موضوع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خمریت هذا المایع که ملازم با قطع به حرمت هذا المایع است این در مسائل قطع خودش بعنوان موضوع بحث و موضوع احکامی که در کتاب القطع بحث می‌شود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مسائل اصولیه نسبت به احکام فقهیه باید جنبۀ مقدمیت داشته باشد، در حالی که ما در کتاب القطع با عکس این معنا مواجه هستیم؛ یعنی اول، قطع به حکم را فرض می‌کنیم موضوع قرار داده‌ایم بعد روی این قطع به حکم بحث می‌کنیم که آیا استحقاق عقوبت بر مخالفتش مترتب است یا نه؟ مسألۀ استحقاق عقوبت هم که یک حکم فقهی نیست بلکه یک حکم عقلی است که آیا استحقاق عقوبت در کار است یا در کار نیست؟ لذا با توجه به ضابطه‌ای که خود مرحوم آخوند برای مسائل اصولیه بیان کرده‌اند، باید بگوییم که احکام القطع از مسائل علم اصول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مؤیّدی هم برایش ذکر بکنیم و آن این است که قدما در کتابهای اصولی خودشان اصلا متعرض کتاب القطع نشده‌اند، این متأخرین و متوسطین هستند که در کتابهای اصولی خودشان یک کتابی به نام کتاب القطع مطرح کرده‌اند، و الاّ در بین قدما، چنین چیزی ملاحظه نمی‌شود</w:t>
      </w:r>
      <w:r>
        <w:rPr>
          <w:rFonts w:eastAsia="IRNazanin" w:cs="IRNazanin"/>
          <w:color w:val="111111"/>
          <w:sz w:val="28"/>
          <w:szCs w:val="28"/>
          <w:rtl w:val="true"/>
          <w:lang w:bidi="fa-IR"/>
        </w:rPr>
        <w:t>.</w:t>
      </w:r>
    </w:p>
    <w:p>
      <w:pPr>
        <w:pStyle w:val="Heading6"/>
        <w:numPr>
          <w:ilvl w:val="5"/>
          <w:numId w:val="1"/>
        </w:numPr>
        <w:rPr/>
      </w:pPr>
      <w:bookmarkStart w:id="549" w:name="__RefHeading___Toc997774_1468164448"/>
      <w:bookmarkStart w:id="550" w:name="_Toc205"/>
      <w:bookmarkEnd w:id="549"/>
      <w:r>
        <w:rPr>
          <w:rtl w:val="true"/>
        </w:rPr>
        <w:t>دخول بحث قطع در مسائل علم اصول از نظر مرحوم آقای بروجردی</w:t>
      </w:r>
      <w:r>
        <w:rPr>
          <w:rtl w:val="true"/>
        </w:rPr>
        <w:t>(</w:t>
      </w:r>
      <w:r>
        <w:rPr>
          <w:rtl w:val="true"/>
        </w:rPr>
        <w:t>ره</w:t>
      </w:r>
      <w:r>
        <w:rPr>
          <w:rtl w:val="true"/>
        </w:rPr>
        <w:t>)</w:t>
      </w:r>
      <w:bookmarkEnd w:id="550"/>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عین حال مرحوم سیدنا الاستاذ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عجیبی دارند بر اینکه مسائل کتاب القطع داخل در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بیان ایشان عبارت از این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در بحث موضوع علم اصول که این یک بحث دامنه‌داری بود که موضوع علم اصول چیست؟ آیا موضوع علم اصول، ادلۀ اربعه است آن هم</w:t>
      </w:r>
      <w:bookmarkStart w:id="551" w:name="pg13697_199739"/>
    </w:p>
    <w:p>
      <w:pPr>
        <w:pStyle w:val="BookText"/>
        <w:rPr/>
      </w:pPr>
      <w:bookmarkEnd w:id="551"/>
      <w:r>
        <w:rPr>
          <w:rFonts w:ascii="IRNazanin" w:hAnsi="IRNazanin" w:eastAsia="IRNazanin"/>
          <w:color w:val="111111"/>
          <w:sz w:val="28"/>
          <w:sz w:val="28"/>
          <w:szCs w:val="28"/>
          <w:rtl w:val="true"/>
          <w:lang w:bidi="fa-IR"/>
        </w:rPr>
        <w:t>ذات الادلة یا به وصف دلیلیت؟ یا به قول مرحوم آخوند ما نمی‌توانیم یک عنوانی برای موضوع علم اصول منطبق بکنیم،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عبارت از آن کلی منطبق بر موضوعات مسائل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کلی اسمش چیست؟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نامش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بحث به این نتیجه رسیدیم که موضوع علم اصول،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فقه، حجّیّت دارد، چیزی که در فقه عنوان حجت بر آن منطبق می‌شود و تصادفا به آن مطلبی که من دیروز ذکر کردم اشاره دارند که حجّتی که ما در اصول بحث می‌کنیم، غیر از آن حجّتی است که در منطق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در اصول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ان یحتج به العبد فی مقابل المولی و ما یصح ان یحتج به المولی فی مقابل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که ما در اصول و فقه بحث می‌کنیم عبارت از این است، نه حجتی که در منطق از آن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اضافه‌ای هم دارند که تازه آن حجّتی که در منطق از آن بحث می‌شود، مجموعۀ صغرا و کبراست؛ یعنی عنوان حجت در منطق به قیاس اطلاق می‌شود نه خصوص حد وسط که مرحوم شیخ انصاری در بیان دیروزشان مطرح کردند که حجت را عبارت از حد وسط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منطق هم به حد وسط، حجت گفته نمی‌شود بلکه به مجموعۀ دو قضیه که یکی عبارت از صغرا و دیگری عبارت از کبراست و روی هم رفته از آن تعبیر به قیاس می‌شود، تعبیر به حجت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 تعبیر منطق، به ما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حجتی که ما بحث می‌کنیم همین چیزی است که در بین عقلا مطرح است، همان چیزی است که در بین موالی عرفیه و عبید عرفی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عقلایی؛ یعنی آن که مولی در مقابل عبد می‌تواند به آن احتجاج بکند و عبد هم در مقابل مولی می‌تواند به آن احتجاج بکند</w:t>
      </w:r>
      <w:r>
        <w:rPr>
          <w:rFonts w:eastAsia="IRNazanin" w:cs="IRNazanin"/>
          <w:color w:val="111111"/>
          <w:sz w:val="28"/>
          <w:szCs w:val="28"/>
          <w:rtl w:val="true"/>
          <w:lang w:bidi="fa-IR"/>
        </w:rPr>
        <w:t>.</w:t>
      </w:r>
    </w:p>
    <w:p>
      <w:pPr>
        <w:pStyle w:val="Heading6"/>
        <w:numPr>
          <w:ilvl w:val="5"/>
          <w:numId w:val="1"/>
        </w:numPr>
        <w:rPr/>
      </w:pPr>
      <w:bookmarkStart w:id="552" w:name="__RefHeading___Toc997776_1468164448"/>
      <w:bookmarkStart w:id="553" w:name="_Toc206"/>
      <w:bookmarkEnd w:id="552"/>
      <w:r>
        <w:rPr>
          <w:rtl w:val="true"/>
        </w:rPr>
        <w:t>الحجة فی الفقه؛ موضوع علم اصول</w:t>
      </w:r>
      <w:bookmarkEnd w:id="553"/>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 موضوع در علم اصول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مطلب به این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شد با توجه به این که موضوع، آن چیزی است که در علم، از عوارض ذاتیۀ آن بحث می‌شود و عرض ذاتی هم همان طوری که مرحوم آخوند در جلد اوّل معنا کردند، نه آن عرض ذاتی در منطق در مقابل عرض قریب است، بلکه مقصود از عرض ذاتی؛ یعنی آنکه حملش بر معروض، نیازی به</w:t>
      </w:r>
    </w:p>
    <w:p>
      <w:pPr>
        <w:pStyle w:val="BookText"/>
        <w:rPr/>
      </w:pPr>
      <w:r>
        <w:rPr>
          <w:rFonts w:ascii="IRNazanin" w:hAnsi="IRNazanin" w:eastAsia="IRNazanin"/>
          <w:color w:val="111111"/>
          <w:sz w:val="28"/>
          <w:sz w:val="28"/>
          <w:szCs w:val="28"/>
          <w:rtl w:val="true"/>
          <w:lang w:bidi="fa-IR"/>
        </w:rPr>
        <w:t>واسطۀ در عروض ندارد، واسطه‌ای هم اگر باشد واسطۀ در اثبات است، واسطۀ در ثبوت است، نه واسطۀ در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واسطۀ در ثبوت و واسطۀ در عروض این است که در واسطۀ در عروض، حمل عارض بر معروض به نحو مسامحه و تجوّز انجام می‌گیرد، مثلا کسی که در ماشین نشسته و ماشین متحرک است و حرکت می‌کند، اگر ما این حرکت را به کسی که در ماشین نشسته نسبت بدهیم، این به صورت واسطۀ در عروض مطرح است و این نسبت به عنوان مجاز و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واسطۀ در ثبوت در آنجایی است که واسطه، سبب می‌شود که حقیقتا آن عرض، عارض بر معروض می‌شود، مثل اینکه اگر یک آبی را در کنار آتشی قرار بدهند و به علت مجاورت، آب اتصاف به حرارت پیدا بکند، درست است که واسطۀ در این اتصاف، نار است، اما حقیقتا آب اتصاف به حرارت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انسان را می‌سوزاند خود همین آب است و لو اینکه به علت مجاورت نار، این حرارت پیدا شده، لکن ما وقتی که تعبیر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تعبیر حقیقی و تعبیر غیر تجوّزی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اینکه موضوع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و با اینکه معنای موضوع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یبحث فی العلم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می‌کنیم و عوارض ذاتی را هم، همان جوری که مرحوم آخوند معنا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بلا واسطة فی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می‌کنیم، لکن در عین حال مدّعی هستیم که وقتی که شما بحث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الکتاب حجة، هذه مسألة 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مسألۀ اصولیه است؟ شما باید موضوعتان حجت باشد و اینجا حجیت و حجت محمول،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موضوع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می‌گیریم و از یک طرف، موضوع علم را به همان معنای صاحب کفایه اخذ می‌کنید و از طرف دیگر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الکتاب حجة مسألة 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اینها با همدیگر تطبیق می‌کنند؟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تطبیقش به این کیفیت است که ما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الکتاب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بحث از این است که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ظاهر کتاب تعیّن و تشخّص پیدا می‌کند یا نه؟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ظاهر الکتاب هم یکی از مصادیق حجة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مصادیق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یک موجودی بحث بکنید که آیا این از افراد طبیعت انسان است یا از افراد طبیعت انسان نیست؟ وقتی که شما بحث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الکتاب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آیا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علم اصول است با ظاهر کتاب، اتحاد دارد همان طوری که کلی طبیعی با مصادیقش اتحاد دارد؟ یا اینکه 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bookmarkStart w:id="554" w:name="pg13697_199741"/>
    </w:p>
    <w:p>
      <w:pPr>
        <w:pStyle w:val="BookText"/>
        <w:rPr/>
      </w:pPr>
      <w:bookmarkEnd w:id="554"/>
      <w:r>
        <w:rPr>
          <w:rFonts w:ascii="IRNazanin" w:hAnsi="IRNazanin" w:eastAsia="IRNazanin"/>
          <w:color w:val="111111"/>
          <w:sz w:val="28"/>
          <w:sz w:val="28"/>
          <w:szCs w:val="28"/>
          <w:rtl w:val="true"/>
          <w:lang w:bidi="fa-IR"/>
        </w:rPr>
        <w:t>من مصادیق طبیعی 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اینجوری توجیه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توانستید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الکتاب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تقریبی که بحث شد، جزء مسائل علم اصول بشناسید، در باب قطع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شما در کتاب القطع بحث می‌کنید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معنایی که در علم اصول و فقه برای حجّیّت مطرح است نه به معنایی که در منطق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فرقی می‌کند که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الکتاب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هاتین 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الکتاب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مسائل علم اصول باشد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حجّیّت قطع هم در رأس همۀ حجّتها قرار گرفته این خارج از مسائل علم اصول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با این بیان شدیدا مصرّند که بفرمایند کتاب القطع هم جزء مسائل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قدما در کتابهای اصولی صحبتی از مسائل قطع به میان نیاورده‌اند، این برای دو جهت بوده؛ یکی اینکه کتاب القطع چندان مسأله‌ای ندارد و مسائلش خیلی محدود است و ثانیا مسائلش بدیهی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وضوح و روشن بودن، نیازی برای طرح کتاب القطع و ذکر مسائل القطع نمی‌دیده‌اند</w:t>
      </w:r>
      <w:r>
        <w:rPr>
          <w:rFonts w:eastAsia="IRNazanin" w:cs="IRNazanin"/>
          <w:color w:val="111111"/>
          <w:sz w:val="28"/>
          <w:szCs w:val="28"/>
          <w:rtl w:val="true"/>
          <w:lang w:bidi="fa-IR"/>
        </w:rPr>
        <w:t>.</w:t>
      </w:r>
    </w:p>
    <w:p>
      <w:pPr>
        <w:pStyle w:val="Heading6"/>
        <w:numPr>
          <w:ilvl w:val="5"/>
          <w:numId w:val="1"/>
        </w:numPr>
        <w:rPr/>
      </w:pPr>
      <w:bookmarkStart w:id="555" w:name="__RefHeading___Toc997778_1468164448"/>
      <w:bookmarkStart w:id="556" w:name="_Toc207"/>
      <w:bookmarkEnd w:id="555"/>
      <w:r>
        <w:rPr>
          <w:rtl w:val="true"/>
        </w:rPr>
        <w:t>لزوم انقلاب موضوعات به محمولات در کلام مرحوم آقای بروجردی</w:t>
      </w:r>
      <w:r>
        <w:rPr>
          <w:rtl w:val="true"/>
        </w:rPr>
        <w:t>(</w:t>
      </w:r>
      <w:r>
        <w:rPr>
          <w:rtl w:val="true"/>
        </w:rPr>
        <w:t>ره</w:t>
      </w:r>
      <w:r>
        <w:rPr>
          <w:rtl w:val="true"/>
        </w:rPr>
        <w:t>)</w:t>
      </w:r>
      <w:bookmarkEnd w:id="556"/>
    </w:p>
    <w:p>
      <w:pPr>
        <w:pStyle w:val="BookText"/>
        <w:rPr/>
      </w:pPr>
      <w:r>
        <w:rPr>
          <w:rFonts w:ascii="IRNazanin" w:hAnsi="IRNazanin" w:eastAsia="IRNazanin"/>
          <w:color w:val="111111"/>
          <w:sz w:val="28"/>
          <w:sz w:val="28"/>
          <w:szCs w:val="28"/>
          <w:rtl w:val="true"/>
          <w:lang w:bidi="fa-IR"/>
        </w:rPr>
        <w:t>اما یک مشکله‌ای در این بیان ایشان هست و آن مشکل این است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تعیّن، جزء عوارض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ما قبول بکنیم که بحث از تعیّن هم جزء عوارض باشد، آیا مسائل اصول را به همین صورت می‌خواهیم جزء مسائل علم اصول بدانیم یا به حسب بیان شما، یک قلب و انقلابی باید در آن تحقق پیدا بکند؟ 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الکتاب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اینجوری بحث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موضوع در فقه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حجت باید در همۀ مسائل اصولیه بعنوان موضوع مطرح باشد و اگر ما بخواهیم بعنوان موضوع، مطرح بکنیم، باید این مسائل، یک قلب و انقلابی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الکتاب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برگردانیم اینجوری تعبیر بکنیم،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هل تنطبق علی ظاهر الکتاب، هل تتحد مع ظاهر الکتاب اتحاد الطبیعیة و افراده ام لا تتحد مع ظاهر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اینکه موضوع باید موضوع در مسائل اصولیه باشد، این بیان ایشان مستلزم این است که ما یک قلب و انقلابی بکنیم، اکثر محمولات را موضوع قرار بدهیم و موضوعات را محمول قرار بدهیم</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الکتاب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اینجوری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هل تنطبق علی ظاهر الکتاب و تتحد</w:t>
      </w:r>
      <w:bookmarkStart w:id="557" w:name="pg13697_199742"/>
    </w:p>
    <w:p>
      <w:pPr>
        <w:pStyle w:val="BookText"/>
        <w:rPr/>
      </w:pPr>
      <w:bookmarkEnd w:id="557"/>
      <w:r>
        <w:rPr>
          <w:rFonts w:ascii="IRNazanin" w:hAnsi="IRNazanin" w:eastAsia="IRNazanin"/>
          <w:color w:val="111111"/>
          <w:sz w:val="28"/>
          <w:sz w:val="28"/>
          <w:szCs w:val="28"/>
          <w:rtl w:val="true"/>
          <w:lang w:bidi="fa-IR"/>
        </w:rPr>
        <w:t>مع ظاهر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قطع هم باید همین حرف را بگوییم زیرا نمی‌توانیم مسأله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بکنیم بلکه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هل تتحد مع القطع بحیث یکون القطع احد مصادیق الحجة و احد افراد الحجة ام لا تتحد مع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بیان ایشان با حفظ عناوینی که در مسائل علم اصول به کار رفته تطبیق نمی‌کند و ظاهر، همان چیزی است که مرحوم آخوند ذکر کرده‌اند و آن این است که مسائل کتاب القطع از فن و علم اصول خارج است و ضابطۀ مسألۀ اصولیه بر آن انطباق پیدا نمی‌کند</w:t>
      </w:r>
      <w:r>
        <w:rPr>
          <w:rFonts w:eastAsia="IRNazanin" w:cs="IRNazanin"/>
          <w:color w:val="111111"/>
          <w:sz w:val="28"/>
          <w:szCs w:val="28"/>
          <w:rtl w:val="true"/>
          <w:lang w:bidi="fa-IR"/>
        </w:rPr>
        <w:t>.</w:t>
      </w:r>
    </w:p>
    <w:p>
      <w:pPr>
        <w:pStyle w:val="Heading6"/>
        <w:numPr>
          <w:ilvl w:val="5"/>
          <w:numId w:val="1"/>
        </w:numPr>
        <w:rPr/>
      </w:pPr>
      <w:bookmarkStart w:id="558" w:name="__RefHeading___Toc997780_1468164448"/>
      <w:bookmarkStart w:id="559" w:name="_Toc208"/>
      <w:bookmarkEnd w:id="558"/>
      <w:r>
        <w:rPr>
          <w:rtl w:val="true"/>
        </w:rPr>
        <w:t>پرسش</w:t>
      </w:r>
      <w:r>
        <w:rPr>
          <w:rtl w:val="true"/>
        </w:rPr>
        <w:t>:</w:t>
      </w:r>
      <w:bookmarkEnd w:id="5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خارج بودن بحث قطع از علم اصول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دخول بحث قطع در مسائل علم اصول را از نظر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مطرح نکردن مسائل قطع در کلام قدما نزد مرحوم بروجردی چیست؟</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کلام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bookmarkStart w:id="560" w:name="pg13697_199743"/>
    </w:p>
    <w:p>
      <w:pPr>
        <w:pStyle w:val="Heading4"/>
        <w:numPr>
          <w:ilvl w:val="3"/>
          <w:numId w:val="1"/>
        </w:numPr>
        <w:rPr/>
      </w:pPr>
      <w:bookmarkStart w:id="561" w:name="__RefHeading___Toc997782_1468164448"/>
      <w:bookmarkStart w:id="562" w:name="_Toc209"/>
      <w:bookmarkEnd w:id="560"/>
      <w:bookmarkEnd w:id="561"/>
      <w:r>
        <w:rPr>
          <w:rtl w:val="true"/>
        </w:rPr>
        <w:t>حالات مکلف</w:t>
      </w:r>
      <w:bookmarkEnd w:id="562"/>
    </w:p>
    <w:p>
      <w:pPr>
        <w:pStyle w:val="Heading5"/>
        <w:numPr>
          <w:ilvl w:val="4"/>
          <w:numId w:val="1"/>
        </w:numPr>
        <w:rPr/>
      </w:pPr>
      <w:bookmarkStart w:id="563" w:name="__RefHeading___Toc997784_1468164448"/>
      <w:bookmarkStart w:id="564" w:name="_Toc210"/>
      <w:bookmarkEnd w:id="563"/>
      <w:r>
        <w:rPr>
          <w:rtl w:val="true"/>
        </w:rPr>
        <w:t xml:space="preserve">درس سوم </w:t>
      </w:r>
      <w:r>
        <w:rPr/>
        <w:t>1373/7/3</w:t>
      </w:r>
      <w:bookmarkEnd w:id="564"/>
    </w:p>
    <w:p>
      <w:pPr>
        <w:pStyle w:val="Heading6"/>
        <w:numPr>
          <w:ilvl w:val="5"/>
          <w:numId w:val="1"/>
        </w:numPr>
        <w:rPr/>
      </w:pPr>
      <w:bookmarkStart w:id="565" w:name="__RefHeading___Toc997786_1468164448"/>
      <w:bookmarkStart w:id="566" w:name="_Toc211"/>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مکلف</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کتاب قطع از مسائل علم اصول خارج است و تقریبش به همین کیفیتی بود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اشبه بمسائل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قطع به مسائل علم کلام اشبهیت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حاشیه بر جلد دوم کفایه دارند که اخیرا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الهدایة فی التعلیقة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که تعلیقات ایشان تا استصحاب، است، کما این که در رابطۀ با مباحث الفاظ که جلد اول کفایه است، دو جلد مستقلا بدون اینکه حاشیه بر کفایه باشد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الاصول الی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چاپ شده که تمام مباحث جلد اول را متضمن است و یک مقدمه‌ای هم من به عنوان خصوصیات بحث امام بر این مناهج الاصول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حاشیۀ بر جلد دوم به نام انوار الهدایة، این جا یک حاشیۀ لطیفی دارند</w:t>
      </w:r>
      <w:r>
        <w:rPr>
          <w:rFonts w:eastAsia="IRNazanin" w:cs="IRNazanin"/>
          <w:color w:val="111111"/>
          <w:sz w:val="28"/>
          <w:szCs w:val="28"/>
          <w:rtl w:val="true"/>
          <w:lang w:bidi="fa-IR"/>
        </w:rPr>
        <w:t>.</w:t>
      </w:r>
      <w:bookmarkStart w:id="567" w:name="pg13697_199744"/>
    </w:p>
    <w:p>
      <w:pPr>
        <w:pStyle w:val="Heading6"/>
        <w:numPr>
          <w:ilvl w:val="5"/>
          <w:numId w:val="1"/>
        </w:numPr>
        <w:rPr/>
      </w:pPr>
      <w:bookmarkStart w:id="568" w:name="__RefHeading___Toc997788_1468164448"/>
      <w:bookmarkStart w:id="569" w:name="_Toc212"/>
      <w:bookmarkEnd w:id="567"/>
      <w:bookmarkEnd w:id="568"/>
      <w:r>
        <w:rPr>
          <w:rtl w:val="true"/>
        </w:rPr>
        <w:t>کلام امام</w:t>
      </w:r>
      <w:r>
        <w:rPr>
          <w:rtl w:val="true"/>
        </w:rPr>
        <w:t>(</w:t>
      </w:r>
      <w:r>
        <w:rPr>
          <w:rtl w:val="true"/>
        </w:rPr>
        <w:t>ره</w:t>
      </w:r>
      <w:r>
        <w:rPr>
          <w:rtl w:val="true"/>
        </w:rPr>
        <w:t xml:space="preserve">) </w:t>
      </w:r>
      <w:r>
        <w:rPr>
          <w:rtl w:val="true"/>
        </w:rPr>
        <w:t>در اشبهیت مسائل قطع به مسائل علم کلام</w:t>
      </w:r>
      <w:bookmarkEnd w:id="569"/>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قطع اشبه به مسائل علم کلام است، این روی این مبناست که در کتب کلامیۀ اسلامیه برای علم کلام اسلامی دو تعریف ذکر شده است؛ یک تعریف که ظاهرا صاحب شوارق بیان کرده، این است که علم کلام علمی است که از عوارض ذاتیۀ وجود بما هو وجود بحث می‌کند لکن در محدودۀ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کلام را این جوری معنا بکنیم، مسائل قطع هیچ شباهتی به مسائل علم کلام ندارد برای این که علم کلام از عوارض وجود بما هو وجود بحث می‌کند در محدودۀ اسلام، چه ارتباطی بین این عنوان و بین مسائل قطع وجود دارد؟ اما تعریف دیگری برای علم کلام شده که در بعضی از کتابهای دیگر کلامی مطرح است و آن این است که علم کلام آن است که بحث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ذات الله تبارک و تعالی و صفاته و افعاله و ما یصح و یحسن ان یتحقق من الباری و ما یقبح ان یتحقق من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محدودۀ اسلام و در دائرۀ معتقدات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علم کلام را طبق این تعریف، تعریف بکنیم، می‌توانیم بگوییم که مسائل کتاب قطع با مسائل علم کلام، خیلی نزدیک است، برای این که همان طوری که اشاره کردیم در کتاب القطع بحث می‌کنیم که اگر مکلّف مثلا به وجوب نماز جمعه قاطع شد، یا به خمریة هذا الاناء قاطع شد، اگر مخالفت کرد، آیا مولای حکیم و خداوند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و یحسن منه المواخذة، یحسن منه العقوبة، ام لا یحسن منه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باب مثلا تجری اگر کسی علم پیدا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 و شربه و لم یکن فی الواقع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تجری بحث می‌کنیم که آیا استحقاق عقوبت بر این کار مترتب هست یا نه، یعنی خداوند می‌تواند متجرّی را عقاب بکند یا این که چون به حسب واقع، آنچه شرب کرده خمر نبوده لذا مثلا خداوند نمی‌تواند او را معاقب قرار بدهد؟ یا مثلا در کتاب القطع در باب علم اجمالی از نظر منجّزیت، بحث می‌کنیم که اگر کسی علم اجمالی پیدا کرد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هذین المایعین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معذلک هر دو را شرب کرد، آیا چون این علم، اجمالی بوده و متعلقش مشخص نبوده، خداوند می‌تواند این کسی را که مخالفت با علم اجمالی کرده معاقب قرار بدهد یا نمی‌تواند؟</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اگر ما علم کلام را به این تعریف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یا بیشتر از کتابهای کلامیه به این کیفیت تعریف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بکنیم، مسائل قطع کاملا با مسائل کلامیه شباهت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تعریف اول که بحث از عوارض ذاتیۀ وجود بما هو وجود است، چه ارتباطی بین</w:t>
      </w:r>
      <w:bookmarkStart w:id="570" w:name="pg13697_199745"/>
    </w:p>
    <w:p>
      <w:pPr>
        <w:pStyle w:val="BookText"/>
        <w:rPr/>
      </w:pPr>
      <w:bookmarkEnd w:id="570"/>
      <w:r>
        <w:rPr>
          <w:rFonts w:ascii="IRNazanin" w:hAnsi="IRNazanin" w:eastAsia="IRNazanin"/>
          <w:color w:val="111111"/>
          <w:sz w:val="28"/>
          <w:sz w:val="28"/>
          <w:szCs w:val="28"/>
          <w:rtl w:val="true"/>
          <w:lang w:bidi="fa-IR"/>
        </w:rPr>
        <w:t>مسائل کلامی و بین مسائل قطع وجود دارد؟ این نکته‌ای است که امام بزرگوار در اولین حاشیه‌ای که بر همین جلد دوم زده‌اند این را تذکر داده‌اند</w:t>
      </w:r>
      <w:r>
        <w:rPr>
          <w:rFonts w:eastAsia="IRNazanin" w:cs="IRNazanin"/>
          <w:color w:val="111111"/>
          <w:sz w:val="28"/>
          <w:szCs w:val="28"/>
          <w:rtl w:val="true"/>
          <w:lang w:bidi="fa-IR"/>
        </w:rPr>
        <w:t>.</w:t>
      </w:r>
    </w:p>
    <w:p>
      <w:pPr>
        <w:pStyle w:val="Heading6"/>
        <w:numPr>
          <w:ilvl w:val="5"/>
          <w:numId w:val="1"/>
        </w:numPr>
        <w:rPr/>
      </w:pPr>
      <w:bookmarkStart w:id="571" w:name="__RefHeading___Toc997790_1468164448"/>
      <w:bookmarkStart w:id="572" w:name="_Toc213"/>
      <w:bookmarkEnd w:id="571"/>
      <w:r>
        <w:rPr>
          <w:rtl w:val="true"/>
        </w:rPr>
        <w:t>وجه مناسبت مسائل باب قطع با باب امارات</w:t>
      </w:r>
      <w:bookmarkEnd w:id="572"/>
    </w:p>
    <w:p>
      <w:p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مسائل قطع از مسائل علم اصول خارج است و با این توضیحی که عرض شد، اشبه به مسائل علم کلام است، لکن شدّت مناسبت و شدّت ارتباطی که بین مسائل قطع و بین مسائل امارات وجود دارد، اقتضا می‌کند که ما مقدمة آن مباحث قطع را در اینجا مطرح بکنیم و آن شدّت مناسبت و شدّت ارتباط از جهاتی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جهت این که اصلا حجیت اماره برای موردی است که کسی قاطع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قاطع هیچ اماره‌ای برایش حجیت ندارد، چه در رابطۀ با حکم باشد یا در رابطۀ با موضوع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هم شهادت بدهد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بیّنه،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قاطع به خمریت است و اماره چه موافق باشد و چه مخالف باشد برای آدم قاطع،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مسائلشان یک قدری به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القطع از حجّیّت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به معنای منجزیت و معذریت است، چه در باب قطع تفصیلی چه در باب قطع اجمالی و در باب امارات هم ما از همین حجّیّت بحث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 ام لا؟ ظاهر الکتاب حجة ام لا؟ هل الشهرة الفتوایة 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نوع سنخیتی بین مسائل قطع و مسائل امارات وجود دارد</w:t>
      </w:r>
      <w:r>
        <w:rPr>
          <w:rFonts w:eastAsia="IRNazanin" w:cs="IRNazanin"/>
          <w:color w:val="111111"/>
          <w:sz w:val="28"/>
          <w:szCs w:val="28"/>
          <w:rtl w:val="true"/>
          <w:lang w:bidi="fa-IR"/>
        </w:rPr>
        <w:t>.</w:t>
      </w:r>
    </w:p>
    <w:p>
      <w:pPr>
        <w:pStyle w:val="Heading6"/>
        <w:numPr>
          <w:ilvl w:val="5"/>
          <w:numId w:val="1"/>
        </w:numPr>
        <w:rPr/>
      </w:pPr>
      <w:bookmarkStart w:id="573" w:name="__RefHeading___Toc997792_1468164448"/>
      <w:bookmarkStart w:id="574" w:name="_Toc214"/>
      <w:bookmarkEnd w:id="573"/>
      <w:r>
        <w:rPr>
          <w:rtl w:val="true"/>
        </w:rPr>
        <w:t>تقسیم ثلاثی شیخ نسبت به حالات مکلف</w:t>
      </w:r>
      <w:bookmarkEnd w:id="574"/>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این بحثها جنبۀ مقدمی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در بحث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استاد همۀ بزرگان و متأخرین است و تحوّلی مخصوصا در علم اصول ایجاد کرد و علم اصول را به یک روش خاصی تدوین کرد که قبل از ایشان این روش وجود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که شروع می‌کنند عبارتشان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المکلّف اذا التفت الی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حالات ثلاثه برای او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نسبت به آن حکم ملتفت الیه، قاطع است، یا نسبت به حکم ملتفت الیه، مظنّه دارد و یا نسبت به آن حکم، یکون شاکا؟ پس در حقیقت مرحوم شیخ در اولین سطر از کتاب رسائلشان با همین عبارتی که عرض کردیم، یک تقسیم ثلاثی یعنی اقسام ثلاثه برای مکلّفی که التفات به حکم شرعی پیدا می‌کند، بیان می‌کند</w:t>
      </w:r>
      <w:r>
        <w:rPr>
          <w:rFonts w:eastAsia="IRNazanin" w:cs="IRNazanin"/>
          <w:color w:val="111111"/>
          <w:sz w:val="28"/>
          <w:szCs w:val="28"/>
          <w:rtl w:val="true"/>
          <w:lang w:bidi="fa-IR"/>
        </w:rPr>
        <w:t>.</w:t>
      </w:r>
      <w:bookmarkStart w:id="575" w:name="pg13697_199746"/>
    </w:p>
    <w:p>
      <w:pPr>
        <w:pStyle w:val="BookText"/>
        <w:rPr/>
      </w:pPr>
      <w:bookmarkEnd w:id="575"/>
      <w:r>
        <w:rPr>
          <w:rFonts w:ascii="IRNazanin" w:hAnsi="IRNazanin" w:eastAsia="IRNazanin"/>
          <w:color w:val="111111"/>
          <w:sz w:val="28"/>
          <w:sz w:val="28"/>
          <w:szCs w:val="28"/>
          <w:rtl w:val="true"/>
          <w:lang w:bidi="fa-IR"/>
        </w:rPr>
        <w:t>این عبارت ایشان از دو جهت باید مورد بحث واقع بشود؛ یک بحث این است که آیا این تقسیمی که ایشان کرده‌اند که از آن تعبیر به تقسیم ثلاثی می‌شود و برای مکلّف حالات سه گانه بیان کرده‌اند، آیا این تقسیم درست است یا این که تقسیم، ثنائی است و دو حالت بیشتر برای مکلّف وجود ندارد؟ این بحث را بعد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 این است که مقسم، عبارت از چیست؟ اول خود مقسم را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مقسم در رابطۀ با مکلّف، باز دو بحث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نباید به هم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مقسم را چه چیز قرار بدهیم؟ آیا همین طور که مرحوم شیخ مقسم را عبارت از مکلّف قرار داده و تعبیر مکلّف را به عنوان مقسم مطرح کرده، این را مقسم قرار بدهیم؟ یا این که مثل مرحوم آخوند از این تعبیر موجز مختصر عدول بکنیم به یک تعبیر دورتری؛ به جای مکلّف،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البالغ الذی وضع علیه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بالغی که به علت بلوغش قلم تکلیف را خداوند بر او قرار داده و بر او وضع کرده است</w:t>
      </w:r>
      <w:r>
        <w:rPr>
          <w:rFonts w:eastAsia="IRNazanin" w:cs="IRNazanin"/>
          <w:color w:val="111111"/>
          <w:sz w:val="28"/>
          <w:szCs w:val="28"/>
          <w:rtl w:val="true"/>
          <w:lang w:bidi="fa-IR"/>
        </w:rPr>
        <w:t>.</w:t>
      </w:r>
    </w:p>
    <w:p>
      <w:pPr>
        <w:pStyle w:val="Heading6"/>
        <w:numPr>
          <w:ilvl w:val="5"/>
          <w:numId w:val="1"/>
        </w:numPr>
        <w:rPr/>
      </w:pPr>
      <w:bookmarkStart w:id="576" w:name="__RefHeading___Toc997794_1468164448"/>
      <w:bookmarkStart w:id="577" w:name="_Toc215"/>
      <w:bookmarkEnd w:id="576"/>
      <w:r>
        <w:rPr>
          <w:rtl w:val="true"/>
        </w:rPr>
        <w:t>تقسیم ثنائی مرحوم آخوند</w:t>
      </w:r>
      <w:r>
        <w:rPr>
          <w:rtl w:val="true"/>
        </w:rPr>
        <w:t>(</w:t>
      </w:r>
      <w:r>
        <w:rPr>
          <w:rtl w:val="true"/>
        </w:rPr>
        <w:t>ره</w:t>
      </w:r>
      <w:r>
        <w:rPr>
          <w:rtl w:val="true"/>
        </w:rPr>
        <w:t xml:space="preserve">) </w:t>
      </w:r>
      <w:r>
        <w:rPr>
          <w:rtl w:val="true"/>
        </w:rPr>
        <w:t>نسبت به حالات مکلف</w:t>
      </w:r>
      <w:bookmarkEnd w:id="577"/>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با این که ناظر به کتاب رسائل بوده و حتی دو سال شاگرد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دو سال آخر حیات مرحوم شیخ انصاری را ایشان درک کرده و تلمّذ کرده و بعد هم در خدمت میرزای بزرگ شیرازی که از تلامذه بزرگ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تلمّذ کرده‌اند، چرا ایشان آن عبارت موجز قابل فهم روشن را تبدیل کرده‌اند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 الذی وضع علیه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خودشان در حاشیۀ رسائل علتش را ذکر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آخوند حاشیۀ بسیار جالبی بر رسائل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مکلف در آن کسی ظهور دارد که تکلیف بالفعل به او متوجه شده و تکلیف دربارۀ او فعلیت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مقسم را مکلّف به این معنا قرار بدهیم، در آن جائی که مکلف قاطع باشد،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 اقسام المکلف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جائی که مظنه داشته باشد فرض کنید به ظن معتبر، آنجا هم تکلیف، فعلیت دارد، اما در مورد قسم سوم که عبارت از صورت شک است که صورت شک، مجرای اصول عملیه است، در صورت شک که تکلیف فعلی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شاک در این است که شرب توتون حلال است یا حرام است، اگر به حسب واقع، شرب توتون حرام باشد آیا این حرمت، برای این آدم شاک فعلیت پیدا کرده یا این که خودتان می‌گویید که علم، یکی از شرائط فعلیت تکلیف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یا ما</w:t>
      </w:r>
      <w:bookmarkStart w:id="578" w:name="pg13697_199747"/>
    </w:p>
    <w:p>
      <w:pPr>
        <w:pStyle w:val="BookText"/>
        <w:rPr/>
      </w:pPr>
      <w:bookmarkEnd w:id="578"/>
      <w:r>
        <w:rPr>
          <w:rFonts w:ascii="IRNazanin" w:hAnsi="IRNazanin" w:eastAsia="IRNazanin"/>
          <w:color w:val="111111"/>
          <w:sz w:val="28"/>
          <w:sz w:val="28"/>
          <w:szCs w:val="28"/>
          <w:rtl w:val="true"/>
          <w:lang w:bidi="fa-IR"/>
        </w:rPr>
        <w:t>یقوم مقام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 مانع از فعلیت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مکلف را به معنای ظاهرش معنا بکنیم؛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الفعلی، المکلف الذی صارت تکلیفه فی حقه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نمی‌تواند مقسم اقسام ثلاثه واقع بشود برای این که شاک،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مکلفا بتکلیف فعلی، و لا یکون التکلیف فی حقه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مجبوریم به جای المکلف، یک عنوانی بیاوریم که و لو اینکه این عنوان یک قدری دور و دراز است، اما بتواند برای این اقسام ثلاثه مقسم قرار بگیرد 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بالغی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علیه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تکلیف یعنی انشاء تکلیف دربارۀ او وضع شده و ثابت شده یعنی در دائرۀ قانون آمده، در دائره قوانین انشائیۀ موضوعیه در شریعت آمده چه تکلیف دربارۀ او فعلیت پیدا کرده باشد، یا این که تکلیف دربارۀ او فعلیت پیدا نکرده باشد، اما از مرحلۀ رفع القلم بیرون آمده از دائره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به جای رفع عنه القلم،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علیه القلم و یکون مثلا بالغا 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روی این نکته این عبارت را تغییر داده‌اند</w:t>
      </w:r>
      <w:r>
        <w:rPr>
          <w:rFonts w:eastAsia="IRNazanin" w:cs="IRNazanin"/>
          <w:color w:val="111111"/>
          <w:sz w:val="28"/>
          <w:szCs w:val="28"/>
          <w:rtl w:val="true"/>
          <w:lang w:bidi="fa-IR"/>
        </w:rPr>
        <w:t>.</w:t>
      </w:r>
    </w:p>
    <w:p>
      <w:pPr>
        <w:pStyle w:val="Heading6"/>
        <w:numPr>
          <w:ilvl w:val="5"/>
          <w:numId w:val="1"/>
        </w:numPr>
        <w:rPr/>
      </w:pPr>
      <w:bookmarkStart w:id="579" w:name="__RefHeading___Toc997796_1468164448"/>
      <w:bookmarkStart w:id="580" w:name="_Toc216"/>
      <w:bookmarkEnd w:id="579"/>
      <w:r>
        <w:rPr>
          <w:rtl w:val="true"/>
        </w:rPr>
        <w:t>علت ترجیح تقسیم شیخ نسبت به حالات مکلف</w:t>
      </w:r>
      <w:bookmarkEnd w:id="580"/>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بیان ایشان به نظر صحیح نمی‌رسد برای این که کلمۀ مکلّف و لو این که ظهور فعلی دارد، اما معنایش این نیست که تکلیف فعلی حتی در رابطۀ با این عناوین ثلاثه هم برای او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تعبیر عرفی است که خود ما داریم که بعد از پیروزی انقلاب اسلامی ایران هم یک برنامۀ جالبی هست که جشن تکلیف گرفته می‌شود، یعنی کسی که بالغ شد، در دائرۀ تکلیف می‌افتد، و در دائرۀ تکلیف افتادن، معنایش این نیست که همۀ تکالیف در همان آن اول بر او فعلیت پیدا می‌کند، لا اقل خیلی از تکالیفی که می‌داند و با او آشنا است و قبلا تکلیف هم تمرین کرده یا آموخته، آن برایش فعلیت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اگر کلمۀ المکلّف در عبارت مرحوم شیخ معنایش این باشد که مکلّف فعلی حتی در رابطۀ با این حکم ملتفت الیهی که حالات ثلاثه برای او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قاطعا به و قد یکون ظانّا و قد یکون شاکا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رابطۀ با همین حکم ملتفت الیه هم ما فعلیت تکلیف را در نظر بگیریم، اشکال مرحوم آخوند وارد است، اما نظر مرحوم شیخ این نیست، نظر مرحوم شیخ، یعنی آنکه وارد در دائرۀ تکلیف شده و عدم بلوغ را پشت سر گذاشته و حالا در دائرۀ بلوغ وارد شده که قطعا یک سری از تکالیف فعلا برای او فعلیت دارد و نسبت به تکالیف دیگر هم این</w:t>
      </w:r>
      <w:bookmarkStart w:id="581" w:name="pg13697_199748"/>
    </w:p>
    <w:p>
      <w:pPr>
        <w:pStyle w:val="BookText"/>
        <w:rPr/>
      </w:pPr>
      <w:bookmarkEnd w:id="581"/>
      <w:r>
        <w:rPr>
          <w:rFonts w:ascii="IRNazanin" w:hAnsi="IRNazanin" w:eastAsia="IRNazanin"/>
          <w:color w:val="111111"/>
          <w:sz w:val="28"/>
          <w:sz w:val="28"/>
          <w:szCs w:val="28"/>
          <w:rtl w:val="true"/>
          <w:lang w:bidi="fa-IR"/>
        </w:rPr>
        <w:t>حالات ثلاثه برای او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 خیلی جالبی به نظر نمی‌رسد که ما عنوان مکلّف را برداریم و جایش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 الذی وضع علیه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نیست</w:t>
      </w:r>
      <w:r>
        <w:rPr>
          <w:rFonts w:eastAsia="IRNazanin" w:cs="IRNazanin"/>
          <w:color w:val="111111"/>
          <w:sz w:val="28"/>
          <w:szCs w:val="28"/>
          <w:rtl w:val="true"/>
          <w:lang w:bidi="fa-IR"/>
        </w:rPr>
        <w:t>.</w:t>
      </w:r>
    </w:p>
    <w:p>
      <w:pPr>
        <w:pStyle w:val="Heading6"/>
        <w:numPr>
          <w:ilvl w:val="5"/>
          <w:numId w:val="1"/>
        </w:numPr>
        <w:rPr/>
      </w:pPr>
      <w:bookmarkStart w:id="582" w:name="__RefHeading___Toc997798_1468164448"/>
      <w:bookmarkStart w:id="583" w:name="_Toc217"/>
      <w:bookmarkEnd w:id="582"/>
      <w:r>
        <w:rPr>
          <w:rtl w:val="true"/>
        </w:rPr>
        <w:t>اشتراک مکلف بین مقلد و مجتهد</w:t>
      </w:r>
      <w:bookmarkEnd w:id="583"/>
    </w:p>
    <w:p>
      <w:pPr>
        <w:pStyle w:val="BookText"/>
        <w:rPr/>
      </w:pPr>
      <w:r>
        <w:rPr>
          <w:rFonts w:ascii="IRNazanin" w:hAnsi="IRNazanin" w:eastAsia="IRNazanin"/>
          <w:color w:val="111111"/>
          <w:sz w:val="28"/>
          <w:sz w:val="28"/>
          <w:szCs w:val="28"/>
          <w:rtl w:val="true"/>
          <w:lang w:bidi="fa-IR"/>
        </w:rPr>
        <w:t>آنچه در رابطۀ با همین مقسم مهمتر است این بحث دوم است که عنوان مکلّف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 الذی وضع علیه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 است که آیا این مکلف اختصاص به مجتهد دارد و این حالات ثلاثه در رابطۀ با مجتهد مطرح است؟ یا اینکه این المکلف یک عنوان عامی است که هم شامل مجتهد است هم شامل غیر مجتهد؟</w:t>
      </w:r>
    </w:p>
    <w:p>
      <w:pPr>
        <w:pStyle w:val="BookText"/>
        <w:rPr/>
      </w:pPr>
      <w:r>
        <w:rPr>
          <w:rFonts w:ascii="IRNazanin" w:hAnsi="IRNazanin" w:eastAsia="IRNazanin"/>
          <w:color w:val="111111"/>
          <w:sz w:val="28"/>
          <w:sz w:val="28"/>
          <w:szCs w:val="28"/>
          <w:rtl w:val="true"/>
          <w:lang w:bidi="fa-IR"/>
        </w:rPr>
        <w:t>در عبارت مرحوم شیخ چیزی که دلالت داشته باشد بر اینکه مقصود مرحوم شیخ از مکلّف، خصوص مکلّف مجتهد است، یک چنین قرینه‌ای وجود ندارد اما در عبارت مرحوم آخوند یک قرینه‌ای وجود دارد که آن قرینه دال بر این است که مقصود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 الذی وضع علیه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خصوص مجتهد است برای اینکه ایشان در دنبال این عبارت،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التفت الی حکم شرعی متعلق به او بمقلدیه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ملتفت الیه یا به خودش تعلق دارد و یا به مقلدینش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قرینۀ بر این است که مقصود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 الذی وضع علیه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خصوص مجتهد است و لو اینکه در اصل عنوان، تصریح به این نشده، اما آن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او بمقلدیه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اصل این مطلب مورد بحث است که آیا آنکه مقسم برای اقسام ثلاثه است خصوص مجتهد است یا اعم از مجتهد و عوام و عامی است؟</w:t>
      </w:r>
    </w:p>
    <w:p>
      <w:pPr>
        <w:pStyle w:val="Heading6"/>
        <w:numPr>
          <w:ilvl w:val="5"/>
          <w:numId w:val="1"/>
        </w:numPr>
        <w:rPr/>
      </w:pPr>
      <w:bookmarkStart w:id="584" w:name="__RefHeading___Toc997800_1468164448"/>
      <w:bookmarkStart w:id="585" w:name="_Toc218"/>
      <w:bookmarkEnd w:id="584"/>
      <w:r>
        <w:rPr>
          <w:rtl w:val="true"/>
        </w:rPr>
        <w:t>عدم فرق بین مقلد و مجتهد در باب قطع</w:t>
      </w:r>
      <w:bookmarkEnd w:id="585"/>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به یک مطلب توجه داشته باشید و اساس اشکال را بدانید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قطع، هیچ کس نمی‌تواند بین مجتهد و مقلّد فرق قائل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عوامی از یک مرجع تقلیدی تقلید می‌کند که این مرجع تقلید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مثلا واجب است، لکن این عوام خوابی دید و از این خواب قاطع شد به این که نماز جمعه واجب نیست، این قطعش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در موارد قطع، تقلید معنا ندارد برای اینکه تقلید که حقیقتش رجوع جاهل به عالم است، این بعنوان اماره مطرح است؛ یعنی همان طوری که بیّنه، امارة شرعیة و خبر زرارة برای مجتهد مثلا امارة شرعیه است، فتوای مرجع تقلید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امارة شرعیة و حجة</w:t>
      </w:r>
      <w:bookmarkStart w:id="586" w:name="pg13697_199749"/>
    </w:p>
    <w:p>
      <w:pPr>
        <w:pStyle w:val="BookText"/>
        <w:rPr/>
      </w:pPr>
      <w:bookmarkEnd w:id="586"/>
      <w:r>
        <w:rPr>
          <w:rFonts w:ascii="IRNazanin" w:hAnsi="IRNazanin" w:eastAsia="IRNazanin"/>
          <w:color w:val="111111"/>
          <w:sz w:val="28"/>
          <w:sz w:val="28"/>
          <w:szCs w:val="28"/>
          <w:rtl w:val="true"/>
          <w:lang w:bidi="fa-IR"/>
        </w:rPr>
        <w:t>علی العامی و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فتوای مجتهد بعنوان اماره حجت شد در نتیجه اگر مقلدی خودش قاطع شد به اینکه نماز جمعه لیس بواجب، این معنا ندارد به اماره مراجعه بکند، اماره برای غیر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او قطع پیدا بشود این دیگر نیازی به غیر ندارد، دیگر معنا ندارد به اماره رجوع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قطع این مسلّم است که هر مکلّفی در هر شرایطی از هر طریقی برای او قطع پیدا بشود، یکون حجة چه مجتهد باشد یا مقلد باشد، در باب مقلد، به خلاف نظر مجتهد باشد، یا وفق نظر مجتهد باشد، در موارد قطع،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مسألۀ قطع را کنار بگذاریم زیرا تردیدی نیست که بین مجتهد و غیر مجتهد،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در باب اصول عملیه آنهایی که در شبهات موضوعیه جریان می‌کند، مثل اینکه یک مکلّفی یقین دارد به اینکه عبای او، اول صبح، نجس بوده و حالا شک دارد که این نجاست را تطهیر کرده یا نکرده، استصحاب نجاست را جاری می‌کند و این کاری به مرجع تقلیدش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مرجع تقلیدش عالم باشد به اینکه این تطهیر شده است، ممکن است عالم باشد به اینکه این نجاستش باقی است، لکن عبا، مال مکلف است، مبتلی به عامی است و اگر بخواهد استصحابی بعنوان شبهۀ موضوعیه در عبای مبتلی به عامی جریان پیدا بکند، این مربوط به خود مکلّف است و حتی اگر فرض کنید یک مرجع تقلیدی به مقلدش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المایع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هیچ نظر،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خود مکلّف، بستگی دارد، اگر عالم به خمریت باشد، باید اجتناب بکند، اگر شک در خمریت و عدم خمریت داشته باشد، اصالة الطهارة جاری می‌کند و لو اینکه مجتهد شاک در خمریت یا عدم خمریت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قطع و در اصول عملیۀ جاریۀ در شبهات موضوعیه هیچ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دو جاست؛ یکی در باب مفاد امارات، یکی در باب اصول عملیه‌ای که در شبهات حکمیه جریان پیدا می‌کند که توضیحش را ان شاء الله بعد عرض می‌کنیم</w:t>
      </w:r>
      <w:r>
        <w:rPr>
          <w:rFonts w:eastAsia="IRNazanin" w:cs="IRNazanin"/>
          <w:color w:val="111111"/>
          <w:sz w:val="28"/>
          <w:szCs w:val="28"/>
          <w:rtl w:val="true"/>
          <w:lang w:bidi="fa-IR"/>
        </w:rPr>
        <w:t>.</w:t>
      </w:r>
    </w:p>
    <w:p>
      <w:pPr>
        <w:pStyle w:val="Heading6"/>
        <w:numPr>
          <w:ilvl w:val="5"/>
          <w:numId w:val="1"/>
        </w:numPr>
        <w:rPr/>
      </w:pPr>
      <w:bookmarkStart w:id="587" w:name="__RefHeading___Toc997802_1468164448"/>
      <w:bookmarkStart w:id="588" w:name="_Toc219"/>
      <w:bookmarkEnd w:id="587"/>
      <w:r>
        <w:rPr>
          <w:rtl w:val="true"/>
        </w:rPr>
        <w:t>پرسش</w:t>
      </w:r>
      <w:r>
        <w:rPr>
          <w:rtl w:val="true"/>
        </w:rPr>
        <w:t>:</w:t>
      </w:r>
      <w:bookmarkEnd w:id="5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وجه تشابه مسائل قطع به مسائل علم کلام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مناسبت مسائل باب قطع با باب امارات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ثنائی مرحوم آخوند را نسبت به حالات مکلف بیان کنید و علت عدول ایشان را از تقسیم شیخ توضیح دهید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ترجیح تقسیم شیخ نسبت به حالات مکلف چیست؟</w:t>
      </w:r>
      <w:bookmarkStart w:id="589" w:name="pg13697_199750"/>
    </w:p>
    <w:p>
      <w:pPr>
        <w:pStyle w:val="Heading5"/>
        <w:numPr>
          <w:ilvl w:val="4"/>
          <w:numId w:val="1"/>
        </w:numPr>
        <w:rPr/>
      </w:pPr>
      <w:bookmarkStart w:id="590" w:name="__RefHeading___Toc997804_1468164448"/>
      <w:bookmarkStart w:id="591" w:name="_Toc220"/>
      <w:bookmarkEnd w:id="589"/>
      <w:bookmarkEnd w:id="590"/>
      <w:r>
        <w:rPr>
          <w:rtl w:val="true"/>
        </w:rPr>
        <w:t xml:space="preserve">درس چهارم </w:t>
      </w:r>
      <w:r>
        <w:rPr/>
        <w:t>1373/7/4</w:t>
      </w:r>
      <w:bookmarkEnd w:id="591"/>
    </w:p>
    <w:p>
      <w:pPr>
        <w:pStyle w:val="Heading6"/>
        <w:numPr>
          <w:ilvl w:val="5"/>
          <w:numId w:val="1"/>
        </w:numPr>
        <w:rPr/>
      </w:pPr>
      <w:bookmarkStart w:id="592" w:name="__RefHeading___Toc997806_1468164448"/>
      <w:bookmarkStart w:id="593" w:name="_Toc221"/>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بود که آیا مقسم یعنی مکلّف، اختصاص به مجتهد دارد و این تقسیم و حالات ثلاثه در رابطۀ با مجتهد، مورد بحث و نظر است یا اینکه عنوان مکلّف، عنوان عامی است که هم شامل مجتهد و هم شامل مقلد می‌شود؟ عرض کردیم که در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اشاره‌ای نیست به اینکه این مکلّف، به مجتهد، اختصاص دارد، لکن کلام مرحوم آخوند بلحاظ آن تعبیر بعدی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بمقلدیه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عرفی دارد در اینکه ایشان مکلّف را خصوص مجتهد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مطلب فی نفسه بین بزرگان محل اشکال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 به این که مقسم، عبارت از خصوص مکلّف مجتهد است، ولی در مقابل، مرحوم شیخ ضیاء الدین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عمومیت هستند</w:t>
      </w:r>
      <w:r>
        <w:rPr>
          <w:rFonts w:eastAsia="IRNazanin" w:cs="IRNazanin"/>
          <w:color w:val="111111"/>
          <w:sz w:val="28"/>
          <w:szCs w:val="28"/>
          <w:rtl w:val="true"/>
          <w:lang w:bidi="fa-IR"/>
        </w:rPr>
        <w:t>.</w:t>
      </w:r>
    </w:p>
    <w:p>
      <w:pPr>
        <w:pStyle w:val="Heading6"/>
        <w:numPr>
          <w:ilvl w:val="5"/>
          <w:numId w:val="1"/>
        </w:numPr>
        <w:rPr/>
      </w:pPr>
      <w:bookmarkStart w:id="594" w:name="__RefHeading___Toc997808_1468164448"/>
      <w:bookmarkStart w:id="595" w:name="_Toc222"/>
      <w:bookmarkEnd w:id="594"/>
      <w:r>
        <w:rPr>
          <w:rtl w:val="true"/>
        </w:rPr>
        <w:t>خروج مسائل قطع از محل بحث</w:t>
      </w:r>
      <w:bookmarkEnd w:id="595"/>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قطع، جای بحث نیست چون قطع چه در رابطۀ با حکم باشد و چه در رابطۀ با</w:t>
      </w:r>
    </w:p>
    <w:p>
      <w:pPr>
        <w:pStyle w:val="BookText"/>
        <w:rPr/>
      </w:pPr>
      <w:r>
        <w:rPr>
          <w:rFonts w:ascii="IRNazanin" w:hAnsi="IRNazanin" w:eastAsia="IRNazanin"/>
          <w:color w:val="111111"/>
          <w:sz w:val="28"/>
          <w:sz w:val="28"/>
          <w:szCs w:val="28"/>
          <w:rtl w:val="true"/>
          <w:lang w:bidi="fa-IR"/>
        </w:rPr>
        <w:t>موضوع، برای هر کسی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مقلدی بر خلاف رأی مقلّدش قاطع به حکمی شد، مثلا مقلّد معتقد بود نماز جمعه واجب است، لکن مقلّد به هر طریقی و از هر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حجّیّت قطع طریقی، بین اسباب حصول قطع فرقی نیست که این قطع از کجا پیدا شده و از چه سببی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شد به اینکه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اینجا مقلّد بر طبق قطع خودش عمل می‌کند و معنا ندارد که به مرجع تقلید رجوع بکند برای اینکه فتوای مرجع تقلید به عنوان یک اماره،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که برای مقلد، ایجاد قطع نمی‌کند بلکه یک اماره‌ای است و اماره در جایی است که جاهلی به عالمی مراجعه می‌کند و نظر عالم برای جاهل اماریت دارد اما کسی که قاطع است برای او دیگر نوبت به اماره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برای کسی است که قطع به حکم نداشته باشد، اما اگر کسی نفیا یا اثباتا قطع به حکم داشت، دیگر جایی برای رجوع به اماره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 ذهن شما خطور نکند که چه کسی به این مقلّد گفته که قطع برای شما حجّیّت دارد؟ آن دیگر نیازی به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باب حجّیّت قطع بعدا ما بحث می‌کنیم، حجّیّت، یک امر بدیهی و ذاتی برای خود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حجّیّت قطع، نیاز ندارد که این مقلّد به حجّیّت قطع،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بالاتر؛ خود شما در اصل مسألۀ لزوم تقلید،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عامی باید رجوع به عالم بکند و رجوع به مرجع تقلید بکند، این لزوم تقلید، یک امر تقلیدی نیست؛ یعنی اینطور نیست چون مرجع تقلید، تقلید را لازم می‌داند، این مقلّد رجوع می‌کند زیرا این در حقیقت مستلزم محال و مستلزم اشکال است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لزوم رجوع جاهل به عالم، یک چیزی است که خود عوام آن را درک می‌کنند و عقلشان آن را درک می‌کند و دیگر جای این نیست که تقلید در آن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حجّیّت قطع هم همین حکم را دارد و به همین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یک عوامی برخلاف نظر مقلّدش، یک قطعی برای او حاصل شد، در رابطۀ با این حکم متعلق قطع، هیچ گونه نیازی به مرجع تقلید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قطع هم نیازی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قطع، چه قطع به حکم باشد و یا قطع به موضوع باشد اگر قاطع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مجتهد، قاطع به عدم خمریت باشد، در باب موضوعات اصلا نظر مقلّد و مرجع تقلید مطرح نیست، آنکه برای مرجع تقلید مطرح است، بیان کبریات است اما صغریات و تشخیص صغریات این به عهدۀ خود مقلّد است و به عهدۀ خود انسان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قطع، هیچ مشکلی وجود ندارد و دائرۀ قطع، عمومیت دارد، هم مجتهد را شامل می‌شود و هم مقلّد را</w:t>
      </w:r>
      <w:r>
        <w:rPr>
          <w:rFonts w:eastAsia="IRNazanin" w:cs="IRNazanin"/>
          <w:color w:val="111111"/>
          <w:sz w:val="28"/>
          <w:szCs w:val="28"/>
          <w:rtl w:val="true"/>
          <w:lang w:bidi="fa-IR"/>
        </w:rPr>
        <w:t>.</w:t>
      </w:r>
      <w:bookmarkStart w:id="596" w:name="pg13697_199752"/>
    </w:p>
    <w:p>
      <w:pPr>
        <w:pStyle w:val="Heading6"/>
        <w:numPr>
          <w:ilvl w:val="5"/>
          <w:numId w:val="1"/>
        </w:numPr>
        <w:rPr/>
      </w:pPr>
      <w:bookmarkStart w:id="597" w:name="__RefHeading___Toc997810_1468164448"/>
      <w:bookmarkStart w:id="598" w:name="_Toc223"/>
      <w:bookmarkEnd w:id="596"/>
      <w:bookmarkEnd w:id="597"/>
      <w:r>
        <w:rPr>
          <w:rtl w:val="true"/>
        </w:rPr>
        <w:t>عدم اختصاص اصول عملیه و امارات جاریه در شبهات موضوعیه به مجتهد</w:t>
      </w:r>
      <w:bookmarkEnd w:id="598"/>
    </w:p>
    <w:p>
      <w:pPr>
        <w:pStyle w:val="BookText"/>
        <w:rPr/>
      </w:pPr>
      <w:r>
        <w:rPr>
          <w:rFonts w:ascii="IRNazanin" w:hAnsi="IRNazanin" w:eastAsia="IRNazanin"/>
          <w:color w:val="111111"/>
          <w:sz w:val="28"/>
          <w:sz w:val="28"/>
          <w:szCs w:val="28"/>
          <w:rtl w:val="true"/>
          <w:lang w:bidi="fa-IR"/>
        </w:rPr>
        <w:t>در باب اصول عملیه و حتی اماراتی که در شبهات موضوعیه جاری می‌شود، مثل استصحاب بقاء نجاستی که مقلّد در ثوب خودش جاری می‌کند، یا بیّنه‌ای که عند المقلّد قائم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اینجاها هم گفته شده که مسأله، ارتباطی به مجتهد ندارد، مگر یک جهتش و آن این است که مرجع تقلید باید قائل به جریان و قائل به حجّیّت این استصحاب باشد و در رابطۀ با شبهات موضوعیه قائل به حجّیّت بیّنه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 مرجع تقلیدی فرضا بطور کلی منکر حجّیّت استصحاب است؛ چون در باب استصحاب همان طوری که در رسائل مرحوم شیخ مورد نظرتان 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وجود دارد و یکی از اقوال سیزده‌گانه،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حجّیّة الاستصحاب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اصلا استصحاب بطور کلی هیچ‌گونه حجّیّت و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شبهات موضوعیه در تطبیقش نظر خود مقلّد مطرح است، اما این مثل باب 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قطع، حجّیّت قطع نیاز به فتوای مرجع تقلید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بیّنه که قائم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استصحابی که در شبهات موضوعیه جریان پیدا می‌کند، این باید پشتوانه‌اش فتوای مرجع تقلید باشد</w:t>
      </w:r>
      <w:r>
        <w:rPr>
          <w:rFonts w:eastAsia="IRNazanin" w:cs="IRNazanin"/>
          <w:color w:val="111111"/>
          <w:sz w:val="28"/>
          <w:szCs w:val="28"/>
          <w:rtl w:val="true"/>
          <w:lang w:bidi="fa-IR"/>
        </w:rPr>
        <w:t>.</w:t>
      </w:r>
    </w:p>
    <w:p>
      <w:pPr>
        <w:pStyle w:val="Heading6"/>
        <w:numPr>
          <w:ilvl w:val="5"/>
          <w:numId w:val="1"/>
        </w:numPr>
        <w:rPr/>
      </w:pPr>
      <w:bookmarkStart w:id="599" w:name="__RefHeading___Toc997812_1468164448"/>
      <w:bookmarkStart w:id="600" w:name="_Toc224"/>
      <w:bookmarkEnd w:id="599"/>
      <w:r>
        <w:rPr>
          <w:rtl w:val="true"/>
        </w:rPr>
        <w:t>اختصاص امارات و اصول عملیه در شبهات حکمیه به مجتهد</w:t>
      </w:r>
      <w:bookmarkEnd w:id="600"/>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آنچه در این مسأله، اساس اشکال است، یکی؛ اماراتی است که می‌خواهد دلالت بر اصل حکم داشته باشد، و یکی؛ اصول عملیه‌ای است که می‌خواهد در شبهات حکمیه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مسائل امارات و عمدۀ مجاری اصول عملیه که در اصول، مورد بحث واقع می‌شود، همین‌هایی است که در احکام کلیه و شبهات حکمیه جریان پیدا می‌کند، لذا اینجا لقائل مثل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یقول به اینکه اینجا مقلّد چه نقشی می‌تواند داشته باشد؟ مقلّد از کجا می‌تواند بفهمد که خبر واحد عادل، بر وجوب نماز جمعه قائم شده؟ از کجا می‌تواند بفهمد که این خبر واحد عادل، معارض دارد یا ندارد؟ و قبل از این، از کجا می‌تواند بفهمد که خبر عادل، حجّیّت دارد یا ندارد؟ بحث حجّیّت خبر واحد، یک بحث مهمی است که در اینجا هم بعضی از بزرگان قائل به عدم حجّیّت شده‌اند و آنهایی هم که قائل به حجّیّت شده‌اند در محدودۀ حجّیّت بینشان اختلاف است که آیا تنها خبر العادل حجت است یا خبر ثقه حجت است یا خبر موثوق به حجت است؟ اینها مسائلی است که باید با اجتهاد، دنبال بشود و انسان</w:t>
      </w:r>
      <w:bookmarkStart w:id="601" w:name="pg13697_199753"/>
    </w:p>
    <w:p>
      <w:pPr>
        <w:pStyle w:val="BookText"/>
        <w:rPr/>
      </w:pPr>
      <w:bookmarkEnd w:id="601"/>
      <w:r>
        <w:rPr>
          <w:rFonts w:ascii="IRNazanin" w:hAnsi="IRNazanin" w:eastAsia="IRNazanin"/>
          <w:color w:val="111111"/>
          <w:sz w:val="28"/>
          <w:sz w:val="28"/>
          <w:szCs w:val="28"/>
          <w:rtl w:val="true"/>
          <w:lang w:bidi="fa-IR"/>
        </w:rPr>
        <w:t>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آدم عامی وقتی که توجه به مسألۀ نماز جمعه پیدا می‌کند، دستش از این کوتاه است که ببیند روایتی دلالت بر این معنا می‌کند یا نه و آن روایت معارض دارد یا نه و مدلول آن روایت چیست و پشتوانۀ حجّیّت و اعتبار این روایت چیست؟</w:t>
      </w:r>
    </w:p>
    <w:p>
      <w:pPr>
        <w:pStyle w:val="BookText"/>
        <w:rPr/>
      </w:pPr>
      <w:r>
        <w:rPr>
          <w:rFonts w:ascii="IRNazanin" w:hAnsi="IRNazanin" w:eastAsia="IRNazanin"/>
          <w:color w:val="111111"/>
          <w:sz w:val="28"/>
          <w:sz w:val="28"/>
          <w:szCs w:val="28"/>
          <w:rtl w:val="true"/>
          <w:lang w:bidi="fa-IR"/>
        </w:rPr>
        <w:t>لذا در اینجا واقعا به عنوان یک جملۀ معترضه عرض می‌کنم که بعضی از اخباریین عقیده‌شان این است که همین طور روایت را فرضا آدم ترجمه بکند و در اختیار عوام بگذارد، هر چه خودشان از این روایت برداشت کردند، همان است، دیگر اجتهاد به این معنای مصطلح پیش ما را خطا و روش غیر صحیحی می‌دانند، انسان از اینها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شما این وسائل را به فارسی ترجمه کردید آن هم یک ترجمۀ دقیق خیلی جالب، حالا در اختیار یک عوام بگذارید، این اولا از کجا می‌تواند مفاد روایت را درک بکند؟ برای اینکه اشکال در مفاد روایات، تنها این نیست که چون با لغت عربی است ما گرفتار تشخیص مفاد روایات هستیم بلکه می‌تواند روایت را خوب هم ترجمه بکند اما در اینکه واقعا مراد امام چیست، انسان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دقت بکند روایات دیگر را بررسی بکند، مؤیّد یا غیر مؤیّد برای این معنا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در باب مفاد امارات، عوام از هر جهت،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اصول عملیه‌ای که در شبهات حکمیه جاری می‌شود</w:t>
      </w:r>
      <w:r>
        <w:rPr>
          <w:rFonts w:eastAsia="IRNazanin" w:cs="IRNazanin"/>
          <w:color w:val="111111"/>
          <w:sz w:val="28"/>
          <w:szCs w:val="28"/>
          <w:rtl w:val="true"/>
          <w:lang w:bidi="fa-IR"/>
        </w:rPr>
        <w:t>.</w:t>
      </w:r>
    </w:p>
    <w:p>
      <w:pPr>
        <w:pStyle w:val="Heading6"/>
        <w:numPr>
          <w:ilvl w:val="5"/>
          <w:numId w:val="1"/>
        </w:numPr>
        <w:rPr/>
      </w:pPr>
      <w:bookmarkStart w:id="602" w:name="__RefHeading___Toc997814_1468164448"/>
      <w:bookmarkStart w:id="603" w:name="_Toc225"/>
      <w:bookmarkEnd w:id="602"/>
      <w:r>
        <w:rPr>
          <w:rtl w:val="true"/>
        </w:rPr>
        <w:t>خصوصیت اصول عملیه جاریه در شبهات حکمیه</w:t>
      </w:r>
      <w:bookmarkEnd w:id="603"/>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عملیه‌ای که در شبهات حکمیه جاری می‌شود، یکی از خصوصیاتش این است که باید اول از دلیل، فحص شده باشد و انسان از ظفر به دلیل، مأیوس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ظفر به دلیل، مأیوس شد، آنوقت حجّیّت این اصول عملیه را اجتهاد کرده باشد و مجاری این اصول را تشخیص داده باشد و آن وقت ببیند که این مورد شک، آیا مجرای استصحاب یا مجرای اصالة البرائة یا مجرای اصالة الاحتیاط یا مجرای اصالة التخییر است؟ اینها یک مسائلی است که غیر از مجتهد، کسی راه به آنها ندارد و ما در این مباحث عقلیه جلد ثانی علم اصول بیشتر روی همین مباحث بحث می‌کنیم که امارات کدامش حجت است کدامش حجت نیست؟ اصول عملیه هکذا، شرایط حجّیّت اصول عملیه و رجوع به اصول عملیه کدام است و در موقع تعارض دلیلین در بحث تعادل و ترجیح بر حسب روایات، کدام ترجیح دارد و لازم است مجتهد بر طبق آنها اخذ بکند؟ لذاست که روی این بیان به نظر می‌رسد که این مکلّفی که برای این اقسام ثلاثه، مقسم قرار گرفته و روی این اقسام ثلاثه احکامی بار شده و مسائلی</w:t>
      </w:r>
      <w:bookmarkStart w:id="604" w:name="pg13697_199754"/>
    </w:p>
    <w:p>
      <w:pPr>
        <w:pStyle w:val="BookText"/>
        <w:rPr/>
      </w:pPr>
      <w:bookmarkEnd w:id="604"/>
      <w:r>
        <w:rPr>
          <w:rFonts w:ascii="IRNazanin" w:hAnsi="IRNazanin" w:eastAsia="IRNazanin"/>
          <w:color w:val="111111"/>
          <w:sz w:val="28"/>
          <w:sz w:val="28"/>
          <w:szCs w:val="28"/>
          <w:rtl w:val="true"/>
          <w:lang w:bidi="fa-IR"/>
        </w:rPr>
        <w:t>مطرح شده، عبارت از مجتهد باشد</w:t>
      </w:r>
      <w:r>
        <w:rPr>
          <w:rFonts w:eastAsia="IRNazanin" w:cs="IRNazanin"/>
          <w:color w:val="111111"/>
          <w:sz w:val="28"/>
          <w:szCs w:val="28"/>
          <w:rtl w:val="true"/>
          <w:lang w:bidi="fa-IR"/>
        </w:rPr>
        <w:t>.</w:t>
      </w:r>
    </w:p>
    <w:p>
      <w:pPr>
        <w:pStyle w:val="Heading6"/>
        <w:numPr>
          <w:ilvl w:val="5"/>
          <w:numId w:val="1"/>
        </w:numPr>
        <w:rPr/>
      </w:pPr>
      <w:bookmarkStart w:id="605" w:name="__RefHeading___Toc997816_1468164448"/>
      <w:bookmarkStart w:id="606" w:name="_Toc226"/>
      <w:bookmarkEnd w:id="605"/>
      <w:r>
        <w:rPr>
          <w:rtl w:val="true"/>
        </w:rPr>
        <w:t>اشتراک عامی و مجتهد در جریان اصول و امارات نزد محقق عراقی</w:t>
      </w:r>
      <w:r>
        <w:rPr>
          <w:rtl w:val="true"/>
        </w:rPr>
        <w:t>(</w:t>
      </w:r>
      <w:r>
        <w:rPr>
          <w:rtl w:val="true"/>
        </w:rPr>
        <w:t>ره</w:t>
      </w:r>
      <w:r>
        <w:rPr>
          <w:rtl w:val="true"/>
        </w:rPr>
        <w:t>)</w:t>
      </w:r>
      <w:bookmarkEnd w:id="606"/>
    </w:p>
    <w:p>
      <w:pPr>
        <w:pStyle w:val="BookText"/>
        <w:rPr/>
      </w:pPr>
      <w:r>
        <w:rPr>
          <w:rFonts w:ascii="IRNazanin" w:hAnsi="IRNazanin" w:eastAsia="IRNazanin"/>
          <w:color w:val="111111"/>
          <w:sz w:val="28"/>
          <w:sz w:val="28"/>
          <w:szCs w:val="28"/>
          <w:rtl w:val="true"/>
          <w:lang w:bidi="fa-IR"/>
        </w:rPr>
        <w:t>لکن مرحوم شیخ ضیاء الدین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دارند که لازمۀ این بیان و نتیجۀ آن چنین است که ممکن است همۀ این مسائل را دربارۀ مکلّف عامی هم پیاده بکنیم و مثالی می‌زنند که کیفیتش در ضمن این مثال،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مجتهدی بر حسب روایاتی که در مسأله وارد است نظرش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تغیّر احد اوصافه الثلاثة بالنجاسة یصیر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آبی اگر یکی از اوصاف ثلاثه‌اش بواسطۀ عین نجاست، متغیّر شد، و لو کرّ هم 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نظرش این است، روایات هم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مصادف شد با این جریان که بعد از یکی دو روز این ماء متغیّر تغیّرش زائل شده نه اینکه زوال تغیّر مستند به این بوده که بارانی مثلا روی آن باریده یا آب کر دیگری به آن متصل شده، بلکه من قبل نفسه و خود بخود، تغیّر زائل شد، الان مجتهد شک می‌کند که این آب متغیّر محکوم به نجاستی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زوال تغیّر، نجاستش باقی است یا نه؟ اگر او قائل به حجّیّت استصحاب است، خودش استصحاب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جا پیاده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هذا الماء نجسا سابقا و الان نجاسته و بقاء نجاسته مشکوکا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نجاست و حکم به بقای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مقلّد؛ مقلّد در اصل حکم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تغیّر احد اوصافه الثلاثة یکون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مرجع تقلیدش رجوع کرده او هم روی جنبۀ تقلیدی قائل شده بانّه نجس</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مسأله را با تقلید،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سراغ عنوان دوم، بعد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مکلّف عامی شک پیدا می‌شود که آیا نجاستش باقی است یا نه؟ اینجا به مرجع تقلیدش رجوع می‌کند و از مرجع تقلیدش سؤال می‌کند که آیا در این آب متغیّری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اماره‌ای، یک روایتی قائم شده بر اینکه حکمش را نفیا یا اثباتا بیان بکند؟ و این مورد تعرض در امارات و روایات قرار گرفته یا اینکه قرار نگرفته؟ چون خودش که نمی‌تواند این را تشخیص بدهد، می‌آید در خانۀ مجتهد از مجتهد سؤال می‌کند که ما در اصل مسأله، روی عنوان تقلید، نظر شما را گرفتیم، اما حالا مسألۀ تازه پیش آمده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جا یک روایتی هست که نفی یا</w:t>
      </w:r>
      <w:bookmarkStart w:id="607" w:name="pg13697_199755"/>
    </w:p>
    <w:p>
      <w:pPr>
        <w:pStyle w:val="BookText"/>
        <w:rPr/>
      </w:pPr>
      <w:bookmarkEnd w:id="607"/>
      <w:r>
        <w:rPr>
          <w:rFonts w:ascii="IRNazanin" w:hAnsi="IRNazanin" w:eastAsia="IRNazanin"/>
          <w:color w:val="111111"/>
          <w:sz w:val="28"/>
          <w:sz w:val="28"/>
          <w:szCs w:val="28"/>
          <w:rtl w:val="true"/>
          <w:lang w:bidi="fa-IR"/>
        </w:rPr>
        <w:t>اثبات را مطرح بکند و حکم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نجس یا حکم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الماء الزائل تغیّره من قبل نفسه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مجتهد در جواب می‌گوید که خیر، من هم هر چه گشتم، روایتی در این باب نفیا یا اثباتا ندیدم، در حقیقت خود من هم در بقای نجاست، شاک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مقلّد به استناد نظر مجتهد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بقای نجاست، نفیا و اثباتا روایتی وارد نشده بلکه عنوان شک در بقای نجاست مطرح است، حالا مقلّد از طریق مجتهد این معنا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بعدش چه می‌کند؟ بعدش مرجع تقلید در اجراء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العامی نیابت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یک نائب،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حوض مبتلابه برای مقلّد عامی پیاده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 که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بصورت خطاب وارد شده و لو اینکه مورد شبهۀ حکمیه است لکن در عین حال به مجتهد، اختصاص ندارد، مجتهد پیش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می‌کند، وقتی هم که نوبت به مقلّد می‌رسد، بعنوان نیابت، که در صریح کلام ایشان ذکر شده، بعنوان نیابت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عامی و مقلّد 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چرا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در شبهات حکمیه به مجتهد اختصاص دارد؟ چرا این خطاب را مختص به مجتهد بدانیم؟ این خطاب، خطاب عام است، منتها در اینجا یکی دو مرحله‌اش را مقلّد از طریق مجتهد طی می‌کند، مرحلۀ اجراء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بصورت نیابت از مقلّد مجتهد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المکلّفی که در کلام شیخ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 بالمجتهد، بل یعم المجتهد و العامی کلیهما</w:t>
      </w:r>
      <w:r>
        <w:rPr>
          <w:rFonts w:eastAsia="IRNazanin" w:cs="IRNazanin"/>
          <w:color w:val="111111"/>
          <w:sz w:val="28"/>
          <w:szCs w:val="28"/>
          <w:rtl w:val="true"/>
          <w:lang w:bidi="fa-IR"/>
        </w:rPr>
        <w:t>».</w:t>
      </w:r>
    </w:p>
    <w:p>
      <w:pPr>
        <w:pStyle w:val="Heading6"/>
        <w:numPr>
          <w:ilvl w:val="5"/>
          <w:numId w:val="1"/>
        </w:numPr>
        <w:rPr/>
      </w:pPr>
      <w:bookmarkStart w:id="608" w:name="__RefHeading___Toc997818_1468164448"/>
      <w:bookmarkStart w:id="609" w:name="_Toc227"/>
      <w:bookmarkEnd w:id="608"/>
      <w:r>
        <w:rPr>
          <w:rtl w:val="true"/>
        </w:rPr>
        <w:t>دلیل استاد بر عدم تمامیت کلام محقق عراقی</w:t>
      </w:r>
      <w:r>
        <w:rPr>
          <w:rtl w:val="true"/>
        </w:rPr>
        <w:t>(</w:t>
      </w:r>
      <w:r>
        <w:rPr>
          <w:rtl w:val="true"/>
        </w:rPr>
        <w:t>ره</w:t>
      </w:r>
      <w:r>
        <w:rPr>
          <w:rtl w:val="true"/>
        </w:rPr>
        <w:t>)</w:t>
      </w:r>
      <w:bookmarkEnd w:id="609"/>
    </w:p>
    <w:p>
      <w:pPr>
        <w:pStyle w:val="BookText"/>
        <w:rPr/>
      </w:pPr>
      <w:r>
        <w:rPr>
          <w:rFonts w:ascii="IRNazanin" w:hAnsi="IRNazanin" w:eastAsia="IRNazanin"/>
          <w:color w:val="111111"/>
          <w:sz w:val="28"/>
          <w:sz w:val="28"/>
          <w:szCs w:val="28"/>
          <w:rtl w:val="true"/>
          <w:lang w:bidi="fa-IR"/>
        </w:rPr>
        <w:t xml:space="preserve">این بیان مرحوم محقق عراقی، یک بیانی است که انسان وقتی که با آن مواجه می‌شود قبل از آنکه بخواهد یک دلیل حسابی علیه‌اش اقامه بکند، خودبخود می‌داند که این بیان، قابل قبول نیست برای اینکه اولا وقتی که در مقلّد برای نجاست ماء متغیّر، برای مرحلۀ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خانۀ مجتهد را کوبید و از مجتهد سؤال کرد که در اینجایی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و روایتی بر بقا یا عدم بقای نجاست وجود دارد؟ چرا مرحلۀ سوم را شما جدا می‌کنید؟ در مرحلۀ سوم هم در خانۀ مجتهد را می‌کوبد و می‌گوید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کان نجسا و الان مشکوک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نظر شما در آبی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نجسا و صار الماء مشکوک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جریان استصحاب و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bookmarkStart w:id="610" w:name="pg13697_199756"/>
    </w:p>
    <w:p>
      <w:pPr>
        <w:pStyle w:val="BookText"/>
        <w:rPr/>
      </w:pPr>
      <w:bookmarkEnd w:id="610"/>
      <w:r>
        <w:rPr>
          <w:rFonts w:ascii="IRNazanin" w:hAnsi="IRNazanin" w:eastAsia="IRNazanin"/>
          <w:color w:val="111111"/>
          <w:sz w:val="28"/>
          <w:sz w:val="28"/>
          <w:szCs w:val="28"/>
          <w:rtl w:val="true"/>
          <w:lang w:bidi="fa-IR"/>
        </w:rPr>
        <w:t>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ما مرحلۀ سوم را از دو مرحلۀ قبل جدا بکنیم و برای آن دو مرحلۀ قبل، عنوان تقلید را پیاده بکنیم، اما در مرحلۀ سوم که اجرای لا تنقض است، مسألۀ نیابت را پیاده بکنیم، این یک امری است که قبل از آنکه دلیل بر خلافش قائم بشود، آدم خودش می‌فهمد که این طریق، طریق غیر صحیحی است، برای اینکه بین این مراحل ثلاثه چه فرقی وجود دارد؟</w:t>
      </w:r>
    </w:p>
    <w:p>
      <w:pPr>
        <w:pStyle w:val="BookText"/>
        <w:rPr/>
      </w:pPr>
      <w:r>
        <w:rPr>
          <w:rFonts w:ascii="IRNazanin" w:hAnsi="IRNazanin" w:eastAsia="IRNazanin"/>
          <w:color w:val="111111"/>
          <w:sz w:val="28"/>
          <w:sz w:val="28"/>
          <w:szCs w:val="28"/>
          <w:rtl w:val="true"/>
          <w:lang w:bidi="fa-IR"/>
        </w:rPr>
        <w:t>و اما دلیل بر خلاف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سیرۀ عملیۀ متشرعه در مراجعۀ به مجتهد به این کیفیتی که شما می‌گویید،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عملیۀ مقلّدین در مراجعۀ به مجتهد، این است که رسالۀ توضیح المسائل را وسط می‌گذارد و در رسالۀ توضیح المسائل هم نتائج، بیان شده و خلاصه و ماحصل احکام، بیان شده و مقلّد همان ماحصل احکام را از رسالۀ مجتهد اخذ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نیابت، یک مسأله‌ای است که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جایی که مسألۀ نیابت مطرح است، قبلا گفته شده که نیابت، یک امری است برخلاف قاعده و تا زمانی که دلیل بر مشروعیت نیابت، قائم نشده باشد، ما نمی‌توانیم ملتزم به مسألۀ نیابت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می‌بینید که در خیلی از موارد جا برای نیابت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برای نماز و روزۀ واجبش در زمان حیات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حتی در مستحبات هم نمی‌تواند کثیرا ما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کسی را نائب بگیرد یک پولی هم به او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حال ندارم بلند شوم نماز شب بخوانم، شما به نیابت از من، هر ماه از من این مقدار پول را بگیر بلند شو به جای من، 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نماز شب، یک امر مستحبی است، لکن نیابت، نیاز به دلیل دارد و ما دلیلی بر نیابت به این کیفیتی که ایشان ذکر کردند ملاحظه نکرده‌ایم</w:t>
      </w:r>
      <w:r>
        <w:rPr>
          <w:rFonts w:eastAsia="IRNazanin" w:cs="IRNazanin"/>
          <w:color w:val="111111"/>
          <w:sz w:val="28"/>
          <w:szCs w:val="28"/>
          <w:rtl w:val="true"/>
          <w:lang w:bidi="fa-IR"/>
        </w:rPr>
        <w:t>.</w:t>
      </w:r>
    </w:p>
    <w:p>
      <w:pPr>
        <w:pStyle w:val="Heading6"/>
        <w:numPr>
          <w:ilvl w:val="5"/>
          <w:numId w:val="1"/>
        </w:numPr>
        <w:rPr/>
      </w:pPr>
      <w:bookmarkStart w:id="611" w:name="__RefHeading___Toc997820_1468164448"/>
      <w:bookmarkStart w:id="612" w:name="_Toc228"/>
      <w:bookmarkEnd w:id="611"/>
      <w:r>
        <w:rPr>
          <w:rtl w:val="true"/>
        </w:rPr>
        <w:t>پرسش</w:t>
      </w:r>
      <w:r>
        <w:rPr>
          <w:rtl w:val="true"/>
        </w:rPr>
        <w:t>:</w:t>
      </w:r>
      <w:bookmarkEnd w:id="6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اختصاص اصول عملیه و امارات جاریه در شبهات موضوعیه به مجتهد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اختصاص امارات داله بر اصل حکم و اصول عملیه جاریه در شبهات حکمیه به مجتهد را بیان کنید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اشتراک عامی و مجتهد در جریان اصول و امارات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استاد وجه عدم تمامیت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613" w:name="pg13697_199757"/>
    </w:p>
    <w:p>
      <w:pPr>
        <w:pStyle w:val="Heading5"/>
        <w:numPr>
          <w:ilvl w:val="4"/>
          <w:numId w:val="1"/>
        </w:numPr>
        <w:rPr/>
      </w:pPr>
      <w:bookmarkStart w:id="614" w:name="__RefHeading___Toc997822_1468164448"/>
      <w:bookmarkStart w:id="615" w:name="_Toc229"/>
      <w:bookmarkEnd w:id="613"/>
      <w:bookmarkEnd w:id="614"/>
      <w:r>
        <w:rPr>
          <w:rtl w:val="true"/>
        </w:rPr>
        <w:t>درس پنجم</w:t>
      </w:r>
      <w:bookmarkEnd w:id="615"/>
    </w:p>
    <w:p>
      <w:pPr>
        <w:pStyle w:val="Heading6"/>
        <w:numPr>
          <w:ilvl w:val="5"/>
          <w:numId w:val="1"/>
        </w:numPr>
        <w:rPr/>
      </w:pPr>
      <w:bookmarkStart w:id="616" w:name="__RefHeading___Toc997824_1468164448"/>
      <w:bookmarkStart w:id="617" w:name="_Toc230"/>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618" w:name="__RefHeading___Toc997826_1468164448"/>
      <w:bookmarkStart w:id="619" w:name="_Toc231"/>
      <w:bookmarkEnd w:id="618"/>
      <w:r>
        <w:rPr>
          <w:rtl w:val="true"/>
        </w:rPr>
        <w:t>اقسام حالات مکلف</w:t>
      </w:r>
      <w:bookmarkEnd w:id="619"/>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این مکلّفی که مقسم برای این اقسام قرار گرفته، خصوص مکلّف مجتهد است همان طوری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می‌فرماید و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ظهور در این معنا دارد یا اینکه مقصود از مکلّف، اعم از مجتهد و عامی است همان طوری که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فرموده‌اند؟</w:t>
      </w:r>
      <w:bookmarkStart w:id="620" w:name="pg13697_199758"/>
    </w:p>
    <w:p>
      <w:pPr>
        <w:pStyle w:val="Heading6"/>
        <w:numPr>
          <w:ilvl w:val="5"/>
          <w:numId w:val="1"/>
        </w:numPr>
        <w:rPr/>
      </w:pPr>
      <w:bookmarkStart w:id="621" w:name="__RefHeading___Toc997828_1468164448"/>
      <w:bookmarkStart w:id="622" w:name="_Toc232"/>
      <w:bookmarkEnd w:id="620"/>
      <w:bookmarkEnd w:id="621"/>
      <w:r>
        <w:rPr>
          <w:rtl w:val="true"/>
        </w:rPr>
        <w:t>اختصاص مکلّف مذکور در مقسم به مجتهد</w:t>
      </w:r>
      <w:bookmarkEnd w:id="622"/>
    </w:p>
    <w:p>
      <w:pPr>
        <w:pStyle w:val="BookText"/>
        <w:rPr/>
      </w:pPr>
      <w:r>
        <w:rPr>
          <w:rFonts w:ascii="IRNazanin" w:hAnsi="IRNazanin" w:eastAsia="IRNazanin"/>
          <w:color w:val="111111"/>
          <w:sz w:val="28"/>
          <w:sz w:val="28"/>
          <w:szCs w:val="28"/>
          <w:rtl w:val="true"/>
          <w:lang w:bidi="fa-IR"/>
        </w:rPr>
        <w:t>آنچه که به نظر می‌رسد این است که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مقسم به مجتهد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در باب قطع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از هر طریقی قطعی حاصل بشود، برای او حجّیّت دارد و اگر برای مقلّدی به خلاف آنچه که فتوای مرجع تقلید اوست قطعی حاصل شد، درست است که این قطع برای او حجّیّت دارد و با وجود این قطع، مجالی برای تقلید در این مسأله و رجوع به مجتهد نیست، لکن ما اصولا کتاب القطع را از مسائل علم اصول خارج دانستیم و اگر در مسائل قطع، یک تعمیمی وجود داشته باشد، این اقتضا نمی‌کند که ما این تقسیم را در باب قطع که بیشتر به لحاظ همان جنبۀ اصولی‌اش مورد نظر قرار دادیم و می‌خواهیم به لحاظ این تقسیم، تبویب ابواب بکنیم و مباحث علم اصول را در رابطۀ با جلد دوم، تقسیم و تبویب بکنیم، شاهد بر این نیست که مکلّفی که در این تقسیم، مقسم قرار گرفته و این تقسیم به لحاظ تفصیل مسائل اصولیه و تبویب ابواب مسائل اصولیه در رابطۀ با مباحث عقلیه‌اش مطرح است، ما قائل بشویم به اینکه مقسم هم شامل مجتهد و هم شامل مقلّد است</w:t>
      </w:r>
      <w:r>
        <w:rPr>
          <w:rFonts w:eastAsia="IRNazanin" w:cs="IRNazanin"/>
          <w:color w:val="111111"/>
          <w:sz w:val="28"/>
          <w:szCs w:val="28"/>
          <w:rtl w:val="true"/>
          <w:lang w:bidi="fa-IR"/>
        </w:rPr>
        <w:t>.</w:t>
      </w:r>
    </w:p>
    <w:p>
      <w:pPr>
        <w:pStyle w:val="Heading6"/>
        <w:numPr>
          <w:ilvl w:val="5"/>
          <w:numId w:val="1"/>
        </w:numPr>
        <w:rPr/>
      </w:pPr>
      <w:bookmarkStart w:id="623" w:name="__RefHeading___Toc997830_1468164448"/>
      <w:bookmarkStart w:id="624" w:name="_Toc233"/>
      <w:bookmarkEnd w:id="623"/>
      <w:r>
        <w:rPr>
          <w:rtl w:val="true"/>
        </w:rPr>
        <w:t>تشخیص مجاری اصول توسط مجتهد</w:t>
      </w:r>
      <w:bookmarkEnd w:id="624"/>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در اصول عملیه و اماراتی که در شبهات موضوعیه جاری می‌شود، مثلا یک بیّنه‌ای عند المقلّد قائم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مورد شک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اصالة البرائة در این شبهۀ تحریمیۀ موضوعیه جاری بکنیم، یا در باب استصحاب، مقلّدی می‌خواهد در رابطۀ با عبای خودش که اول صبح نجس بوده و بعد شک در بقای نجاستش کرده استصحاب کند، پیداست که یقین و شک این مقلّد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تحریمیۀ شک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المایع خمر او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همین مقلّد عامی مطرح است،</w:t>
      </w:r>
    </w:p>
    <w:p>
      <w:pPr>
        <w:pStyle w:val="BookText"/>
        <w:rPr/>
      </w:pPr>
      <w:r>
        <w:rPr>
          <w:rFonts w:ascii="IRNazanin" w:hAnsi="IRNazanin" w:eastAsia="IRNazanin"/>
          <w:color w:val="111111"/>
          <w:sz w:val="28"/>
          <w:sz w:val="28"/>
          <w:szCs w:val="28"/>
          <w:rtl w:val="true"/>
          <w:lang w:bidi="fa-IR"/>
        </w:rPr>
        <w:t>لکن مسأله با این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مقلّد شک بکند، چه کسی باید بیان بکند که در شبهات موضوعیه، اصالة البرائة جاری می‌شود؟ چه کسی باید بیان بکند در آنجایی که حالت سابقه وجود داشته باشد و شک در بقاء مطرح باشد، استصحاب، حجّیّت دارد؟ اینها که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شأن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مقلّد است شک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خمر او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می‌گوید در مورد این شک، اصالة البرائة جاری می‌شود؟ چه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نجاست جاری می‌شود؟ اینها همه وظیفۀ مجتهد است و مقلّد در این جهت، مجبور است که به مجتهد مراجعه بکند و لو اینکه یقین و شکش به خودش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شبهۀ تحریمیه نیز شک به خود مقلّد مربوط است، اما مسأله به تنهایی با مسألۀ شک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نمی‌خواهیم در جلد دوم بحث بکنیم که برای چه کسی شک پیدا بشود و برای چه کسی شک پیدا نمی‌شود، ما می‌خواهیم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تحقق الشک ما هو حکم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تحریمیه حکمش چیست؟ آنجایی که شما شکتان حالت سابقۀ یقین دارد آن حکمش عبارت از چیست؟ و جز مجتهد، کسی شأنیت برای این معنا ندارد و مسألۀ نیابت هم به همان کیفیتی که دیروز ملاحظه فرمودید، علاوۀ بر این که یک امر غیر مأنوسی است، یک امری است که دلیلی هم بر آن دلالت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مقصود از مکلّف، خصوص مکلّف مجتهد است، همان طوری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صرف این که مسأله، مسألۀ عقلیه شد، این کفایت نمی‌کند در این که مقلّد به تمام معنا در این مسألۀ عقلیه، استقلال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تقلید هم یک مسألۀ عقلی ارتکازی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پیش خودش فکر می‌کند همان طوری که اگر مریض شد باید به یک متخصصی مراجعه کند که این مرض را تشخیص بدهد و داروی این مرض را بشناسد که در حقیقت همان مسألۀ رجوع جاهل به عالم است، مسألۀ تقلید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ندارد که احکام الهیه را به دست</w:t>
      </w:r>
      <w:bookmarkStart w:id="625" w:name="pg13697_199760"/>
    </w:p>
    <w:p>
      <w:pPr>
        <w:pStyle w:val="BookText"/>
        <w:rPr/>
      </w:pPr>
      <w:bookmarkEnd w:id="625"/>
      <w:r>
        <w:rPr>
          <w:rFonts w:ascii="IRNazanin" w:hAnsi="IRNazanin" w:eastAsia="IRNazanin"/>
          <w:color w:val="111111"/>
          <w:sz w:val="28"/>
          <w:sz w:val="28"/>
          <w:szCs w:val="28"/>
          <w:rtl w:val="true"/>
          <w:lang w:bidi="fa-IR"/>
        </w:rPr>
        <w:t>بیاورد، لکن افرادی هستند متخصص در بیان و فهم احکام الهیه، طبعا باید به آنها رجوع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که یک مسأله‌ای عقلیه شد، همین کافی نیست در این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عامی در آن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مسائل عقلیه اگر فطری و ارتکازی و کاملا مبیّن نباشد، خود مردم هم از درک آن عاجز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مهم در این جا در رابطۀ با مقسم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اصل تقسیم؛ این طوری که مرحوم شیخ در کتاب رسائل بیان کرده‌اند؛</w:t>
      </w:r>
    </w:p>
    <w:p>
      <w:pPr>
        <w:pStyle w:val="BookText"/>
        <w:rPr/>
      </w:pPr>
      <w:r>
        <w:rPr>
          <w:rFonts w:ascii="IRNazanin" w:hAnsi="IRNazanin" w:eastAsia="IRNazanin"/>
          <w:color w:val="111111"/>
          <w:sz w:val="28"/>
          <w:sz w:val="28"/>
          <w:szCs w:val="28"/>
          <w:rtl w:val="true"/>
          <w:lang w:bidi="fa-IR"/>
        </w:rPr>
        <w:t>ایشان سه قسم و سه نوع برای مکلّف تصویر کرده‌اند و در حقیقت تقسیم را تقسیم ثلاثی ذکر کرده‌اند زیرا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یا قاطع به حکم واقعی است، یا ظانّ در حکم واقعی است، و یا شاک در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تقسیم به این ترتیب که به حسب بادی نظر هم یک تقسیم طبیعی به نظر انسان می‌آید که مکلّف وقتی که التفات به یک حکم واقعی پیدا می‌کند، یا این است که متیقّن و قاطع نسبت به آن است، و یا ظانّ یا شاک نسبت به آن حکم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به معنای اعم، شامل وهم هم می‌شود یا این که ممکن است و هم را هم به لحاظ ظن به خلاف، داخل در قسم دوم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ثلاثی شیخ، مورد اشکال قرار گرفته، لذا مرحوم آخوند در کفایه از این تقسیم عدول کرده و تقسیم را تقسیم ثنایی کرده با یک تغییرات دیگری که عرض می‌کنیم</w:t>
      </w:r>
      <w:r>
        <w:rPr>
          <w:rFonts w:eastAsia="IRNazanin" w:cs="IRNazanin"/>
          <w:color w:val="111111"/>
          <w:sz w:val="28"/>
          <w:szCs w:val="28"/>
          <w:rtl w:val="true"/>
          <w:lang w:bidi="fa-IR"/>
        </w:rPr>
        <w:t>.</w:t>
      </w:r>
    </w:p>
    <w:p>
      <w:pPr>
        <w:pStyle w:val="Heading6"/>
        <w:numPr>
          <w:ilvl w:val="5"/>
          <w:numId w:val="1"/>
        </w:numPr>
        <w:rPr/>
      </w:pPr>
      <w:bookmarkStart w:id="626" w:name="__RefHeading___Toc997832_1468164448"/>
      <w:bookmarkStart w:id="627" w:name="_Toc234"/>
      <w:bookmarkEnd w:id="626"/>
      <w:r>
        <w:rPr>
          <w:rtl w:val="true"/>
        </w:rPr>
        <w:t>اشکال تداخل اقسام سه‌گانه حالات مکلف</w:t>
      </w:r>
      <w:bookmarkEnd w:id="627"/>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اشکالی که به تقسیم ثلاثی مرحوم شیخ شده، اشکال تداخل اقسام است به این کیفیت که این مکلّفی که قاطع به حکم نیست و برای او، ظن به حکم وجود دارد، این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معتبر ام لیس بمعتبر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که در حالات مکلّف نگفتید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ظانا بظن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شیخ، عنوان ظن معتبر، مطرح نیست، بلکه نفس</w:t>
      </w:r>
    </w:p>
    <w:p>
      <w:pPr>
        <w:pStyle w:val="BookText"/>
        <w:rPr/>
      </w:pPr>
      <w:r>
        <w:rPr>
          <w:rFonts w:ascii="IRNazanin" w:hAnsi="IRNazanin" w:eastAsia="IRNazanin"/>
          <w:color w:val="111111"/>
          <w:sz w:val="28"/>
          <w:sz w:val="28"/>
          <w:szCs w:val="28"/>
          <w:rtl w:val="true"/>
          <w:lang w:bidi="fa-IR"/>
        </w:rPr>
        <w:t>حالت قطع و حالت ظن و حالت شک است و ظاهرش هم این است که جنبۀ شخصی این حالتها مطرح است؛ یعنی وقتی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قاطع به حکم است یعنی خودش شخصا قطع به حکم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ظان در حکم یعنی ظن شخصی نسبت به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 در حکم است، معنایش این است که در رابطۀ با حکم، شک 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جنبۀ شخصی این عناوین ثلاثه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نوعیت در آن مطرح نیست، قطع نوعی که کسی نمی‌تواند تفوّه به آن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نوعی هم که کسی نمی‌تواند تفوّه به آن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شک شخصی است چه در شبهات حکمیه چه در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قطع هم ملاک، قطع شخصی است چه در رابطۀ با حکم و چه رابطۀ با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در باب ظن، مسأله همین طور است یعنی مرحوم شیخ، ظن شخصی را ملاک قرار داده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کانّ دو اشکال به مرحوم شیخ توجه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 است که شما این ظن شخصی را مقیّد به ظن شخصی معتبر نکردید لذا اگر برای کسی از یک حجت غیر معتبره‌ای، ظن شخصی حاصل شد، فرض کنید اگر ما برای شهرت فتوائیه، حجّیّتی قائل نبودیم، از طریق شهرت فتوائیه برای این مکلّف مجتهد فرضا، ظن شخصی پیدا شد به این که حکم مثلا نماز جمعه، عبارت از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جا را چه می‌گویید؟ آیا بر این ظن شخصی غیر معتبر، حکم مظنه بار است یا حکم شک بر آن بار است؟ وقتی که شهرت فتوائیه اعتبار پیدا نکرد، چه فرق می‌کند بین آن کسی که شک در وجوب نماز جمعه داشته باشد و بین آن کسی که از طریق ظن غیر معتبر، ظن به حکم نماز جمعه پیدا بکند؟ شما خودتان در مجرای اصول عملیه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ظن غیر معتبر داشته باشد، اصول عملیه جاری می‌شود؛ در مورد برائت، برائت، در مورد استصحاب، استصحاب، در موارد دیگر هم سایر اصول عملیه</w:t>
      </w:r>
      <w:r>
        <w:rPr>
          <w:rFonts w:eastAsia="IRNazanin" w:cs="IRNazanin"/>
          <w:color w:val="111111"/>
          <w:sz w:val="28"/>
          <w:szCs w:val="28"/>
          <w:rtl w:val="true"/>
          <w:lang w:bidi="fa-IR"/>
        </w:rPr>
        <w:t>.</w:t>
      </w:r>
      <w:bookmarkStart w:id="628" w:name="pg13697_199762"/>
    </w:p>
    <w:p>
      <w:pPr>
        <w:pStyle w:val="BookText"/>
        <w:rPr/>
      </w:pPr>
      <w:bookmarkEnd w:id="628"/>
      <w:r>
        <w:rPr>
          <w:rFonts w:ascii="IRNazanin" w:hAnsi="IRNazanin" w:eastAsia="IRNazanin"/>
          <w:color w:val="111111"/>
          <w:sz w:val="28"/>
          <w:sz w:val="28"/>
          <w:szCs w:val="28"/>
          <w:rtl w:val="true"/>
          <w:lang w:bidi="fa-IR"/>
        </w:rPr>
        <w:t>پس یک اشکال به مرحوم شیخ در این رابطه است که با این که ظاهر کلام شما، ظن شخصی است لکن به ظن شخصی معتبر مقیّد نکردید در حالی که ظن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معتبرا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مظنه در آن جریان پیدا نمی‌کند، بلکه احکام شک در آن پیدا می‌کند، به اختلاف موارد اصول عملیه</w:t>
      </w:r>
      <w:r>
        <w:rPr>
          <w:rFonts w:eastAsia="IRNazanin" w:cs="IRNazanin"/>
          <w:color w:val="111111"/>
          <w:sz w:val="28"/>
          <w:szCs w:val="28"/>
          <w:rtl w:val="true"/>
          <w:lang w:bidi="fa-IR"/>
        </w:rPr>
        <w:t>.</w:t>
      </w:r>
    </w:p>
    <w:p>
      <w:pPr>
        <w:pStyle w:val="Heading6"/>
        <w:numPr>
          <w:ilvl w:val="5"/>
          <w:numId w:val="1"/>
        </w:numPr>
        <w:rPr/>
      </w:pPr>
      <w:bookmarkStart w:id="629" w:name="__RefHeading___Toc997834_1468164448"/>
      <w:bookmarkStart w:id="630" w:name="_Toc235"/>
      <w:bookmarkEnd w:id="629"/>
      <w:r>
        <w:rPr>
          <w:rtl w:val="true"/>
        </w:rPr>
        <w:t>امکان عدم جواز مراجعه به اصول عملیه برای غیر قاطع</w:t>
      </w:r>
      <w:bookmarkEnd w:id="630"/>
    </w:p>
    <w:p>
      <w:pPr>
        <w:pStyle w:val="BookText"/>
        <w:rPr/>
      </w:pPr>
      <w:r>
        <w:rPr>
          <w:rFonts w:ascii="IRNazanin" w:hAnsi="IRNazanin" w:eastAsia="IRNazanin"/>
          <w:color w:val="111111"/>
          <w:sz w:val="28"/>
          <w:sz w:val="28"/>
          <w:szCs w:val="28"/>
          <w:rtl w:val="true"/>
          <w:lang w:bidi="fa-IR"/>
        </w:rPr>
        <w:t>اشکال دیگر این است که گاهی از اوقات، مکلّفی که قاطع نیست، در عین این که ظن شخصی هم برای او پیدا نشده، لکن حق ندارد به اصول عملیه مراجعه بکند و او عبارت از یک مجتهدی است که فرض کنید یک خبر واحد صحیح معتبری پیش او قائم شده بر حکمی، لکن برای این مجتهد از این خبر واحد اصلا مظنه حاصل نشد، اینجا تکلیف چیست؟ تکلیف این است که باید به خبر واحد فتوا بدهد چه از خبر واحد، ظنی برای او حاصل بشود یا ظنی برای او حاصل نشود، برای اینکه ملاک در حجّیّت خبر عادل، مسألۀ حصول الظن نیست، آنهایی هم که پای ظن را مطرح می‌کنند، ظن نوعی را مطرح می‌کنند، آن هم بعنوان فلسفه و حکمت لزوم عمل بر طبق خبر واحد، و الاّ هیچ ضرورتی ندارد که خبر واحد افادۀ ظن شخصی بکند تا اتصاف به حجّیّت و اتصاف به اعتبار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کتاب وسائل را باز می‌کنیم یک روایت صحیحۀ معتبره را می‌بینیم، مجبوریم بر طبق آن نظر بدهیم، چه ظن شخصی پیدا شده باشد یا ظن شخصی پیدا نشده باشد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کلام شیخ مختلط است و اقسام آن متداخل است، گاهی ظن شخصی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لا یکون بمعتبر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داخل می‌شود در قسم سوم و احکام شک بر آن بار می‌شود، و گاهی یک امارۀ معتبره‌ای قائم می‌شود و بر مجتهد لازم است بر طبق آن اماره، نظر بدهد در حالی که هیچ ظنی هم بصورت ظن شخصی برای مجتهد قائم نشده است</w:t>
      </w:r>
      <w:r>
        <w:rPr>
          <w:rFonts w:eastAsia="IRNazanin" w:cs="IRNazanin"/>
          <w:color w:val="111111"/>
          <w:sz w:val="28"/>
          <w:szCs w:val="28"/>
          <w:rtl w:val="true"/>
          <w:lang w:bidi="fa-IR"/>
        </w:rPr>
        <w:t>.</w:t>
      </w:r>
      <w:bookmarkStart w:id="631" w:name="pg13697_199763"/>
    </w:p>
    <w:p>
      <w:pPr>
        <w:pStyle w:val="Heading6"/>
        <w:numPr>
          <w:ilvl w:val="5"/>
          <w:numId w:val="1"/>
        </w:numPr>
        <w:rPr/>
      </w:pPr>
      <w:bookmarkStart w:id="632" w:name="__RefHeading___Toc997836_1468164448"/>
      <w:bookmarkStart w:id="633" w:name="_Toc236"/>
      <w:bookmarkEnd w:id="631"/>
      <w:bookmarkEnd w:id="632"/>
      <w:r>
        <w:rPr>
          <w:rtl w:val="true"/>
        </w:rPr>
        <w:t>تمهیدی بودن اقسام سه‌گانه شیخ نسبت به حالات مکلف</w:t>
      </w:r>
      <w:bookmarkEnd w:id="633"/>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از مرحوم شیخ یک دفاعی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شیخ اقسام ثلاثه بیان کرده، این در حقیقت جنبۀ تمهیدی و جنبۀ توطئه‌ای دارد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می‌خواسته اذهان را یک مقدار نزدیک بکند، اما تحقیق و تفصیل را بعد هر کدام در مباحث خودش مستقلا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نظر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دفاع، این است که اگر مرحوم شیخ در همین جا در اول کتاب بخواهد روی این عناوین، تکیه بکند و خصوصیت قائل بشود، این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نظر مرحوم شیخ، یک تمهید و مقدمه و توطئه باشد که یک مقدار اذهان را نزدیک بکند و آشنا بکند و تفصیلش را در مباحث بعدی مفصلا بیان بکند، این دیگر نمی‌تواند اشکالی به مرحوم شیخ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دفاع هم دفاع چندان جالبی نیست، برای اینکه تقسیم در اول کتاب بمنزلۀ اساس بحث است، بمنزلۀ اساس کار است و چیزی که جنبۀ اساس دارد باید همۀ خصوصیت در آن لحاظ بشود و لذا شاهدش این است که خود مرحوم شیخ وقتی که به مسألۀ جریان استصحاب در همین اول کتاب می‌رسد، خصوصیات معتبرۀ در استصحاب را که عمده‌اش این است که حالت سابقۀ متیقنه داشته باشد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جنبۀ تمهیدی و توطئه‌ای نبوده، بلکه مرحوم شیخ با توجه این تقسیم را بیان کرده‌اند و این اشکال به ایشان وارد است و لذاست که مرحوم محقق خراسانی در کتاب کفایه از این تقسیم عدول کرده‌اند با یک تغییراتی که در عبارت داده شده که این را دقت بفرمایید برای بعد ان شاء الله</w:t>
      </w:r>
      <w:r>
        <w:rPr>
          <w:rFonts w:eastAsia="IRNazanin" w:cs="IRNazanin"/>
          <w:color w:val="111111"/>
          <w:sz w:val="28"/>
          <w:szCs w:val="28"/>
          <w:rtl w:val="true"/>
          <w:lang w:bidi="fa-IR"/>
        </w:rPr>
        <w:t>.</w:t>
      </w:r>
    </w:p>
    <w:p>
      <w:pPr>
        <w:pStyle w:val="Heading6"/>
        <w:numPr>
          <w:ilvl w:val="5"/>
          <w:numId w:val="1"/>
        </w:numPr>
        <w:rPr/>
      </w:pPr>
      <w:bookmarkStart w:id="634" w:name="__RefHeading___Toc997838_1468164448"/>
      <w:bookmarkStart w:id="635" w:name="_Toc237"/>
      <w:bookmarkEnd w:id="634"/>
      <w:r>
        <w:rPr>
          <w:rtl w:val="true"/>
        </w:rPr>
        <w:t>پرسش</w:t>
      </w:r>
      <w:r>
        <w:rPr>
          <w:rtl w:val="true"/>
        </w:rPr>
        <w:t>:</w:t>
      </w:r>
      <w:bookmarkEnd w:id="635"/>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اختصاص مکلّف مذکور در محل بحث به مجتهد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تداخل اقسام را در تعریف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دوم بر تقسیم ثلاثۀ شیخ چیست؟</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جواب آن بنویسید</w:t>
      </w:r>
      <w:r>
        <w:rPr>
          <w:rFonts w:eastAsia="IRNazanin" w:cs="IRNazanin"/>
          <w:color w:val="111111"/>
          <w:sz w:val="28"/>
          <w:szCs w:val="28"/>
          <w:rtl w:val="true"/>
          <w:lang w:bidi="fa-IR"/>
        </w:rPr>
        <w:t>.</w:t>
      </w:r>
      <w:bookmarkStart w:id="636" w:name="pg13697_199765"/>
    </w:p>
    <w:p>
      <w:pPr>
        <w:pStyle w:val="Heading5"/>
        <w:numPr>
          <w:ilvl w:val="4"/>
          <w:numId w:val="1"/>
        </w:numPr>
        <w:rPr/>
      </w:pPr>
      <w:bookmarkStart w:id="637" w:name="__RefHeading___Toc997840_1468164448"/>
      <w:bookmarkStart w:id="638" w:name="_Toc238"/>
      <w:bookmarkEnd w:id="636"/>
      <w:bookmarkEnd w:id="637"/>
      <w:r>
        <w:rPr>
          <w:rtl w:val="true"/>
        </w:rPr>
        <w:t>درس ششم</w:t>
      </w:r>
      <w:bookmarkEnd w:id="638"/>
    </w:p>
    <w:p>
      <w:pPr>
        <w:pStyle w:val="Heading6"/>
        <w:numPr>
          <w:ilvl w:val="5"/>
          <w:numId w:val="1"/>
        </w:numPr>
        <w:rPr/>
      </w:pPr>
      <w:bookmarkStart w:id="639" w:name="__RefHeading___Toc997842_1468164448"/>
      <w:bookmarkStart w:id="640" w:name="_Toc239"/>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را تقسیم ثلاثی قرار داده است به اعتبار این که مکلّف یا قطع به حکم دارد و یا ظن به حکم دارد و یا شاک در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برای مکلّف، حالات ثلاثه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کردیم که این، یک اشکال تداخل دارد که اشکال تداخل را مطرح کردیم</w:t>
      </w:r>
      <w:r>
        <w:rPr>
          <w:rFonts w:eastAsia="IRNazanin" w:cs="IRNazanin"/>
          <w:color w:val="111111"/>
          <w:sz w:val="28"/>
          <w:szCs w:val="28"/>
          <w:rtl w:val="true"/>
          <w:lang w:bidi="fa-IR"/>
        </w:rPr>
        <w:t>.</w:t>
      </w:r>
    </w:p>
    <w:p>
      <w:pPr>
        <w:pStyle w:val="Heading6"/>
        <w:numPr>
          <w:ilvl w:val="5"/>
          <w:numId w:val="1"/>
        </w:numPr>
        <w:rPr/>
      </w:pPr>
      <w:bookmarkStart w:id="641" w:name="__RefHeading___Toc997844_1468164448"/>
      <w:bookmarkStart w:id="642" w:name="_Toc240"/>
      <w:bookmarkEnd w:id="641"/>
      <w:r>
        <w:rPr>
          <w:rtl w:val="true"/>
        </w:rPr>
        <w:t>تقسیم ثنائی مکلّف نزد محقق خراسانی</w:t>
      </w:r>
      <w:r>
        <w:rPr>
          <w:rtl w:val="true"/>
        </w:rPr>
        <w:t>(</w:t>
      </w:r>
      <w:r>
        <w:rPr>
          <w:rtl w:val="true"/>
        </w:rPr>
        <w:t>ره</w:t>
      </w:r>
      <w:r>
        <w:rPr>
          <w:rtl w:val="true"/>
        </w:rPr>
        <w:t>)</w:t>
      </w:r>
      <w:bookmarkEnd w:id="642"/>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می‌فرمایند که ما از آنچه در رسائل شیخ انصاری است، عدول کردیم و تقسیم را تقسیم ثنایی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ثنائی ایشان به این کیفیت است؛ در کلام شیخ انصاری 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المکلّف اذا التفت الی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مسألۀ حکم واقعی و حکم ظاهری را مطرح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الیه در کلام شیخ انصاری، حکم شرعی است لکن قرینه شهادت می‌دهد که مقصود از این حکم شرعی، عبارت از حکم شرعی واقعی است</w:t>
      </w:r>
    </w:p>
    <w:p>
      <w:pPr>
        <w:pStyle w:val="BookText"/>
        <w:rPr/>
      </w:pPr>
      <w:r>
        <w:rPr>
          <w:rFonts w:ascii="IRNazanin" w:hAnsi="IRNazanin" w:eastAsia="IRNazanin"/>
          <w:color w:val="111111"/>
          <w:sz w:val="28"/>
          <w:sz w:val="28"/>
          <w:szCs w:val="28"/>
          <w:rtl w:val="true"/>
          <w:lang w:bidi="fa-IR"/>
        </w:rPr>
        <w:t>برای این که در موارد شک در حکم شرعی که به اصول عملیه رجوع می‌شود اگر کسی شک کرد در این که نماز جمعه در زمان غیبت واجب است یا واجب نیست،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مجرای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که جریان پیدا کرد، حکم ظاهری مفاد استصحاب، دیگر برای شما مشکوک نیست، آنچه برای شما مشکوک است و مجرای استصحاب قرار می‌گیرد، حکم واقعی نماز جمعه در عصر غیبت است و الاّ حکم ظاهری از طریق استصحاب وجوب، ثابت می‌شود، این دیگر برای شما مشکوک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شک در حکم واقعی، مجرای استصحابی است که حکم ظاهری مسلّم به نام وجوب صلاة جمعه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گرچه شیخ ملتفت الیه را حکم شرعی قرار داده و در کلام ایشان تقیید به حکم شرعی واقعی نشده است لکن قرائن شهادت می‌دهد که مقصود ایشان، حکم شرعی واقعی است که مکلّف نسبت به این حکم شرعی واقعی، حالات ثلاثه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قاطع به این حکم شرعی واقعی است، یا ظان به این حکم شرعی واقعی است، و یا شاک در حکم شرعی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از همین جا راه را جدا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ملتفت الیه را حکم شرعی واقعی قرار بدهیم؟ دائرۀ ملتفت الیه را توسعه می‌دهیم و ملتفت الیه را اعم از حکم شرعی واقعی و حکم شرعی ظاهری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این کار را می‌کنیم؟ چرا دائرۀ ملتفت الیه را توسعه می‌دهیم؟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احکامی که بعدا برای قطع ذکر می‌کنیم که مثلا عمده‌اش وجوب متابعت قطع است، آیا در وجوب متابعت قطع، فرق است بین این که کسی قاطع به حکم شرعی واقعی باشد یا قاطع به حکم شرعی ظاهری باشد؟</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نماز جمعه‌ای که عرض کردیم بعد از آن که استصحاب وجوب نماز جمعه جریان پیدا کرد و شما قطع پیدا کردید به این که حکم ظاهری نماز جمعه در عصر غیبت، وجوب است، آیا مخالفت این قطع، جایز است؟ اگر کسی قاطع به حکم شرعی شد، احکام قطع، گریبان او را می‌گیرد، چه قاطع به حکم شرعی واقعی باشد، یا قاطع به حکم شرعی ظاهری باشد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راه مرحوم آخوند از راه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مرحوم شیخ این است که ملتفت الیه، حکم شرعی واقعی است، لکن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که ما اختصاص به این بدهیم، احکام و آثار قطع بدون فرق بین ظاهری و واقعی بر مطلق قطع به حکم جریان پیدا می‌کند</w:t>
      </w:r>
      <w:r>
        <w:rPr>
          <w:rFonts w:eastAsia="IRNazanin" w:cs="IRNazanin"/>
          <w:color w:val="111111"/>
          <w:sz w:val="28"/>
          <w:szCs w:val="28"/>
          <w:rtl w:val="true"/>
          <w:lang w:bidi="fa-IR"/>
        </w:rPr>
        <w:t>.</w:t>
      </w:r>
      <w:bookmarkStart w:id="643" w:name="pg13697_199767"/>
    </w:p>
    <w:p>
      <w:pPr>
        <w:pStyle w:val="Heading6"/>
        <w:numPr>
          <w:ilvl w:val="5"/>
          <w:numId w:val="1"/>
        </w:numPr>
        <w:rPr/>
      </w:pPr>
      <w:bookmarkStart w:id="644" w:name="__RefHeading___Toc997846_1468164448"/>
      <w:bookmarkStart w:id="645" w:name="_Toc241"/>
      <w:bookmarkEnd w:id="643"/>
      <w:bookmarkEnd w:id="644"/>
      <w:r>
        <w:rPr>
          <w:rtl w:val="true"/>
        </w:rPr>
        <w:t>حالات مکلّف از نظر قطع به حکم شرعی</w:t>
      </w:r>
      <w:bookmarkEnd w:id="645"/>
    </w:p>
    <w:p>
      <w:pPr>
        <w:pStyle w:val="BookText"/>
        <w:rPr/>
      </w:pPr>
      <w:r>
        <w:rPr>
          <w:rFonts w:ascii="IRNazanin" w:hAnsi="IRNazanin" w:eastAsia="IRNazanin"/>
          <w:color w:val="111111"/>
          <w:sz w:val="28"/>
          <w:sz w:val="28"/>
          <w:szCs w:val="28"/>
          <w:rtl w:val="true"/>
          <w:lang w:bidi="fa-IR"/>
        </w:rPr>
        <w:t>در این صورت یا مکلّف قاطع است به حکم شرعی، اعم از واقعی و ظاهری، که این حکم شرعی اعم از واقعی و ظاهری، هم در مورد قطع به حکم واقعی است، هم در مورد امارات، هم در مورد اصول عملیۀ شرعیه است؛ یعنی کسی که نزدش خبر واحد حجّت بر وجوب نماز جمعه قائم بشود، قاطع به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نبود روایت استصحاب وجوب نماز جمعه، پیش او جریان پیدا بکند، این هم قاطع به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تمام این موارد قطع به حکم و خبر واحد و استصحاب و امثال ذلک، همۀ اینها در دائرۀ قطع به حکم اعم از ظاهری و واقعی می‌افتد حتی در مسألۀ دلیل انسداد که نتیجۀ دلیل انسداد، حجّیّت مطلق ظن است،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اشاره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اختلافی واقع شده که آیا نتیجۀ دلیل انسداد، حجّیّت ظن است به نحو الکشف؟ یا حجّیّت ظن است به نحو الحکومة؟ معنای کشف، این است اگر مقدمات انسداد را پذیرفتیم و قبول کردیم، قائل به کشف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مقدمات استفاده می‌کنیم که خود شارع در چنین شرائطی و با وجود چنین مقدماتی، مسألۀ مظنه را حجّت قرار داده است؛ یعنی در حقیقت مظنه حجت شرعیه، منتها این را از راه مقدمات انسداد کشف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مظنه، حجت شرعیه شد، این مثل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خبر واحد، حجة شرعیة، ظن بناء علی الکشف یصیر حجة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خبر واحد یک نوعی از انواع ظن است، دلیل شرعی بر حجیتش قائم شده، اما روی دلیل انسداد بنا بر قول به کشف، ما حجّیّت شرعیۀ مطلق مظنه را به دست آوردیم، اما در این جهت که حجّیّت در هر دو، عنوان شرعی دارد،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فرق نکرد، همان طوری که شما در خبر واحد، قاطع به حکم ظاهری هستید، در حجّیّت ظن هم بنا بر کشف باید قاطع به حکم ظاهری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ظن انسدادی هم علی القول بالکشف در همین مسألۀ قطع داخل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القاطع بالحکم الشرعی الاعم من الواقعی و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قطع را می‌گیرد، هم ظنون خاصه را می‌گیرد، هم ظن انسدادی بنا بر کشف را شامل می‌شود، و هم اصول عملیه مانند استصحاب را می‌گیرد</w:t>
      </w:r>
      <w:r>
        <w:rPr>
          <w:rFonts w:eastAsia="IRNazanin" w:cs="IRNazanin"/>
          <w:color w:val="111111"/>
          <w:sz w:val="28"/>
          <w:szCs w:val="28"/>
          <w:rtl w:val="true"/>
          <w:lang w:bidi="fa-IR"/>
        </w:rPr>
        <w:t>.</w:t>
      </w:r>
    </w:p>
    <w:p>
      <w:pPr>
        <w:pStyle w:val="Heading6"/>
        <w:numPr>
          <w:ilvl w:val="5"/>
          <w:numId w:val="1"/>
        </w:numPr>
        <w:rPr/>
      </w:pPr>
      <w:bookmarkStart w:id="646" w:name="__RefHeading___Toc997848_1468164448"/>
      <w:bookmarkStart w:id="647" w:name="_Toc242"/>
      <w:bookmarkEnd w:id="646"/>
      <w:r>
        <w:rPr>
          <w:rtl w:val="true"/>
        </w:rPr>
        <w:t>مرحلۀ عمل به ظن انسدادی</w:t>
      </w:r>
      <w:bookmarkEnd w:id="647"/>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که قسم اول، قطع به حکم شرعی است، اعم از ظاهری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w:t>
      </w:r>
    </w:p>
    <w:p>
      <w:pPr>
        <w:pStyle w:val="BookText"/>
        <w:rPr/>
      </w:pPr>
      <w:r>
        <w:rPr>
          <w:rFonts w:ascii="IRNazanin" w:hAnsi="IRNazanin" w:eastAsia="IRNazanin"/>
          <w:color w:val="111111"/>
          <w:sz w:val="28"/>
          <w:sz w:val="28"/>
          <w:szCs w:val="28"/>
          <w:rtl w:val="true"/>
          <w:lang w:bidi="fa-IR"/>
        </w:rPr>
        <w:t>این قسم نبود و نشد، قطع به حکم شرعی اعم از ظاهری و واقعی پیدا نشد، نوبت به ظن انسدادی بنا بر حکومت، می‌رسد که ظن انسدادی بنا بر حکومت دو مقدمه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مقدمه‌اش این که ما مقدمات دلیل انسداد را بپذیریم و در هیچ کدام از مقدمات چندگانۀ دلیل انسداد مناقشه نداشته باشیم و مقدمۀ دوم این است که نتیجۀ دلیل انسداد را حجّیّت مطلق مظنه به نحو حکومت بدانیم، معنای حکومت هم این است که عقل نمی‌گوید شارع در چنین موقعیتی، مظنه را حجت قرار داده است بلکه خود من عقل مثل این که به عنوان ضرورت، حکم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الظن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به حجّیّت علی تقدیر الحکومة، خود عقل است، فرض کنید مثل حجّیّت قطع کما این که بعدا ان شاء الله توضیح می‌دهیم که حجیت قطع، یک مسأله‌ای نیست که شارع در آن دخالت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نفی و اثبات حجّیّت برای قطع هیچ‌گونه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قائل به این است که نتیجۀ دلیل انسداد، حجّیّت ظن است به نحو الحکومة، همین حرف را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مسألۀ که شما در رابطۀ با حجیت قطع دارید که هیچ گونه ارتباطی به شارع ندارد، بعد از تمامیت مقدمات دلیل انسداد، ما همین مطلب را معتقد می‌شویم که در چنین شرایطی، عقل مستقلا حکم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مطلق الظن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این حجّیّت، هیچ‌گونه ارتباطی به شارع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قاطع به حکم شرعی واقعی و ظاهری نبود، یکی از این دو حالت را دارد؛ یا این است که مقدمات انسداد پیش او تمام است و نتیجۀ مقدمات انسداد را حجّیّة الظن علی الحکومة می‌داند، فبها که حکمش این است که به مطلق مظنه مراجعه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مقدمات دلیل انسداد را تمام ندانست، یا نتیجۀ دلیل انسداد را حجّیّة الظن علی الحکومة ندانست، اینجا دیگر دستش از مسألۀ مظنه کوتاه می‌شود و باید به عقل خودش رجوع بکند، ببیند آیا عقلش برائت عقلیه را حکم می‌کند یا اشتغال عقلی را حکم می‌کند یا تخییر عقلی را حکم می‌کند؟ که در آن صورت، مسائل اصول عقلیه مطرح می‌شود برای اینکه اصول شرعیه داخل در قطع به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که اقتضای وجوب نماز جمعه می‌کند، داخل در قطع به حکم ظاهری است، یا اصالة الحلیه‌ای که اقتضای حلیت مشکوک الحلیة را می‌کند داخل در قطع به حکم ظاهری است، یا اصالة الطهاره‌ای که در شبهات حکمیه اقتضای طهارت می‌کند، تمام اینها داخل در قطع به حکم ظاهری است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برخلاف آنچه که از ظاهر کلام شیخ استفاده می‌شود که ملتفت الیه، حکم شرعی</w:t>
      </w:r>
      <w:bookmarkStart w:id="648" w:name="pg13697_199769"/>
    </w:p>
    <w:p>
      <w:pPr>
        <w:pStyle w:val="BookText"/>
        <w:rPr/>
      </w:pPr>
      <w:bookmarkEnd w:id="648"/>
      <w:r>
        <w:rPr>
          <w:rFonts w:ascii="IRNazanin" w:hAnsi="IRNazanin" w:eastAsia="IRNazanin"/>
          <w:color w:val="111111"/>
          <w:sz w:val="28"/>
          <w:sz w:val="28"/>
          <w:szCs w:val="28"/>
          <w:rtl w:val="true"/>
          <w:lang w:bidi="fa-IR"/>
        </w:rPr>
        <w:t>واقعی است، ما داعی نداریم ملتفت الیه را اختصاص بدهیم به حکم شرعی واقعی، بعد از آنکه آثار و احکام قطع هیچ فرقی نمی‌کند بین قطعی که متعلق به حکم واقعی باشد، یا قطعی که متعلق به حکم ظاهری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تقسیم این جوری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المکلّف امّا ان یکون قاطعا و امّا ان یکون غیر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دیگر شق سوم ندارد منتها ما دو صورت برای تکلیف غیر قاطع ذکر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مقدمات انسداد تمام شده و قبول دارد و نتیجه را به نحو حکومت می‌داند، مظنه به حکم عقل و به عنوان عقل برای او حجت است و اگر در ثبوت مقدمات حکمت یا در نتیجۀ مقدمات حکمت به نحو حکومت، مناقشه داشته باشد، فقط اصول عملیۀ عقلیه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عملیۀ عقلیه مثل قاعده قبح عقاب بلا بیان در باب برائت یا اصالة الاشتغالی که عقل در مورد اشتغال، حکم می‌کند، یا اصالة التخییری که در دوران بین محظورین به مقتضای حکم عقل ثابت است که اصالة التخییر، اصل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مسأله را به این صورت برگزار می‌کنیم و در نتیجه تقسیم، ثنائی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 یکون المکلّف قاطعا و امّا ان یکون غیر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شق سومی در مسأله تصور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به ایشان شده، یک اشکال دیگری هم به نظر می‌رسد غیر از این دو اشکالی که به ایشان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حاشیته بر جلد ثانی کفایه به نام انوار الهدایة که تا اول بحث استصحاب است، آنجا دو اشکال به مرحوم آخوند می‌کند؛</w:t>
      </w:r>
    </w:p>
    <w:p>
      <w:pPr>
        <w:pStyle w:val="Heading6"/>
        <w:numPr>
          <w:ilvl w:val="5"/>
          <w:numId w:val="1"/>
        </w:numPr>
        <w:rPr/>
      </w:pPr>
      <w:bookmarkStart w:id="649" w:name="__RefHeading___Toc997850_1468164448"/>
      <w:bookmarkStart w:id="650" w:name="_Toc243"/>
      <w:bookmarkEnd w:id="649"/>
      <w:r>
        <w:rPr>
          <w:rtl w:val="true"/>
        </w:rPr>
        <w:t>اشکال امام</w:t>
      </w:r>
      <w:r>
        <w:rPr>
          <w:rtl w:val="true"/>
        </w:rPr>
        <w:t>(</w:t>
      </w:r>
      <w:r>
        <w:rPr>
          <w:rtl w:val="true"/>
        </w:rPr>
        <w:t>ره</w:t>
      </w:r>
      <w:r>
        <w:rPr>
          <w:rtl w:val="true"/>
        </w:rPr>
        <w:t xml:space="preserve">) </w:t>
      </w:r>
      <w:r>
        <w:rPr>
          <w:rtl w:val="true"/>
        </w:rPr>
        <w:t>به تقسیم ثنائی مرحوم آخوند</w:t>
      </w:r>
      <w:bookmarkEnd w:id="650"/>
    </w:p>
    <w:p>
      <w:pPr>
        <w:pStyle w:val="BookText"/>
        <w:rPr/>
      </w:pPr>
      <w:r>
        <w:rPr>
          <w:rFonts w:ascii="IRNazanin" w:hAnsi="IRNazanin" w:eastAsia="IRNazanin"/>
          <w:color w:val="111111"/>
          <w:sz w:val="28"/>
          <w:sz w:val="28"/>
          <w:szCs w:val="28"/>
          <w:rtl w:val="true"/>
          <w:lang w:bidi="fa-IR"/>
        </w:rPr>
        <w:t xml:space="preserve">یک اشکال این است شما مسألۀ ظن انسدادی را و لو بنا بر حکومت از دائرۀ قطع و از عنوان قطع جدا کردید و خارج قرار دادید ولی ما این را قبول نداریم برای این که این قطعی که شما به عنوان قسم اوّل مطرح کردید، آیا مقصودتان خصوص قطع تفصیلی است یا اعم از قطع تفصیلی و اجمالی است؟ آیا خصوص علم تفصیلی مراد شماست؟ که ما دو جور علم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العلم تفصیلیا، و قد یکون اجمالیا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اینها را شما انتخاب می‌کنید؟</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بفرمایید که مقصود من از علم، علم تفصیلی است، آن وقت از شما سؤال می‌کنیم که پس شما به چه عنوانی بحث علم اجمالی را در کتاب قطع مطرح کردید و این همه دربارۀ آن بحث کردید؟ روی چه حسابی بحث علم اجمالی را به عنوان یک بحث مهم در کتاب القطع مطرح کردید؟ اگر مقصود شما از قطع، خصوص قطع تفصیلی است، دیگر مجالی برای بحث</w:t>
      </w:r>
      <w:bookmarkStart w:id="651" w:name="pg13697_199770"/>
    </w:p>
    <w:p>
      <w:pPr>
        <w:pStyle w:val="BookText"/>
        <w:rPr/>
      </w:pPr>
      <w:bookmarkEnd w:id="651"/>
      <w:r>
        <w:rPr>
          <w:rFonts w:ascii="IRNazanin" w:hAnsi="IRNazanin" w:eastAsia="IRNazanin"/>
          <w:color w:val="111111"/>
          <w:sz w:val="28"/>
          <w:sz w:val="28"/>
          <w:szCs w:val="28"/>
          <w:rtl w:val="true"/>
          <w:lang w:bidi="fa-IR"/>
        </w:rPr>
        <w:t>اجمالی به عنوان کتاب القطع باقی نمی‌ماند، با این که خارجا می‌بینیم که شما یک بحث مهمی را به علم اجمالی اختصاص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بفرمایید که مقصود من از قطع، اعم از تفصیلی و اجمالی است، اگر اعم شد، شما توجه دارید که اساس دلیل انسداد را مسألۀ علم اجمالی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دلیل انسداد، مقدمات متعددی دارد، امّا آنچه اساس در مقدمات دلیل انسداد است و به عنوان اولین مقدمه دلیل انسداد مطرح است، علم اجمالی به ثبوت تکالیف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شما از قطع، اعم از تفصیلی و اجمالی است، پس چرا دلیل انسداد را و لو بناء علی الحکومة به عنوان قسم دوم و عنوان دوم مطرح کردید؟ آن هم جزء مباحث علم اجمالی است و اساسی‌ترین مقدمۀ آن، مسألۀ علم اجمالی است که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ندارم که ما علم اجمالی به ثبوت تکالیف و احکام داریم، تمام بساط مقدمات انسداد برچیده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اشکال اول ایشان این است که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بیشتر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 یکون قاطعا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مقصودتان از این قطع، خصوص قطع تفصیلی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وجه فی البحث عن مسائل 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کتاب القطع؟ و اگر مقصودتان اعم از تفصیلی و اجمالی است، دلیل انسداد هم از متفرعات همین علم اجمالی است و مهمترین مقدمه‌ای که در دلیل انسداد نقش دارد، همین مسألۀ علم اجمالی به ثبوت تکالیف است</w:t>
      </w:r>
      <w:r>
        <w:rPr>
          <w:rFonts w:eastAsia="IRNazanin" w:cs="IRNazanin"/>
          <w:color w:val="111111"/>
          <w:sz w:val="28"/>
          <w:szCs w:val="28"/>
          <w:rtl w:val="true"/>
          <w:lang w:bidi="fa-IR"/>
        </w:rPr>
        <w:t>.</w:t>
      </w:r>
    </w:p>
    <w:p>
      <w:pPr>
        <w:pStyle w:val="Heading6"/>
        <w:numPr>
          <w:ilvl w:val="5"/>
          <w:numId w:val="1"/>
        </w:numPr>
        <w:rPr/>
      </w:pPr>
      <w:bookmarkStart w:id="652" w:name="__RefHeading___Toc997852_1468164448"/>
      <w:bookmarkStart w:id="653" w:name="_Toc244"/>
      <w:bookmarkEnd w:id="652"/>
      <w:r>
        <w:rPr>
          <w:rtl w:val="true"/>
        </w:rPr>
        <w:t>امکان حصول قطع برای مکلف در همۀ حالات</w:t>
      </w:r>
      <w:bookmarkEnd w:id="653"/>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اشکال دوم ایشان این است که شما که می‌خواهید ملتفت الیه را این قدر توسعه بدهید و اعم از حکم ظاهری واقعی قرار بدهید، بهتر این است که اصلا یک کاسه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یک حالت بیشتر ندارد و آن حالت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چه چیز؟ قطع به آن چیز که وظیفه‌اش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حکم شرعی هم نیاورید تا عنوان ظاهری و واقعی را پیش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همۀ حالات، قاطع به وظیفه‌اش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مکلّف و مجتهدی که قاطع به وظیفه‌اش نباشد داریم؟ یعنی یک جائی که مجتهد لنگ بماند و هیچ مرجع و ملجأئی هم نداشته باشد، خوشبختانه در فقه و اصول خودمان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ندارید از اول به جای این که ملتفت الیه را حکم شرعی قرار بدهید، خوب بود که ملتفت الیه را وظیفه قرار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ملتفت الیه، وظیفه شد، به جای تقسیم ثنائی اصلا دور تقسیم را قلم می‌گرفتید برای این که همیشه مجتهد نسبت به وظیفه‌اش قاطع است؛ حالا چه از راه قطع باشد، چه از</w:t>
      </w:r>
      <w:bookmarkStart w:id="654" w:name="pg13697_199771"/>
    </w:p>
    <w:p>
      <w:pPr>
        <w:pStyle w:val="BookText"/>
        <w:rPr/>
      </w:pPr>
      <w:bookmarkEnd w:id="654"/>
      <w:r>
        <w:rPr>
          <w:rFonts w:ascii="IRNazanin" w:hAnsi="IRNazanin" w:eastAsia="IRNazanin"/>
          <w:color w:val="111111"/>
          <w:sz w:val="28"/>
          <w:sz w:val="28"/>
          <w:szCs w:val="28"/>
          <w:rtl w:val="true"/>
          <w:lang w:bidi="fa-IR"/>
        </w:rPr>
        <w:t>راه خبر واحد باشد، چه راه اصول عملیۀ شرعیه باشد، چه از راه ظن انسدادی و لو علی تقدیر الحکومة باشد، و چه از راه اصول عملیه عقلیه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اصالة التخییری که عقل بین محظورین جاری می‌کند، انسان در وظیفۀ خودش تردیدی دارد؟ وظیفه‌اش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شرعی چیست؟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وظیفۀ فعلیش به مقتضای اصالة التخییر روشن است</w:t>
      </w:r>
      <w:r>
        <w:rPr>
          <w:rFonts w:eastAsia="IRNazanin" w:cs="IRNazanin"/>
          <w:color w:val="111111"/>
          <w:sz w:val="28"/>
          <w:szCs w:val="28"/>
          <w:rtl w:val="true"/>
          <w:lang w:bidi="fa-IR"/>
        </w:rPr>
        <w:t>.</w:t>
      </w:r>
    </w:p>
    <w:p>
      <w:pPr>
        <w:pStyle w:val="Heading6"/>
        <w:numPr>
          <w:ilvl w:val="5"/>
          <w:numId w:val="1"/>
        </w:numPr>
        <w:rPr/>
      </w:pPr>
      <w:bookmarkStart w:id="655" w:name="__RefHeading___Toc997854_1468164448"/>
      <w:bookmarkStart w:id="656" w:name="_Toc245"/>
      <w:bookmarkEnd w:id="655"/>
      <w:r>
        <w:rPr>
          <w:rtl w:val="true"/>
        </w:rPr>
        <w:t>عدم جعل حکم ظاهری و واقعی نسبت به خبر واحد از طرف شارع</w:t>
      </w:r>
      <w:bookmarkEnd w:id="656"/>
    </w:p>
    <w:p>
      <w:pPr>
        <w:pStyle w:val="BookText"/>
        <w:rPr/>
      </w:pPr>
      <w:r>
        <w:rPr>
          <w:rFonts w:ascii="IRNazanin" w:hAnsi="IRNazanin" w:eastAsia="IRNazanin"/>
          <w:color w:val="111111"/>
          <w:sz w:val="28"/>
          <w:sz w:val="28"/>
          <w:szCs w:val="28"/>
          <w:rtl w:val="true"/>
          <w:lang w:bidi="fa-IR"/>
        </w:rPr>
        <w:t>این دو اشکال را امام کرده‌اند، لکن یک اشکال سومی هست که من اشاره می‌کنم و آن این است بعدا که بحث حجّیّت ظنون خاصه مثل خبر واحد و امثال ذلک پیش می‌آید، وقتی به بحث حجیت خبر واحد می‌رسد، چنانچه خبر واحد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اینجا شارع چه چیز را جعل کرده؟ چه چیز به شارع ارتباط دارد؟ خبر صحیح زراره قائم شد بر این که نماز جمعه در عصر غیبت واجب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خبر واحد را حجت قرار داده است، اینجا چه چیز به شارع ارتباط دارد؟ خود مرحوم آخوند بعدا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شارع ارتباط دارد، جعل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هم دو بعد دارد؛ منجّزیت و معذّریت؛ یعنی اگر زراره راست بگوید، بعد از این، وجوب نماز جمعه، گریبان آدم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زراره دروغ گفت و خبرش کاذب بود، شما در ترک نماز ظهر معذور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خود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امارات، حکم طریقی جعل شده است نه این که بر طبق خبر واحد، شارع حکم جعل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هیچ حکمی طبق خبر واحد جعل نکرده است، لا ظاهرا و لا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جعل کرده،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نیاز به جعل حجّیّت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قاطع بودید به این که نماز جمعه واجب است و بعد هم به حسب واقع، واجب نبود، چه چیز در کار بود؟ هیچ چیز، فقط 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حسب واقع، واجب بود، این گریبان شما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قطع، حجّیّت، نیاز به جعل ندارد، اما در باب خبر واحد، نیاز به جعل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چیزی که شارع جعل می‌کند، حجّیّت است، نه حکم بر طبق مفاد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وجوب نماز جمعه را جعل نمی‌کند و لو ظاهرا</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باب امارات اصلا حکم ظاهری روی نظر خود ایشان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باب اصول عملیه آن هم در یک دائرۀ محدودی در اصالة الحلیة شارع جعل حلیت ظاهری کرده است، در اصالة الطهارة، جعل طهارت ظاهری کرده است، در استصحاب هم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وجوب نماز جمعه به معنی جعل حکم مماثل باشد، این معنایش جعل</w:t>
      </w:r>
      <w:bookmarkStart w:id="657" w:name="pg13697_199772"/>
    </w:p>
    <w:p>
      <w:pPr>
        <w:pStyle w:val="BookText"/>
        <w:rPr/>
      </w:pPr>
      <w:bookmarkEnd w:id="657"/>
      <w:r>
        <w:rPr>
          <w:rFonts w:ascii="IRNazanin" w:hAnsi="IRNazanin" w:eastAsia="IRNazanin"/>
          <w:color w:val="111111"/>
          <w:sz w:val="28"/>
          <w:sz w:val="28"/>
          <w:szCs w:val="28"/>
          <w:rtl w:val="true"/>
          <w:lang w:bidi="fa-IR"/>
        </w:rPr>
        <w:t>حکم ظاهری است، و اما اگر استصحاب هم به جعل حکم ظاهری بر نگردد، در این هم حکم ظاهری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که ایشان جمیع مؤدای امارات و اصول شرعیه را به عنوان حکم ظاهری و قطع به حکم ظاهری مطرح می‌کند، برخلاف مبنای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اصالة البرائة اگر ما به حدیث رفع تمسک بکنیم، حدیث رفع، رفع حکم می‌کند نه اثبات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حدیث رفع، این مسأله مطرح است، با این که حدیث به شارع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رفع، مطرح است، نه اثبات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سوم هم فعلا به نحو اجمال بر این بیان ایشان وارد است تا بعد تفصیلش گفته شود</w:t>
      </w:r>
      <w:r>
        <w:rPr>
          <w:rFonts w:eastAsia="IRNazanin" w:cs="IRNazanin"/>
          <w:color w:val="111111"/>
          <w:sz w:val="28"/>
          <w:szCs w:val="28"/>
          <w:rtl w:val="true"/>
          <w:lang w:bidi="fa-IR"/>
        </w:rPr>
        <w:t>.</w:t>
      </w:r>
    </w:p>
    <w:p>
      <w:pPr>
        <w:pStyle w:val="Heading6"/>
        <w:numPr>
          <w:ilvl w:val="5"/>
          <w:numId w:val="1"/>
        </w:numPr>
        <w:rPr/>
      </w:pPr>
      <w:bookmarkStart w:id="658" w:name="__RefHeading___Toc997856_1468164448"/>
      <w:bookmarkStart w:id="659" w:name="_Toc246"/>
      <w:bookmarkEnd w:id="658"/>
      <w:r>
        <w:rPr>
          <w:rtl w:val="true"/>
        </w:rPr>
        <w:t>پرسش</w:t>
      </w:r>
      <w:r>
        <w:rPr>
          <w:rtl w:val="true"/>
        </w:rPr>
        <w:t>:</w:t>
      </w:r>
      <w:bookmarkEnd w:id="6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ثنائی مکلّف را از نظر محقق خراسانی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تقسیم مرحوم آخوند، مرحلۀ عمل به ظن انسدادی کجاست؟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تقسیم ثنائی مرحوم آخوند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تقسیم مرحوم آخوند شرح دهید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بر تقسیم مرحوم آخوند توضیح دهید</w:t>
      </w:r>
      <w:r>
        <w:rPr>
          <w:rFonts w:eastAsia="IRNazanin" w:cs="IRNazanin"/>
          <w:color w:val="111111"/>
          <w:sz w:val="28"/>
          <w:szCs w:val="28"/>
          <w:rtl w:val="true"/>
          <w:lang w:bidi="fa-IR"/>
        </w:rPr>
        <w:t>.</w:t>
      </w:r>
      <w:bookmarkStart w:id="660" w:name="pg13697_199773"/>
    </w:p>
    <w:p>
      <w:pPr>
        <w:pStyle w:val="Heading5"/>
        <w:numPr>
          <w:ilvl w:val="4"/>
          <w:numId w:val="1"/>
        </w:numPr>
        <w:rPr/>
      </w:pPr>
      <w:bookmarkStart w:id="661" w:name="__RefHeading___Toc997858_1468164448"/>
      <w:bookmarkStart w:id="662" w:name="_Toc247"/>
      <w:bookmarkEnd w:id="660"/>
      <w:bookmarkEnd w:id="661"/>
      <w:r>
        <w:rPr>
          <w:rtl w:val="true"/>
        </w:rPr>
        <w:t>درس هفتم</w:t>
      </w:r>
      <w:bookmarkEnd w:id="662"/>
    </w:p>
    <w:p>
      <w:pPr>
        <w:pStyle w:val="Heading6"/>
        <w:numPr>
          <w:ilvl w:val="5"/>
          <w:numId w:val="1"/>
        </w:numPr>
        <w:rPr/>
      </w:pPr>
      <w:bookmarkStart w:id="663" w:name="__RefHeading___Toc997860_1468164448"/>
      <w:bookmarkStart w:id="664" w:name="_Toc248"/>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665" w:name="__RefHeading___Toc997862_1468164448"/>
      <w:bookmarkStart w:id="666" w:name="_Toc249"/>
      <w:bookmarkEnd w:id="665"/>
      <w:r>
        <w:rPr>
          <w:rtl w:val="true"/>
        </w:rPr>
        <w:t>تصویر تقسیم ثلاثی مکلف از نظر محقق خراسانی</w:t>
      </w:r>
      <w:r>
        <w:rPr>
          <w:rtl w:val="true"/>
        </w:rPr>
        <w:t>(</w:t>
      </w:r>
      <w:r>
        <w:rPr>
          <w:rtl w:val="true"/>
        </w:rPr>
        <w:t>ره</w:t>
      </w:r>
      <w:r>
        <w:rPr>
          <w:rtl w:val="true"/>
        </w:rPr>
        <w:t>)</w:t>
      </w:r>
      <w:bookmarkEnd w:id="666"/>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تقسیم ثلاثی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اشکال تداخل بود و تقسیم ثنائی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طوری که ملاحظه فرمودید دچار اشکال بلکه اشکالات بود، حالا مرحوم آخوند در ذیل کلامشان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بخواهید تقسیم را تقسیم ثلاثی بکنید،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ملتفت الیه را خصوص حکم واقعی قرار می‌دهند نه اعم از حکم واقعی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این کیفیت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رابطۀ با حکم واقعی یا این است که قاطع است و از راه قطع، حکم واقعی را تشخیص داده است، و یا این است که قاطع نیست، لکن یک طریق معتبری عند المکلّف قائم شده و این طریق معتبر برای حکم واقعی، حجّیّت و اعتبار دارد و اگر هیچ کدام از این دو نشد، نه طریق قطعی بود و نه یک طریق معتبر دیگر بود، در این صورت که این حال هم حال مکلّف است؛ یعنی مکلّفی است غیر قاطع، مکلّفی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عنده طریق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این مکلّف به اصول</w:t>
      </w:r>
      <w:bookmarkStart w:id="667" w:name="pg13697_199774"/>
    </w:p>
    <w:p>
      <w:pPr>
        <w:pStyle w:val="BookText"/>
        <w:rPr/>
      </w:pPr>
      <w:bookmarkEnd w:id="667"/>
      <w:r>
        <w:rPr>
          <w:rFonts w:ascii="IRNazanin" w:hAnsi="IRNazanin" w:eastAsia="IRNazanin"/>
          <w:color w:val="111111"/>
          <w:sz w:val="28"/>
          <w:sz w:val="28"/>
          <w:szCs w:val="28"/>
          <w:rtl w:val="true"/>
          <w:lang w:bidi="fa-IR"/>
        </w:rPr>
        <w:t>عملیه مراجعه بکند، لکن دائرۀ اصول عملیه‌اش توسعه دارد، هم اصول عملیۀ شرعیه را می‌گیرد مثل استصحاب، اصالة الحلیة، اصالة الطهارة، و هم اصول عملیۀ عقلیه را شامل می‌شود مثل قاعده قبح عقاب بلا بیان، اصالة الاشتغال، اصالة التخییر، در دوران بین محظورین</w:t>
      </w:r>
      <w:r>
        <w:rPr>
          <w:rFonts w:eastAsia="IRNazanin" w:cs="IRNazanin"/>
          <w:color w:val="111111"/>
          <w:sz w:val="28"/>
          <w:szCs w:val="28"/>
          <w:rtl w:val="true"/>
          <w:lang w:bidi="fa-IR"/>
        </w:rPr>
        <w:t>.</w:t>
      </w:r>
    </w:p>
    <w:p>
      <w:pPr>
        <w:pStyle w:val="Heading6"/>
        <w:numPr>
          <w:ilvl w:val="5"/>
          <w:numId w:val="1"/>
        </w:numPr>
        <w:rPr/>
      </w:pPr>
      <w:bookmarkStart w:id="668" w:name="__RefHeading___Toc997864_1468164448"/>
      <w:bookmarkStart w:id="669" w:name="_Toc250"/>
      <w:bookmarkEnd w:id="668"/>
      <w:r>
        <w:rPr>
          <w:rtl w:val="true"/>
        </w:rPr>
        <w:t>کیفیت ترتیب بین اقسام در تقسیم ثلاثی مرحوم آخوند</w:t>
      </w:r>
      <w:bookmarkEnd w:id="669"/>
    </w:p>
    <w:p>
      <w:pPr>
        <w:pStyle w:val="BookText"/>
        <w:rPr/>
      </w:pPr>
      <w:r>
        <w:rPr>
          <w:rFonts w:ascii="IRNazanin" w:hAnsi="IRNazanin" w:eastAsia="IRNazanin"/>
          <w:color w:val="111111"/>
          <w:sz w:val="28"/>
          <w:sz w:val="28"/>
          <w:szCs w:val="28"/>
          <w:rtl w:val="true"/>
          <w:lang w:bidi="fa-IR"/>
        </w:rPr>
        <w:t>پس ایشان اقسام را ثلاثه قرار دادند و ضمنا ترتیب را هم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اخیرشان استفاده می‌شود که در مقام بیان ترتیب هم هستند؛ یعنی اول مسألۀ قطع مطرح است، اگر قطع باشد، نوبت به چیزی نمی‌رسد، اگر قطع نبود، نوبت به یک طریق معتبر می‌رسد در درجۀ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طریق معتبر نبود، در درجۀ سوم، نوبت به اصول عملیه می‌رسد که اصول عملیه‌اش اعم از شرعیه و غیر شرعیه است، بخلاف آن تقسیم ثنائی خودشان که بعد از نبودن ظن انسدادی آن اصول عملیه‌ای که مکلّف و مجتهد به آن منتهی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دیروز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اصول عملیۀ عقلیه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در تقسیم ثنائی خودشان اصول عملیۀ شرعیه را داخل در قطع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قطع وجود دارد لکن نه قطع به حکم واقعی، بلکه قطع به حکم ظاهری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تقسیم ثلاثی که در آخر ترسیم می‌کنند، ملتفت الیه را حکم واقعی قرار می‌دهند و حالات ثلاثه برای مکلّف تصویر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یقوم عنده طریق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سوم آن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قاطعا و لم یقم عنده طریق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قسم سوم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رجوع به اصول عملیه بکند اعم از شرعی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 نظر مرحوم آخوند، به این کیفیت، تقسیم ثلاثی است و ترتیب بین حالات و طولیت حالت دوم نسبت به حالت اول و طولیت حالت سوم نسبت به حالت دوم در کلام ایشان کانّ مورد تصریح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می‌خواهیم ببینیم که آیا بیان ایشان درست است یا نه؟</w:t>
      </w:r>
    </w:p>
    <w:p>
      <w:pPr>
        <w:pStyle w:val="Heading6"/>
        <w:numPr>
          <w:ilvl w:val="5"/>
          <w:numId w:val="1"/>
        </w:numPr>
        <w:rPr/>
      </w:pPr>
      <w:bookmarkStart w:id="670" w:name="__RefHeading___Toc997866_1468164448"/>
      <w:bookmarkStart w:id="671" w:name="_Toc251"/>
      <w:bookmarkEnd w:id="670"/>
      <w:r>
        <w:rPr>
          <w:rtl w:val="true"/>
        </w:rPr>
        <w:t>مقصود مرحوم آخوند از</w:t>
      </w:r>
      <w:r>
        <w:rPr>
          <w:rtl w:val="true"/>
        </w:rPr>
        <w:t>«</w:t>
      </w:r>
      <w:r>
        <w:rPr>
          <w:rtl w:val="true"/>
        </w:rPr>
        <w:t>من قام عنده طریق معتبر</w:t>
      </w:r>
      <w:r>
        <w:rPr>
          <w:rtl w:val="true"/>
        </w:rPr>
        <w:t>»</w:t>
      </w:r>
      <w:bookmarkEnd w:id="671"/>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شد ما تقسیم را ثلاثی قرار بدهیم اگر بیان ایشان تمام باشد، که در همین جا، تقسیم ثلاثی خاتمه پیدا می‌کند، اما اگر بیان ایشان در این تقسیم ثلاثی دچار اشکال شد، باید یک راه دیگری برای تقسیم ثلاثی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از ایشان سؤال می‌شود که این عنوان</w:t>
      </w:r>
      <w:bookmarkStart w:id="672" w:name="pg13697_199775"/>
    </w:p>
    <w:p>
      <w:pPr>
        <w:pStyle w:val="BookText"/>
        <w:rPr/>
      </w:pPr>
      <w:bookmarkEnd w:id="672"/>
      <w:r>
        <w:rPr>
          <w:rFonts w:ascii="IRNazanin" w:hAnsi="IRNazanin" w:eastAsia="IRNazanin"/>
          <w:color w:val="111111"/>
          <w:sz w:val="28"/>
          <w:sz w:val="28"/>
          <w:szCs w:val="28"/>
          <w:rtl w:val="true"/>
          <w:lang w:bidi="fa-IR"/>
        </w:rPr>
        <w:t>دومی که شما ذکر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قام عنده طریق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هیچ اشکالی نیست که مقصود از طریق چون در مقابل اول، قرار گرفته، غیر طریق قطعی است، چون عنوان قاطع در عنوان قسم اول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شما از این طریق غیر قطعی معتبر، معتبر شرعی است؟ یا مقصود شما از این معتبر، اعم از معتبر شرعی و عقلی است؟ دیگر احتمال سوم در این رابطه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هذا العنوان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ثانی را برای ما معنا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عنده طریق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شما از طریق معتبر، طریق معتبر شرعی است؟ یا اینکه طریق معتبر غیر قطعی عقلی را هم شامل می‌شود؟ مثل همین ظن انسدادی بنا بر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دیروز عرض کردیم ظن انسدادی بنا بر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معتبر غیر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اعتبارش هم اعتبار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 شرایط و ظروف، حکم می‌کند به حجّیّت این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مرحوم آخوند در جواب سؤال ما بفرمایند که مقصود من از این طریق معتبر، خصوص طریق معتبر شرعی است مثل خبر واحد، مثل ظاهر الکتاب، مثل سایر ظنون خاصه‌ای که اعتبار شرعی دارد که مقصود از اعتبار شرعی، خصوص تأسیسی نیست، اعتبارهای امضائی هم اضافۀ به شارع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را اگر عقلا معتبر بدانند و شارع هم تأیید بکند، ما اسم این اعتبار عقلا را طریق معتبر شرعی می‌گذاریم در مقابل طریق معتبر عقلی که فرق بین عقلی و عقلایی برای شما روشن است</w:t>
      </w:r>
      <w:r>
        <w:rPr>
          <w:rFonts w:eastAsia="IRNazanin" w:cs="IRNazanin"/>
          <w:color w:val="111111"/>
          <w:sz w:val="28"/>
          <w:szCs w:val="28"/>
          <w:rtl w:val="true"/>
          <w:lang w:bidi="fa-IR"/>
        </w:rPr>
        <w:t>.</w:t>
      </w:r>
    </w:p>
    <w:p>
      <w:pPr>
        <w:pStyle w:val="Heading6"/>
        <w:numPr>
          <w:ilvl w:val="5"/>
          <w:numId w:val="1"/>
        </w:numPr>
        <w:rPr/>
      </w:pPr>
      <w:bookmarkStart w:id="673" w:name="__RefHeading___Toc997868_1468164448"/>
      <w:bookmarkStart w:id="674" w:name="_Toc252"/>
      <w:bookmarkEnd w:id="673"/>
      <w:r>
        <w:rPr>
          <w:rtl w:val="true"/>
        </w:rPr>
        <w:t>شامل نشدن تقسیم نسبت به ظن انسدادی بنا بر حکومت</w:t>
      </w:r>
      <w:bookmarkEnd w:id="674"/>
    </w:p>
    <w:p>
      <w:pPr>
        <w:pStyle w:val="BookText"/>
        <w:rPr/>
      </w:pPr>
      <w:r>
        <w:rPr>
          <w:rFonts w:ascii="IRNazanin" w:hAnsi="IRNazanin" w:eastAsia="IRNazanin"/>
          <w:color w:val="111111"/>
          <w:sz w:val="28"/>
          <w:sz w:val="28"/>
          <w:szCs w:val="28"/>
          <w:rtl w:val="true"/>
          <w:lang w:bidi="fa-IR"/>
        </w:rPr>
        <w:t>اگر مرحوم آخوند بفرمایند که این عنوان ثانی که من در اینجا ذکر کردم مقصودم از طریق معتبر، طریق معتبر شرعی است، آنوقت ما به ایشان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ظن انسدادی بنا بر حکومت که طریق معتبر عقلی است، در کجای این تقسیم شما جای دارد؟ جایگاهش در کدام یک از اقسام ثلاثه است؟ ظن معتبر عقلی که عبارت از همان ظن انسدادی است بنا بر حکومت، این جایگاهش در کدام یک از این اقسام ثلاثه است که شما ذکر کردید؟ در هیچ کدام یک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قاطع است، نه طریق معتبر شرعی است و نه اصول عملیۀ اعم از شرعیه و نقلیه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ایشان به ما بگویند که من ظن انسدادی بنا بر حکومت را داخل در مباحث علم اجمالی می‌دانم همان طوری که شما دیروز ذکر کردید که اساسی‌ترین مقدمۀ دلیل</w:t>
      </w:r>
    </w:p>
    <w:p>
      <w:pPr>
        <w:pStyle w:val="BookText"/>
        <w:rPr/>
      </w:pPr>
      <w:r>
        <w:rPr>
          <w:rFonts w:ascii="IRNazanin" w:hAnsi="IRNazanin" w:eastAsia="IRNazanin"/>
          <w:color w:val="111111"/>
          <w:sz w:val="28"/>
          <w:sz w:val="28"/>
          <w:szCs w:val="28"/>
          <w:rtl w:val="true"/>
          <w:lang w:bidi="fa-IR"/>
        </w:rPr>
        <w:t>انسداد، عبارت از علم اجمالی است، پس در حقیقت ظن انسدادی هم در دایرۀ علم اجمالی و شئون علم اجمالی می‌افتد و مربوط به مباحث علم خواهد شد منتها خصوص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مطلب را فرمودند ما در جوابشان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شما دو خصوصیت داشت؛ یکی این عناوین ثلاثه و یکی طولیت که مقصود از طولیت و ترتیب این است که تا زمانی که قسم اول وجود دارد، نوبت به قسم دوم نمی‌رسد و تا زمانی که قسم دوم وجود دارد، نوبت به قسم سوم که مطلق اصول عملیه اعم از شرعیه و عقلیه است،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ظن انسدادی را شما داخل در عنوان اول قرار دادید، معنایش این است که ظن انسدادی هم بر طریق معتبر شرعی مثل خبر واحد و امثال ذلک تقدم دارد و هم بر مثل استصحاب و امثال ذلک تقدم دارد، در حالی که خود شما در تقسیم ثنائی دیروز به ما گفتید که در درجۀ اول، قطع به حکم تقدم دارد، چه حکم ظاهری و چه حکم واقعی، بعد نوبت می‌رسد به ظن انسدادی علی تقدیر الحکومة، بعد نوبت می‌رسد به اصول عملیۀ عقلیه، و الاّ اصول عملیۀ شرعیه به اعتبار اینکه مفادشان حکم ظاهری است را در دائرۀ قطع به حکم ظاهری قرار دادید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کسی قاطع به حکم باشد، چه حکم واقعی باشد و چه حکم ظاهری باشد، نوبت به ظن انسدادی و اصول عملیۀ عقلیه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رتبه و منزلت ظن انسدادی بنا بر حکومت، از اصول عملیۀ شرعیه تأخر دارد، از خبر واحد، ظاهر کتاب و طرق معتبرۀ شرعیه تأخر دارد و در این تقسیم شما دو خصوصیت را دنبال کردید؛ یکی اصل حالات ثلاثه را برای مکلّف و دیگر ترتیب بین این حالات را و اینکه حالت دوم در طول حالت اول است، حالت سوم در طول حالت دوم است که آن هم متأخر از اول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شما بفرمایید که مقصود من از این طریق معتبری که در عنوان ثانی ذکر کردم، طریق معتبر شرعی است،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طریق معتبر عقلی که عبارت از ظن انسدادی است بنا بر حکومت یا اصلا در تقسیم شما مورد عنایت قرار نگرفته، یا اگر هم مورد عنایت قرار گرفته و داخل در عنوان قاطع شده بلحاظ این که مهمترین مقدمۀ دلیل انسداد، علم اجمالی است، لازمۀ ترتیب این است که ظن انسدادی هم بر طرق معتبرۀ شرعیه تقدم داشته باشد و هم بر اصول عملیۀ شرعیه مثل استصحاب وجوب نماز جمعه، اصالة الحلیة در شبهات حکمیه، اصالة الطهارة در شبهات حکمیه تقدم داشته باشد در حالی که خود شما ملتزم به این معنا نیستید</w:t>
      </w:r>
      <w:r>
        <w:rPr>
          <w:rFonts w:eastAsia="IRNazanin" w:cs="IRNazanin"/>
          <w:color w:val="111111"/>
          <w:sz w:val="28"/>
          <w:szCs w:val="28"/>
          <w:rtl w:val="true"/>
          <w:lang w:bidi="fa-IR"/>
        </w:rPr>
        <w:t>.</w:t>
      </w:r>
      <w:bookmarkStart w:id="675" w:name="pg13697_199777"/>
    </w:p>
    <w:p>
      <w:pPr>
        <w:pStyle w:val="Heading6"/>
        <w:numPr>
          <w:ilvl w:val="5"/>
          <w:numId w:val="1"/>
        </w:numPr>
        <w:rPr/>
      </w:pPr>
      <w:bookmarkStart w:id="676" w:name="__RefHeading___Toc997870_1468164448"/>
      <w:bookmarkStart w:id="677" w:name="_Toc253"/>
      <w:bookmarkEnd w:id="675"/>
      <w:bookmarkEnd w:id="676"/>
      <w:r>
        <w:rPr>
          <w:rtl w:val="true"/>
        </w:rPr>
        <w:t>عدم رعایت ترتیب در تقسیم مرحوم آخوند</w:t>
      </w:r>
      <w:bookmarkEnd w:id="677"/>
    </w:p>
    <w:p>
      <w:pPr>
        <w:pStyle w:val="BookText"/>
        <w:rPr/>
      </w:pPr>
      <w:r>
        <w:rPr>
          <w:rFonts w:ascii="IRNazanin" w:hAnsi="IRNazanin" w:eastAsia="IRNazanin"/>
          <w:color w:val="111111"/>
          <w:sz w:val="28"/>
          <w:sz w:val="28"/>
          <w:szCs w:val="28"/>
          <w:rtl w:val="true"/>
          <w:lang w:bidi="fa-IR"/>
        </w:rPr>
        <w:t>اگر ایشان در جواب سؤال ما بفرمایند که من در عنوان دوم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قام عنده طریق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معتبر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شرعی را در عنوان قسم دوم من ذکر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عنده طریق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طریق معتبر اطلاق دارد، هم طریق معتبر شرعی را شامل می‌شود هم طریق معتبر عقلی را شامل می‌شود و ظن انسدادی بنا بر حکومت، داخل در همین قسم دوم است که طریق معتبر عقلی است و عقل در این شرایط و ظروف، حکم به اعتبار مظنه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 اشکال خودمان را در یک ناحیه تکرار می‌کنیم و آن این است که خود شما تصریح می‌کنید که مرجع علی الاخیر یعنی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قاطعا و لم یقم عنده طریق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طریق معتبرش را به اعم از شرعی و عقلی تفسیر می‌کنید، کسی که این دو را نداشته باشد، رجوع به اصول عملیۀ شرعیه و عقلیه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اشکال ما در یک بعدش تکرار می‌شود که لازمۀ این ترتیب، این است که ظن انسدادی بنا بر حکومت که یک حجّیّت عقلیه و اعتبار عقلی دارد، باید بر استصحاب که حکم را ثابت می‌کند، تقدم داشته باشد بر اصالة الحلیة و اصالة الطهارة تقدم داشته باشد، در حالی که اولا تقدم ندارد و ثانیا خود شما در تقسیم ثنائیتان تصریح به این معنا کردید،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قاطع به حکم ظاهری نباشد، سراغ ظن انسدادی می‌رود و اگر ظن انسدادی هم نبود، سراغ اصول عملیۀ عقلیه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شما در تقسیم ثنائیتان اصول عملیۀ شرعیه را بر ظن انسدادی متقدم قرار دادید، آنوقت چطور می‌شود اینجا بگویید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مرجعه؛ یعنی مرجع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اینجایی که نه قاطع باشد و نه طریق معتبر شرعی و عقلی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الاصول العملیة سواء کانت عقلیة او نقلیة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جوری شما این عبارت را معنا بکنید، مقصودتان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عنده طریق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 طریق معتبر شرعی باشد، اشکال بیشتر به آن وارد می‌آید و اگر اعم از طریق معتبر شرعی و عقلی شد، یک اشکال مهم دارد و آن تقدم ظن انسدادی بنا بر حکومت بر اصول عملیۀ شرعیه است در حالی که چند سطر قبل خودتان تصریح به خلاف این معنا 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ظن انسدادی بنا بر حکومت، از قطع به حکم ظاهری و اصول عملیه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تثلیث اقسام به این کیفیت، امکان ندارد</w:t>
      </w:r>
      <w:r>
        <w:rPr>
          <w:rFonts w:eastAsia="IRNazanin" w:cs="IRNazanin"/>
          <w:color w:val="111111"/>
          <w:sz w:val="28"/>
          <w:szCs w:val="28"/>
          <w:rtl w:val="true"/>
          <w:lang w:bidi="fa-IR"/>
        </w:rPr>
        <w:t>.</w:t>
      </w:r>
      <w:bookmarkStart w:id="678" w:name="pg13697_199778"/>
    </w:p>
    <w:p>
      <w:pPr>
        <w:pStyle w:val="Heading6"/>
        <w:numPr>
          <w:ilvl w:val="5"/>
          <w:numId w:val="1"/>
        </w:numPr>
        <w:rPr/>
      </w:pPr>
      <w:bookmarkStart w:id="679" w:name="__RefHeading___Toc997872_1468164448"/>
      <w:bookmarkStart w:id="680" w:name="_Toc254"/>
      <w:bookmarkEnd w:id="678"/>
      <w:bookmarkEnd w:id="679"/>
      <w:r>
        <w:rPr>
          <w:rtl w:val="true"/>
        </w:rPr>
        <w:t>کیفیت تصویر تثلیث اقسام مکلف</w:t>
      </w:r>
      <w:bookmarkEnd w:id="680"/>
    </w:p>
    <w:p>
      <w:pPr>
        <w:pStyle w:val="BookText"/>
        <w:rPr/>
      </w:pPr>
      <w:r>
        <w:rPr>
          <w:rFonts w:ascii="IRNazanin" w:hAnsi="IRNazanin" w:eastAsia="IRNazanin"/>
          <w:color w:val="111111"/>
          <w:sz w:val="28"/>
          <w:sz w:val="28"/>
          <w:szCs w:val="28"/>
          <w:rtl w:val="true"/>
          <w:lang w:bidi="fa-IR"/>
        </w:rPr>
        <w:t>اگر ما بخواهیم تثلیث اقسام را درست بکنیم بطوری که اشکالی به آن توجه پیدا نکند، با حفظ این معنا که ملتفت الیه را فقط همان حکم واقعی قرار بدهیم دو نکته را اگر رعایت بکنیم این تثلیث اقسام یک تثلیث صحیحی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 است که در عنوان ثانی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عنده طریق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طریق معتبر، خصوص طریق معتبر شرعی است مثل خبر واحد و ظاهر کتاب و سایر ظنون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عنوان را در قسم ثانی مقیّد به اعتبار شرعی و حجّیّت شرعیه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دوم این است که ما در تقسیم وقتی می‌خواهیم یک چیزی را مقسم قرار بدهیم و اقسام برایش تصور بکنیم، آیا در اقسام و تحقق تقسیم، مسألۀ ترتیب و طولیت هم مطرح است؟ تقسیم که متقوم به ترتیب و طولیت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امّا عالم و امّا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امّا انسان و امّا غیر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تقسیمهای صحیحی که ما انجام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امّا ابیض و امّا اسود و امّا احمر و امّا 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بین این اقسام، یک ترتیب و طولیتی مطرح است؟ تقسیم متقوم به این معنا نیست که اگر ما اقسامی برای یک مقسمی مطرح کردیم، باید بین این اقسام، یک تقدم و تأخر و ترتّب و طولیت مطرح باشد بلکه معنای تقسیم این است که این اقسام ثلاثه وجود داشته باشد، امّا حالا کدامش متقدم است، کدامش متأخر است آن را باید در جای خودش بحث کرد، تقدمش با کدام است و تأخر با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یک نکتۀ اساسی است در این باب و شاهدش هم همۀ تقسیمهایی است که ما در عالم ملاحظه می‌کنیم که هیچ گونه ترتّب و طولتی بین اقسام، مطرح نیست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دو نکته که عنوان قسم ثانی را طریق معتبر شرعی قرار بدهیم اولا، و ثانیا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تقسیم، ترتّب و طولیت نیست، اقسام ثلاثه ما درست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امّا ان یکون قاطعا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علم اجمالی را هم می‌گیرد، ظن انسدادی بنا بر حکومت هم از شئون همین مسأله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یکون قائما عنده طریق معتبر شرعی و امّا ان یکون عنده الاصول العملیة من الشرعیة 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کدام تقدم بر دیگری دارد و کدام تأخر دارد، این را باید در جای خودش بحث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ظن انسدادی بنا بر حکومت، داخل در عنوان قطع خواهد شد و هم معنایش این نیست که ظن انسدادی بنا بر حکومت بر خبر واحد تقدم دارد، بر استصحاب جاری در شبهات حکمیه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تقدم و تأخر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w:t>
      </w:r>
      <w:bookmarkStart w:id="681" w:name="pg13697_199779"/>
    </w:p>
    <w:p>
      <w:pPr>
        <w:pStyle w:val="BookText"/>
        <w:rPr/>
      </w:pPr>
      <w:bookmarkEnd w:id="681"/>
      <w:r>
        <w:rPr>
          <w:rFonts w:ascii="IRNazanin" w:hAnsi="IRNazanin" w:eastAsia="IRNazanin"/>
          <w:color w:val="111111"/>
          <w:sz w:val="28"/>
          <w:sz w:val="28"/>
          <w:szCs w:val="28"/>
          <w:rtl w:val="true"/>
          <w:lang w:bidi="fa-IR"/>
        </w:rPr>
        <w:t xml:space="preserve">تقسیم مطرح است این است که حاوی و جامع همۀ اقسام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 قسم مقدم و ایّ قسم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تقسیم بستگی به این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تثلیث اقسام به این کیفیت ما اقسام را تثلیث می‌کنیم همۀ موارد را هم می‌گیرد و چون مسألۀ تقدم و تأخری هم در تقسیم مطرح نیست هیچ گونه اشکالی به این تقسیم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عبارت مرحوم آخوند تصریح به مسألۀ تقدم و تأخر شده است، تصریح به مسألۀ ترتیب شده است و تصریح موجب آن اشکالاتی است که 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کیفیت تثلیث اقسام درست می‌شود همان طوری که مرحوم محقق بزرگوار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درر فرموده‌اند و با این توضیحی که من عرض کردم تقسیم، تقسیم ثلاثی است و خالی از همۀ اشکالات</w:t>
      </w:r>
      <w:r>
        <w:rPr>
          <w:rFonts w:eastAsia="IRNazanin" w:cs="IRNazanin"/>
          <w:color w:val="111111"/>
          <w:sz w:val="28"/>
          <w:szCs w:val="28"/>
          <w:rtl w:val="true"/>
          <w:lang w:bidi="fa-IR"/>
        </w:rPr>
        <w:t>.</w:t>
      </w:r>
    </w:p>
    <w:p>
      <w:pPr>
        <w:pStyle w:val="Heading6"/>
        <w:numPr>
          <w:ilvl w:val="5"/>
          <w:numId w:val="1"/>
        </w:numPr>
        <w:rPr/>
      </w:pPr>
      <w:bookmarkStart w:id="682" w:name="__RefHeading___Toc997874_1468164448"/>
      <w:bookmarkStart w:id="683" w:name="_Toc255"/>
      <w:bookmarkEnd w:id="682"/>
      <w:r>
        <w:rPr>
          <w:rtl w:val="true"/>
        </w:rPr>
        <w:t>پرسش</w:t>
      </w:r>
      <w:r>
        <w:rPr>
          <w:rtl w:val="true"/>
        </w:rPr>
        <w:t>:</w:t>
      </w:r>
      <w:bookmarkEnd w:id="6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تصویر تقسیم ثلاثی مکلف را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مرحوم آخوند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عنده طریق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اشکالی از آن لازم می‌آید؟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تقسیم ثلاثی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ظن انسدادی بنا بر حکومت نمی‌شود؟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عدم رعایت ترتیب در تقسیم مرحوم آخوند را توضیح دهید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تصویر تثلیث اقسام مکلف را از نظر استاد بیان کنید</w:t>
      </w:r>
      <w:r>
        <w:rPr>
          <w:rFonts w:eastAsia="IRNazanin" w:cs="IRNazanin"/>
          <w:color w:val="111111"/>
          <w:sz w:val="28"/>
          <w:szCs w:val="28"/>
          <w:rtl w:val="true"/>
          <w:lang w:bidi="fa-IR"/>
        </w:rPr>
        <w:t>.</w:t>
      </w:r>
      <w:bookmarkStart w:id="684" w:name="pg13697_199780"/>
    </w:p>
    <w:p>
      <w:pPr>
        <w:pStyle w:val="Heading4"/>
        <w:numPr>
          <w:ilvl w:val="3"/>
          <w:numId w:val="1"/>
        </w:numPr>
        <w:rPr/>
      </w:pPr>
      <w:bookmarkStart w:id="685" w:name="__RefHeading___Toc997876_1468164448"/>
      <w:bookmarkStart w:id="686" w:name="_Toc256"/>
      <w:bookmarkEnd w:id="684"/>
      <w:bookmarkEnd w:id="685"/>
      <w:r>
        <w:rPr>
          <w:rtl w:val="true"/>
        </w:rPr>
        <w:t>القطع</w:t>
      </w:r>
      <w:bookmarkEnd w:id="686"/>
    </w:p>
    <w:p>
      <w:pPr>
        <w:pStyle w:val="Heading5"/>
        <w:numPr>
          <w:ilvl w:val="4"/>
          <w:numId w:val="1"/>
        </w:numPr>
        <w:rPr/>
      </w:pPr>
      <w:bookmarkStart w:id="687" w:name="__RefHeading___Toc997878_1468164448"/>
      <w:bookmarkStart w:id="688" w:name="_Toc257"/>
      <w:bookmarkEnd w:id="687"/>
      <w:r>
        <w:rPr>
          <w:rtl w:val="true"/>
        </w:rPr>
        <w:t>درس هشتم</w:t>
      </w:r>
      <w:bookmarkEnd w:id="688"/>
    </w:p>
    <w:p>
      <w:pPr>
        <w:pStyle w:val="Heading6"/>
        <w:numPr>
          <w:ilvl w:val="5"/>
          <w:numId w:val="1"/>
        </w:numPr>
        <w:rPr/>
      </w:pPr>
      <w:bookmarkStart w:id="689" w:name="__RefHeading___Toc997880_1468164448"/>
      <w:bookmarkStart w:id="690" w:name="_Toc258"/>
      <w:bookmarkEnd w:id="689"/>
      <w:r>
        <w:rPr>
          <w:rtl w:val="true"/>
        </w:rPr>
        <w:t>اشاره</w:t>
      </w:r>
      <w:bookmarkEnd w:id="69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القطع</w:t>
      </w:r>
    </w:p>
    <w:p>
      <w:pPr>
        <w:pStyle w:val="BookText"/>
        <w:rPr/>
      </w:pPr>
      <w:r>
        <w:rPr>
          <w:rFonts w:ascii="IRNazanin" w:hAnsi="IRNazanin" w:eastAsia="IRNazanin"/>
          <w:color w:val="111111"/>
          <w:sz w:val="28"/>
          <w:sz w:val="28"/>
          <w:szCs w:val="28"/>
          <w:rtl w:val="true"/>
          <w:lang w:bidi="fa-IR"/>
        </w:rPr>
        <w:t>بعد از اینکه مسألۀ تقسیم حالات مکلف را ملاحظه کردید، بحث دربارۀ احکام و اقسام قطع و مسائلی که به قطع ارتباط دارد و به عنوان کتاب القطع مطرح است،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هیچ شبهه‌ای نیست در این که متابعت قطع، وجوب دارد، تا زمانی که قطع، باقی است و این عنوان، محفوظ است</w:t>
      </w:r>
      <w:r>
        <w:rPr>
          <w:rFonts w:eastAsia="IRNazanin" w:cs="IRNazanin"/>
          <w:color w:val="111111"/>
          <w:sz w:val="28"/>
          <w:szCs w:val="28"/>
          <w:rtl w:val="true"/>
          <w:lang w:bidi="fa-IR"/>
        </w:rPr>
        <w:t>.</w:t>
      </w:r>
    </w:p>
    <w:p>
      <w:pPr>
        <w:pStyle w:val="Heading6"/>
        <w:numPr>
          <w:ilvl w:val="5"/>
          <w:numId w:val="1"/>
        </w:numPr>
        <w:rPr/>
      </w:pPr>
      <w:bookmarkStart w:id="691" w:name="__RefHeading___Toc997882_1468164448"/>
      <w:bookmarkStart w:id="692" w:name="_Toc259"/>
      <w:bookmarkEnd w:id="691"/>
      <w:r>
        <w:rPr>
          <w:rtl w:val="true"/>
        </w:rPr>
        <w:t>عناوین مهم مورد بحث در باب قطع</w:t>
      </w:r>
      <w:bookmarkEnd w:id="692"/>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باید عرض کنیم که این جا یک عناوینی وجود دارد که چه بسا در کلمات و حتی در تعبیرات خود ما خلط می‌شود و باید تک تک این عناوین ملاحظه بشود و وضع این عناوین روشن بشود؛</w:t>
      </w:r>
      <w:bookmarkStart w:id="693" w:name="pg13697_199781"/>
    </w:p>
    <w:p>
      <w:pPr>
        <w:pStyle w:val="BookText"/>
        <w:rPr/>
      </w:pPr>
      <w:bookmarkEnd w:id="693"/>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عنوانی که شیخ فرمودند که آیا متابعت القطع، لزوم دارد یا نه؟ عنوان، عنوان متابعت القطع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دیگری که در اینجا مطرح است، مسألۀ حجّیّت قطع است که حجّیّت هم دارای دو شبعه است؛ از یک شعبه‌اش به منجّزیت تعبیر می‌شود؛ یعنی قطع سبب بشود یا حجت دیگر که آن حکمی که این قطع بر طبقش قائم شده و تحقق پیدا کرده به مرحلۀ تنجّز برسد و مرحلۀ تنجّز؛ یعنی مرحلۀ استحقاق عقوبت بر مخالفت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شعبۀ دیگر؛ مسألۀ معذّریت است، در آنجایی که قطع یا حجت دیگر مخالف با واقع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بانّه 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این قطع، سبب معذوریت مکلّف است نسبت به مخالفت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قاطع شد به اینکه صلاة جمعه وجوب ندارد در حالی که به حسب واقع، نماز جمعه واجب بود، این قطع مخالف واقع است که مقطوعش عدم وجوب جمعه است، طبعا اگر مکلّف مخالفت کرد و به استناد قطع، نماز جمعه را ترک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معذورا فی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معذّریت که شعبه دوم حجّیّت است هم باز به قطع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دومی که در اینجا مطرح است عنوان حجّیّت است که یک شعبه‌اش منجّزیت فی صورة الاصابة و یک شعبه‌اش معذّریت فی صورة الخطاء و عدم اصابة الواقع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دیگری که باز در اینجا مطرح است، مسألۀ طریقیت و کاشفیت است 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طریق، القطع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طریقت و کاشفیتش را هم در اعلی درجۀ طریقیت و کاشفیت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طریق کامل و کاشف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بحیثی که در کاشفیت و طریقیتش هیچ گونه کمبود و نقصانی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بحث در حول و حوش این مسائل است که آیا طریقیت و کاشفیت برای قطع، مجعول است یا یک امر ذاتی است یا هیچ کدام نیست؟ آیا حجّیّت به معنای منجّزیت و معذّریت برای قطع مجعول است؟ یا اینکه مثل لوازم ماهیت، ذاتی برای قطع است و نیازی به جعل و اعتبار ندارد؟ اینها مباحثی است که باید در اینجا باید مطرح بکنیم</w:t>
      </w:r>
      <w:r>
        <w:rPr>
          <w:rFonts w:eastAsia="IRNazanin" w:cs="IRNazanin"/>
          <w:color w:val="111111"/>
          <w:sz w:val="28"/>
          <w:szCs w:val="28"/>
          <w:rtl w:val="true"/>
          <w:lang w:bidi="fa-IR"/>
        </w:rPr>
        <w:t>.</w:t>
      </w:r>
    </w:p>
    <w:p>
      <w:pPr>
        <w:pStyle w:val="Heading6"/>
        <w:numPr>
          <w:ilvl w:val="5"/>
          <w:numId w:val="1"/>
        </w:numPr>
        <w:rPr/>
      </w:pPr>
      <w:bookmarkStart w:id="694" w:name="__RefHeading___Toc997884_1468164448"/>
      <w:bookmarkStart w:id="695" w:name="_Toc260"/>
      <w:bookmarkEnd w:id="694"/>
      <w:r>
        <w:rPr>
          <w:rtl w:val="true"/>
        </w:rPr>
        <w:t>لزوم متابعت قطع</w:t>
      </w:r>
      <w:bookmarkEnd w:id="695"/>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اولین مطلب و اولین عنوان که در کلام شیخ هم وارد شده، لزوم متابعة القطع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کلمۀ عقلی در اینجا ذکر نشده، ظاهر کلام این است که این یک وجوب شرعی است، شرعا بر انسان لازم است که بر طبق قطعش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متابعت را ایشان به خود قطع اضافه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وجوب متابعة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مقداری دقت و</w:t>
      </w:r>
      <w:bookmarkStart w:id="696" w:name="pg13697_199782"/>
    </w:p>
    <w:p>
      <w:pPr>
        <w:pStyle w:val="BookText"/>
        <w:rPr/>
      </w:pPr>
      <w:bookmarkEnd w:id="696"/>
      <w:r>
        <w:rPr>
          <w:rFonts w:ascii="IRNazanin" w:hAnsi="IRNazanin" w:eastAsia="IRNazanin"/>
          <w:color w:val="111111"/>
          <w:sz w:val="28"/>
          <w:sz w:val="28"/>
          <w:szCs w:val="28"/>
          <w:rtl w:val="true"/>
          <w:lang w:bidi="fa-IR"/>
        </w:rPr>
        <w:t>تأمل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خود قطع یکی از صفات نفسانیۀ قائم به نفس انسانی است و از حالات و صفات نفس است و از آن صفات ذات الاضافه هم هست؛ یعنی یک ارتباطی به نفس انسان دارد و یک ارتباطی هم به آن شیء مقطوع که عبارت از متعلق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ظن و شک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شک هم در این جهت با قطع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نفسانیۀ دیگری هم مثل عنوان حب، عنوان بغض و امثال ذلک، اینها یک اوصاف قائمۀ به نفس انسانی است و ذات الاضافة است؛ یعنی از یک طرف، به نفس انسانی مرتبط است و از طرف دیگر، متعلق،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صفت حب هستم، لکن از او بپرسیم که متعلق حب شما 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 من متعلق ندارد، در اینجا مورد تمسخر و استهزاء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باب قطع، یک بعدش همین است که آدم قاطع در نفس خودش، یک چنین صفت نفسانیۀ ذات الاضافة را می‌یابد و واقعیت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 هم مربوط به متعلق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قطع، متعلق قطع است نه اینکه خود قطع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قطع پیدا می‌کنید به اینکه نماز جمعه واجب است، متعلق قطع شما، وجوب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جمعه به قطع شما ارتباطی ندارد، فقط متعلق قطع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نماز جمعه واجب باشد لکن قطع انسان به وجوب نماز جمعه متعلق نشود</w:t>
      </w:r>
      <w:r>
        <w:rPr>
          <w:rFonts w:eastAsia="IRNazanin" w:cs="IRNazanin"/>
          <w:color w:val="111111"/>
          <w:sz w:val="28"/>
          <w:szCs w:val="28"/>
          <w:rtl w:val="true"/>
          <w:lang w:bidi="fa-IR"/>
        </w:rPr>
        <w:t>.</w:t>
      </w:r>
    </w:p>
    <w:p>
      <w:pPr>
        <w:pStyle w:val="Heading6"/>
        <w:numPr>
          <w:ilvl w:val="5"/>
          <w:numId w:val="1"/>
        </w:numPr>
        <w:rPr/>
      </w:pPr>
      <w:bookmarkStart w:id="697" w:name="__RefHeading___Toc997886_1468164448"/>
      <w:bookmarkStart w:id="698" w:name="_Toc261"/>
      <w:bookmarkEnd w:id="697"/>
      <w:r>
        <w:rPr>
          <w:rtl w:val="true"/>
        </w:rPr>
        <w:t>معنای لزوم متابعت قطع در کلام شیخ انصاری</w:t>
      </w:r>
      <w:r>
        <w:rPr>
          <w:rtl w:val="true"/>
        </w:rPr>
        <w:t>(</w:t>
      </w:r>
      <w:r>
        <w:rPr>
          <w:rtl w:val="true"/>
        </w:rPr>
        <w:t>ره</w:t>
      </w:r>
      <w:r>
        <w:rPr>
          <w:rtl w:val="true"/>
        </w:rPr>
        <w:t>)</w:t>
      </w:r>
      <w:bookmarkEnd w:id="698"/>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اینجایی که مکلّفی قاطع می‌شود به وجوب نماز جمعه، اینکه مرحوم شیخ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متابعة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ایشان از وجوب متابعت قطع چیست؟ یعنی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صفة نفسانیة و قائمة بالنفس و له اضافة الی النفس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متابعت دارد؟ متابعت نفسانیۀ انسان چه ارتباطی به لزوم عمل خارجی دارد؟ اینکه یک انسانی در نفس خودش این صفت را می‌بیند بنام قطع، این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متصف بهذه الصفة و بما انّ نفسه قد قامت بهذه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متابعت دارد؟ یا همان طوری که مقصود شیخ به حسب ظاهر است و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کلام شیخ را معنا می‌کند،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قاطع شد به وجوب نماز جمعه، آن وجوب، لزوم متابعت دارد، آن متعلق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ان یطاع و یجب ان یتابع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متابعت درباره‌اش تحقق پیدا بکند</w:t>
      </w:r>
      <w:r>
        <w:rPr>
          <w:rFonts w:eastAsia="IRNazanin" w:cs="IRNazanin"/>
          <w:color w:val="111111"/>
          <w:sz w:val="28"/>
          <w:szCs w:val="28"/>
          <w:rtl w:val="true"/>
          <w:lang w:bidi="fa-IR"/>
        </w:rPr>
        <w:t>.</w:t>
      </w:r>
      <w:bookmarkStart w:id="699" w:name="pg13697_199783"/>
    </w:p>
    <w:p>
      <w:pPr>
        <w:pStyle w:val="BookText"/>
        <w:rPr/>
      </w:pPr>
      <w:bookmarkEnd w:id="699"/>
      <w:r>
        <w:rPr>
          <w:rFonts w:ascii="IRNazanin" w:hAnsi="IRNazanin" w:eastAsia="IRNazanin"/>
          <w:color w:val="111111"/>
          <w:sz w:val="28"/>
          <w:sz w:val="28"/>
          <w:szCs w:val="28"/>
          <w:rtl w:val="true"/>
          <w:lang w:bidi="fa-IR"/>
        </w:rPr>
        <w:t>پس اگر نظر مرحوم شیخ به لزوم متابعت خود این صفت نفسانیه باشد، چه دلیلی بر این معنا هست و چه ارتباط و علاقه و سنخیتی بین این معنا وجود دارد که چون تو متّصف به این صفت نفسانیه هستی باید نماز جمعه بخوانی؟ خواندن نماز جمعه هیچ گونه علاقه و ارتباطی به وجود این صفت نفسانیه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حسب ظاهر منظور شیخ است این است که اگر شما قاطع شدید به وجوب نماز جمعه، آن وجوب نماز جمعه، لازم المتابعة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سؤال کنیم که آیا مقصود از لزوم متابعت نماز جمعه، لزوم متابعت شرعی است یا اینکه مقصود شما، لزوم متابعت عقلی است؟</w:t>
      </w:r>
    </w:p>
    <w:p>
      <w:pPr>
        <w:pStyle w:val="Heading6"/>
        <w:numPr>
          <w:ilvl w:val="5"/>
          <w:numId w:val="1"/>
        </w:numPr>
        <w:rPr/>
      </w:pPr>
      <w:bookmarkStart w:id="700" w:name="__RefHeading___Toc997888_1468164448"/>
      <w:bookmarkStart w:id="701" w:name="_Toc262"/>
      <w:bookmarkEnd w:id="700"/>
      <w:r>
        <w:rPr>
          <w:rtl w:val="true"/>
        </w:rPr>
        <w:t>شرعی نبودن لزوم متابعت قطع</w:t>
      </w:r>
      <w:bookmarkEnd w:id="701"/>
    </w:p>
    <w:p>
      <w:pPr>
        <w:pStyle w:val="BookText"/>
        <w:rPr/>
      </w:pPr>
      <w:r>
        <w:rPr>
          <w:rFonts w:ascii="IRNazanin" w:hAnsi="IRNazanin" w:eastAsia="IRNazanin"/>
          <w:color w:val="111111"/>
          <w:sz w:val="28"/>
          <w:sz w:val="28"/>
          <w:szCs w:val="28"/>
          <w:rtl w:val="true"/>
          <w:lang w:bidi="fa-IR"/>
        </w:rPr>
        <w:t>اگر فرضا مرحوم شیخ به لحاظ اینکه در عبارتشان کلمۀ عقلی را ذکر نکرده‌اند، مقصودشان از لزوم متابعت، لزوم متابعت شرعی باشد، این حرف، غیر صحیح است برای اینکه در وجوب نماز جمعه ما دیگر دو حکم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متعلق به صلاة الجمعة، یک حکم هم متعلق به اطاعت وجوب نماز جمعه و متابعت وجوب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اگر کسی قاطع شد به وجوب نماز جمعه، نماز جمعه به حسب واقع، واجب بود،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جمعه‌ای که قاطع به وجوبش بود را ترک کرد، این آدم دو استحقاق عقوبت داشته باشد و دو علت استحقاق عقوبت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وجوب صلاة الجمعة را مخالفت کردی، یکی لزوم متابعت وجوب نماز جمعه را مخالفت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شما در این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با هم فرق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ارشادی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وجوب شرعی را دلالت بکند بطوری که 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مخالفت کرده باشد،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مخالفت کرده باشد، هم بر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داشته باشد، هم بر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و عقابی بر مخالفت و موافقت وجوب ارشادی ترتب پیدا نمی‌کند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است، حکم مولوی است و حکم مولوی وجوبی من ناحیة الله، متعلق به این شده است که اطاعت رسول باید تحقق پیدا بکند که اگر کسی اطاعت</w:t>
      </w:r>
      <w:bookmarkStart w:id="702" w:name="pg13697_199784"/>
    </w:p>
    <w:p>
      <w:pPr>
        <w:pStyle w:val="BookText"/>
        <w:rPr/>
      </w:pPr>
      <w:bookmarkEnd w:id="702"/>
      <w:r>
        <w:rPr>
          <w:rFonts w:ascii="IRNazanin" w:hAnsi="IRNazanin" w:eastAsia="IRNazanin"/>
          <w:color w:val="111111"/>
          <w:sz w:val="28"/>
          <w:sz w:val="28"/>
          <w:szCs w:val="28"/>
          <w:rtl w:val="true"/>
          <w:lang w:bidi="fa-IR"/>
        </w:rPr>
        <w:t>الرسول نکرد، بنفس هذا العنوان، استحقاق عقوبت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اطاعت الوالد، وجوب شرعی پیدا کرد، اگر فرزندی مخالفت والد کرد، بنفس ترک اطاعت الوالد، یستحق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آیه همین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ارشادی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مولوی الهی متعلق به اطاعت الرسول و اولی الامر است، که اگر رسول خدا به هر مطلبی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به اینکه باید در جهاد شرکت بکنید، هر مسأله‌ای مورد امر رسول خدا واقع شد به مقتضای همین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شرعیه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مقصود شیخ از وجوب متابعت قطع؛ یعنی وجوب متابعت آن حکم مقطوع به، جوابش این است که وجوب صلاة الجمعة، وجوب اطاعت دارد، اما نه وجوب اطاعت شرعی، بلکه وجوب اطاعت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خداوند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بفرماید که حتما باید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بشود بلکه این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می‌گوید که خداوند تبارک و تعالی بعنوان انّه مولی کل مولی و مولی الموالی و منعم بتمام معنا، خالق و رازق و امثال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اطاعت، یک مسألۀ عقلی است و به شرع ارتباطی ندارد</w:t>
      </w:r>
      <w:r>
        <w:rPr>
          <w:rFonts w:eastAsia="IRNazanin" w:cs="IRNazanin"/>
          <w:color w:val="111111"/>
          <w:sz w:val="28"/>
          <w:szCs w:val="28"/>
          <w:rtl w:val="true"/>
          <w:lang w:bidi="fa-IR"/>
        </w:rPr>
        <w:t>.</w:t>
      </w:r>
    </w:p>
    <w:p>
      <w:pPr>
        <w:pStyle w:val="Heading6"/>
        <w:numPr>
          <w:ilvl w:val="5"/>
          <w:numId w:val="1"/>
        </w:numPr>
        <w:rPr/>
      </w:pPr>
      <w:bookmarkStart w:id="703" w:name="__RefHeading___Toc997890_1468164448"/>
      <w:bookmarkStart w:id="704" w:name="_Toc263"/>
      <w:bookmarkEnd w:id="703"/>
      <w:r>
        <w:rPr>
          <w:rtl w:val="true"/>
        </w:rPr>
        <w:t>معنای صحیح لزوم متابعت قطع</w:t>
      </w:r>
      <w:bookmarkEnd w:id="704"/>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باید اینجوری تعبیر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مقصود از لزوم متابعت قطع، نه بما انّه صفة نفسانیة قائمة بالنفس بلکه نفس لزوم متابعت آن حکم متعلق قطع و مقطوع به است، و ثانیا این لزومش هم لزوم شرعی نیست که مسألۀ تعدد عقوبت همراه داشته باشد و لذاست که در یک بعد این تشبیهی که عرض می‌کنم اینکه در ذهن ما شاید خیلی تمرکز پیدا کرده که هر چیزی که واجب است ترکش حرام است، و هر چیزی که حرام است، ترکش واجب است، این حرف غیر صحیحی است؛ یعنی چه هر چیزی واجب است ترکش حرام است؟ یعنی دو تا حکم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وجوبی متعلق به فعل، و یک حکم تحریمی متعلق به ترک؟ پس معنایش این است اگر کسی یک واجبی را ترک کرد دو تا حکم الهی را مخالفت کرده، هم حکم وجوبی را مخالفت کرده، هم حکم تحریمی را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بالبداهة نه در ناحیۀ واجبات و نه در ناحیۀ محرمات، اگر مخالفتی تحقق پیدا بکند، جز یک استحقاق عقوبت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شرب خمر حرام شد معنایش این نیست که ترک شرب واجب</w:t>
      </w:r>
      <w:bookmarkStart w:id="705" w:name="pg13697_199785"/>
    </w:p>
    <w:p>
      <w:pPr>
        <w:pStyle w:val="BookText"/>
        <w:rPr/>
      </w:pPr>
      <w:bookmarkEnd w:id="705"/>
      <w:r>
        <w:rPr>
          <w:rFonts w:ascii="IRNazanin" w:hAnsi="IRNazanin" w:eastAsia="IRNazanin"/>
          <w:color w:val="111111"/>
          <w:sz w:val="28"/>
          <w:sz w:val="28"/>
          <w:szCs w:val="28"/>
          <w:rtl w:val="true"/>
          <w:lang w:bidi="fa-IR"/>
        </w:rPr>
        <w:t>است که اگر معنایش این شد، پس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هنا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الحرمة تعلقت بوجوب الشرب و الاخر الوجوب تعلق بترک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شرب کرد هم حکم تحریمی لا تشرب را مخالفت کرده و هم حکم وجوبی متعلق به ترک شرب خمر را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حکم شد، دو تا مخالفت است و لو با یک عمل، و دو مخالفت، مستلزم تعدد استحقاق عقوبت است در حالی که بالبداهة و بالضرورة ما در موارد واجبات و محرمات می‌دانیم که جز یک استحقاق عقوبت در صورت مخالفت، مسألۀ دیگری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این عبارت را به این کیفیت، تصحیح می‌کنیم یا به عبارت دیگر، توضیح می‌دهیم که مقصود شیخ از لزوم متابعت قطع، خود صفت قطع نیست بلکه متعلق است و مقصود از لزوم هم لزوم شرعی نیست که دو تا حکم وجود داشته باشد بلکه همان لزوم عقلی است که در جمیع تکالیف الزامیۀ وجوبیه و تحریمیه ثابت است و نیازی هم به گفتن شارع ندارد و اگر شارع هم با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بکند، جز مسألۀ ارشاد توجیه دیگری برای آن وجود ندارد</w:t>
      </w:r>
      <w:r>
        <w:rPr>
          <w:rFonts w:eastAsia="IRNazanin" w:cs="IRNazanin"/>
          <w:color w:val="111111"/>
          <w:sz w:val="28"/>
          <w:szCs w:val="28"/>
          <w:rtl w:val="true"/>
          <w:lang w:bidi="fa-IR"/>
        </w:rPr>
        <w:t>.</w:t>
      </w:r>
    </w:p>
    <w:p>
      <w:pPr>
        <w:pStyle w:val="Heading6"/>
        <w:numPr>
          <w:ilvl w:val="5"/>
          <w:numId w:val="1"/>
        </w:numPr>
        <w:rPr/>
      </w:pPr>
      <w:bookmarkStart w:id="706" w:name="__RefHeading___Toc997892_1468164448"/>
      <w:bookmarkStart w:id="707" w:name="_Toc264"/>
      <w:bookmarkEnd w:id="706"/>
      <w:r>
        <w:rPr>
          <w:rtl w:val="true"/>
        </w:rPr>
        <w:t>معنای حجّیّت قطع</w:t>
      </w:r>
      <w:bookmarkEnd w:id="707"/>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دومی که اینجا هست، عنوان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دو بخش دارد؛ یک بخش، بخش منجّزیت است که معنای منجّزیت، این است که اگر انسان قطع به وجوب صلاة جمعه پیدا کرد و نماز جمعه بحسب واقع، واجب بود، این وجوب به مرحلۀ تنجّز می‌رسد که ما قبلا در جلد اول در این رابطه بحث کردیم، اما عمدۀ محل بحث در این مسأله، مسألۀ جمع بین حکم ظاهری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مرحوم آخوند برای حکم، مراتب چهارگانه تصور می‌کند، مرحلۀ اقتضا، مرحلۀ انشاء، مرحلۀ فعلیت، مرحلۀ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سؤال می‌شود که مقصود شما از تنجّز 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یعنی استحقاق عقوبت بر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مباحث آینده ان شاء الله می‌گوییم که تنجّز از مراتب حکم نیست، بلکه از آثار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 که تنجّز را از مراتب حکم بدانیم و بین اینکه تنجّز را از آثار حکم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واقعیتش این است که تنجّز از آثار حکم است؛ یعنی وقتی وجوب صلاة جمعه فرضا متعلق قطع واقع شد و بحسب واقع هم نماز جمعه وجوب داشت، این حکم یترتب علیه، و اثرش عبارت از این است که استحقاق عقوبت بر مخالفتش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بحث می‌کنیم که این اثر آیا مجعول است یا ذاتی است و امثال ذلک؟ اما الان در</w:t>
      </w:r>
      <w:bookmarkStart w:id="708" w:name="pg13697_199786"/>
    </w:p>
    <w:p>
      <w:pPr>
        <w:pStyle w:val="BookText"/>
        <w:rPr/>
      </w:pPr>
      <w:bookmarkEnd w:id="708"/>
      <w:r>
        <w:rPr>
          <w:rFonts w:ascii="IRNazanin" w:hAnsi="IRNazanin" w:eastAsia="IRNazanin"/>
          <w:color w:val="111111"/>
          <w:sz w:val="28"/>
          <w:sz w:val="28"/>
          <w:szCs w:val="28"/>
          <w:rtl w:val="true"/>
          <w:lang w:bidi="fa-IR"/>
        </w:rPr>
        <w:t>اینجا نفس ترتّب این اثر، یک مسألۀ روشنی است که اگر انسان قاطع شد نماز جمعه هم بحسب واقع واجب بود و بعد مخالفت کرد، بلااشکال عقل حکم می‌کند به ترتب استحقاق عقوبت بر مخالفت این حکم واقعی متعلق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حجّیّت به معنای منجّزیت به معنای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آثار القطع، استحقاق العقوبة علی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مقدارش انسان نمی‌تواند هیچ تردیدی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ناحیۀ معذّریت، اگر نماز جمعه بحسب واقع واجب است لکن این قاطع شد بعدم وجوب، حالا من ایّ طریق کما اینکه بعدا ان شاء الله بحث می‌کنیم که در قطع طریقی، هیچ راه خاص و سبب خاصی دخالت ندارد و لو از یک رؤیا و نومی برایش قطع پیدا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لیست بواجبة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می‌تواند نماز جمعه را ترک بکند در حالی که بحسب واقع، نماز جمعه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عنوان معذّریت را پیش می‌کشیم</w:t>
      </w:r>
      <w:r>
        <w:rPr>
          <w:rFonts w:eastAsia="IRNazanin" w:cs="IRNazanin"/>
          <w:color w:val="111111"/>
          <w:sz w:val="28"/>
          <w:szCs w:val="28"/>
          <w:rtl w:val="true"/>
          <w:lang w:bidi="fa-IR"/>
        </w:rPr>
        <w:t>.</w:t>
      </w:r>
    </w:p>
    <w:p>
      <w:pPr>
        <w:pStyle w:val="Heading6"/>
        <w:numPr>
          <w:ilvl w:val="5"/>
          <w:numId w:val="1"/>
        </w:numPr>
        <w:rPr/>
      </w:pPr>
      <w:bookmarkStart w:id="709" w:name="__RefHeading___Toc997894_1468164448"/>
      <w:bookmarkStart w:id="710" w:name="_Toc265"/>
      <w:bookmarkEnd w:id="709"/>
      <w:r>
        <w:rPr>
          <w:rtl w:val="true"/>
        </w:rPr>
        <w:t>علت معذّریّت قطع</w:t>
      </w:r>
      <w:bookmarkEnd w:id="710"/>
    </w:p>
    <w:p>
      <w:pPr>
        <w:pStyle w:val="BookText"/>
        <w:rPr/>
      </w:pPr>
      <w:r>
        <w:rPr>
          <w:rFonts w:ascii="IRNazanin" w:hAnsi="IRNazanin" w:eastAsia="IRNazanin"/>
          <w:color w:val="111111"/>
          <w:sz w:val="28"/>
          <w:sz w:val="28"/>
          <w:szCs w:val="28"/>
          <w:rtl w:val="true"/>
          <w:lang w:bidi="fa-IR"/>
        </w:rPr>
        <w:t>لکن نکته‌ای که باید اینجا در آن دقت کرد این است که آن چیزی که بحسب واقع انسان را در این صورت در مقابل مولی معذور می‌کند و انسان واقعا در رابطۀ با مخالفت، معذور است چیست؟ آیا علت معذوریت، قطع به مخالفت واقع است؟ یا علت معذوریت این است که حکم مولی به این نرسیده، این آدمی که قاطع شده به این که نماز جمعه واجب نیست،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در معذوریت او نیست، لکن علت معذوریتش چیست؟ علت معذوریت،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قاطع بخلاف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ما در این معنا مناقشه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نیست بلکه علت این است که آن تکلیف واقعی مولی به این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تکلیف مولی به کسی نرسد، فرض کنید قاعدۀ قبح عقاب بلابیان حکم می‌کند به اینکه مولی نمی‌تواند مؤاخذه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کدام یک از اینهاست؟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قطع بعدم الوجوب و کان صلاة الجمعة بحسب الواقع واجبة فهو معذور، اما لانّه قطع بخلاف الواقع او لان الواقع الذی هو تکلیف المولی لم یصل و لم یبیّن لهذا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مسألۀ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مسألۀ دوم شد، پس اگر نسبت معذّریت را به قطع خطأی بدهیم باید به عنوان مجاز و مسامحه این نسبت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خطأی معذّر نیست، آنچه حقیقتا و واقعا موجب معذوریت این مخالف نسبت به حکم واقعی شده، این است که این وجوب نماز جمعه در اختیار این قرار نگرفته است، به این نرسیده، برای او بیان نشده</w:t>
      </w:r>
      <w:bookmarkStart w:id="711" w:name="pg13697_199787"/>
    </w:p>
    <w:p>
      <w:pPr>
        <w:pStyle w:val="BookText"/>
        <w:rPr/>
      </w:pPr>
      <w:bookmarkEnd w:id="71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کلمۀ معذّریت که شعبۀ دوم حجّیّت است را در باب قطع نه به صورت مجاز و مسامحه بکار می‌بریم نه به صورت حقیقت و واقعیت</w:t>
      </w:r>
      <w:r>
        <w:rPr>
          <w:rFonts w:eastAsia="IRNazanin" w:cs="IRNazanin"/>
          <w:color w:val="111111"/>
          <w:sz w:val="28"/>
          <w:szCs w:val="28"/>
          <w:rtl w:val="true"/>
          <w:lang w:bidi="fa-IR"/>
        </w:rPr>
        <w:t>.</w:t>
      </w:r>
    </w:p>
    <w:p>
      <w:pPr>
        <w:pStyle w:val="Heading6"/>
        <w:numPr>
          <w:ilvl w:val="5"/>
          <w:numId w:val="1"/>
        </w:numPr>
        <w:rPr/>
      </w:pPr>
      <w:bookmarkStart w:id="712" w:name="__RefHeading___Toc997896_1468164448"/>
      <w:bookmarkStart w:id="713" w:name="_Toc266"/>
      <w:bookmarkEnd w:id="712"/>
      <w:r>
        <w:rPr>
          <w:rtl w:val="true"/>
        </w:rPr>
        <w:t>پرسش</w:t>
      </w:r>
      <w:r>
        <w:rPr>
          <w:rtl w:val="true"/>
        </w:rPr>
        <w:t>:</w:t>
      </w:r>
      <w:bookmarkEnd w:id="7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لزوم متابعت قطع را در کلام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لزوم متابعت قطع، حکم شرعی است؟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صحیح لزوم متابعت قطع را بیان کنید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معذّریت و منجّزیت قطع را توضیح دهید</w:t>
      </w:r>
      <w:r>
        <w:rPr>
          <w:rFonts w:eastAsia="IRNazanin" w:cs="IRNazanin"/>
          <w:color w:val="111111"/>
          <w:sz w:val="28"/>
          <w:szCs w:val="28"/>
          <w:rtl w:val="true"/>
          <w:lang w:bidi="fa-IR"/>
        </w:rPr>
        <w:t>.</w:t>
      </w:r>
      <w:bookmarkStart w:id="714" w:name="pg13697_199788"/>
    </w:p>
    <w:p>
      <w:pPr>
        <w:pStyle w:val="Heading4"/>
        <w:numPr>
          <w:ilvl w:val="3"/>
          <w:numId w:val="1"/>
        </w:numPr>
        <w:rPr/>
      </w:pPr>
      <w:bookmarkStart w:id="715" w:name="__RefHeading___Toc997898_1468164448"/>
      <w:bookmarkStart w:id="716" w:name="_Toc267"/>
      <w:bookmarkEnd w:id="714"/>
      <w:bookmarkEnd w:id="715"/>
      <w:r>
        <w:rPr>
          <w:rtl w:val="true"/>
        </w:rPr>
        <w:t>کاشفیت و طریقیت قطع</w:t>
      </w:r>
      <w:bookmarkEnd w:id="716"/>
    </w:p>
    <w:p>
      <w:pPr>
        <w:pStyle w:val="Heading5"/>
        <w:numPr>
          <w:ilvl w:val="4"/>
          <w:numId w:val="1"/>
        </w:numPr>
        <w:rPr/>
      </w:pPr>
      <w:bookmarkStart w:id="717" w:name="__RefHeading___Toc997900_1468164448"/>
      <w:bookmarkStart w:id="718" w:name="_Toc268"/>
      <w:bookmarkEnd w:id="717"/>
      <w:r>
        <w:rPr>
          <w:rtl w:val="true"/>
        </w:rPr>
        <w:t>درس نهم</w:t>
      </w:r>
      <w:bookmarkEnd w:id="718"/>
    </w:p>
    <w:p>
      <w:pPr>
        <w:pStyle w:val="Heading6"/>
        <w:numPr>
          <w:ilvl w:val="5"/>
          <w:numId w:val="1"/>
        </w:numPr>
        <w:rPr/>
      </w:pPr>
      <w:bookmarkStart w:id="719" w:name="__RefHeading___Toc997902_1468164448"/>
      <w:bookmarkStart w:id="720" w:name="_Toc269"/>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کاشفیت و طریقیت قطع</w:t>
      </w:r>
    </w:p>
    <w:p>
      <w:pPr>
        <w:pStyle w:val="BookText"/>
        <w:rPr/>
      </w:pPr>
      <w:r>
        <w:rPr>
          <w:rFonts w:ascii="IRNazanin" w:hAnsi="IRNazanin" w:eastAsia="IRNazanin"/>
          <w:color w:val="111111"/>
          <w:sz w:val="28"/>
          <w:sz w:val="28"/>
          <w:szCs w:val="28"/>
          <w:rtl w:val="true"/>
          <w:lang w:bidi="fa-IR"/>
        </w:rPr>
        <w:t>اوصافی که برای قطع ذکر شده، اکثرا در یک ردیف قرار گرفته و با یک حکم محکوم شده در حالی که واقعیت مسأله غیر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عنوان، عنوان حجّیّت است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بمعنای منجّزیت و معذّریت است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منجّزیت، مربوط به آن قطعی است که مصیب باشد؛ یعنی مطابق با واقع باشد و معذّریت مربوط به آن قطعی است که مخالفت با واقع باشد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معذّریت به قطع، بعنوان تسامح و تجوّز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نیست که معذّر است، بلکه عدم وصول تکلیف الی المکلّف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شک هم چون این تکلیف، واصل نشده نمی‌تواند گریبان مکلّف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باز روی حجّیّت، بحث داریم</w:t>
      </w:r>
      <w:r>
        <w:rPr>
          <w:rFonts w:eastAsia="IRNazanin" w:cs="IRNazanin"/>
          <w:color w:val="111111"/>
          <w:sz w:val="28"/>
          <w:szCs w:val="28"/>
          <w:rtl w:val="true"/>
          <w:lang w:bidi="fa-IR"/>
        </w:rPr>
        <w:t>.</w:t>
      </w:r>
      <w:bookmarkStart w:id="721" w:name="pg13697_199789"/>
    </w:p>
    <w:p>
      <w:pPr>
        <w:pStyle w:val="Heading6"/>
        <w:numPr>
          <w:ilvl w:val="5"/>
          <w:numId w:val="1"/>
        </w:numPr>
        <w:rPr/>
      </w:pPr>
      <w:bookmarkStart w:id="722" w:name="__RefHeading___Toc997904_1468164448"/>
      <w:bookmarkStart w:id="723" w:name="_Toc270"/>
      <w:bookmarkEnd w:id="721"/>
      <w:bookmarkEnd w:id="722"/>
      <w:r>
        <w:rPr>
          <w:rtl w:val="true"/>
        </w:rPr>
        <w:t>معنای کاشفیت و طریقیت قطع</w:t>
      </w:r>
      <w:bookmarkEnd w:id="723"/>
    </w:p>
    <w:p>
      <w:pPr>
        <w:pStyle w:val="BookText"/>
        <w:rPr/>
      </w:pPr>
      <w:r>
        <w:rPr>
          <w:rFonts w:ascii="IRNazanin" w:hAnsi="IRNazanin" w:eastAsia="IRNazanin"/>
          <w:color w:val="111111"/>
          <w:sz w:val="28"/>
          <w:sz w:val="28"/>
          <w:szCs w:val="28"/>
          <w:rtl w:val="true"/>
          <w:lang w:bidi="fa-IR"/>
        </w:rPr>
        <w:t>عنوان دیگری که برای قطع ذکر می‌شود عنوان کاشفیت و طریقیت است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کاشف عن الواقع و طریق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ملاحظه بکنیم که واقع این صفت کاشفیت و صفت طریقیت در رابطۀ با قطع، چیست؟ آنچه از کلام محقق خراسانی در کفایه استفاده می‌شود و بالاتر از ایشان،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بالصراحة این مسأله را بیان کرده‌اند،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مسألۀ کاشفیت و طریقیت با قطع، مثل لوازم ماهیت می‌ماند و حتی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به زوجیت نسبت به اربعه تنظیر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لازم ماهیت اربعه است و از مثالهای رائج در باب لازم الماهیة، همین مسألۀ زوجیت نسبت به اربعه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این دو بزرگوار این مطلب را بیان می‌کنند که کاشفیت و طریقیت، لازمۀ ماهیت قطع است؛ یعنی هر کجا قطعی تحقق پیدا بکند، امکان ندارد که منفک از کاشفیت و طریقیت بشود و روی همین جهت، مرحوم آخوند می‌فرمایند که جعل تألیفی بین شیء و بین لوازمش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ماهیتی دارای یک لازمی بود مثل همین اربعه نسبت به زوجیت، این‌جا جاعل به جعل تکوینی وقتی که اربعه را در خارج موجود کرد، دیگر معنا ندارد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اربعه‌ای که موجود شده و بین زوجیت، یک جعل تألیفی مفاد کان ناقصه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کان ناقصه این است که موضوع، هم می‌تواند اتصاف به محمول داشته باشد و هم می‌تواند فاقد این وصف محمول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تعبیر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 کان الجسم ابیضا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بین زید و قیام، یک ارتباطی وجود پیدا شده، یک ائتلافی بین این موضوع و محمول، تحقق پیدا کرده است، لکن امکان هم داشت که این ائتلاف تحقق پیدا نکند و زید اتصاف به قیام پیدا نکند، جسم اتصاف به بیاض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ضرورتی اقتضا نمی‌کند که زید متصف به قیام باشد و جسم اتصاف به بیاض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جعل تکوینی تألیفی که مفاد کان ناقصه است در مواردی تحقق پیدا می‌کند که بین موضوع و محمول، انفکاک امکان‌پذیر باشد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بین موضوع و محمول، انفکاک امکان‌پذیر نباشد مثل زوجیت نسبت به اربعه، به تعبیر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جعل بسیط که مفاد کان تامه است به شیء تعلق می‌گیرد و به دنبال آن و بتبع آن، لازمش هم اتصاف به وجود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خارج، اربعه را ایجاد کرد و</w:t>
      </w:r>
      <w:bookmarkStart w:id="724" w:name="pg13697_199790"/>
    </w:p>
    <w:p>
      <w:pPr>
        <w:pStyle w:val="BookText"/>
        <w:rPr/>
      </w:pPr>
      <w:bookmarkEnd w:id="724"/>
      <w:r>
        <w:rPr>
          <w:rFonts w:ascii="IRNazanin" w:hAnsi="IRNazanin" w:eastAsia="IRNazanin"/>
          <w:color w:val="111111"/>
          <w:sz w:val="28"/>
          <w:sz w:val="28"/>
          <w:szCs w:val="28"/>
          <w:rtl w:val="true"/>
          <w:lang w:bidi="fa-IR"/>
        </w:rPr>
        <w:t>لباس وجود به قامت اربعه پوشاند، بالتبع زوجیت هم تحقق پیدا کرده است، اما وجود عرضی و وجود تبعی به خلاف مسألۀ قیام برای زید یا بیاض برای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لذاست که این تعبیر در کلام محقق خراسانی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امکان الجعل التألیفی بین الشیء و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مقصودشان از لوازم، همین لوازم ماهیت است و در لازم الماهیة وقتی که ملزوم، مجعول شد به جعل تکوینی، لازم هم بالتبع و بالعرض اتصاف به وجود تکوینی پیدا می‌کند و دیگر ارتباط و ائتلاف در آنجا تصور نمی‌شود همان طوری که در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متصفا بالبیاض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جاعلی بین یک جسم و بیاض، ایجاد ارتباط و ایجاد 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کلام این دو بزرگوار اینطور استفاده می‌شود و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کامل در این معنا دارد که اولا به عنوان طریقیت و کاشفیت تصریح می‌کنند، و ثانیا مسألۀ طریقیت و کاشفیت را به عنوان لازم الماهیة مطرح می‌کنند و مثال هم می‌زنند به زوجیت نسبت به اربعه</w:t>
      </w:r>
      <w:r>
        <w:rPr>
          <w:rFonts w:eastAsia="IRNazanin" w:cs="IRNazanin"/>
          <w:color w:val="111111"/>
          <w:sz w:val="28"/>
          <w:szCs w:val="28"/>
          <w:rtl w:val="true"/>
          <w:lang w:bidi="fa-IR"/>
        </w:rPr>
        <w:t>.</w:t>
      </w:r>
    </w:p>
    <w:p>
      <w:pPr>
        <w:pStyle w:val="Heading6"/>
        <w:numPr>
          <w:ilvl w:val="5"/>
          <w:numId w:val="1"/>
        </w:numPr>
        <w:rPr/>
      </w:pPr>
      <w:bookmarkStart w:id="725" w:name="__RefHeading___Toc997906_1468164448"/>
      <w:bookmarkStart w:id="726" w:name="_Toc271"/>
      <w:bookmarkEnd w:id="725"/>
      <w:r>
        <w:rPr>
          <w:rtl w:val="true"/>
        </w:rPr>
        <w:t>بررسی لازم ماهیت بودن کاشفیت و طریقیت قطع</w:t>
      </w:r>
      <w:bookmarkEnd w:id="726"/>
    </w:p>
    <w:p>
      <w:pPr>
        <w:pStyle w:val="BookText"/>
        <w:rPr/>
      </w:pPr>
      <w:r>
        <w:rPr>
          <w:rFonts w:ascii="IRNazanin" w:hAnsi="IRNazanin" w:eastAsia="IRNazanin"/>
          <w:color w:val="111111"/>
          <w:sz w:val="28"/>
          <w:sz w:val="28"/>
          <w:szCs w:val="28"/>
          <w:rtl w:val="true"/>
          <w:lang w:bidi="fa-IR"/>
        </w:rPr>
        <w:t>آیا واقعیت مسأله این است که کاشفیت و طریقیت، لازم ماهیت قطع است؟ اگر لازم ماهیت شد، پس دیگر نباید در هیچ مرحله‌ای، در هیچ وعائی بین اینها امکان انفکاک و تفکیک وجود داشته باشد در حالی که ما در باب قطع کثیرا ما مشاهده می‌کنیم که کسی به یک مطلبی قطع پیدا می‌کند لکن آن مطلب هیچ گونه واقعیت ندارد که اگر آن مطلب واقعیت ندارد، پس کاشفیت یعنی چه؟ پس طریقیت یعنی چه؟ این کشف از چه کرده و طریقیت به چه چیزی پیدا کرده؟ وقتی که نماز جمعه بحسب واقع فرضا وجوب ندارد و این قاطع شده به وجوب نماز جمعه، اینجا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طریق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طریق الی الواقع است؟ واقع که عدم وجوب نماز جمعه است و آن چیزی که این شخص قطع به آن پیدا کرده عبارت از وجوب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 به لم یکن واقعا و الواقع لم یتعلق القطع به، فکیف یکون القطع طریقا الی الواقع و کاشفا عن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قاعدة به ذهن شما هم خطور می‌کند این است که شما باید کاشفیت و طریقیت را به اعتقاد خود قاطع حساب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به نظر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الاّ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خودش کاملا به واقع راه پیدا کرده و واقع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نمی‌شود که کسی قطع به یک</w:t>
      </w:r>
      <w:bookmarkStart w:id="727" w:name="pg13697_199791"/>
    </w:p>
    <w:p>
      <w:pPr>
        <w:pStyle w:val="BookText"/>
        <w:rPr/>
      </w:pPr>
      <w:bookmarkEnd w:id="727"/>
      <w:r>
        <w:rPr>
          <w:rFonts w:ascii="IRNazanin" w:hAnsi="IRNazanin" w:eastAsia="IRNazanin"/>
          <w:color w:val="111111"/>
          <w:sz w:val="28"/>
          <w:sz w:val="28"/>
          <w:szCs w:val="28"/>
          <w:rtl w:val="true"/>
          <w:lang w:bidi="fa-IR"/>
        </w:rPr>
        <w:t>چیزی داشته باشد و در عین حال تردید داشته باشد که آیا آن مقطوعش و متعلق قطعش واقعیت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به یک چیزی قاطع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بنظره الاّ الواقع</w:t>
      </w:r>
      <w:r>
        <w:rPr>
          <w:rFonts w:eastAsia="IRNazanin" w:cs="IRNazanin"/>
          <w:color w:val="111111"/>
          <w:sz w:val="28"/>
          <w:szCs w:val="28"/>
          <w:rtl w:val="true"/>
          <w:lang w:bidi="fa-IR"/>
        </w:rPr>
        <w:t>».</w:t>
      </w:r>
    </w:p>
    <w:p>
      <w:pPr>
        <w:pStyle w:val="Heading6"/>
        <w:numPr>
          <w:ilvl w:val="5"/>
          <w:numId w:val="1"/>
        </w:numPr>
        <w:rPr/>
      </w:pPr>
      <w:bookmarkStart w:id="728" w:name="__RefHeading___Toc997908_1468164448"/>
      <w:bookmarkStart w:id="729" w:name="_Toc272"/>
      <w:bookmarkEnd w:id="728"/>
      <w:r>
        <w:rPr>
          <w:rtl w:val="true"/>
        </w:rPr>
        <w:t>تنافی بین لازم ماهیت بودن چیزی با اختلاف انظار در آن</w:t>
      </w:r>
      <w:bookmarkEnd w:id="729"/>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نکته‌ای که در ذهن شما آمده، دلیل بر این است که مسألۀ طریقیت و کاشفیت با لوازم الماهیة دو تا هستند برای اینکه در لوازم الماهیة، انظار فرق نمی‌کند، اشخاص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یک کسی زوجیت را لازمۀ اربعه نداند و مسأله‌ای نیست که نظرها در آن متفاوت و مختلف باشد در حالی که در اینجایی که زید قاطع شده به عدم یا به وجوب نماز جمعه و شما هم فرض کنید قاطع شدید به خلاف آن چیزی که زید قاطع شده است، هر دو قطع است و هر دو به نظر شما کاشفیت و طریقیت دارد در حالی که ما در واقع، نمی‌توانیم تعدد و اثنینیت تصور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واقع هم نماز جمعه واجب است و هم نماز جمعه غیر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قطع پیدا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قطع بوجوب صلاة الجمعة و عمرو قطع بعدم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می‌خواهید برای هر دو، عنوان طریقیت و کاشفیت الی واقع را وصف و عنوان قرار بدهید، در حالی که لازمۀ این معنا این است که نماز جمعه هم بحسب واقع واجب باشد و هم بحسب واقع غیر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شما مسألۀ طریقت و کاشفیت را با مسألۀ زوجیت اربعة مقایسه می‌کنید، در حالی که هیچ نظری و هیچ اعتقادی در آنجا مختلف نیست و معنا ندارد کسی تصور بکند و فکر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الاربعة یمکن ان لا تکون زوجا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چطوری قابل تصور است و بیان اینها چگونه درست می‌شود؟</w:t>
      </w:r>
    </w:p>
    <w:p>
      <w:pPr>
        <w:pStyle w:val="Heading6"/>
        <w:numPr>
          <w:ilvl w:val="5"/>
          <w:numId w:val="1"/>
        </w:numPr>
        <w:rPr/>
      </w:pPr>
      <w:bookmarkStart w:id="730" w:name="__RefHeading___Toc997910_1468164448"/>
      <w:bookmarkStart w:id="731" w:name="_Toc273"/>
      <w:bookmarkEnd w:id="730"/>
      <w:r>
        <w:rPr>
          <w:rtl w:val="true"/>
        </w:rPr>
        <w:t>معنای علم تصوری و تصدیقی</w:t>
      </w:r>
      <w:bookmarkEnd w:id="731"/>
    </w:p>
    <w:p>
      <w:pPr>
        <w:pStyle w:val="BookText"/>
        <w:rPr/>
      </w:pPr>
      <w:r>
        <w:rPr>
          <w:rFonts w:ascii="IRNazanin" w:hAnsi="IRNazanin" w:eastAsia="IRNazanin"/>
          <w:color w:val="111111"/>
          <w:sz w:val="28"/>
          <w:sz w:val="28"/>
          <w:szCs w:val="28"/>
          <w:rtl w:val="true"/>
          <w:lang w:bidi="fa-IR"/>
        </w:rPr>
        <w:t>اینجا یک مطلبی هست که ما در مباحث گذشته مکرر بیان کرده‌ایم و آن مطلب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شما در منطق ملاحظه فرموده‌اید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ان کان اذعانا للنسبة فتصدیق و الاّ فتصور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همان طوری که تصدیق علم است، هکذا تصور هم علم است منتها فرق بین تصور و تصدیق این است که تصدیق، اذعان للنسبة و متعلق به قضیه است، اما در باب تصور، مسألۀ اذعان به نسبت وجود ندارد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اوقات شما زید خارجی را تصور می‌کنید، مثلا امروز تصمیم می‌گیرید که زید را</w:t>
      </w:r>
    </w:p>
    <w:p>
      <w:pPr>
        <w:pStyle w:val="BookText"/>
        <w:rPr/>
      </w:pPr>
      <w:r>
        <w:rPr>
          <w:rFonts w:ascii="IRNazanin" w:hAnsi="IRNazanin" w:eastAsia="IRNazanin"/>
          <w:color w:val="111111"/>
          <w:sz w:val="28"/>
          <w:sz w:val="28"/>
          <w:szCs w:val="28"/>
          <w:rtl w:val="true"/>
          <w:lang w:bidi="fa-IR"/>
        </w:rPr>
        <w:t>برای فردا به منزل خودتان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این قضیه در ذهن شما پخته بشود و تصور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زیدی که وجود خارجی دارد و وجود خارجی تمام حیثیت آن زید است و عنوان فردییتش متقوم به وجود خارجی‌اش است، این وجود خارجی را چطور شما در ذهنتان می‌آورید؟ مگر وجود ذهنی و وجود خارجی متباین با همدیگر نیستند؟ مگر اینها قسیم یکدیگر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امّا ان یکون ذهنیا و امّا ان یکون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ندارد بین این دو جمع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معقول نیست که موجود در ذهن با وصف وجودش در ذهن اتصاف به وجود خارجی داشته باشد، موجود در خارج هم با وصف وجودش در خارج معنا ندارد که اتصاف به وجود ذهنی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چطور زید را تصور می‌کنید؟ و اگر تصور نکنید که نمی‌توانید نقشه و برنامۀ فردا را تنظیم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 زید را تصور می‌کنید در حالی که وجود خارجی در شخصیت و حقیقت زیدیت رکنیت دارد؛ یعنی اگر زید وجود خارجی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غیر انسان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یوجد فی الخارج، یمکن ان یوجد فی الذهن و یمکن ان لا یوجد لا فی الذهن و لا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نسبت به وجود، تساوی نسبت دارد، نسبت به وجود و عدم، هم وجود خارجی هم 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فرد طبیعی و زید متشخّص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 خارجی زید متشخص در خارج را از او بگیرند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بزید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با وصف وجود خارجی او را تصور می‌کنید، معنایش این است که وجود ذهنی و وجود خارجی قسیم یکدیگر نیستند و اگر بدون وصف وجود خارجی تصور می‌کنید، زید را تصور نکرده‌اید چون وجود خارجی در حقیقت زیدیت رکنیت دارد</w:t>
      </w:r>
      <w:r>
        <w:rPr>
          <w:rFonts w:eastAsia="IRNazanin" w:cs="IRNazanin"/>
          <w:color w:val="111111"/>
          <w:sz w:val="28"/>
          <w:szCs w:val="28"/>
          <w:rtl w:val="true"/>
          <w:lang w:bidi="fa-IR"/>
        </w:rPr>
        <w:t>.</w:t>
      </w:r>
      <w:bookmarkStart w:id="732" w:name="pg13697_199793"/>
    </w:p>
    <w:p>
      <w:pPr>
        <w:pStyle w:val="Heading6"/>
        <w:numPr>
          <w:ilvl w:val="5"/>
          <w:numId w:val="1"/>
        </w:numPr>
        <w:rPr/>
      </w:pPr>
      <w:bookmarkStart w:id="733" w:name="__RefHeading___Toc997912_1468164448"/>
      <w:bookmarkStart w:id="734" w:name="_Toc274"/>
      <w:bookmarkEnd w:id="732"/>
      <w:bookmarkEnd w:id="733"/>
      <w:r>
        <w:rPr>
          <w:rtl w:val="true"/>
        </w:rPr>
        <w:t>معنای معلوم بالذات و معلوم بالعرض</w:t>
      </w:r>
      <w:bookmarkEnd w:id="734"/>
    </w:p>
    <w:p>
      <w:pPr>
        <w:pStyle w:val="BookText"/>
        <w:rPr/>
      </w:pPr>
      <w:r>
        <w:rPr>
          <w:rFonts w:ascii="IRNazanin" w:hAnsi="IRNazanin" w:eastAsia="IRNazanin"/>
          <w:color w:val="111111"/>
          <w:sz w:val="28"/>
          <w:sz w:val="28"/>
          <w:szCs w:val="28"/>
          <w:rtl w:val="true"/>
          <w:lang w:bidi="fa-IR"/>
        </w:rPr>
        <w:t>آنجا برای حل این اشکال گفتیم که در این مواردی که علم پیدا می‌شود چه علم تصدیقی و چه علم تصوری، ما دو تا معلوم داریم؛ یک معلوم بالذات داریم و یک معلوم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بالذات، آن صورت حاصلۀ از زید در نفس شما است که علم شما به آن تعلق گرفته و او معلوم بالذات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شما به زید خارجی عنوان معلومیت و متصوریت می‌دهید، به 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بالعرض، و الاّ زید خارجی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ان یکون معلوما لکم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معلومیت، این است که در نفس شما و در ذهن شما با وصف وجود خارجی، حضور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تمامی مواردی که علم، تحقق دارد، حقیقت، این است که ما یک معلوم بالذات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بالذات، همان چیزی است که در نفس انسان، حاضر است و در نفس انسان مورد توجه قرار گرفته و اسناد علم تصدیق و تصور به قضایای خارجیه حتی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علمی‌اش عنوان تصدیقی است و در مسألۀ اصل تصور زید که عنوان علمی‌اش عنوان تصوری است، اتصاف همه آنها به معلومیت، اتصاف بالعرض است و از آنها باید تعبیر به معلوم بالعرض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بالذات همان صورت حاصلۀ در نفس شماست، چه در رابطۀ تصدیق و چه در رابطۀ با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ما سابقا در موارد متعددی که مورد نیاز بود ذکر کردیم، و حالا با توجه به این نکته در این بحثی که ما در آن وارد شدیم که آیا مسألۀ کاشفیت و طریقیت به عنوان لازم الماهیة مطرح است یا نه؟ یمکن که از این معنا ما یک استفاده‌ای بکنیم که بعدا ذکر می‌شود</w:t>
      </w:r>
      <w:r>
        <w:rPr>
          <w:rFonts w:eastAsia="IRNazanin" w:cs="IRNazanin"/>
          <w:color w:val="111111"/>
          <w:sz w:val="28"/>
          <w:szCs w:val="28"/>
          <w:rtl w:val="true"/>
          <w:lang w:bidi="fa-IR"/>
        </w:rPr>
        <w:t>.</w:t>
      </w:r>
    </w:p>
    <w:p>
      <w:pPr>
        <w:pStyle w:val="Heading6"/>
        <w:numPr>
          <w:ilvl w:val="5"/>
          <w:numId w:val="1"/>
        </w:numPr>
        <w:rPr/>
      </w:pPr>
      <w:bookmarkStart w:id="735" w:name="__RefHeading___Toc997914_1468164448"/>
      <w:bookmarkStart w:id="736" w:name="_Toc275"/>
      <w:bookmarkEnd w:id="735"/>
      <w:r>
        <w:rPr>
          <w:rtl w:val="true"/>
        </w:rPr>
        <w:t>پرسش</w:t>
      </w:r>
      <w:r>
        <w:rPr>
          <w:rtl w:val="true"/>
        </w:rPr>
        <w:t>:</w:t>
      </w:r>
      <w:bookmarkEnd w:id="736"/>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کاشفیت و طریقیت قطع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کاشفیت و طریقیت، لازم ماهیت قطع هستند؟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انظار در لازم ماهیت بودن یک شیء، بیانگر چیست؟</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معلوم بالذات و معلوم بالعرض را با ارتباط آن به محل بحث توضیح دهید</w:t>
      </w:r>
      <w:r>
        <w:rPr>
          <w:rFonts w:eastAsia="IRNazanin" w:cs="IRNazanin"/>
          <w:color w:val="111111"/>
          <w:sz w:val="28"/>
          <w:szCs w:val="28"/>
          <w:rtl w:val="true"/>
          <w:lang w:bidi="fa-IR"/>
        </w:rPr>
        <w:t>.</w:t>
      </w:r>
      <w:bookmarkStart w:id="737" w:name="pg13697_199795"/>
    </w:p>
    <w:p>
      <w:pPr>
        <w:pStyle w:val="Heading4"/>
        <w:numPr>
          <w:ilvl w:val="3"/>
          <w:numId w:val="1"/>
        </w:numPr>
        <w:rPr/>
      </w:pPr>
      <w:bookmarkStart w:id="738" w:name="__RefHeading___Toc997916_1468164448"/>
      <w:bookmarkStart w:id="739" w:name="_Toc276"/>
      <w:bookmarkEnd w:id="737"/>
      <w:bookmarkEnd w:id="738"/>
      <w:r>
        <w:rPr>
          <w:rtl w:val="true"/>
        </w:rPr>
        <w:t>حجیت قطع</w:t>
      </w:r>
      <w:bookmarkEnd w:id="739"/>
    </w:p>
    <w:p>
      <w:pPr>
        <w:pStyle w:val="Heading5"/>
        <w:numPr>
          <w:ilvl w:val="4"/>
          <w:numId w:val="1"/>
        </w:numPr>
        <w:rPr/>
      </w:pPr>
      <w:bookmarkStart w:id="740" w:name="__RefHeading___Toc997918_1468164448"/>
      <w:bookmarkStart w:id="741" w:name="_Toc277"/>
      <w:bookmarkEnd w:id="740"/>
      <w:r>
        <w:rPr>
          <w:rtl w:val="true"/>
        </w:rPr>
        <w:t>درس دهم</w:t>
      </w:r>
      <w:bookmarkEnd w:id="741"/>
    </w:p>
    <w:p>
      <w:pPr>
        <w:pStyle w:val="Heading6"/>
        <w:numPr>
          <w:ilvl w:val="5"/>
          <w:numId w:val="1"/>
        </w:numPr>
        <w:rPr/>
      </w:pPr>
      <w:bookmarkStart w:id="742" w:name="__RefHeading___Toc997920_1468164448"/>
      <w:bookmarkStart w:id="743" w:name="_Toc278"/>
      <w:bookmarkEnd w:id="742"/>
      <w:r>
        <w:rPr>
          <w:rtl w:val="true"/>
        </w:rPr>
        <w:t>اشاره</w:t>
      </w:r>
      <w:bookmarkEnd w:id="7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قطع</w:t>
      </w:r>
    </w:p>
    <w:p>
      <w:pPr>
        <w:pStyle w:val="Heading6"/>
        <w:numPr>
          <w:ilvl w:val="5"/>
          <w:numId w:val="1"/>
        </w:numPr>
        <w:rPr/>
      </w:pPr>
      <w:bookmarkStart w:id="744" w:name="__RefHeading___Toc997922_1468164448"/>
      <w:bookmarkStart w:id="745" w:name="_Toc279"/>
      <w:bookmarkEnd w:id="744"/>
      <w:r>
        <w:rPr>
          <w:rtl w:val="true"/>
        </w:rPr>
        <w:t>احتمال وجود نداشتن معلوم بالعرض برای قطع</w:t>
      </w:r>
      <w:bookmarkEnd w:id="745"/>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در آنجایی که علمی متعلق به یک شیئی می‌شود، چه علم بصورت تصدیق باشد یا به صورت تصور باشد، در آنجا ما دو تا معلوم داریم؛ یک معلوم بالذات داریم و یک معلوم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بالذات عبارت از آن صورتی است که در رابطۀ با آن معلوم در نفس انسانی حاصل می‌شود و معلوم بالعرض هم همان چیزی است که فرضا در خارج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بیان باید بگوییم که گاهی از اوقات در علم و قطع، ما بحسب واقع، معلوم بالعرض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شما تصدیق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صورتی از قیام زید در نفس شما حاصل می‌شود لکن بحسب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حالت قعود و امثال ذلک دارد، در اینجا علم، حاصل است، قطع حاصل است، معلوم بالذات حاصل است، لکن بحسب</w:t>
      </w:r>
      <w:bookmarkStart w:id="746" w:name="pg13697_199796"/>
    </w:p>
    <w:p>
      <w:pPr>
        <w:pStyle w:val="BookText"/>
        <w:rPr/>
      </w:pPr>
      <w:bookmarkEnd w:id="746"/>
      <w:r>
        <w:rPr>
          <w:rFonts w:ascii="IRNazanin" w:hAnsi="IRNazanin" w:eastAsia="IRNazanin"/>
          <w:color w:val="111111"/>
          <w:sz w:val="28"/>
          <w:sz w:val="28"/>
          <w:szCs w:val="28"/>
          <w:rtl w:val="true"/>
          <w:lang w:bidi="fa-IR"/>
        </w:rPr>
        <w:t>واقع معلوم بالعرضی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آن چیزی که مقوّم حقیقت قطع و حقیقت علم است اصابه به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قطع و علمی که در اینجا بحث می‌کنیم، همین اصطلاح اصولی مسأله است، نه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قطع بخلاف واقع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نسمّیه قطعا و لا نسمّیه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قطعی است که ما آن را متصف به منجّزیّت و معذّریّت می‌کنیم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منجزیتش در صورتی است که مصیب به واقع باشد و معذّریّتش در صورتی است که مطابق با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 مصیب و قطع مخطی هر دو قطع لکن یک صورتش اتصاف به منجّزیّت دارد و یک صورت اتصاف به معذّریّت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دوی اینها در عنوان قطع و در عنوان علم، مشترک بودند، ما می‌بینیم که از نظر معلوم بالعرض در یکیشان معلوم بالعرضی وجود ندارد، آنجایی که قطع شما مخالف با واقع است، آنجا چیزی در واقع وجود ندارد، قیام زیدی وجود ندارد، اما آن صورت حاصلۀ للنفس و حاضرۀ عند النفس به عنوان تصدیق به قیام زید که ما از آن به معلوم بالذات تعبیر می‌کنیم، در نفس شما هست، و نسبت به آن، هیچ فرقی بین صورت الاصابة و بین صورت الخطاء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اصابه، یک مسألۀ دیگری است که در این معلوم بالذات هیچ فرقی ایجاد نمی‌کند</w:t>
      </w:r>
      <w:r>
        <w:rPr>
          <w:rFonts w:eastAsia="IRNazanin" w:cs="IRNazanin"/>
          <w:color w:val="111111"/>
          <w:sz w:val="28"/>
          <w:szCs w:val="28"/>
          <w:rtl w:val="true"/>
          <w:lang w:bidi="fa-IR"/>
        </w:rPr>
        <w:t>.</w:t>
      </w:r>
    </w:p>
    <w:p>
      <w:pPr>
        <w:pStyle w:val="Heading6"/>
        <w:numPr>
          <w:ilvl w:val="5"/>
          <w:numId w:val="1"/>
        </w:numPr>
        <w:rPr/>
      </w:pPr>
      <w:bookmarkStart w:id="747" w:name="__RefHeading___Toc997924_1468164448"/>
      <w:bookmarkStart w:id="748" w:name="_Toc280"/>
      <w:bookmarkEnd w:id="747"/>
      <w:r>
        <w:rPr>
          <w:rtl w:val="true"/>
        </w:rPr>
        <w:t>کاشفیت و طریقیت قطع نسبت به معلوم بالعرض</w:t>
      </w:r>
      <w:bookmarkEnd w:id="748"/>
    </w:p>
    <w:p>
      <w:pPr>
        <w:pStyle w:val="BookText"/>
        <w:rPr/>
      </w:pPr>
      <w:r>
        <w:rPr>
          <w:rFonts w:ascii="IRNazanin" w:hAnsi="IRNazanin" w:eastAsia="IRNazanin"/>
          <w:color w:val="111111"/>
          <w:sz w:val="28"/>
          <w:sz w:val="28"/>
          <w:szCs w:val="28"/>
          <w:rtl w:val="true"/>
          <w:lang w:bidi="fa-IR"/>
        </w:rPr>
        <w:t>اینکه در کلمات، کاشفیت و طریقیت تامّۀ قطع را به عنوان لازم ماهیت قطع شمرده‌اند اینطوری که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آن شده و کلام محقق خراسانی هم ظهور در آن دارد، این کاشفیت و طریقیت را در رابطۀ با چه چیزی حساب کرده‌اند؟ آیا در رابطۀ با معلوم بالعرض و آن واقعیت، حساب کرده‌اند؟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می‌بینیم که این مقایسه درست نیست برای اینکه در زوجیت نسبت به اربعه، هیچ انفکاکی در هیچ وعائی از اوعیه بین زوجیت و اربعه،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قطع ما خارجا می‌بینیم دربارۀ خودمان گاهی از اوقات قاطع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زیدا جاء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می‌شود که اشتباه کرده‌ایم و زید در آن زمانی که ما قاطع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جاء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بوده با اینکه در اینجا هم عنوان قطع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بحسب اصطلاح اصولی، هیچ تردیدی نیست که هم در مصیب، قطع وجود دارد هم در مخطی قطع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چطوری</w:t>
      </w:r>
      <w:bookmarkStart w:id="749" w:name="pg13697_199797"/>
    </w:p>
    <w:p>
      <w:pPr>
        <w:pStyle w:val="BookText"/>
        <w:rPr/>
      </w:pPr>
      <w:bookmarkEnd w:id="749"/>
      <w:r>
        <w:rPr>
          <w:rFonts w:ascii="IRNazanin" w:hAnsi="IRNazanin" w:eastAsia="IRNazanin"/>
          <w:color w:val="111111"/>
          <w:sz w:val="28"/>
          <w:sz w:val="28"/>
          <w:szCs w:val="28"/>
          <w:rtl w:val="true"/>
          <w:lang w:bidi="fa-IR"/>
        </w:rPr>
        <w:t>می‌شود که قطع حاصل می‌شود لکن کثیرا ما مطابق با واقع نیست؟ این چه کاشفیت تامه است، این چه طریقیت کامله است؟ این چه تشبیهی است که ما بین کاشفیت و طریقیت و بین زوجیت نسبت به اربعه داشته باشیم؟ آنجا قابل انفکاک نیست و اینجا کثیرا ما و یا لااقل احیانا گاهی مخالفت با واقع تحقق پیدا می‌کند، پس چطوری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کاشفیت و طریقیت از لوازم ماهیت قطع است؟</w:t>
      </w:r>
    </w:p>
    <w:p>
      <w:pPr>
        <w:pStyle w:val="Heading6"/>
        <w:numPr>
          <w:ilvl w:val="5"/>
          <w:numId w:val="1"/>
        </w:numPr>
        <w:rPr/>
      </w:pPr>
      <w:bookmarkStart w:id="750" w:name="__RefHeading___Toc997926_1468164448"/>
      <w:bookmarkStart w:id="751" w:name="_Toc281"/>
      <w:bookmarkEnd w:id="750"/>
      <w:r>
        <w:rPr>
          <w:rtl w:val="true"/>
        </w:rPr>
        <w:t>کاشفیت و طریقیت قطع نسبت به معلوم بالذات</w:t>
      </w:r>
      <w:bookmarkEnd w:id="751"/>
    </w:p>
    <w:p>
      <w:pPr>
        <w:pStyle w:val="BookText"/>
        <w:rPr/>
      </w:pPr>
      <w:r>
        <w:rPr>
          <w:rFonts w:ascii="IRNazanin" w:hAnsi="IRNazanin" w:eastAsia="IRNazanin"/>
          <w:color w:val="111111"/>
          <w:sz w:val="28"/>
          <w:sz w:val="28"/>
          <w:szCs w:val="28"/>
          <w:rtl w:val="true"/>
          <w:lang w:bidi="fa-IR"/>
        </w:rPr>
        <w:t>بعید نیست بلکه مؤیدی در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مقصود خودمان را از کاشفیت و طریقیت کاشفیت و طریقیت به این معلوم بالذات قرار بدهیم نه کاشفیت و طریقیت نسبت به معلوم بالعرض که گاهی از اوقات اصلا معلوم بالعرضی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کاشفیت و طریقیت را در رابطۀ با این معلوم بالذات فرض بکنیم و قرار بدهیم، این یک واقعیت است؛ یعنی نمی‌شود شما یک جا قطعی داشته باشید امّا این معلوم بالذات که عبارت از این صورت حاصلۀ برای نفس شما هست، تحقق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قاطع باشد، تصدیقی داشته باشد لکن این صورت حاصلۀ للنفس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تعبیری که در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می‌کند اینکه مسألۀ طریقیت و کاشفیت را در رابطۀ با همین معلوم بالذات تصور کرده‌اند، این عبارت است که ایشان بعد از آنکه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و کاشفیت مثل زوجیت للاربعة است، ترقی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هی عین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اصلا باید مقامشان را از زوجیت للاربعة هم بالاتر ببریم، از لازم ماهیت هم باید مقامش را بالاتر ببریم به این کیفیت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طریقیت و کاشفیت لازمۀ قطع نیست، بلکۀ عین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می‌تواند عین قطع باشد؟ چه چیزی را انسان می‌تواند ادعا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عین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صورت نفسانیه‌ای که حاصلۀ للنفس است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لقائل ان یقول که ما در نفس، دو تا چیز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حاصلۀ للنفس و یکی علم به این صورت حاصله، بلکه خود این حضور صورت و تحقق این صورت در نفس انسان، عبارة اخرای از قطع است، نه اینکه در نفس انسان دو چیز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کلمۀ معلوم را از معلوم بالذات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بالذات، همان علم است، معلوم بالذات، همان قطع است، یک شیئی جدای از 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ترقی که در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که مقام طریقیت و کاشفیت را از لازم الماهیة هم بالاتر می‌برد و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752" w:name="pg13697_199798"/>
    </w:p>
    <w:p>
      <w:pPr>
        <w:pStyle w:val="BookText"/>
        <w:rPr/>
      </w:pPr>
      <w:bookmarkEnd w:id="752"/>
      <w:r>
        <w:rPr>
          <w:rFonts w:ascii="IRNazanin" w:hAnsi="IRNazanin" w:eastAsia="IRNazanin"/>
          <w:color w:val="111111"/>
          <w:sz w:val="28"/>
          <w:sz w:val="28"/>
          <w:szCs w:val="28"/>
          <w:rtl w:val="true"/>
          <w:lang w:bidi="fa-IR"/>
        </w:rPr>
        <w:t>ترقی می‌کند، این برگشتش به این است که ملاک را در این رابطه، آن معلوم بالذات قرار داده است و کاری به خارج و معلوم بالعرض نداریم، آن صورتی که در نفس این، نسبت به قیام زید تحقق پیدا کرده است چه در خارج زید قائم باشد، معلوم بالعرضی وجود داشته باشد یا نداشته باشد، هیچ فرقی در حصول این صورت و حضور این صورت در نفس انسان ندارد</w:t>
      </w:r>
      <w:r>
        <w:rPr>
          <w:rFonts w:eastAsia="IRNazanin" w:cs="IRNazanin"/>
          <w:color w:val="111111"/>
          <w:sz w:val="28"/>
          <w:szCs w:val="28"/>
          <w:rtl w:val="true"/>
          <w:lang w:bidi="fa-IR"/>
        </w:rPr>
        <w:t>.</w:t>
      </w:r>
    </w:p>
    <w:p>
      <w:pPr>
        <w:pStyle w:val="Heading6"/>
        <w:numPr>
          <w:ilvl w:val="5"/>
          <w:numId w:val="1"/>
        </w:numPr>
        <w:rPr/>
      </w:pPr>
      <w:bookmarkStart w:id="753" w:name="__RefHeading___Toc997928_1468164448"/>
      <w:bookmarkStart w:id="754" w:name="_Toc282"/>
      <w:bookmarkEnd w:id="753"/>
      <w:r>
        <w:rPr>
          <w:rtl w:val="true"/>
        </w:rPr>
        <w:t>مقصود از کاشفیت و طریقیت قطع</w:t>
      </w:r>
      <w:bookmarkEnd w:id="754"/>
    </w:p>
    <w:p>
      <w:pPr>
        <w:pStyle w:val="BookText"/>
        <w:rPr/>
      </w:pPr>
      <w:r>
        <w:rPr>
          <w:rFonts w:ascii="IRNazanin" w:hAnsi="IRNazanin" w:eastAsia="IRNazanin"/>
          <w:color w:val="111111"/>
          <w:sz w:val="28"/>
          <w:sz w:val="28"/>
          <w:szCs w:val="28"/>
          <w:rtl w:val="true"/>
          <w:lang w:bidi="fa-IR"/>
        </w:rPr>
        <w:t>در نتیجه ماحصل بحث کاشفیت و طریقیت در باب قطع به اینجا منتهی می‌شود که اگر مقصود ما از کاشفیت تامّه و طریقت کامله نسبت به آن واقعیت خارجیه باشد، بین ظن و قطع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بعضی از ظنون، مطابق با واقع است و بعضی از ظنون مخالف با واقع است، در باب قطع هم مسأله اینطور است، بعضی از قطعها مخالف با واقع است و بعضیها و یا خیلی از قطعها موافق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معنای طریقیت و کاشفیت، این باشد، هیچ فرقی بین قطع و ظن تحقق ندارد، و لعل کثیرا من الظنون در مطابق بودن با واقع بیشتر از قطعهایی باشد که مطابقت با واقع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مقصود از کاشفیت و طریقیت را نسبت به آن صورت حاصلۀ للنفس بسنجیم، کاشفیت و طریقیت بنحو تمام و کمال وجود دارد و بین ظن و قطع هم کاملا فرق هست و لو اینکه ظن هم از اوصاف قائمۀ به نفس است، شک هم از اوصاف قائمۀ به نفس انسان است، اما در این صورت حاصله در باب قطع بلحاظ این که هیچ تردیدی در آن رابطه وجود ندارد، لذا طریقیتش طریقیت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ظن هم صورت حاصله وجود دارد امّا با تردید و در باب شک، دیگر تردید بیشتر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مقصود از طریقیت و کاشفیت، این باشد، این یک مسألۀ درستی است و عرض کردم در عبارت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قرینیت بر این معنا وجود دارد و الاّ اگر مقصود ایشان آن واقعیت خارجیه باشد آیا کسی احتمال می‌دهد که قیام زید در خارج، عین قطع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یکی از اوصاف نفسانیه است، قیام، یکی از اعراض خارجیه است، چطوری می‌شود قیام زید در خارج عین قطع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هی عین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نظر به همان معلوم بالذات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معلوم بالذات اگر کسی چنین ادعایی بکند که معلوم بالذات همان قطع است؛ یعنی ما در نفس، دو چیز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حضور آن صورت و یکی هم علم به این صورت بلکه از همان حضور عند النفس و حصول آن صورت</w:t>
      </w:r>
      <w:bookmarkStart w:id="755" w:name="pg13697_199799"/>
    </w:p>
    <w:p>
      <w:pPr>
        <w:pStyle w:val="BookText"/>
        <w:rPr/>
      </w:pPr>
      <w:bookmarkEnd w:id="755"/>
      <w:r>
        <w:rPr>
          <w:rFonts w:ascii="IRNazanin" w:hAnsi="IRNazanin" w:eastAsia="IRNazanin"/>
          <w:color w:val="111111"/>
          <w:sz w:val="28"/>
          <w:sz w:val="28"/>
          <w:szCs w:val="28"/>
          <w:rtl w:val="true"/>
          <w:lang w:bidi="fa-IR"/>
        </w:rPr>
        <w:t>در نفس یعبّر بالقطع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نظر در باب کاشفیت و طریقیت است</w:t>
      </w:r>
      <w:r>
        <w:rPr>
          <w:rFonts w:eastAsia="IRNazanin" w:cs="IRNazanin"/>
          <w:color w:val="111111"/>
          <w:sz w:val="28"/>
          <w:szCs w:val="28"/>
          <w:rtl w:val="true"/>
          <w:lang w:bidi="fa-IR"/>
        </w:rPr>
        <w:t>.</w:t>
      </w:r>
    </w:p>
    <w:p>
      <w:pPr>
        <w:pStyle w:val="Heading6"/>
        <w:numPr>
          <w:ilvl w:val="5"/>
          <w:numId w:val="1"/>
        </w:numPr>
        <w:rPr/>
      </w:pPr>
      <w:bookmarkStart w:id="756" w:name="__RefHeading___Toc997930_1468164448"/>
      <w:bookmarkStart w:id="757" w:name="_Toc283"/>
      <w:bookmarkEnd w:id="756"/>
      <w:r>
        <w:rPr>
          <w:rtl w:val="true"/>
        </w:rPr>
        <w:t>معنای حجیت قطع</w:t>
      </w:r>
      <w:bookmarkEnd w:id="757"/>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در اینجا هست که نباید همه این عناوین را با کلمۀ واو به هم عطف کرد و موضوع برای حکم واحد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عنوانی که اینجا هست و کاملا مورد ابتلای ما هست، مسألۀ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حجّیّت را برای قطع ذکر کردیم که هیچ تردیدی در اتصاف قطع به حجّیّت به معنای منجّزیّت و معذّریّت وجود ندارد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منجّزیّت و معذّریّت هم،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به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در رابطۀ با منجّزیّت، مولی گریبان عبد را می‌گیرد و در رابطۀ با معذّریّت، عبد عذر خودش را برای مولی ذکر می‌کند و مولی مجبور است عذر عبد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قاطع شد به اینکه نماز جمعه واجب نیست و نماز جمعه را ترک کرد، دیگر از ناحیۀ مولی نمی‌شود نسبت به این عبد، موأخذه و سؤالی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قاطع به این 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صلاة الجمعة لیست بواجبة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 منجّزیّت و معذّریّت، صحة الاجتجاج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العبد فی مقابل المولی و اما من المولی فی مقابل العبد و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صحة احتجاج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این صحت احتجاج و حجّیّت، مربوط به ماهیت قطع است؟ یا مربوط به وجود قطع است آن هم وجود خارجی قطع، نه وجود تصوری قطع؟ چون قطع، یکی از اوصاف نفسانیه است ممکن است انسان بین وجود ذهنی و وجود واقعی‌اش اشتباه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القطع که عبارت از معنای قطع است؛ یعنی ادراکی که همراه با هیچ تردیدی نیست، این قطع له وجودان؛ وجود ذهنی، معنای وجود ذهنی، همین تصور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ماهیت قطع را تصور بکنید، این تصور، وجود ذهنی قطع است کما اینکه در ماهیت انسان وقتی که شما ماهیت انسان را تصور کردید، به مجرد تصور، یک وجود ذهنی برای ماهیت انسان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 قطع، عبارة اخری عن تصور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من کلمۀ قطع را ذکر می‌کنم و شما می‌شنوید و این گفتن و شنیدنها هر دو متوقف بر تصور قطع است، ولی وجود ذهنی است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وجود واقعی قطع مثل وجود قیام برای زید در خارج نیست و قطع چون یک صفت واقعیۀ نفسانیه است و یک صفت حقیقیۀ نفسانیه است، وجود واقعی قطع این است که این صفت نفسانیۀ قائمۀ به نفس در نفس، 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به وجوب صلاة</w:t>
      </w:r>
      <w:bookmarkStart w:id="758" w:name="pg13697_199800"/>
    </w:p>
    <w:p>
      <w:pPr>
        <w:pStyle w:val="BookText"/>
        <w:rPr/>
      </w:pPr>
      <w:bookmarkEnd w:id="758"/>
      <w:r>
        <w:rPr>
          <w:rFonts w:ascii="IRNazanin" w:hAnsi="IRNazanin" w:eastAsia="IRNazanin"/>
          <w:color w:val="111111"/>
          <w:sz w:val="28"/>
          <w:sz w:val="28"/>
          <w:szCs w:val="28"/>
          <w:rtl w:val="true"/>
          <w:lang w:bidi="fa-IR"/>
        </w:rPr>
        <w:t>الجمعة قاطع می‌شوید، این قطع، واقعیت پیدا می‌کند، این قطع، وجود خارجی پیدا می‌کند امّا خارجیتش مثل خارجیت قیام زید نیست که برای شما ملموس است و برای شما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و خارجیت قطع به این است در نفس انسان این ادراک و این انکشاف تحقق داشته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صلاة الجمعة لا تکون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از وجود واقعی و خارجی قطع، تعبیر کردیم به ذهنتان نرود که وجود خارجیش مثل قیام زید در خارج یا بیاض جسم در خارج که شیء ملموس و مرئی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از سنخ آن نیست بلکه فرض کنید از سنخ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اراده می‌کنید یک کاری را انجام بدهید، آنکه در خارج پیداست، آن کاری است که انجام می‌دهید، اما اراده، واقعیت دارد، امّا واقعیتش به تحقق این اراده در نفس است نه اینکه در کنار عمل خارجی، یک شیء مرئی و مورد نظری به نام اراده به عمل خارجی شما چسبیده باشد</w:t>
      </w:r>
      <w:r>
        <w:rPr>
          <w:rFonts w:eastAsia="IRNazanin" w:cs="IRNazanin"/>
          <w:color w:val="111111"/>
          <w:sz w:val="28"/>
          <w:szCs w:val="28"/>
          <w:rtl w:val="true"/>
          <w:lang w:bidi="fa-IR"/>
        </w:rPr>
        <w:t>.</w:t>
      </w:r>
    </w:p>
    <w:p>
      <w:pPr>
        <w:pStyle w:val="Heading6"/>
        <w:numPr>
          <w:ilvl w:val="5"/>
          <w:numId w:val="1"/>
        </w:numPr>
        <w:rPr/>
      </w:pPr>
      <w:bookmarkStart w:id="759" w:name="__RefHeading___Toc997932_1468164448"/>
      <w:bookmarkStart w:id="760" w:name="_Toc284"/>
      <w:bookmarkEnd w:id="759"/>
      <w:r>
        <w:rPr>
          <w:rtl w:val="true"/>
        </w:rPr>
        <w:t>فرق بین کاشفیت و طریقیت قطع و حجیت قطع</w:t>
      </w:r>
      <w:bookmarkEnd w:id="760"/>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این است که آیا این حجّیّتی که ما برای قطع ذکر می‌کنیم و هیچ جای تردیدی نیست، این را نباید به مسألۀ کاشفیت و طریقت عطف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کاشفیت و طریقیت به آن معنایی که ما عرض کردیم، چه بسا مسألۀ کاشفیت و طریقیت، با مسألۀ قطع، عینیت پیدا می‌کند امّا مسألۀ حجّیّت، ربطی به ماهیت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قطع که معنایش را در کتاب لغت خوانده‌اید، برای انسان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قطع هم موجب حجّیّت و معروض حجّیّت نیست برای این که وجود ذهنیش عبارت از تصور ماهیت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تصور ماهیة القطع چیزی را به گردن انسان می‌گذارد؟ مسألۀ منجّزیّت و معذّریّت را موجب می‌شود؟ یا اینکه مسألۀ سوم است و آن این است که این حجّیّت مربوط به وجود واقعی قطع است؟ هر کجا قطع، وجود واقعی پیدا کرد به دنبالش، مسألۀ حجّیّت بمعنی المنجّزیّة و المعذّریّة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دیدید چقدر بین کاشفیت و طریقیت و بین حجّیّت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کاشفیت و طریقیت اینقدر مقامش بالا رفت که چه بسا در مرحلۀ عینیت قطع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مسألۀ حجّیّت اینقدر مقامش پایین است که نه ربطی به ماهیت دارد، نه ربطی به وجود ذهنی قطع دارد، بلکه صرفا در محدودۀ وجود خارجی قطع است، هر کجایی که خارجیت پیدا کرد و برای هر کسی قطع تحقق پیدا کرد، اینجا منجّزیّت و معذّریّت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تعبیر بکنیم که حجّیّت از لوازم وجود قطع است آن هم نه وجود اعم از وجود ذهنی و خارجی، بلکه خصوص وجود</w:t>
      </w:r>
      <w:bookmarkStart w:id="761" w:name="pg13697_199801"/>
    </w:p>
    <w:p>
      <w:pPr>
        <w:pStyle w:val="BookText"/>
        <w:rPr/>
      </w:pPr>
      <w:bookmarkEnd w:id="761"/>
      <w:r>
        <w:rPr>
          <w:rFonts w:ascii="IRNazanin" w:hAnsi="IRNazanin" w:eastAsia="IRNazanin"/>
          <w:color w:val="111111"/>
          <w:sz w:val="28"/>
          <w:sz w:val="28"/>
          <w:szCs w:val="28"/>
          <w:rtl w:val="true"/>
          <w:lang w:bidi="fa-IR"/>
        </w:rPr>
        <w:t>خارجی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لازم را چه کسی حکم کرده؟ حاکم به این لازم که به ماهیت ارتباط ندارد بلکه تنها در محدودۀ وجود خارجی است،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معنا را درک کرده است که اگر در یک موردی، قطعی به حکم مولی یا به عدم حکم مولی تحقق پیدا بکند، این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یصح للمولی الاحتجاج به، یصح للعبد الاحتجاج به عند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معنا را حکم می‌کند و بالبداهة و بالضرورة هم حکم می‌کند؛ یعنی از آن عقلهای بدیهی است نه عقلهای نظری که نیاز به ترتیب قیاس و صغرا و کبری و براهین و ادله داشته باشد بلکه یک مسألۀ بدیهی عقلی است و موردش هم عبارت از آن وجود خارجی قطع است و تردیدی در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عقل به طور وضوح و بطور بداهت 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امروز ما این است که شارع نمی‌تواند در جانب اثباتش برای قطع جعل حجّیّت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شارع و لو امضاء برای خبر واحد جعل حجّیّت می‌کند، برای قطع نمی‌تواند جعل حجّیّت بکند برای اینکه این کار لغوی است، این کاری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محاله باید امرش امر ارشادی باشد، برای اینکه عقل خودش مستقل بلزوم اطاعة الله هست، دیگر معنا ندارد یک حکم شرعی دیگری در رابطۀ با لزوم اطاعة الله جعل بشود و لو از تسلسل و مانند آن بگذریم، مسأله، مسألۀ لغویت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جعل تشریعی نداشت، از بدیهیات عقلیه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الی جعل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هم در رابطۀ با نفی است که آیا شارع می‌تواند از قطع، نفی حجّیّت بکند یا نه؟ این را در جلسۀ بعد ان شاء الله بحث می‌کنیم</w:t>
      </w:r>
      <w:r>
        <w:rPr>
          <w:rFonts w:eastAsia="IRNazanin" w:cs="IRNazanin"/>
          <w:color w:val="111111"/>
          <w:sz w:val="28"/>
          <w:szCs w:val="28"/>
          <w:rtl w:val="true"/>
          <w:lang w:bidi="fa-IR"/>
        </w:rPr>
        <w:t>.</w:t>
      </w:r>
    </w:p>
    <w:p>
      <w:pPr>
        <w:pStyle w:val="Heading6"/>
        <w:numPr>
          <w:ilvl w:val="5"/>
          <w:numId w:val="1"/>
        </w:numPr>
        <w:rPr/>
      </w:pPr>
      <w:bookmarkStart w:id="762" w:name="__RefHeading___Toc997934_1468164448"/>
      <w:bookmarkStart w:id="763" w:name="_Toc285"/>
      <w:bookmarkEnd w:id="762"/>
      <w:r>
        <w:rPr>
          <w:rtl w:val="true"/>
        </w:rPr>
        <w:t>پرسش</w:t>
      </w:r>
      <w:r>
        <w:rPr>
          <w:rtl w:val="true"/>
        </w:rPr>
        <w:t>:</w:t>
      </w:r>
      <w:bookmarkEnd w:id="7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بالذات و معلوم بالعرض قطع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کاشفیت و طریقیت قطع نسبت به معلوم بالعرض است یا نسبت به معلوم بالذات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کاشفیت و طریقیت قطع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حجیت قطع را بیان کنید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کاشفیت و طریقیت قطع و حجیت قطع چیست؟</w:t>
      </w:r>
      <w:bookmarkStart w:id="764" w:name="pg13697_199802"/>
    </w:p>
    <w:p>
      <w:pPr>
        <w:pStyle w:val="Heading5"/>
        <w:numPr>
          <w:ilvl w:val="4"/>
          <w:numId w:val="1"/>
        </w:numPr>
        <w:rPr/>
      </w:pPr>
      <w:bookmarkStart w:id="765" w:name="__RefHeading___Toc997936_1468164448"/>
      <w:bookmarkStart w:id="766" w:name="_Toc286"/>
      <w:bookmarkEnd w:id="764"/>
      <w:bookmarkEnd w:id="765"/>
      <w:r>
        <w:rPr>
          <w:rtl w:val="true"/>
        </w:rPr>
        <w:t>درس یازدهم</w:t>
      </w:r>
      <w:bookmarkEnd w:id="766"/>
    </w:p>
    <w:p>
      <w:pPr>
        <w:pStyle w:val="Heading6"/>
        <w:numPr>
          <w:ilvl w:val="5"/>
          <w:numId w:val="1"/>
        </w:numPr>
        <w:rPr/>
      </w:pPr>
      <w:bookmarkStart w:id="767" w:name="__RefHeading___Toc997938_1468164448"/>
      <w:bookmarkStart w:id="768" w:name="_Toc287"/>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حجّیّت قطع که به معنای منجّزیت و معذّریت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ماهیت قطع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بوجوده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بوجوده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حاکم به این حجّیّت هم عبارت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که عقل حکم به حجّیّت کرد آن هم به صورت یک حکم بدیهی و ضروری، دیگر معنا ندارد که شارع برای آن جعل حجیّت بکند زیرا مستلزم لغویت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نکته هست که برای توضیح این مطلب باید به آن توجه بشود</w:t>
      </w:r>
      <w:r>
        <w:rPr>
          <w:rFonts w:eastAsia="IRNazanin" w:cs="IRNazanin"/>
          <w:color w:val="111111"/>
          <w:sz w:val="28"/>
          <w:szCs w:val="28"/>
          <w:rtl w:val="true"/>
          <w:lang w:bidi="fa-IR"/>
        </w:rPr>
        <w:t>.</w:t>
      </w:r>
    </w:p>
    <w:p>
      <w:pPr>
        <w:pStyle w:val="Heading6"/>
        <w:numPr>
          <w:ilvl w:val="5"/>
          <w:numId w:val="1"/>
        </w:numPr>
        <w:rPr/>
      </w:pPr>
      <w:bookmarkStart w:id="769" w:name="__RefHeading___Toc997940_1468164448"/>
      <w:bookmarkStart w:id="770" w:name="_Toc288"/>
      <w:bookmarkEnd w:id="769"/>
      <w:r>
        <w:rPr>
          <w:rtl w:val="true"/>
        </w:rPr>
        <w:t>عدم امکان نفی حجیت قطع از طرف شارع</w:t>
      </w:r>
      <w:bookmarkEnd w:id="770"/>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ما در مورد امارات غیر قطعیه که از نظر عقلاء اعتبار دارند،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می‌تواند جعل حجّیّت بکند منتها جعل حجّیّت آن به صورت امضاء است، نه به صورت 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نظیر آنجا را می‌تواند اینجا بگوید؟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نمی‌شود همان طوری که خبر</w:t>
      </w:r>
      <w:bookmarkStart w:id="771" w:name="pg13697_199803"/>
    </w:p>
    <w:p>
      <w:pPr>
        <w:pStyle w:val="BookText"/>
        <w:rPr/>
      </w:pPr>
      <w:bookmarkEnd w:id="771"/>
      <w:r>
        <w:rPr>
          <w:rFonts w:ascii="IRNazanin" w:hAnsi="IRNazanin" w:eastAsia="IRNazanin"/>
          <w:color w:val="111111"/>
          <w:sz w:val="28"/>
          <w:sz w:val="28"/>
          <w:szCs w:val="28"/>
          <w:rtl w:val="true"/>
          <w:lang w:bidi="fa-IR"/>
        </w:rPr>
        <w:t>ثقه که از نظر عقلاء اعتبار دارد، شارع هم برای آن جعل حجّیّت کند به این معنا که آنچه که عقلاء قائل به آن هستند را امضاء و تأیید کند، ما در اینجا هم نظیر این مطلب را پیاده کنیم؟</w:t>
      </w:r>
    </w:p>
    <w:p>
      <w:pPr>
        <w:pStyle w:val="BookText"/>
        <w:rPr/>
      </w:pPr>
      <w:r>
        <w:rPr>
          <w:rFonts w:ascii="IRNazanin" w:hAnsi="IRNazanin" w:eastAsia="IRNazanin"/>
          <w:color w:val="111111"/>
          <w:sz w:val="28"/>
          <w:sz w:val="28"/>
          <w:szCs w:val="28"/>
          <w:rtl w:val="true"/>
          <w:lang w:bidi="fa-IR"/>
        </w:rPr>
        <w:t>جواب این است که نه؛ برای اینکه شارع در باب امارات عقلائیه گاهی از اوقات آنها را تأیید می‌کند و گاهی از اوقات هم قلم نفی بر آنها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یک اماره‌ای عند العقلاء معتبر باشد شارع را مجبور نمی‌کند آن را بپذیرد، او می‌تواند بپذیرد و می‌تواند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خیلی از موارد عقلائیه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ربا که الان یک مسأله عقلائی جهانی است و خیلی از کشورها روی مسألۀ ربا تکیه دارند، شارع مقدس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 را در جوّ اسلام محکوم به حرمت قرار داده است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امارات، قیاس، یک اماره عقلائیه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لیس من احکام الشارع و لیس من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احکام عقلیه بدیهیه این طور نیست که شارع بتواند موافقت بکند، بتواند مخالفت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به صورت حکم عقلی بدیهی مطرح شد، شارع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عقلی بدیهی را زیر پا بگذار، برای اینکه اگر عقل بدیهی زیر پا گذاشته شود، دیگر ملاک وحدانیت اعتبار قول خود شارع و حجّیّت قول خود شارع هم از بین می‌رود برای اینکه همه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الی الحکم العقلی الفطری و البدیهی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که حکم عقلی بدیهی هم تبعیض بردار باشد و بعضی از موارد، امکان مخالفت در آن وجود داشته باشد، شارعیت شارع، لزوم قبول قول شارع، لزوم اطاعت از شارع که همه اینها مبتنی بر اساس یک حکم عقلی است، همه متزلزل می‌شود و دیگر دلیلی بر این معانی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مسائل عقلیه را با مسائل عقلائیه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امارات عقلائیه، این عقلاء هستند که امارات را حجّت می‌دانند، شارع بعضی از اینها را پذیرفته و بعضی از آنها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شبهه برای کسی پیدا نشود</w:t>
      </w:r>
      <w:r>
        <w:rPr>
          <w:rFonts w:eastAsia="IRNazanin" w:cs="IRNazanin"/>
          <w:color w:val="111111"/>
          <w:sz w:val="28"/>
          <w:szCs w:val="28"/>
          <w:rtl w:val="true"/>
          <w:lang w:bidi="fa-IR"/>
        </w:rPr>
        <w:t>.</w:t>
      </w:r>
    </w:p>
    <w:p>
      <w:pPr>
        <w:pStyle w:val="Heading6"/>
        <w:numPr>
          <w:ilvl w:val="5"/>
          <w:numId w:val="1"/>
        </w:numPr>
        <w:rPr/>
      </w:pPr>
      <w:bookmarkStart w:id="772" w:name="__RefHeading___Toc997942_1468164448"/>
      <w:bookmarkStart w:id="773" w:name="_Toc289"/>
      <w:bookmarkEnd w:id="772"/>
      <w:r>
        <w:rPr>
          <w:rtl w:val="true"/>
        </w:rPr>
        <w:t>فرق بین باب قطع و قبح ظلم از نظر حکم عقل و شرع</w:t>
      </w:r>
      <w:bookmarkEnd w:id="773"/>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دوم این است 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احکام عقلیه بدیهیه می‌بینیم هم عقل حکم دارد و هم شرع حکم دارد؛ مثل مسألۀ ظلم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قبیح عقلا و محرّم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ظلم، هم عقل مستقیما بالبدایه نظر داده و هم شارع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در باب قطع هم مسأله این چنین باشد که هم عقل حکم بکند به حجّیّت قطع و هم شرع حکم بکند به حجّیّت قطع؟ فرق بین باب قطع و بین مسألۀ ظلم چیست؟</w:t>
      </w:r>
    </w:p>
    <w:p>
      <w:pPr>
        <w:pStyle w:val="BookText"/>
        <w:rPr/>
      </w:pPr>
      <w:r>
        <w:rPr>
          <w:rFonts w:ascii="IRNazanin" w:hAnsi="IRNazanin" w:eastAsia="IRNazanin"/>
          <w:color w:val="111111"/>
          <w:sz w:val="28"/>
          <w:sz w:val="28"/>
          <w:szCs w:val="28"/>
          <w:rtl w:val="true"/>
          <w:lang w:bidi="fa-IR"/>
        </w:rPr>
        <w:t>اگر کسی این معنا در ذهنش آمد، جوابش این است که در باب ظلم، حکم عقل با حکم شرع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عقل درک می‌کند به یک ادراک بدیهی و ضروری، عبارت از قبح ظلم است، اما شارع این قبح را ملاک برای حکم به حرمت شرعیه قرار می‌دهد،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به العقل فی باب الظلم، غیر ما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عقل ادراک می‌کند به منزلۀ علت و جهت است و آن چیزی که شارع حکم می‌کند، به منزلۀ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علیت برای تحقق حرمت شرعیه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حکم در آنها وجود دارد و این دو حکم عینیت ندارد و لو اینکه بین آنها ارتباط وجود دارد، اما ارتباط، امر و العینیة 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شما می‌خواهید مسأله عینیت را در کار بیاورید،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عقل حکم می‌کند به حجّیّت قطع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الشارع 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یک قضیه است، محکوم به یک حکم است و آن عبارت از حجّیّت القطع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تغایری بین آنچه عقل ادراک می‌کند و بین آنچه که شارع می‌خواهد جعل بکند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عقل حجّیّت قطع و صحت احتجاج به قطع را به یک امر بدیهی و ضروری، ادراک می‌کند، دیگر جا برای جعل شارع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لغویت، اینجا در کار است برای اینکه اگر جعل هم نمی‌کرد، مسأله به همین کیفیت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ارشاد را پیش کشیدیم چون آنجا موضوع، واحد است، اطاعة الله از نظر عقل، واجب است، آیۀ شریفه روی نفس همین اطاعة الله به حسب ظاهر، حکم ایجابی کرده است و ما برای فرار از مسأله لغویت یا مشکلات دیگر، مجبور شدیم که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حکم ارشادی برخورد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دارد ما را ارشاد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 یحکم به العقل و هو وجوب اطاعة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یک عنوان است ما مجبور شدیم که مسألۀ ارشاد را پیش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رابطه با اینکه شارع بخواهد جعل حجّیّت برای قطع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شارع می‌تواند حجّیّت را از قطع نفی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یک مقنّن و قانون‌گذار الهی می‌خواهم قطع را در دایرۀ جریان احکام از حجّیّت کنار بزنم؟ آیا امکان دارد یا نه؟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مشکل این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بخواهد با احکام عقلیه بدیهیه مخالفت بکند، همه مسائل متزلزل می‌شود برای اینکه ریشه و اصل اثبات صانع، وحدانیت صانع، مسائل متفرقه بر این معانی، همه عبارت از ادراکات عقلیه و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بخواهد با</w:t>
      </w:r>
      <w:bookmarkStart w:id="774" w:name="pg13697_199805"/>
    </w:p>
    <w:p>
      <w:pPr>
        <w:pStyle w:val="BookText"/>
        <w:rPr/>
      </w:pPr>
      <w:bookmarkEnd w:id="774"/>
      <w:r>
        <w:rPr>
          <w:rFonts w:ascii="IRNazanin" w:hAnsi="IRNazanin" w:eastAsia="IRNazanin"/>
          <w:color w:val="111111"/>
          <w:sz w:val="28"/>
          <w:sz w:val="28"/>
          <w:szCs w:val="28"/>
          <w:rtl w:val="true"/>
          <w:lang w:bidi="fa-IR"/>
        </w:rPr>
        <w:t xml:space="preserve">عقل بدیهی ضروری مخالفتی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یلزم تزلزل اساس جمیع هذه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اولین دلیل برای اینکه شارع نمی‌تواند از قطع، نفی حجّیّت بکند، عبارت از این است که هیچ کسی نمی‌تواند در مقابل حکم عقلی بدیهی مخالفتی داشته باشد حتی از شارع، به خاطر لزوم آن توالی فاسده</w:t>
      </w:r>
      <w:r>
        <w:rPr>
          <w:rFonts w:eastAsia="IRNazanin" w:cs="IRNazanin"/>
          <w:color w:val="111111"/>
          <w:sz w:val="28"/>
          <w:szCs w:val="28"/>
          <w:rtl w:val="true"/>
          <w:lang w:bidi="fa-IR"/>
        </w:rPr>
        <w:t>.</w:t>
      </w:r>
    </w:p>
    <w:p>
      <w:pPr>
        <w:pStyle w:val="Heading6"/>
        <w:numPr>
          <w:ilvl w:val="5"/>
          <w:numId w:val="1"/>
        </w:numPr>
        <w:rPr/>
      </w:pPr>
      <w:bookmarkStart w:id="775" w:name="__RefHeading___Toc997944_1468164448"/>
      <w:bookmarkStart w:id="776" w:name="_Toc290"/>
      <w:bookmarkEnd w:id="775"/>
      <w:r>
        <w:rPr>
          <w:rtl w:val="true"/>
        </w:rPr>
        <w:t>لزوم اجتماع ضدین از نفی حجیت قطع</w:t>
      </w:r>
      <w:bookmarkEnd w:id="776"/>
    </w:p>
    <w:p>
      <w:pPr>
        <w:pStyle w:val="BookText"/>
        <w:rPr/>
      </w:pPr>
      <w:r>
        <w:rPr>
          <w:rFonts w:ascii="IRNazanin" w:hAnsi="IRNazanin" w:eastAsia="IRNazanin"/>
          <w:color w:val="111111"/>
          <w:sz w:val="28"/>
          <w:sz w:val="28"/>
          <w:szCs w:val="28"/>
          <w:rtl w:val="true"/>
          <w:lang w:bidi="fa-IR"/>
        </w:rPr>
        <w:t>دلیل دومی هم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اضافه کرده‌اند؛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بخواهد در آن جایی که مکلّفی قاطع شد به وجوب نماز جمعه، نفی حجّیّت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لیس بحجة، اینجا از دو حالت خارج نیست؛ یک وقت است که این قطع به وجوب صلاة الجمعة از قطعهایی است که مطابق با واقع و مصیب الی الواقع است و یک وقت این است که این قطع، مخالف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حال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قطع، مطابق با واقع باشد، قاطع شد به وجوب نماز جمعه و بحسب واقع هم نماز جمعه واجب است، حالا شارع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لیس بحجة؛ یعنی تو می‌توانی با قطع خودت مخالفت بکنی، که در صورت مصادفه و مطابقۀ با واقع، تضاد لازم می‌آید برای اینکه از یک طرف ما فرض کردیم که این قطع، مطابق است و معنای مطابقه، این است که نماز جمعه بحسب واقع،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هم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شما با این قطع موافقت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می‌توانید نماز جمعه را ترک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از یک طرف، حکم به وجوب نماز جمعه کرده است روی فرض مطابقة القطع للواقع؛ و از یک طرف هم حکم کرده به عدم وجوب نماز جمعه روی 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تحت تأثیر این قطع قرار بگیرید و بر طبق این قطع عمل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اجتماع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هم واجب است و هم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لیس بواجب، یا اجتماع نقیضین است یا اجتماع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اباحۀ نماز جمعه باشد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فرض کنیم این قطع مخالف با واقع است، این که قاطع شده به وجوب نماز جمعه، بحسب واقع هم نماز جمعه واجب نیست، شارع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علیک متابعة هذا القطع و ترتیب الاثر علی هذا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بحسب واقع، تضاد تحقق پیدا نکرده است چون بحسب واقع، جز مسألۀ عدم وجوب نماز جمعه، چیز دیگری نیست، اما به حسب اعتقاد این قاطع، این قاطعی که دارد می‌بیند وجوب نماز جمعه را، از یک طرف قطعش او را هدایت</w:t>
      </w:r>
      <w:bookmarkStart w:id="777" w:name="pg13697_199806"/>
    </w:p>
    <w:p>
      <w:pPr>
        <w:pStyle w:val="BookText"/>
        <w:rPr/>
      </w:pPr>
      <w:bookmarkEnd w:id="777"/>
      <w:r>
        <w:rPr>
          <w:rFonts w:ascii="IRNazanin" w:hAnsi="IRNazanin" w:eastAsia="IRNazanin"/>
          <w:color w:val="111111"/>
          <w:sz w:val="28"/>
          <w:sz w:val="28"/>
          <w:szCs w:val="28"/>
          <w:rtl w:val="true"/>
          <w:lang w:bidi="fa-IR"/>
        </w:rPr>
        <w:t>می‌کند به وجوب نماز جمعه و از یک طرف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نماز جمعه بخوانی، اینجا بحسب اعتقاد قاطع، اجتماع ضدین تحقق پیدا می‌کند که این هم مستحیل است برای اینکه چطور می‌شود که یک کسی اعتقاد پیدا بکند به یک چیزی که مستلزم اجتماع ضدین باشد؟</w:t>
      </w:r>
    </w:p>
    <w:p>
      <w:pPr>
        <w:pStyle w:val="Heading6"/>
        <w:numPr>
          <w:ilvl w:val="5"/>
          <w:numId w:val="1"/>
        </w:numPr>
        <w:rPr/>
      </w:pPr>
      <w:bookmarkStart w:id="778" w:name="__RefHeading___Toc997946_1468164448"/>
      <w:bookmarkStart w:id="779" w:name="_Toc291"/>
      <w:bookmarkEnd w:id="778"/>
      <w:r>
        <w:rPr>
          <w:rtl w:val="true"/>
        </w:rPr>
        <w:t>عدم امتناع اجتماع ضدین در امور اعتباریه</w:t>
      </w:r>
      <w:bookmarkEnd w:id="779"/>
    </w:p>
    <w:p>
      <w:pPr>
        <w:pStyle w:val="BookText"/>
        <w:rPr/>
      </w:pPr>
      <w:r>
        <w:rPr>
          <w:rFonts w:ascii="IRNazanin" w:hAnsi="IRNazanin" w:eastAsia="IRNazanin"/>
          <w:color w:val="111111"/>
          <w:sz w:val="28"/>
          <w:sz w:val="28"/>
          <w:szCs w:val="28"/>
          <w:rtl w:val="true"/>
          <w:lang w:bidi="fa-IR"/>
        </w:rPr>
        <w:t>لکن این استدلال، یک اشکال اساسی دارد که ما این اشکال اساسی را در مسألۀ اجتماع امر و نهی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مرحوم آخوند قائل به امتناع اجتماع امر و نهی است، یک مقدماتی را برای اثبات این امتناع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مقدمه که در حقیقت، اساس مقدمات را تشکیل می‌دهد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احکام خمسۀ تکلیفیه، تضاد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تضادی که بین سواد و بیاض و بین متضادین دیگر تحقق دارد، بین احکام خمسۀ تکلیفیه هم همان تضاد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آنجا تبعا لسید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را عرض کردیم که اصلا مسألۀ تضاد مربوط به امور واقعیه و امور تکوینه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تضاد و متضادین، مربوط به تکوینیات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جسمی که در خارج معروض بیاض است در همان زمان و در همان حال نمی‌شود معروض برای سواد هم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 بیاض، دو وجود واقعی تکوینی است و لو اینکه وجودشان از قبیل اعراض است اما اعراض هم از مقولات واقعیه و مقولات متأصله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در این محدوده است اما مسأله احکام خمسۀ تکلیفیه از امور اعتباری است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حکم عبارت از یک امر اعتباری است لذا وقتی که ما در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می‌کردیم، عرض کردیم که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بعث اعتباری است و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زجر اعتباری است و بعث و زجر اعتباری در مقابل بعث و زجر تکوینی است؛ بعث تکوینی، این است که دست یک کسی را بگیرند و بکشاند به جانب انجام آن مقصد و مرادشان و او را عملا وادار بر تحقق خواسته خودشان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آمر چه در اوامر شرعیه و چه در اوامر عقلائیه و عرفیه، فقط قانون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قانون الزامی، یک بحث اعتباری است که البته وجوب موافقت دارد، اما معنای وجوب موافقت این نیست که یک مسأله تکوینیه باشد</w:t>
      </w:r>
      <w:r>
        <w:rPr>
          <w:rFonts w:eastAsia="IRNazanin" w:cs="IRNazanin"/>
          <w:color w:val="111111"/>
          <w:sz w:val="28"/>
          <w:szCs w:val="28"/>
          <w:rtl w:val="true"/>
          <w:lang w:bidi="fa-IR"/>
        </w:rPr>
        <w:t>.</w:t>
      </w:r>
      <w:bookmarkStart w:id="780" w:name="pg13697_199807"/>
    </w:p>
    <w:p>
      <w:pPr>
        <w:pStyle w:val="BookText"/>
        <w:rPr/>
      </w:pPr>
      <w:bookmarkEnd w:id="780"/>
      <w:r>
        <w:rPr>
          <w:rFonts w:ascii="IRNazanin" w:hAnsi="IRNazanin" w:eastAsia="IRNazanin"/>
          <w:color w:val="111111"/>
          <w:sz w:val="28"/>
          <w:sz w:val="28"/>
          <w:szCs w:val="28"/>
          <w:rtl w:val="true"/>
          <w:lang w:bidi="fa-IR"/>
        </w:rPr>
        <w:t xml:space="preserve">در مسائل معاملات بالمعنی الاعم وقتی که یک زوجیتی بین یک زن و مرد واقع می‌شود، آیا در تکوین، یک تغییری تحقق پیدا کرد؟ یا اینکه زوجیت، یک امری است که هم عقلاء اعتبار می‌کنند و هم شارع آن را موضوع برای احکام لزومیه اعم از وجوبیه و محرمه زیادی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انفاق الزوجة، یجب علی الزوجة اطاعة الزوج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معاملات، این بیع و شراءهایی که انجام می‌گیرد، اینها که واقعیت تکوینیه ندارد، اینها یک سری امور اعتباری است که عقلاء و شارع هر دو اعتبار کرده‌اند و به دنبال آن، شارع یک حکم سختی به نام وجوب وفای به عقود در عقود لازمه، آورده و اثبات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خیال نشود که امر، عبارت از یک بعث اعتباری بود و نهی عبارت از زجر اعتباری و این اعتباریت، معنایش این است که دیگر لزوم موافقت و حرمت مخالفت ندارد بلکه کثیری از امور مبتلا به ما، امور اعتباریه هستند و شارع و حتی عقلاء در بعضی از موارد روی آنها احکام لزومیۀ سنگین وضع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 اعتباریه تضاد نیست و این مطلب شواهدی دارد که یک شاهد آن را بیشتر عرض نمی‌کنم چون تفصیلش را در مسألۀ اجتماع امر و نهی بیان کردیم</w:t>
      </w:r>
      <w:r>
        <w:rPr>
          <w:rFonts w:eastAsia="IRNazanin" w:cs="IRNazanin"/>
          <w:color w:val="111111"/>
          <w:sz w:val="28"/>
          <w:szCs w:val="28"/>
          <w:rtl w:val="true"/>
          <w:lang w:bidi="fa-IR"/>
        </w:rPr>
        <w:t>.</w:t>
      </w:r>
    </w:p>
    <w:p>
      <w:pPr>
        <w:pStyle w:val="Heading6"/>
        <w:numPr>
          <w:ilvl w:val="5"/>
          <w:numId w:val="1"/>
        </w:numPr>
        <w:rPr/>
      </w:pPr>
      <w:bookmarkStart w:id="781" w:name="__RefHeading___Toc997948_1468164448"/>
      <w:bookmarkStart w:id="782" w:name="_Toc292"/>
      <w:bookmarkEnd w:id="781"/>
      <w:r>
        <w:rPr>
          <w:rtl w:val="true"/>
        </w:rPr>
        <w:t>شاهد عدم امتناع اجتماع ضدین در امور اعتباریه</w:t>
      </w:r>
      <w:bookmarkEnd w:id="782"/>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شاهد آن، این است که در متضادین در آن واحد و لو من ناحیة اثنین نمی‌شود که جسم هم معروض بیاض باشد و هم معروض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و عمرو با هم مسابقه گذاشتند، یکی از آنها می‌خواهد حتما این ستون را سفید کند، یکی از آنها هم می‌خواهد در همان آن، این ستون را سیاه بکند، با اینکه من ناحیة اثنین است، آیا امکان دارد که در آن واحد، هر دو تحقق پیدا بکند؟ یا اینکه یکی از آنها ممکن است غالب بشود و دیگری مغلوب؟ و یا اینکه هیچ کدامشان موفق به تحقق هدفشان نشوند؟ اما اینکه هر دو بتوانند در آن واحد به هدف خودشان برسند و این ستون را هم سیاه و هم سفید کنند به طوری که کسی که نگاه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ستون و این عمود،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 للسواد و البیاض معا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متضادین این معنا امکان پذیر است؟ مسلّم است که و لو من ناحیة اثنین هم باشد این معنا امکان پذیر نیست، در حالی که در باب اوامر و نواهی مگر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اوامر و نواهی، طبایع است؟ یک طبیعت را، یک پدر نسبت به یک پسرش حرام می‌کند و نسبت به یک پسر دیگر همان طبیعت را در همان زمان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پسرش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حتما</w:t>
      </w:r>
      <w:bookmarkStart w:id="783" w:name="pg13697_199808"/>
    </w:p>
    <w:p>
      <w:pPr>
        <w:pStyle w:val="BookText"/>
        <w:rPr/>
      </w:pPr>
      <w:bookmarkEnd w:id="783"/>
      <w:r>
        <w:rPr>
          <w:rFonts w:ascii="IRNazanin" w:hAnsi="IRNazanin" w:eastAsia="IRNazanin"/>
          <w:color w:val="111111"/>
          <w:sz w:val="28"/>
          <w:sz w:val="28"/>
          <w:szCs w:val="28"/>
          <w:rtl w:val="true"/>
          <w:lang w:bidi="fa-IR"/>
        </w:rPr>
        <w:t>باید شرب الماء بکنی فی هذه الساعة، به آن پسر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حتما نباید شرب الماء بکنی در همین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متعلق امر و نهی است، طبیعت شرب الماء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صار هذه الطبیعة فی آن واحد و فی زمن واحد متعلقة لحکمین، اذا کان الحکمان 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در آن واحد، شرب الماء هم متعلق حرمت واقع شد و هم متعلق وجوب؟ از اینجا کشف می‌کنیم که حساب وجوب و حرمت، غیر از حساب بیاض و 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بیاض و سواد به اعتبار واقعیت تکوینیه در محدودۀ تضاد است، اما مسألۀ وجوب و حرمت به اعتبار اینکه یک امر اعتباری است، خارج از محدوده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آخوند به اعتبار مبنای خودشان در آنجا این مسأله را قائل شده‌اند، ولی ما مسألۀ تضاد را قائل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تضاد در باب احکام به اعتبار اینکه اینها امور اعتباریه هستند وجود ندارد، پس مولا حق داشته باشد که نسبت به یک عبدش یک چیزی را هم حرام کند و هم واجب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الماء فی هذا الزمان علیک حرام 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بالبداهه مستحیل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تضادی در کار نیست چرا شما در اینجا حکم به استحاله می‌کنید؟ آیا اگر یک طبیعت برای یک عبد فی آن واحد هم مأموربه و هم منهی عنه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مسألۀ اجتماع امر و نهی نیست که پای دو تا طبیعت و دو تا عنوان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واحد فی آن واحد بالاضافة الی عبد واحد هم مأمور به و هم منهی عنه باشد، بلا اشکال این مستحیل است</w:t>
      </w:r>
      <w:r>
        <w:rPr>
          <w:rFonts w:eastAsia="IRNazanin" w:cs="IRNazanin"/>
          <w:color w:val="111111"/>
          <w:sz w:val="28"/>
          <w:szCs w:val="28"/>
          <w:rtl w:val="true"/>
          <w:lang w:bidi="fa-IR"/>
        </w:rPr>
        <w:t>.</w:t>
      </w:r>
    </w:p>
    <w:p>
      <w:pPr>
        <w:pStyle w:val="Heading6"/>
        <w:numPr>
          <w:ilvl w:val="5"/>
          <w:numId w:val="1"/>
        </w:numPr>
        <w:rPr/>
      </w:pPr>
      <w:bookmarkStart w:id="784" w:name="__RefHeading___Toc997950_1468164448"/>
      <w:bookmarkStart w:id="785" w:name="_Toc293"/>
      <w:bookmarkEnd w:id="784"/>
      <w:r>
        <w:rPr>
          <w:rtl w:val="true"/>
        </w:rPr>
        <w:t>وجود تضاد در منشأ احکام اعتباریه</w:t>
      </w:r>
      <w:bookmarkEnd w:id="785"/>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ولی باید دید که هر کجایی که پای استحاله مطرح است، ریشه و منشاء استحاله چیست، آیا منشاء استحاله در این مورد، خود این بعث اعتباری و زجر اعتباری است به عنوان اینکه اجتماع ضدین است؟ این را ما قبول نداریم بلکه استحالۀ در اینجا برای این است که این بعث اعتباری، یک ریشه‌های تکوینی و یک مبادی تکوینیه دارد، از جمله فرض کنید اشتیاق و حب مولا در موارد بعث تشریعی و اعتباری به اینکه این نماز در خارج واقع بشود، اما حب، امر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واقعیت دارد مثل اینکه دیروز گفتم</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واقعی قطع، مثل وجود زید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خارجیت قطع به این است که این صورت حاصله در نفس، تحقق داشته باشد، واقعیت حب هم به همین است که نفس مولا به تحقق این نماز از این عبد اشتیاق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اعتباری بر مبادی این امر تکوینی به نام</w:t>
      </w:r>
      <w:bookmarkStart w:id="786" w:name="pg13697_199809"/>
    </w:p>
    <w:p>
      <w:pPr>
        <w:pStyle w:val="BookText"/>
        <w:rPr/>
      </w:pPr>
      <w:bookmarkEnd w:id="786"/>
      <w:r>
        <w:rPr>
          <w:rFonts w:ascii="IRNazanin" w:hAnsi="IRNazanin" w:eastAsia="IRNazanin"/>
          <w:color w:val="111111"/>
          <w:sz w:val="28"/>
          <w:sz w:val="28"/>
          <w:szCs w:val="28"/>
          <w:rtl w:val="true"/>
          <w:lang w:bidi="fa-IR"/>
        </w:rPr>
        <w:t>حب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از جمله مبادی زجر اعتباری، بغض مولا نسبت به تحقق این امر در خارج از ناحیۀ شخص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مولا به عبدش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هذه الساعة و لا تصل فی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امتناعش به خاطر بعث و زجر اعتباری نیست بلکه امتناعش برای این است که مبدأ این بعث، عبارت از حب است که حب، امر تکوینی واقعی است و مبدأ این زجر هم آن بغض است و بغض، امر تکوینی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حب و بغض واقعیت پیدا کردند، حکم سواد و بیاض بر ایشان بار می‌شود، کما اینکه جسم واحد نمی‌تواند در آن واحد هم معروض بیاض و هم معروض سواد باشد، کذلک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صدور الصلاة من العبد لا یعقل ان یکون فی آن واحد محبوبا للمولی و مبعوضا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استحاله مربوط به بعث و زجر اعتباری نیست بلکه مربوط به بعضی از مبادی تکوینه‌ای است که در رابطه با بعث زجر وجود دارد</w:t>
      </w:r>
      <w:r>
        <w:rPr>
          <w:rFonts w:eastAsia="IRNazanin" w:cs="IRNazanin"/>
          <w:color w:val="111111"/>
          <w:sz w:val="28"/>
          <w:szCs w:val="28"/>
          <w:rtl w:val="true"/>
          <w:lang w:bidi="fa-IR"/>
        </w:rPr>
        <w:t>.</w:t>
      </w:r>
    </w:p>
    <w:p>
      <w:pPr>
        <w:pStyle w:val="Heading6"/>
        <w:numPr>
          <w:ilvl w:val="5"/>
          <w:numId w:val="1"/>
        </w:numPr>
        <w:rPr/>
      </w:pPr>
      <w:bookmarkStart w:id="787" w:name="__RefHeading___Toc997952_1468164448"/>
      <w:bookmarkStart w:id="788" w:name="_Toc294"/>
      <w:bookmarkEnd w:id="787"/>
      <w:r>
        <w:rPr>
          <w:rtl w:val="true"/>
        </w:rPr>
        <w:t>پرسش</w:t>
      </w:r>
      <w:r>
        <w:rPr>
          <w:rtl w:val="true"/>
        </w:rPr>
        <w:t>:</w:t>
      </w:r>
      <w:bookmarkEnd w:id="7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امکان نفی حجیت قطع از طرف شارع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لزوم اجتماع ضدین را از نفی حجیت قطع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اجتماع ضدین در امور اعتباریه ممتنع است؟ چرا؟</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تضاد در منشأ احکام اعتباریه دلیل بر چیست؟</w:t>
      </w:r>
      <w:bookmarkStart w:id="789" w:name="pg13697_199810"/>
    </w:p>
    <w:p>
      <w:pPr>
        <w:pStyle w:val="Heading4"/>
        <w:numPr>
          <w:ilvl w:val="3"/>
          <w:numId w:val="1"/>
        </w:numPr>
        <w:rPr/>
      </w:pPr>
      <w:bookmarkStart w:id="790" w:name="__RefHeading___Toc997954_1468164448"/>
      <w:bookmarkStart w:id="791" w:name="_Toc295"/>
      <w:bookmarkEnd w:id="789"/>
      <w:bookmarkEnd w:id="790"/>
      <w:r>
        <w:rPr>
          <w:rtl w:val="true"/>
        </w:rPr>
        <w:t>تجرّی</w:t>
      </w:r>
      <w:bookmarkEnd w:id="791"/>
    </w:p>
    <w:p>
      <w:pPr>
        <w:pStyle w:val="Heading5"/>
        <w:numPr>
          <w:ilvl w:val="4"/>
          <w:numId w:val="1"/>
        </w:numPr>
        <w:rPr/>
      </w:pPr>
      <w:bookmarkStart w:id="792" w:name="__RefHeading___Toc997956_1468164448"/>
      <w:bookmarkStart w:id="793" w:name="_Toc296"/>
      <w:bookmarkEnd w:id="792"/>
      <w:r>
        <w:rPr>
          <w:rtl w:val="true"/>
        </w:rPr>
        <w:t>درس دوازدهم</w:t>
      </w:r>
      <w:bookmarkEnd w:id="793"/>
    </w:p>
    <w:p>
      <w:pPr>
        <w:pStyle w:val="Heading6"/>
        <w:numPr>
          <w:ilvl w:val="5"/>
          <w:numId w:val="1"/>
        </w:numPr>
        <w:rPr/>
      </w:pPr>
      <w:bookmarkStart w:id="794" w:name="__RefHeading___Toc997958_1468164448"/>
      <w:bookmarkStart w:id="795" w:name="_Toc297"/>
      <w:bookmarkEnd w:id="794"/>
      <w:r>
        <w:rPr>
          <w:rtl w:val="true"/>
        </w:rPr>
        <w:t>اشاره</w:t>
      </w:r>
      <w:bookmarkEnd w:id="7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تجرّی</w:t>
      </w:r>
    </w:p>
    <w:p>
      <w:pPr>
        <w:pStyle w:val="BookText"/>
        <w:rPr/>
      </w:pPr>
      <w:r>
        <w:rPr>
          <w:rFonts w:ascii="IRNazanin" w:hAnsi="IRNazanin" w:eastAsia="IRNazanin"/>
          <w:color w:val="111111"/>
          <w:sz w:val="28"/>
          <w:sz w:val="28"/>
          <w:szCs w:val="28"/>
          <w:rtl w:val="true"/>
          <w:lang w:bidi="fa-IR"/>
        </w:rPr>
        <w:t>عرض کردیم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اینکه شارع نمی‌تواند از قطع، نفی حجّیّت بکند، دو دلیل اقامه کردند؛ دلیل دوم این بود که این کار، موجب تحقق اجتماع ضدین است در قطع مطابق هم واقعا و هم اعتقادا و در قطع غیر مطابق للواقع، اعتقادا اجتماع ضدین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مبتنی بر مبنای خود ایشان است که بین احکام، تضاد قائل هستند در حالی که ما در بحث اجتماع امر و نهی ثابت کردیم که محدودۀ تضاد در واقعیات و تکوینیات است نه در امور اعتباریه</w:t>
      </w:r>
      <w:r>
        <w:rPr>
          <w:rFonts w:eastAsia="IRNazanin" w:cs="IRNazanin"/>
          <w:color w:val="111111"/>
          <w:sz w:val="28"/>
          <w:szCs w:val="28"/>
          <w:rtl w:val="true"/>
          <w:lang w:bidi="fa-IR"/>
        </w:rPr>
        <w:t>.</w:t>
      </w:r>
    </w:p>
    <w:p>
      <w:pPr>
        <w:pStyle w:val="Heading6"/>
        <w:numPr>
          <w:ilvl w:val="5"/>
          <w:numId w:val="1"/>
        </w:numPr>
        <w:rPr/>
      </w:pPr>
      <w:bookmarkStart w:id="796" w:name="__RefHeading___Toc997960_1468164448"/>
      <w:bookmarkStart w:id="797" w:name="_Toc298"/>
      <w:bookmarkEnd w:id="796"/>
      <w:r>
        <w:rPr>
          <w:rtl w:val="true"/>
        </w:rPr>
        <w:t>تشابه اجتماع حکمین متضادین به اجتماع حکم ظاهری و واقعی</w:t>
      </w:r>
      <w:bookmarkEnd w:id="797"/>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حاشیه‌ای که اخیرا از ایشان بر جلد دوم کفایه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bookmarkStart w:id="798" w:name="pg13697_199811"/>
    </w:p>
    <w:p>
      <w:pPr>
        <w:pStyle w:val="BookText"/>
        <w:rPr/>
      </w:pPr>
      <w:bookmarkEnd w:id="798"/>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یک اشکال دیگری به مرحوم آخوند می‌کنند بدون اینکه مسألۀ منع تضاد را مطرح بکنند، و آن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مثل اجتماع حکم ظاهری و واقعی در مورد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مثلا در مورد شک در نجاست یا شک در حرمت، شارع یک حکم ظاهری به نام قاعدۀ طهارت و یا قاعدۀ حلیت را جعل کرده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مشکوک النجاسة بحسب حکم واقعی اولی و بحسب حکم شرعی اصلی، واقعا نجس باشد، چگونه بین این حکمی که خود شارع به عنوان حکم ظاهری به نام طهارت جعل کرده است و بین آن حکم واقعی که عبارت از نجاست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هم خود شارع جعل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می‌شود؟</w:t>
      </w:r>
    </w:p>
    <w:p>
      <w:pPr>
        <w:pStyle w:val="BookText"/>
        <w:rPr/>
      </w:pPr>
      <w:r>
        <w:rPr>
          <w:rFonts w:ascii="IRNazanin" w:hAnsi="IRNazanin" w:eastAsia="IRNazanin"/>
          <w:color w:val="111111"/>
          <w:sz w:val="28"/>
          <w:sz w:val="28"/>
          <w:szCs w:val="28"/>
          <w:rtl w:val="true"/>
          <w:lang w:bidi="fa-IR"/>
        </w:rPr>
        <w:t>البته تحقیق آن در جمع بین حکم واقعی و حکم ظاهری در همین کتاب القطع یا اوائل مبحث ظن خواهد آمد لکن اجمالش این است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در طول حکم واقعی است و مترتب بر حکم واقعی است و متأخر از حکم واقعی است؛ یعنی اول، شارع، نجاست را جعل کرده است، بعد این مجتهد روی عدم وصول به دلیل نجاست، شک در نجاست کرده است، بعد این شک در نجاست، موضوع برای حکم به طهارت ظاهریه قرار گرفته که کانّ حکم ظاهری به دو مرتبه از حکم واقعی تأخر دارد، لکن بالاخره اینها مجتمع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شارع روی این شیء، دو تا حکم دارد؛ یک حکم به نجاست واقعیه که موضوعش عنوان اوّلی این شیء است، یک حکم به طهارت ظاهریه روی همین شیء، لکن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مشکوک النجاسة 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دو حکم جمع شده و شما در آنجا مسألۀ اجتماع ضدین را مطرح نمی‌کنید با اینکه نجاست و طهارت با هم متضاد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مسألۀ اجتماع ضدین را مطرح نمی‌کنید؟</w:t>
      </w:r>
    </w:p>
    <w:p>
      <w:pPr>
        <w:pStyle w:val="BookText"/>
        <w:rPr/>
      </w:pPr>
      <w:r>
        <w:rPr>
          <w:rFonts w:ascii="IRNazanin" w:hAnsi="IRNazanin" w:eastAsia="IRNazanin"/>
          <w:color w:val="111111"/>
          <w:sz w:val="28"/>
          <w:sz w:val="28"/>
          <w:szCs w:val="28"/>
          <w:rtl w:val="true"/>
          <w:lang w:bidi="fa-IR"/>
        </w:rPr>
        <w:t>امام بزرگوار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در اینجا هم ما شبیه همین معنا را پیاده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پیدا کرد به وجوب نماز جمعه، ممکن است که شارع در همین جا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بوجوب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 جمع می‌شود بین این دو تا؟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کیفیتی که بین حکم ظاهری و واقعی جمع شده است</w:t>
      </w:r>
      <w:r>
        <w:rPr>
          <w:rFonts w:eastAsia="IRNazanin" w:cs="IRNazanin"/>
          <w:color w:val="111111"/>
          <w:sz w:val="28"/>
          <w:szCs w:val="28"/>
          <w:rtl w:val="true"/>
          <w:lang w:bidi="fa-IR"/>
        </w:rPr>
        <w:t>.</w:t>
      </w:r>
    </w:p>
    <w:p>
      <w:pPr>
        <w:pStyle w:val="Heading6"/>
        <w:numPr>
          <w:ilvl w:val="5"/>
          <w:numId w:val="1"/>
        </w:numPr>
        <w:rPr/>
      </w:pPr>
      <w:bookmarkStart w:id="799" w:name="__RefHeading___Toc997962_1468164448"/>
      <w:bookmarkStart w:id="800" w:name="_Toc299"/>
      <w:bookmarkEnd w:id="799"/>
      <w:r>
        <w:rPr>
          <w:rtl w:val="true"/>
        </w:rPr>
        <w:t>فرق بین ما نحن فیه با جمع بین حکم ظاهری و واقعی</w:t>
      </w:r>
      <w:bookmarkEnd w:id="800"/>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یک فرقی دارد و آن این است که در حکم ظاهری و جعل حکم ظاهری، هیچ لغویتی</w:t>
      </w:r>
    </w:p>
    <w:p>
      <w:pPr>
        <w:pStyle w:val="BookText"/>
        <w:rPr/>
      </w:pPr>
      <w:r>
        <w:rPr>
          <w:rFonts w:ascii="IRNazanin" w:hAnsi="IRNazanin" w:eastAsia="IRNazanin"/>
          <w:color w:val="111111"/>
          <w:sz w:val="28"/>
          <w:sz w:val="28"/>
          <w:szCs w:val="28"/>
          <w:rtl w:val="true"/>
          <w:lang w:bidi="fa-IR"/>
        </w:rPr>
        <w:t>در رابطۀ با حکم ظاهری و جعل آن مطرح نیست، بلکه چه بسا از ناحیه شارع تسهیلی و ارفاق و امتنانی در جعل حکم ظاهری مطرح است بدون اینکه مسألۀ لغویت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اگر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علم به وجوب نماز جمعه، نماز جمعه واجب نیست، این عمل شارع، لغو لغو است، اما لغویت، یک مسأله است و اجتماع ضدینی که مرحوم آخوند ادعا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صدور عمل لغو از حکیم، قبیح و ممتنع است، اما این طور نیست که همه ممتنع‌ها در یک ردیف باشند و با یک ملاک، ممتنع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و تفصیل این بیان امام بزرگوار را به آینده موکول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یک بحثی داریم که آیا می‌شود در قطع موضوعی، قطع به یک حکمی را در موضوع خود همان حکم اخذ کرد؟ و مسألۀ دیگر اینکه آیا قطع به یک حکمی را می‌شود در موضوع غیر آن حکم و ضد آن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صلاة الجمعة یحرم علیک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جا یک بحث مفصلی در این رابطه هست چون در احکام ظاهریه، شک موضوعیت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النجاسة بما انه مشکوک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طهارت است، نه اینکه ذات شیء،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حکم به طهارت ذات شیء نکرده است بلکه بحسب حکم واقعی، حکم به نجاست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موضوع حکم ظاهری، شک در حکم واقعی،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ایشان مسألۀ قطع را به مسألۀ شک مقایسه می‌کنند، معنایش این است که قطع را به عنوان موضوع برای حکم دیگری اخذ می‌کنند و آنجا بحث است که آیا می‌شود قطع به یک حکمی در موضوع ضد آن حکم اخذ بشود یا نه؟ اگر نشد، علت عدم جواز و استحاله چیست؟ تحقیق این را باید آنجا بحث بکنیم، لکن خواستم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اشکالی بر مرحوم آخوند علاوه بر آن اشکالی که ما عرض کردیم در کلام امام بزرگوار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باب حجّیّت مسائلی را ذکر کردیم که مسألۀ آخرش این بود که شارع نه می‌تواند برای قطع، اثبات حجّیّت بکند، لانه لغو و نه می‌تواند از قطع سلب حجّیّت بکند آن هم برای دو دلیل که دلیل دومش را ما مورد مناقشه قرار دادیم</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طریقیت و کاشفیت، یک بخش بحثش را گذراندیم و آن این است که آیا در باب قطع، طریقیت تامّه و کاشفیت تامّه وجود دارد یا 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کاشفیت، کاشفیت از آن واقعیت خارجیه باشد، نه،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قد یکون مصیبا و قد لا یکون مصیبا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کاشفیت از آن معلوم بالذات باشد که عبارت از آن صورت حاصله در نفس است،</w:t>
      </w:r>
      <w:bookmarkStart w:id="801" w:name="pg13697_199813"/>
    </w:p>
    <w:p>
      <w:pPr>
        <w:pStyle w:val="BookText"/>
        <w:rPr/>
      </w:pPr>
      <w:bookmarkEnd w:id="801"/>
      <w:r>
        <w:rPr>
          <w:rFonts w:ascii="IRNazanin" w:hAnsi="IRNazanin" w:eastAsia="IRNazanin"/>
          <w:color w:val="111111"/>
          <w:sz w:val="28"/>
          <w:sz w:val="28"/>
          <w:szCs w:val="28"/>
          <w:rtl w:val="true"/>
          <w:lang w:bidi="fa-IR"/>
        </w:rPr>
        <w:t>آنجا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کاشفیت آن، بدون تردید است</w:t>
      </w:r>
      <w:r>
        <w:rPr>
          <w:rFonts w:eastAsia="IRNazanin" w:cs="IRNazanin"/>
          <w:color w:val="111111"/>
          <w:sz w:val="28"/>
          <w:szCs w:val="28"/>
          <w:rtl w:val="true"/>
          <w:lang w:bidi="fa-IR"/>
        </w:rPr>
        <w:t>.</w:t>
      </w:r>
    </w:p>
    <w:p>
      <w:pPr>
        <w:pStyle w:val="Heading6"/>
        <w:numPr>
          <w:ilvl w:val="5"/>
          <w:numId w:val="1"/>
        </w:numPr>
        <w:rPr/>
      </w:pPr>
      <w:bookmarkStart w:id="802" w:name="__RefHeading___Toc997964_1468164448"/>
      <w:bookmarkStart w:id="803" w:name="_Toc300"/>
      <w:bookmarkEnd w:id="802"/>
      <w:r>
        <w:rPr>
          <w:rtl w:val="true"/>
        </w:rPr>
        <w:t>احتمال عینیت کاشف و مکشوف در باب قطع</w:t>
      </w:r>
      <w:bookmarkEnd w:id="803"/>
    </w:p>
    <w:p>
      <w:pPr>
        <w:pStyle w:val="BookText"/>
        <w:rPr/>
      </w:pPr>
      <w:r>
        <w:rPr>
          <w:rFonts w:ascii="IRNazanin" w:hAnsi="IRNazanin" w:eastAsia="IRNazanin"/>
          <w:color w:val="111111"/>
          <w:sz w:val="28"/>
          <w:sz w:val="28"/>
          <w:szCs w:val="28"/>
          <w:rtl w:val="true"/>
          <w:lang w:bidi="fa-IR"/>
        </w:rPr>
        <w:t>یک حرف دیگر زدیم که اصلا احتمال 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با آن صورت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امران، احدهما کاشفیة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هی عین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عینیت برای قطع داشته باشد، دیگر بحثی نداریم؛ یعنی در حقیقت اصلا طریقیتی وجود ندارد، کاشفیتی وجود ندارد برای اینکه طریقیت و کاشفیت، مستدعی اثنینیت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کاشفی داشته باشیم و مکشوفی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حاصله نفسانی، عین القطع است، باید کلمه طریقیت و کاشفیت را کنار بگذاریم بلکه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النفس الاّ شیء واحد و هو الصورة الحاصلة عند النفس من المعلوم بالعرض</w:t>
      </w:r>
      <w:r>
        <w:rPr>
          <w:rFonts w:eastAsia="IRNazanin" w:cs="IRNazanin"/>
          <w:color w:val="111111"/>
          <w:sz w:val="28"/>
          <w:szCs w:val="28"/>
          <w:rtl w:val="true"/>
          <w:lang w:bidi="fa-IR"/>
        </w:rPr>
        <w:t>».</w:t>
      </w:r>
    </w:p>
    <w:p>
      <w:pPr>
        <w:pStyle w:val="Heading6"/>
        <w:numPr>
          <w:ilvl w:val="5"/>
          <w:numId w:val="1"/>
        </w:numPr>
        <w:rPr/>
      </w:pPr>
      <w:bookmarkStart w:id="804" w:name="__RefHeading___Toc997966_1468164448"/>
      <w:bookmarkStart w:id="805" w:name="_Toc301"/>
      <w:bookmarkEnd w:id="804"/>
      <w:r>
        <w:rPr>
          <w:rtl w:val="true"/>
        </w:rPr>
        <w:t>لازمۀ تغایر کاشف و مکشوف در باب قطع</w:t>
      </w:r>
      <w:bookmarkEnd w:id="805"/>
    </w:p>
    <w:p>
      <w:pPr>
        <w:pStyle w:val="BookText"/>
        <w:rPr/>
      </w:pPr>
      <w:r>
        <w:rPr>
          <w:rFonts w:ascii="IRNazanin" w:hAnsi="IRNazanin" w:eastAsia="IRNazanin"/>
          <w:color w:val="111111"/>
          <w:sz w:val="28"/>
          <w:sz w:val="28"/>
          <w:szCs w:val="28"/>
          <w:rtl w:val="true"/>
          <w:lang w:bidi="fa-IR"/>
        </w:rPr>
        <w:t>اما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اینکه آن صورت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 آن تعبیر به معلوم بالذات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 لکن در عین حال، یک صفتی هم هست به نام قطع که آن، طریق به این صورت حاصل است و کاشف از این صورت حاصله است، روی این مبنا، استعمال کلمه طریقیت و کاشفیت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مبنا را اختیار کردیم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النفس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کاشف و الآخر مکشوف و الکاشفیة دائمیة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تخلّف ندارد، هیچ موقع نمی‌شود قطع قاطع نسبت به آن صورت حاصلۀ نفسانیه از آن صورت تخلف بکند، منتها آن صورت گاهی با واقعیت خارجیه مطابقت دارد و گاهی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این صورت گفتیم که طریقیت و کاشفیت باید مستلزم اثنینیت باشد، کاشفی باشد و مکشوفی باشد، اگر روی این طریق بحث کردیم، اینجا یک بحث پیش می‌آید و آن این است که آیا شارع می‌تواند برای قطع، جعل طریقیت بکند؟ جعل کاشفیت بکند؟ یا اینکه شارع بما هو شارع لا یمکن له اینکه برای قطع جعل کاشفیت و طریقیت بکند؟</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همین معنای دوم است که عبارت از عدم امکان است، برای اینکه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حرارت را شما مربوط به نار می‌دانید و لازم نار می‌دانید، 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مشرقة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اشراق را لازمۀ شمس می‌دانید،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الشمس مشرقة و جعل النار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w:t>
      </w:r>
      <w:bookmarkStart w:id="806" w:name="pg13697_199814"/>
    </w:p>
    <w:p>
      <w:pPr>
        <w:pStyle w:val="BookText"/>
        <w:rPr/>
      </w:pPr>
      <w:bookmarkEnd w:id="806"/>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تکوینا نار را ایجاد کرده است و حساب شارع در عالم تشریع از خالق در عالم خلقت دو تا است؛ اینجا دو بعد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کسی تعبیر بکند که در عالم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النار حارة، یکون الشمس مشرقة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ربطی به عالم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عالم تکوین و وعای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شارع و خالق، شخص واحد و موجود واحد است، اما موجود واحد، حیثیات مختلفه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حرارت برای نار، مربوط به جنبه خالقیت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هم خالق بما انّه خالق،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النار کونی بردا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لازمش را می‌گیرد و نمی‌گذارد که نار اتصاف به حرارت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مسألۀ تشریع از مسألۀ تکوین جدا شد، در ما نحن فیه هم اگر قطع طریقیت پیدا کرد به همان صورت حاصلۀ نفسانیه، طریقیت آن، طریقیت تکوینیه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اقتضاء کرده که این قطع طریق به آن صورت حاصلۀ در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این لازم را برای آن قطع، ایجاد کرده و شارع بما هو شارع نمی‌تواند در مسائل تکوینی، هیچ گونه دخالتی، نفیا و اثباتا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مسائل تکوینی بما انّه خالق و بما انّه مکوّن می‌تواند هر گونه تغییر و تحویل و تصرفی را انجام بدهد، اما بانّه شارع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مثل همین می‌ماند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الشارع بما انّه شارع جعل 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مسخره واقع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بحث اول مسائل قطع</w:t>
      </w:r>
      <w:r>
        <w:rPr>
          <w:rFonts w:eastAsia="IRNazanin" w:cs="IRNazanin"/>
          <w:color w:val="111111"/>
          <w:sz w:val="28"/>
          <w:szCs w:val="28"/>
          <w:rtl w:val="true"/>
          <w:lang w:bidi="fa-IR"/>
        </w:rPr>
        <w:t>.</w:t>
      </w:r>
    </w:p>
    <w:p>
      <w:pPr>
        <w:pStyle w:val="Heading6"/>
        <w:numPr>
          <w:ilvl w:val="5"/>
          <w:numId w:val="1"/>
        </w:numPr>
        <w:rPr/>
      </w:pPr>
      <w:bookmarkStart w:id="807" w:name="__RefHeading___Toc997968_1468164448"/>
      <w:bookmarkStart w:id="808" w:name="_Toc302"/>
      <w:bookmarkEnd w:id="807"/>
      <w:r>
        <w:rPr>
          <w:rtl w:val="true"/>
        </w:rPr>
        <w:t>معنای لغوی و اصطلاحی تجرّی</w:t>
      </w:r>
      <w:bookmarkEnd w:id="808"/>
    </w:p>
    <w:p>
      <w:pPr>
        <w:pStyle w:val="BookText"/>
        <w:rPr/>
      </w:pPr>
      <w:r>
        <w:rPr>
          <w:rFonts w:ascii="IRNazanin" w:hAnsi="IRNazanin" w:eastAsia="IRNazanin"/>
          <w:color w:val="111111"/>
          <w:sz w:val="28"/>
          <w:sz w:val="28"/>
          <w:szCs w:val="28"/>
          <w:rtl w:val="true"/>
          <w:lang w:bidi="fa-IR"/>
        </w:rPr>
        <w:t>اما بحث دوم؛ مسأله تجرّی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تجرّی، قبل از آنکه وارد اصل بحث بشویم، چند نکته را باید تذکر بدهیم، بعد وارد اصل مسألۀ تجرّی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 است که کلمۀ تجرّی که در مقابل انقیاد قرار گرفته، یک معنای لغوی دارد و یک معنای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آن که مورد بحث ما هم هست، یک معنایی است غیر از مسألۀ عصیان، و انقیاد هم غیر از مسألۀ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اصطلاح، ما یک انقیاد و تجرّی داریم و یک اطاعت و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عصیان این است که انسان یک تکلیف لزومی واقعی را مخالفت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تحریمیا ام وجوبیا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این است که تکلیف لزومی، مورد موافقت و امتثال و متابعت قرار بگیرد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اطاعتی هم که می‌گوییم در مقابل معصیت، اطاعتی نیست که در آن، قصد قربت معتبر</w:t>
      </w:r>
      <w:bookmarkStart w:id="809" w:name="pg13697_199815"/>
    </w:p>
    <w:p>
      <w:pPr>
        <w:pStyle w:val="BookText"/>
        <w:rPr/>
      </w:pPr>
      <w:bookmarkEnd w:id="809"/>
      <w:r>
        <w:rPr>
          <w:rFonts w:ascii="IRNazanin" w:hAnsi="IRNazanin" w:eastAsia="IRNazanin"/>
          <w:color w:val="111111"/>
          <w:sz w:val="28"/>
          <w:sz w:val="28"/>
          <w:szCs w:val="28"/>
          <w:rtl w:val="true"/>
          <w:lang w:bidi="fa-IR"/>
        </w:rPr>
        <w:t>باشد، سواء اینکه قصد قربت در آن اعتبار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یعنی مخالفت تکلیف واقعی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یعنی موافقت تکلیف واقعی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انقیاد و تجرّی بحسب اصطلاح آن جایی به کار می‌رود که یک تکلیفی واقعیت ندارد، لکن این قاطع شده به ثبوت این تکلیف مثل اینکه قاطع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بعدا هم برای خودش معلوم می‌شود یا معلوم هم نشود بحسب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خمرا بل هو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مایع معلوم الخمریة که به حسب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شرب کرد، اصطلاحا به این گفته می‌شود متجرّی است در مقابل عاصی برای اینکه تکلیف واقعی را مخالفت نکرده،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یعتقد کونه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شده است ولی به حسب واقع حرمتی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در ناحیه انقیاد اگر کسی معتقد شد به وجوب یک شیء و خارجا اتیان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بحسب الواقع لم یکن واجبا بل و لا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انقیاد تحقق پیدا کرده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یعتقد کونه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متابعت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ان یکون له وجوب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انقیاد و تجرّی مصطلح در فقه و اصول، فی مقابل الاطاعة و العصیان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به حسب لغت بخواهیم مسأله را بررسی بکنیم، تجرّی، یک معنای عامی دارد که شامل عصیان هم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 متجرّ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انقیاد، یک معنای عامی دارد که شامل اطاعت هم می‌شود؛ یعنی نسبت آنها، عموم و خصوص مطلق است، در حالی که بحسب اصطلاح، نسبت بین اینها تباین و مغایرت است بدون اینکه هیچ ماده اجتماعی داشته باشد</w:t>
      </w:r>
      <w:r>
        <w:rPr>
          <w:rFonts w:eastAsia="IRNazanin" w:cs="IRNazanin"/>
          <w:color w:val="111111"/>
          <w:sz w:val="28"/>
          <w:szCs w:val="28"/>
          <w:rtl w:val="true"/>
          <w:lang w:bidi="fa-IR"/>
        </w:rPr>
        <w:t>.</w:t>
      </w:r>
    </w:p>
    <w:p>
      <w:pPr>
        <w:pStyle w:val="Heading6"/>
        <w:numPr>
          <w:ilvl w:val="5"/>
          <w:numId w:val="1"/>
        </w:numPr>
        <w:rPr/>
      </w:pPr>
      <w:bookmarkStart w:id="810" w:name="__RefHeading___Toc997970_1468164448"/>
      <w:bookmarkStart w:id="811" w:name="_Toc303"/>
      <w:bookmarkEnd w:id="810"/>
      <w:r>
        <w:rPr>
          <w:rtl w:val="true"/>
        </w:rPr>
        <w:t>عدم اختصاص تجری به باب قطع</w:t>
      </w:r>
      <w:bookmarkEnd w:id="811"/>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به عنوان مقدمه بحث، این است که درست است که بحث تجرّی را در کتاب القطع مطرح کرده‌اند و فرد روشن و بارز تجرّی و انقیاد در قطع پیاده می‌شود، لکن این بحث به قطع، اختصاص ندارد بلکه در باب اماراتی که حجّیّت شرعیه داشته باشد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خبر واحد معتبری قائم شد بر اینکه نماز جمعه واجب است، لکن با وجود دلیل معتبر، مکلّف، نماز جمعه را نخواند، بعد هم معلوم شد که نماز جمعه به حسب واقع، واجب نبوده است، این هم مصداق تجرّی است، برای اینکه حجت شرعیه بر وجوب نماز جمعه قائم شده است و این با توجه و اختیار، این حجت شرعیه را مورد بی‌اعتنایی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رابطۀ با انقیاد هم این معنا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خبر واحد عادل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w:t>
      </w:r>
      <w:bookmarkStart w:id="812" w:name="pg13697_199816"/>
    </w:p>
    <w:p>
      <w:pPr>
        <w:pStyle w:val="BookText"/>
        <w:rPr/>
      </w:pPr>
      <w:bookmarkEnd w:id="812"/>
      <w:r>
        <w:rPr>
          <w:rFonts w:ascii="IRNazanin" w:hAnsi="IRNazanin" w:eastAsia="IRNazanin"/>
          <w:color w:val="111111"/>
          <w:sz w:val="28"/>
          <w:sz w:val="28"/>
          <w:szCs w:val="28"/>
          <w:rtl w:val="true"/>
          <w:lang w:bidi="fa-IR"/>
        </w:rPr>
        <w:t>است، این هم نماز جمعه را خواند، بعد معلوم شد که بحسب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انقیاد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دائره انقیاد و تجرّی محدود به قطع نیست، در باب امارات شرعیۀ معتبره و حتّی اصول شرعیه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استصحاب، وجوب نماز جمعه را به عنوان اینکه نماز جمعه در عصر ظهور واجب بود، اقتضاء کرد، حالا مجتهدی شک در وجوب کرد و از راه ادله اجتهادیه به احد طرفی المسأله نرسید، مجبور شد وجوب نماز جمعه را استصحاب کند، اگر استصحاب کرد، بعد برخلاف این استصحاب عمل کرد و بحسب واقع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صلاة الجمعة واجبة، یتحقق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رعایت بکند و متابعت بکند و نماز جمعه را به استناد استصحاب وجوب نماز جمعه بخواند، بعد معلوم بشود که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انقیاد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تجرّی و انقیاد اصطلاحی، محدود به قطع نیست، منتها قطع به عنوان مصداق روشن و فرد کامل آن ذکر شده است بدون اینکه اختصاصی به مسألۀ قطع داشته باشد</w:t>
      </w:r>
      <w:r>
        <w:rPr>
          <w:rFonts w:eastAsia="IRNazanin" w:cs="IRNazanin"/>
          <w:color w:val="111111"/>
          <w:sz w:val="28"/>
          <w:szCs w:val="28"/>
          <w:rtl w:val="true"/>
          <w:lang w:bidi="fa-IR"/>
        </w:rPr>
        <w:t>.</w:t>
      </w:r>
    </w:p>
    <w:p>
      <w:pPr>
        <w:pStyle w:val="Heading6"/>
        <w:numPr>
          <w:ilvl w:val="5"/>
          <w:numId w:val="1"/>
        </w:numPr>
        <w:rPr/>
      </w:pPr>
      <w:bookmarkStart w:id="813" w:name="__RefHeading___Toc997972_1468164448"/>
      <w:bookmarkStart w:id="814" w:name="_Toc304"/>
      <w:bookmarkEnd w:id="813"/>
      <w:r>
        <w:rPr>
          <w:rtl w:val="true"/>
        </w:rPr>
        <w:t>پرسش</w:t>
      </w:r>
      <w:r>
        <w:rPr>
          <w:rtl w:val="true"/>
        </w:rPr>
        <w:t>:</w:t>
      </w:r>
      <w:bookmarkEnd w:id="8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مرحوم آخوند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عینیت کاشف و مکشوف را در باب قطع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لازمۀ تغایر کاشف و مکشوف در باب قطع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تجرّی، انقیاد، اطاعت و عصیان را بیان کنید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بحث تجری، مختص باب قطع است؟ چرا؟</w:t>
      </w:r>
      <w:bookmarkStart w:id="815" w:name="pg13697_199817"/>
    </w:p>
    <w:p>
      <w:pPr>
        <w:pStyle w:val="Heading5"/>
        <w:numPr>
          <w:ilvl w:val="4"/>
          <w:numId w:val="1"/>
        </w:numPr>
        <w:rPr/>
      </w:pPr>
      <w:bookmarkStart w:id="816" w:name="__RefHeading___Toc997974_1468164448"/>
      <w:bookmarkStart w:id="817" w:name="_Toc305"/>
      <w:bookmarkEnd w:id="815"/>
      <w:bookmarkEnd w:id="816"/>
      <w:r>
        <w:rPr>
          <w:rtl w:val="true"/>
        </w:rPr>
        <w:t>درس سیزدهم</w:t>
      </w:r>
      <w:bookmarkEnd w:id="817"/>
    </w:p>
    <w:p>
      <w:pPr>
        <w:pStyle w:val="Heading6"/>
        <w:numPr>
          <w:ilvl w:val="5"/>
          <w:numId w:val="1"/>
        </w:numPr>
        <w:rPr/>
      </w:pPr>
      <w:bookmarkStart w:id="818" w:name="__RefHeading___Toc997976_1468164448"/>
      <w:bookmarkStart w:id="819" w:name="_Toc306"/>
      <w:bookmarkEnd w:id="818"/>
      <w:r>
        <w:rPr>
          <w:rtl w:val="true"/>
        </w:rPr>
        <w:t>اشاره</w:t>
      </w:r>
      <w:bookmarkEnd w:id="8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820" w:name="__RefHeading___Toc997978_1468164448"/>
      <w:bookmarkStart w:id="821" w:name="_Toc307"/>
      <w:bookmarkEnd w:id="820"/>
      <w:r>
        <w:rPr>
          <w:rtl w:val="true"/>
        </w:rPr>
        <w:t>صدق تجری در باب امارات بنا بر طریقیت</w:t>
      </w:r>
      <w:bookmarkEnd w:id="821"/>
    </w:p>
    <w:p>
      <w:pPr>
        <w:pStyle w:val="BookText"/>
        <w:rPr/>
      </w:pPr>
      <w:r>
        <w:rPr>
          <w:rFonts w:ascii="IRNazanin" w:hAnsi="IRNazanin" w:eastAsia="IRNazanin"/>
          <w:color w:val="111111"/>
          <w:sz w:val="28"/>
          <w:sz w:val="28"/>
          <w:szCs w:val="28"/>
          <w:rtl w:val="true"/>
          <w:lang w:bidi="fa-IR"/>
        </w:rPr>
        <w:t>نکته دومی که دیروز عرض کردیم، یک مقداری نیاز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آنجایی که قطع انسان، مخالف با واقع باشد و در عین حال با قطع خودش مخالفت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قاطع نمی‌داند که قطعش مخالف با واقع است و احتمال آن را هم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قاطع باشد به وجوب نماز جمعه و مع ذلک نماز جمعه را ترک بکند و بحسب واقع هم نماز جمعه واجب نباشد، این بلااشکال مصداق روشن تجرّی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 امارات و اصول، اگر یک خبر واحد عادلی قائم شد بر وجوب نماز جمعه و ما هم قائل به حجّیّت خبر شدیم و در عین حال، این مقلّد یا مجتهد، مخالفت کرد و نماز جمعه‌ای که خبر صحیح بر وجوبش قائم شده است را ترک کرد، اینجا آیا تجرّی صدق می‌کند یا نه؟</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تجری صدق می‌کند لکن این تجرّی روی مبنای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هم همان مبنا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حجّیّت امارات چه حجّیّت تأسیسیه باشد و چه حجّیّت امضائیه</w:t>
      </w:r>
      <w:bookmarkStart w:id="822" w:name="pg13697_199818"/>
    </w:p>
    <w:p>
      <w:pPr>
        <w:pStyle w:val="BookText"/>
        <w:rPr/>
      </w:pPr>
      <w:bookmarkEnd w:id="822"/>
      <w:r>
        <w:rPr>
          <w:rFonts w:ascii="IRNazanin" w:hAnsi="IRNazanin" w:eastAsia="IRNazanin"/>
          <w:color w:val="111111"/>
          <w:sz w:val="28"/>
          <w:sz w:val="28"/>
          <w:szCs w:val="28"/>
          <w:rtl w:val="true"/>
          <w:lang w:bidi="fa-IR"/>
        </w:rPr>
        <w:t>باشد، به حساب طریقیت این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زمانی معلوم شد که این طریق، مخالف با واقع بوده و به جای اینکه دست انسان را بگیرد و به واقع هدایت بکند، انسان را بخلاف واقع رسانده است، روی این فرض باید بگوییم که این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واجدا للحجّیّة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خبر واحد، یک صورتی بیش نبوده و حکمی را به دنبال خودش نداشته، خیال می‌شده که به دنبال این خبر واحد، حکمی وجود دارد کما اینکه در صورت قطع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اگر به خلاف واقع منتهی شد، به هیچ وجه نمی‌تواند واقعیت را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انسان قاطع باشد به وجوب نماز جمعه، اگر نماز جمعه بحسب واقع، واجب نباشد، حکم به واسطۀ قطع،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اگر کسی به وجوب، قاطع شد، وجوبی دربارۀ او ثابت است، لذا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 موارد اصابه، منجزّیت دارد و در موارد خطا، عنوان معذریت دارد نه اینکه در موارد خطاء، یک حکمی بر طبق قطع انسان بر خلاف واقع ثابت می‌شود و تحقق پیدا می‌کند،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باب امارات، همان مبنای مشهور را اختیار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بحث مفصلش ان شاء الله در آینده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امارات از باب طریقیت و کاشفیت امارات است، نه اینکه قیام یک خبر صحیح و وجود یک خبر صحیح، تغییری در واقعیت ایجاد بکند، اگر ما این مبنا را اختیار کردیم کما هو المشهور، بلکه امامیه تقریبا قائل به این معنا هستند، چون امامیه مخطئه هستند؛ یعنی می‌گویند که این نظرها و 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یمکن ان تکون مطابقة للواقع و یمکن ان تکون مخالفة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مسألۀ تجرّی در باب امارات هم پیاده می‌شود</w:t>
      </w:r>
      <w:r>
        <w:rPr>
          <w:rFonts w:eastAsia="IRNazanin" w:cs="IRNazanin"/>
          <w:color w:val="111111"/>
          <w:sz w:val="28"/>
          <w:szCs w:val="28"/>
          <w:rtl w:val="true"/>
          <w:lang w:bidi="fa-IR"/>
        </w:rPr>
        <w:t>.</w:t>
      </w:r>
    </w:p>
    <w:p>
      <w:pPr>
        <w:pStyle w:val="Heading6"/>
        <w:numPr>
          <w:ilvl w:val="5"/>
          <w:numId w:val="1"/>
        </w:numPr>
        <w:rPr/>
      </w:pPr>
      <w:bookmarkStart w:id="823" w:name="__RefHeading___Toc997980_1468164448"/>
      <w:bookmarkStart w:id="824" w:name="_Toc308"/>
      <w:bookmarkEnd w:id="823"/>
      <w:r>
        <w:rPr>
          <w:rtl w:val="true"/>
        </w:rPr>
        <w:t>عدم صدق تجری در باب امارات بنا بر سببیت</w:t>
      </w:r>
      <w:bookmarkEnd w:id="824"/>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باب امارات قائل به سببیت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 هم معانی مختلفه‌ای دارد، اجمالش این است که قیام یک اماره، کانّ یک حکمی را بر طبق اماره، احداث می‌کند چه این اماره، مخالف با واقع باشد، چه مطابق با واقع باشد و در صورت مخالفت هم اگر خبر واحد صحیح روایت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است که بر طبق این خبر، یک حکم واقعی وجوبی، منتهی نسبت این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عنده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فرض را در باب حجّیّت امارات مطرح بکنیم که اصطلاحا از آن تعبیر به سببیت می‌شود، این دیگر داخل در بحث تجرّی نخواهد بود، بلکه داخل در بحث معصیت واقعیه خواهد بود برای اینکه قیام خبر واحد بر وجوب نماز جمعه، نماز جمعه را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عنده الخبر</w:t>
      </w:r>
      <w:bookmarkStart w:id="825" w:name="pg13697_199819"/>
    </w:p>
    <w:p>
      <w:pPr>
        <w:pStyle w:val="BookText"/>
        <w:rPr/>
      </w:pPr>
      <w:bookmarkEnd w:id="825"/>
      <w:r>
        <w:rPr>
          <w:rFonts w:ascii="IRNazanin" w:hAnsi="IRNazanin" w:eastAsia="IRNazanin"/>
          <w:color w:val="111111"/>
          <w:sz w:val="28"/>
          <w:sz w:val="28"/>
          <w:szCs w:val="28"/>
          <w:rtl w:val="true"/>
          <w:lang w:bidi="fa-IR"/>
        </w:rPr>
        <w:t>یجعله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جمعه نسبت به این آدم، وجوب پیدا کرد، اگر او ترک بکند و مخالفت با قطع، تحقق پیدا بکند، این عنوان تجرّی اصطلاحی نیست بلکه عنوان معصیت واقعیه است برای اینکه با قیام الخبر، نماز جمعه بر او واجب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قد خالف و لم یأت بصلاة الجمعة الواجبة علیه فقد تحقق منه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مطلب در باب امارات، روشن است که اگر ما قائل به طریقیت شدیم، همان حکم قطع را دارد و اگر قائل به سببیت شدیم، این دیگر از عنوان تجرّی خارج است و داخل در مسألۀ معصیت واقعیه است، لکن این مبنا غیر صحیح است کما اینکه ان شاء الله در آینده بحث خواهیم کرد</w:t>
      </w:r>
      <w:r>
        <w:rPr>
          <w:rFonts w:eastAsia="IRNazanin" w:cs="IRNazanin"/>
          <w:color w:val="111111"/>
          <w:sz w:val="28"/>
          <w:szCs w:val="28"/>
          <w:rtl w:val="true"/>
          <w:lang w:bidi="fa-IR"/>
        </w:rPr>
        <w:t>.</w:t>
      </w:r>
    </w:p>
    <w:p>
      <w:pPr>
        <w:pStyle w:val="Heading6"/>
        <w:numPr>
          <w:ilvl w:val="5"/>
          <w:numId w:val="1"/>
        </w:numPr>
        <w:rPr/>
      </w:pPr>
      <w:bookmarkStart w:id="826" w:name="__RefHeading___Toc997982_1468164448"/>
      <w:bookmarkStart w:id="827" w:name="_Toc309"/>
      <w:bookmarkEnd w:id="826"/>
      <w:r>
        <w:rPr>
          <w:rtl w:val="true"/>
        </w:rPr>
        <w:t>بررسی صدق و عدم صدق تجری در باب اصول عملیه</w:t>
      </w:r>
      <w:bookmarkEnd w:id="827"/>
    </w:p>
    <w:p>
      <w:pPr>
        <w:pStyle w:val="BookText"/>
        <w:rPr/>
      </w:pPr>
      <w:r>
        <w:rPr>
          <w:rFonts w:ascii="IRNazanin" w:hAnsi="IRNazanin" w:eastAsia="IRNazanin"/>
          <w:color w:val="111111"/>
          <w:sz w:val="28"/>
          <w:sz w:val="28"/>
          <w:szCs w:val="28"/>
          <w:rtl w:val="true"/>
          <w:lang w:bidi="fa-IR"/>
        </w:rPr>
        <w:t>اما در باب اصول عملیه؛ استصحابی قائم شد بر وجوب نماز جمعه، فرض کنید ارکان استصحاب هم تمام است، هیچ گونه مناقشه‌ای در جریان استصحاب وجود ندارد، دست مجتهد از ادله اجتهادیه کوتاه شد، نوبت به اصل عملی رسید و تشخیص داد که اصل عملی جاری در نماز جمعه، عبارت از استصحاب است و استصحاب هم اقتضاء می‌کند وجوب نماز جمعه را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کانت واجبة فی عصر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اینکه استصحاب اقتضای وجوب کرد مع ذلک مخالفت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یأت بصلاة الجمعة التی کانت واجبة بمقتضی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حکم واقعی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لم تکن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تجرّی تحقق دارد یا نه؟</w:t>
      </w:r>
    </w:p>
    <w:p>
      <w:pPr>
        <w:pStyle w:val="BookText"/>
        <w:rPr/>
      </w:pPr>
      <w:r>
        <w:rPr>
          <w:rFonts w:ascii="IRNazanin" w:hAnsi="IRNazanin" w:eastAsia="IRNazanin"/>
          <w:color w:val="111111"/>
          <w:sz w:val="28"/>
          <w:sz w:val="28"/>
          <w:szCs w:val="28"/>
          <w:rtl w:val="true"/>
          <w:lang w:bidi="fa-IR"/>
        </w:rPr>
        <w:t>آیا مقصود از این شکی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رکن از دو رکن استصحاب وجود دارد، چیست؟ شکی است که برای انسان حاصل بشود و بعد هم ادامه پیدا بکند و به اصطلاح علمی؛ للتّالی استمرار داشته باشد؟ آیا چنین شکی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رکن استصحاب مطرح است؟ یا اینکه مجتهد الان هر چه این طرف و آن طرف زده و ادله را بررسی کرده، دستش به جایی نرسیده و برای او حالت شک پیدا شده، اما یک ماه دیگر هم این شک برای او هست یا نه؟ نمی‌داند، شاید یک ماه بعد، این شک وجود داشته باشد، شاید هم یک ماه بعد این شک تبدّل یک به یقین به یکی از دو طرف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یا عدم وجوب صلاة جمعه پیدا بکند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ما چنین سؤالی کردند، گفتند که شما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ننقض الیقین بالشک</w:t>
      </w:r>
      <w:r>
        <w:rPr>
          <w:rFonts w:eastAsia="IRNazanin" w:cs="IRNazanin"/>
          <w:color w:val="111111"/>
          <w:sz w:val="28"/>
          <w:szCs w:val="28"/>
          <w:rtl w:val="true"/>
          <w:lang w:bidi="fa-IR"/>
        </w:rPr>
        <w:t>»</w:t>
      </w:r>
      <w:bookmarkStart w:id="828" w:name="pg13697_199820"/>
    </w:p>
    <w:p>
      <w:pPr>
        <w:pStyle w:val="BookText"/>
        <w:rPr/>
      </w:pPr>
      <w:bookmarkEnd w:id="828"/>
      <w:r>
        <w:rPr>
          <w:rFonts w:ascii="IRNazanin" w:hAnsi="IRNazanin" w:eastAsia="IRNazanin"/>
          <w:color w:val="111111"/>
          <w:sz w:val="28"/>
          <w:sz w:val="28"/>
          <w:szCs w:val="28"/>
          <w:rtl w:val="true"/>
          <w:lang w:bidi="fa-IR"/>
        </w:rPr>
        <w:t>می‌خواهید عمل بکنید، آیا مقصود از این شک چه شکی است؟ شکی است که الان حادث شده و استقرار هم دارد الان و لو اینکه آینده‌اش را نمی‌دانیم این شک وجود دارد یا ندارد یا اینکه باید هم حدوث شک محرز باشد و هم استمرار شک برای همیشه محرز باشد؟</w:t>
      </w:r>
    </w:p>
    <w:p>
      <w:pPr>
        <w:pStyle w:val="Heading6"/>
        <w:numPr>
          <w:ilvl w:val="5"/>
          <w:numId w:val="1"/>
        </w:numPr>
        <w:rPr/>
      </w:pPr>
      <w:bookmarkStart w:id="829" w:name="__RefHeading___Toc997984_1468164448"/>
      <w:bookmarkStart w:id="830" w:name="_Toc310"/>
      <w:bookmarkEnd w:id="829"/>
      <w:r>
        <w:rPr>
          <w:rtl w:val="true"/>
        </w:rPr>
        <w:t>کفایت شک فعلی در باب استصحاب</w:t>
      </w:r>
      <w:bookmarkEnd w:id="830"/>
    </w:p>
    <w:p>
      <w:pPr>
        <w:pStyle w:val="BookText"/>
        <w:rPr/>
      </w:pPr>
      <w:r>
        <w:rPr>
          <w:rFonts w:ascii="IRNazanin" w:hAnsi="IRNazanin" w:eastAsia="IRNazanin"/>
          <w:color w:val="111111"/>
          <w:sz w:val="28"/>
          <w:sz w:val="28"/>
          <w:szCs w:val="28"/>
          <w:rtl w:val="true"/>
          <w:lang w:bidi="fa-IR"/>
        </w:rPr>
        <w:t>اگر ما بخواهیم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دوم را پیاده بکنیم، معنایش این است که هیچ کجا نتوانیم به استصحاب تمسک بکنیم برای اینکه الان که شک پیدا شده، من چه می‌دانم که یک ماه آینده، این شک باقی است یا لیس بباق؟ و باید احراز بکنم این را که این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للتّالی مستمرّا الی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هیچ موردی هم چنین معنایی پیدا نشود، یا اگر هم پیدا بشود، خیلی نادر التحقق باشد، لذا ما مجبوریم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شک فعلی مراد است، منتها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فعلی نه معنایش شک فی بادی النظر است بلکه شک فعلی؛ یعنی الان حقیقة شاک، دستش به هیچ کجا بند نیست، هر چه این طرف و آن طرف هم زده، نتوانسته دلیلی بر وجوب یا عدم وجوب نماز جمعه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استقرار دارد اما استمرارش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یک هفته دیگر این شک باقی است یا نه؟</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فرض را می‌گیرد که شک بالفعل تحقق داشته باشد، استقرار داشته باشد و لو اینکه استمرار آن، محل تردید است که آیا استمرار دارد یا ندارد، آن دیگر به عهده آینده و زمان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و شما در نماز جمعه شک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واجبة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وجوب، یک وجوب دارای لزوم موافقت و حرمت مخالفت است یا نه؟ وجوبی که با کمک استصحاب برای نماز جمعه ثابت می‌شود، آیا لزوم متابعت و عدم لزوم متابعت آن، فرع این است که این مطابق با واقع باشد؟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مرحوم آخوند در باب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حکم مماثل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مماثل مجعول به نام 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حکما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ظاهری روی مسألۀ شک جعل شده است اما سؤال این است که آیا این حکم ظاهری، لزوم موافقت و حرمت مخالفت دارد یا ندارد؟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پس یعنی چه که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جمعه جعل وجوب بشود؟ و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اگر کسی</w:t>
      </w:r>
      <w:bookmarkStart w:id="831" w:name="pg13697_199821"/>
    </w:p>
    <w:p>
      <w:pPr>
        <w:pStyle w:val="BookText"/>
        <w:rPr/>
      </w:pPr>
      <w:bookmarkEnd w:id="831"/>
      <w:r>
        <w:rPr>
          <w:rFonts w:ascii="IRNazanin" w:hAnsi="IRNazanin" w:eastAsia="IRNazanin"/>
          <w:color w:val="111111"/>
          <w:sz w:val="28"/>
          <w:sz w:val="28"/>
          <w:szCs w:val="28"/>
          <w:rtl w:val="true"/>
          <w:lang w:bidi="fa-IR"/>
        </w:rPr>
        <w:t>مخالفت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عاصیا لا متجرّیا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 است برای اینکه شارع به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و لو ظاهری به نام وجوب برای او جعل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قد خالف هذا الحکم الظاهری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آن، عصیان است چه نماز جمعه بحسب واقع، واجب باشد، چه بحسب واقع واجب نباشد، منتها اگر بحسب واقع واجب بود، این حکم ظاهری، همان واقع را منجّز می‌کند و گریبان انسان را می‌گیرد اما اگر مخالف با واقع بود، این طور نیست که یک حکم پوچ بی‌محتوایی باشد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مجعول لزومی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می‌شود که یک حکم شرعی لزومی مجعول را کسی مخالفت بکند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این حکم، مسأله‌ای ندارد، پس این چه حکم لزومی مجعول است؟ اما بخلاف مسألۀ قطع، در باب قطع اگر قاطع به وجوب نماز جمعه شد آنجا حکمی در مورد این جعل نشده است</w:t>
      </w:r>
      <w:r>
        <w:rPr>
          <w:rFonts w:eastAsia="IRNazanin" w:cs="IRNazanin"/>
          <w:color w:val="111111"/>
          <w:sz w:val="28"/>
          <w:szCs w:val="28"/>
          <w:rtl w:val="true"/>
          <w:lang w:bidi="fa-IR"/>
        </w:rPr>
        <w:t>.</w:t>
      </w:r>
    </w:p>
    <w:p>
      <w:pPr>
        <w:pStyle w:val="Heading6"/>
        <w:numPr>
          <w:ilvl w:val="5"/>
          <w:numId w:val="1"/>
        </w:numPr>
        <w:rPr/>
      </w:pPr>
      <w:bookmarkStart w:id="832" w:name="__RefHeading___Toc997986_1468164448"/>
      <w:bookmarkStart w:id="833" w:name="_Toc311"/>
      <w:bookmarkEnd w:id="832"/>
      <w:r>
        <w:rPr>
          <w:rtl w:val="true"/>
        </w:rPr>
        <w:t>عدم صدق تجری نسبت به اصل استصحاب</w:t>
      </w:r>
      <w:bookmarkEnd w:id="833"/>
    </w:p>
    <w:p>
      <w:pPr>
        <w:pStyle w:val="BookText"/>
        <w:rPr/>
      </w:pPr>
      <w:r>
        <w:rPr>
          <w:rFonts w:ascii="IRNazanin" w:hAnsi="IRNazanin" w:eastAsia="IRNazanin"/>
          <w:color w:val="111111"/>
          <w:sz w:val="28"/>
          <w:sz w:val="28"/>
          <w:szCs w:val="28"/>
          <w:rtl w:val="true"/>
          <w:lang w:bidi="fa-IR"/>
        </w:rPr>
        <w:t>در باب امارات بنا بر طریقیت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طریقیت این است که شارع خبر واحد را به عنوان هدایت الی الواقع برای انسان حجت قرار داده است، پس آنجایی که انسان را هدایت الی الواقع نکند، لیس بشیء، چیزی نیست، یک معذّریت در مورد او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استصحاب وقتی که وجوب نماز جمعه را اقتضا می‌کند بلحاظ اینکه شکی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شک مستمر لتّالی نیست بلکه شکی است که الان حقیقة واقعا تحقق داشته باشد و لو اینکه در آینده‌اش امکان دارد که تبدّل به یقین به احد طرفی القضیه پیدا بکند، ظاهر این است که در اینجا هم با توجه به این نکته، مسألۀ تجرّی نیست، بلکه مسألۀ عصیان مخالفت با یک حکم لزومی مجعول به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موافقت آن، ثواب و عقاب ندارد، پس شارع در اینجا چه چیزی جعل کرده؟ چه حکمی در اینجا داشته است؟</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خلاف مسألۀ قاعدۀ طهارت و قاعدۀ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شارع تسهیلا مسألۀ طهارت را در مشکوک الطهارة جعل کرده است، مسألۀ حلیت را در مشکوک الحرمة و الحلیة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دیگر موافقت و مخالفت ندارد، برای طهارت دیگر موافقت و مخالفتی نیست، ممکن است یک شیء طاهر هم باشد لکن من نخواهم از این طاهر استفاده بکنم، حلال باشد لکن نمی‌خواهم از این حلال استفاده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حلیت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لهما الموافقة</w:t>
      </w:r>
      <w:bookmarkStart w:id="834" w:name="pg13697_199822"/>
    </w:p>
    <w:p>
      <w:pPr>
        <w:pStyle w:val="BookText"/>
        <w:rPr/>
      </w:pPr>
      <w:bookmarkEnd w:id="834"/>
      <w:r>
        <w:rPr>
          <w:rFonts w:ascii="IRNazanin" w:hAnsi="IRNazanin" w:eastAsia="IRNazanin"/>
          <w:color w:val="111111"/>
          <w:sz w:val="28"/>
          <w:sz w:val="28"/>
          <w:szCs w:val="28"/>
          <w:rtl w:val="true"/>
          <w:lang w:bidi="fa-IR"/>
        </w:rPr>
        <w:t>و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بخلاف استصحاب وجوب و بخلاف استصحاب حرمت که اگر در موردی جریان پیدا کرد، جعل حکم لزومی است و معنای جعل حکم لزومی این است که مخالفت و موافقت آن ثواب و عقاب دارد به عنوان عصیان و به عنوان اطاعت لا بعنوان التجرّی، دیگر عنوان تجرّی در اینجا مطرح نیست</w:t>
      </w:r>
      <w:r>
        <w:rPr>
          <w:rFonts w:eastAsia="IRNazanin" w:cs="IRNazanin"/>
          <w:color w:val="111111"/>
          <w:sz w:val="28"/>
          <w:szCs w:val="28"/>
          <w:rtl w:val="true"/>
          <w:lang w:bidi="fa-IR"/>
        </w:rPr>
        <w:t>.</w:t>
      </w:r>
    </w:p>
    <w:p>
      <w:pPr>
        <w:pStyle w:val="Heading6"/>
        <w:numPr>
          <w:ilvl w:val="5"/>
          <w:numId w:val="1"/>
        </w:numPr>
        <w:rPr/>
      </w:pPr>
      <w:bookmarkStart w:id="835" w:name="__RefHeading___Toc997988_1468164448"/>
      <w:bookmarkStart w:id="836" w:name="_Toc312"/>
      <w:bookmarkEnd w:id="835"/>
      <w:r>
        <w:rPr>
          <w:rtl w:val="true"/>
        </w:rPr>
        <w:t>عدم تصور تجری در باب قطع تمام الموضوعی</w:t>
      </w:r>
      <w:bookmarkEnd w:id="836"/>
    </w:p>
    <w:p>
      <w:pPr>
        <w:pStyle w:val="BookText"/>
        <w:rPr/>
      </w:pPr>
      <w:r>
        <w:rPr>
          <w:rFonts w:ascii="IRNazanin" w:hAnsi="IRNazanin" w:eastAsia="IRNazanin"/>
          <w:color w:val="111111"/>
          <w:sz w:val="28"/>
          <w:sz w:val="28"/>
          <w:szCs w:val="28"/>
          <w:rtl w:val="true"/>
          <w:lang w:bidi="fa-IR"/>
        </w:rPr>
        <w:t>اما نکته سومی که قبل از ورود در بحث تجرّی، لازم است ذکر بشود این است که در باب قطع بعدا در جای خودش می‌آید که ما یک تقسیمی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قد یکون طریقیا و قد یکون موضوعیا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طریقی عبارت از آن قطعی است که در موضوع حکم در لسان دلیل اصلا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صحبتی از قطع در کار نیست، لکن شما خارجا قطع پیدا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قطعتان هم گاهی مطابق با واقع است و واقعیت هم خمر است، گاهی هم مخالف با واقع است و بحسب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هذا المایع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از اوقات قطع در موضوع حکم به حرمت اخذ می‌شود، اینجا دو جور است؛ یک وقت تمام الموضوع است مثل اینکه شارع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مقطوع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آنکه تمام الموضوع است برای حکم به حرمت، شرب مقطوع الخمریة است نه خود خمر، حتّی خمریت واقعیه هم هیچ دخالتی ندارد، آنکه موضوعیت دارد، مقطوع الخمریة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 آن هم قطعی که تمام الموضوع است؛ یعنی خود قطع، تمام عنوان موضوع را تشکیل می‌دهد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شارع یک چنین حرفی 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مقطوع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مقطوع الخمریة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قطع هم به نحو تمام الموضوع مطرح بود، اینجا هم باز جای تجرّی نیست، برای این که اگر شما قاطع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مقطوع الخمریة تحقق پیدا کرد، موضوع برای حکم واقعی شارع تحقق پیدا کرد، موضوع حکم شارع مقطوع الخمریة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مقطوع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مقطوع الخمریة ارتکاب بشود و لو بحسب واقع هم خمر نباشد،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متجّر، بل انّه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معصیت واقعیه انجام داده است برای اینکه شارع یک حکمی روی مقطوع الخمریة بار کرده و این قطع به خمریت هم تمام الموضوع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الشخص قد قطع بخمریة 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واقعی برای حکم شارع، 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الخمریة حرام، اذا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معلوم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bookmarkStart w:id="837" w:name="pg13697_199823"/>
    </w:p>
    <w:p>
      <w:pPr>
        <w:pStyle w:val="BookText"/>
        <w:rPr/>
      </w:pPr>
      <w:bookmarkEnd w:id="837"/>
      <w:r>
        <w:rPr>
          <w:rFonts w:ascii="IRNazanin" w:hAnsi="IRNazanin" w:eastAsia="IRNazanin"/>
          <w:color w:val="111111"/>
          <w:sz w:val="28"/>
          <w:sz w:val="28"/>
          <w:szCs w:val="28"/>
          <w:rtl w:val="true"/>
          <w:lang w:bidi="fa-IR"/>
        </w:rPr>
        <w:t>بحسب الواقع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عنوان، عنوان تجرّی نیست، بلکه عنوان معصیت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مقطوع الخمریة رفته و این مقطوع الخمریة را شرب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کونه بحسب الواقع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بین قطع موضوعی و قطع طریقی در این رابطه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هر کجا مسألۀ قطع مطرح شد و قطع انسان مخالف با واقع بود، در آنجا مسألۀ تجرّی پیدا بشود بلکه گاهی از اوقات با وجود قطع، عنوان معصیت واقعیه تحقق دارد؛ مثل اینجایی که قطع به عنوان موضوع و تمام الموضوع اخذ شده باشد</w:t>
      </w:r>
      <w:r>
        <w:rPr>
          <w:rFonts w:eastAsia="IRNazanin" w:cs="IRNazanin"/>
          <w:color w:val="111111"/>
          <w:sz w:val="28"/>
          <w:szCs w:val="28"/>
          <w:rtl w:val="true"/>
          <w:lang w:bidi="fa-IR"/>
        </w:rPr>
        <w:t>.</w:t>
      </w:r>
    </w:p>
    <w:p>
      <w:pPr>
        <w:pStyle w:val="Heading6"/>
        <w:numPr>
          <w:ilvl w:val="5"/>
          <w:numId w:val="1"/>
        </w:numPr>
        <w:rPr/>
      </w:pPr>
      <w:bookmarkStart w:id="838" w:name="__RefHeading___Toc997990_1468164448"/>
      <w:bookmarkStart w:id="839" w:name="_Toc313"/>
      <w:bookmarkEnd w:id="838"/>
      <w:r>
        <w:rPr>
          <w:rtl w:val="true"/>
        </w:rPr>
        <w:t>پرسش</w:t>
      </w:r>
      <w:r>
        <w:rPr>
          <w:rtl w:val="true"/>
        </w:rPr>
        <w:t>:</w:t>
      </w:r>
      <w:bookmarkEnd w:id="8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تجری در باب امارات بنا بر طریقیت راه دارد یا بنا بر سببیت؟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تجری در باب اصول عملیه هم وجود دارد؟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کفایت شک فعلی در باب استصحاب بیانگر چیست؟</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باب قطع تمام الموضوعی، تجری تصور نمی‌شود؟</w:t>
      </w:r>
      <w:bookmarkStart w:id="840" w:name="pg13697_199824"/>
    </w:p>
    <w:p>
      <w:pPr>
        <w:pStyle w:val="Heading5"/>
        <w:numPr>
          <w:ilvl w:val="4"/>
          <w:numId w:val="1"/>
        </w:numPr>
        <w:rPr/>
      </w:pPr>
      <w:bookmarkStart w:id="841" w:name="__RefHeading___Toc997992_1468164448"/>
      <w:bookmarkStart w:id="842" w:name="_Toc314"/>
      <w:bookmarkEnd w:id="840"/>
      <w:bookmarkEnd w:id="841"/>
      <w:r>
        <w:rPr>
          <w:rtl w:val="true"/>
        </w:rPr>
        <w:t>درس چهاردهم</w:t>
      </w:r>
      <w:bookmarkEnd w:id="842"/>
    </w:p>
    <w:p>
      <w:pPr>
        <w:pStyle w:val="Heading6"/>
        <w:numPr>
          <w:ilvl w:val="5"/>
          <w:numId w:val="1"/>
        </w:numPr>
        <w:rPr/>
      </w:pPr>
      <w:bookmarkStart w:id="843" w:name="__RefHeading___Toc997994_1468164448"/>
      <w:bookmarkStart w:id="844" w:name="_Toc315"/>
      <w:bookmarkEnd w:id="843"/>
      <w:r>
        <w:rPr>
          <w:rtl w:val="true"/>
        </w:rPr>
        <w:t>اشاره</w:t>
      </w:r>
      <w:bookmarkEnd w:id="8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845" w:name="__RefHeading___Toc997996_1468164448"/>
      <w:bookmarkStart w:id="846" w:name="_Toc316"/>
      <w:bookmarkEnd w:id="845"/>
      <w:r>
        <w:rPr>
          <w:rtl w:val="true"/>
        </w:rPr>
        <w:t>جهات بحث در تجری</w:t>
      </w:r>
      <w:bookmarkEnd w:id="846"/>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مقدمات که ملاحظه فرمودید، بحث در تجرّی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تجرّی هم دو چیز می‌تواند مورد بحث واقع بشود؛ یکی نفس عنوان تجرّی به همان معنای اصطلاحی است و دیگری آن فعل متجرّی به است، آن شرب مایع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اعقتد کونه خمرا و لکنه بحسب الواقع لا یکون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تجرّی با عنوان متجرّی به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عبارت است از همان نیت معصیت و ارتکاب چیزی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معصیة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نیّة المعصیة با معصیت اشتراک دارند، لکن افتراقشان در آن عمل خارجی است که در معصیت، علاوه بر نیة المعصیة، آن عمل متحقق، مخالفة المولی است، اما در تجرّی، آن عملی که تحقق پیدا می‌کند بر حسب اعتقاد، مخالفة المولی است، اما بر حسب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مخالفة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تجرّی از جهاتی می‌شود بحث کرد؛ یک وقت بحث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 هل هو قبیح ام لا یکون قبیحا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وقت بحث می‌کنیم که آیا تجرّی</w:t>
      </w:r>
      <w:bookmarkStart w:id="847" w:name="pg13697_199825"/>
    </w:p>
    <w:p>
      <w:pPr>
        <w:pStyle w:val="BookText"/>
        <w:rPr/>
      </w:pPr>
      <w:bookmarkEnd w:id="847"/>
      <w:r>
        <w:rPr>
          <w:rFonts w:ascii="IRNazanin" w:hAnsi="IRNazanin" w:eastAsia="IRNazanin"/>
          <w:color w:val="111111"/>
          <w:sz w:val="28"/>
          <w:sz w:val="28"/>
          <w:szCs w:val="28"/>
          <w:rtl w:val="true"/>
          <w:lang w:bidi="fa-IR"/>
        </w:rPr>
        <w:t>حرمت شرعیه دارد یا ندارد؟ یک وقت بحث می‌کنیم که آیا به دنبال تجرّی، استحقاق عقوبت، تحقق پیدا می‌کند یا تحقق پیدا نمی‌کند؟</w:t>
      </w:r>
    </w:p>
    <w:p>
      <w:pPr>
        <w:pStyle w:val="Heading6"/>
        <w:numPr>
          <w:ilvl w:val="5"/>
          <w:numId w:val="1"/>
        </w:numPr>
        <w:rPr/>
      </w:pPr>
      <w:bookmarkStart w:id="848" w:name="__RefHeading___Toc997998_1468164448"/>
      <w:bookmarkStart w:id="849" w:name="_Toc317"/>
      <w:bookmarkEnd w:id="848"/>
      <w:r>
        <w:rPr>
          <w:rtl w:val="true"/>
        </w:rPr>
        <w:t>کلامی بودن بحث تجرّی</w:t>
      </w:r>
      <w:bookmarkEnd w:id="849"/>
    </w:p>
    <w:p>
      <w:pPr>
        <w:pStyle w:val="BookText"/>
        <w:rPr/>
      </w:pPr>
      <w:r>
        <w:rPr>
          <w:rFonts w:ascii="IRNazanin" w:hAnsi="IRNazanin" w:eastAsia="IRNazanin"/>
          <w:color w:val="111111"/>
          <w:sz w:val="28"/>
          <w:sz w:val="28"/>
          <w:szCs w:val="28"/>
          <w:rtl w:val="true"/>
          <w:lang w:bidi="fa-IR"/>
        </w:rPr>
        <w:t>اگر بحث ما به این نحوه سوم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یترتب علی التجرّی استحقاق العقوبة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بحث کلامی خواهد بود، کما اینکه در رابطۀ با معصیت واقعیه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اصول بحث نمی‌کنیم که معصیت، موجب استحقاق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کلامی مسلّمی است که در اصول از آن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حکم، مراتب چهارگانه قائل شده‌اند و مرتبه اخیره را عبارت از مرتبه تنجّز می‌دانند و تنجّز را به معنی استحقاق العقوبة علی المخالفة معنا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مراحل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این رابطه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بالاخره اگر در باب تجرّی، قضیۀ مبحوث عنهای ما عبارت از این موضوع و محمول بود که آیا 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استحقاق العقوبة ام لا یوجب استحقاق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مسألة کلامیه و باید در علم کلام بحث شود آن هم با تعریف معروف علم کلام که بحث از احوال مبدأ و معاد و خصوصیات معاد است و مسأله ثواب و عقاب هم به خصوصیات معاد ارتباط دارد، روی این جهت یک مسألۀ کلامی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اگر عنوان بحث را حرمت قرار بدهیم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 بمعناه الاصطلاحی هل یکون محرّما ام لا یکون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یک مسأله فقهیه پیدا می‌کند، نظیر آنچه که مرحوم آخوند در بحث مقدمۀ واجب ذکر کرده‌اند که ما اگر نزاع در مقدمه واجب را به این صورت مطرح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الواجب واجبة ام لا؟ تصیر مسألة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بحث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هل تکون واجبة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صورت بحث در باب تجرّی و قضیۀ مبحوث عنها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التجرّی حرام شرعا ام لیس بحرام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عنوان مسألۀ فقهیه پیدا می‌کند</w:t>
      </w:r>
      <w:r>
        <w:rPr>
          <w:rFonts w:eastAsia="IRNazanin" w:cs="IRNazanin"/>
          <w:color w:val="111111"/>
          <w:sz w:val="28"/>
          <w:szCs w:val="28"/>
          <w:rtl w:val="true"/>
          <w:lang w:bidi="fa-IR"/>
        </w:rPr>
        <w:t>.</w:t>
      </w:r>
    </w:p>
    <w:p>
      <w:pPr>
        <w:pStyle w:val="Heading6"/>
        <w:numPr>
          <w:ilvl w:val="5"/>
          <w:numId w:val="1"/>
        </w:numPr>
        <w:rPr/>
      </w:pPr>
      <w:bookmarkStart w:id="850" w:name="__RefHeading___Toc998000_1468164448"/>
      <w:bookmarkStart w:id="851" w:name="_Toc318"/>
      <w:bookmarkEnd w:id="850"/>
      <w:r>
        <w:rPr>
          <w:rtl w:val="true"/>
        </w:rPr>
        <w:t>احتمال اصولی دانستن بحث تجری</w:t>
      </w:r>
      <w:bookmarkEnd w:id="851"/>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عنوان را عبارت از قبح قرار بدهیم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 هل یکون قبیحا ام لا یکون قبیحا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روی این فرض، می‌توانیم به عنوان یک مسألۀ اصولیه روی آن بحث بکنیم به اعتبار اینکه</w:t>
      </w:r>
      <w:bookmarkStart w:id="852" w:name="pg13697_199826"/>
    </w:p>
    <w:p>
      <w:pPr>
        <w:pStyle w:val="BookText"/>
        <w:rPr/>
      </w:pPr>
      <w:bookmarkEnd w:id="852"/>
      <w:r>
        <w:rPr>
          <w:rFonts w:ascii="IRNazanin" w:hAnsi="IRNazanin" w:eastAsia="IRNazanin"/>
          <w:color w:val="111111"/>
          <w:sz w:val="28"/>
          <w:sz w:val="28"/>
          <w:szCs w:val="28"/>
          <w:rtl w:val="true"/>
          <w:lang w:bidi="fa-IR"/>
        </w:rPr>
        <w:t>مسائل اصولیه، ممزوجی از مسائل عقلیه، مسائل لفظیه، مسائل لغویه و اشباه ذلک است؟ به اعتبار اینکه عنوان مسأله اصولیه بر آن انطباق پیدا می‌کند حتی مسألۀ بحث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افعل هل تدل علی الوجوب ام لا؟ هیئت لا تفعل هل تدل علی الحرمة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اینها ابتداء به عنوان یک مسألۀ لغوی مطرح است، باید وضع را ملاحظه کرد که آیا واضع، هیئت افعل را برای بعث مساوی با وجوب قرار داده است، هیئت لا تفعل را برای زجر مساوی با حرمت قرار داده است؟ لکن در عین حال در اوائل بحث اصول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مسأله‌ای بلکه مسائلی در دو علم پیدا بشوند و دو علم در یک مسأله یا مسائل متعدده، تداخل پیدا بکنند، هم عنوان مسأله لغویه داشته باشد هم عنوان مسألۀ اصولیه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اینجوری بحث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 بمعناه الاصطلاحی هل یکون قبیحا عقلا ام لا یکون قبیحا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عنوان مسألۀ اصولیه پیدا می‌کند یا عنوان مسأله اصولیه پیدا نمی‌کند؟</w:t>
      </w:r>
    </w:p>
    <w:p>
      <w:pPr>
        <w:pStyle w:val="BookText"/>
        <w:rPr/>
      </w:pPr>
      <w:r>
        <w:rPr>
          <w:rFonts w:ascii="IRNazanin" w:hAnsi="IRNazanin" w:eastAsia="IRNazanin"/>
          <w:color w:val="111111"/>
          <w:sz w:val="28"/>
          <w:sz w:val="28"/>
          <w:szCs w:val="28"/>
          <w:rtl w:val="true"/>
          <w:lang w:bidi="fa-IR"/>
        </w:rPr>
        <w:t>لقائل ان یقول که بله، عنوان مسألۀ اصولیه پیدا می‌کند برای اینکه اگر شما در نتیجۀ بحث، منتهی شدید به اینکه تجرّی، قبیح عقلا، به ضمیمه قاعدۀ ملازمه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العقل بقبحه، حکم الشرع بحرمته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حرمت می‌کنیم، استنباط یک حکم شرعی الهی و یک حکم فرعی فقهی می‌کنیم و ضابطۀ در مسألۀ اصولیه هم همین است که بعد از فراغ، بتوانیم یک صغرا و کبرایی را تشکیل بدهیم و از طریق این صغرا و کبرا، یک حکم فرعی کلی و شرعی فقهی را استنباط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منتهی شدیم به مسألۀ قبح تجرّی به ضمیمه قاعدۀ ملازمه، می‌توانیم استفاده بکنیم که یکی از محرمات در شریعت، عبارت از عنوان تجرّی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جوری تقریب بکند و به این صورت به مسأله، عنوان مسألۀ اصولیه بدهد، آیا درست است یا نه؟</w:t>
      </w:r>
    </w:p>
    <w:p>
      <w:pPr>
        <w:pStyle w:val="Heading6"/>
        <w:numPr>
          <w:ilvl w:val="5"/>
          <w:numId w:val="1"/>
        </w:numPr>
        <w:rPr/>
      </w:pPr>
      <w:bookmarkStart w:id="853" w:name="__RefHeading___Toc998002_1468164448"/>
      <w:bookmarkStart w:id="854" w:name="_Toc319"/>
      <w:bookmarkEnd w:id="853"/>
      <w:r>
        <w:rPr>
          <w:rtl w:val="true"/>
        </w:rPr>
        <w:t>ملاک در اصولی بودن یک مسأله</w:t>
      </w:r>
      <w:bookmarkEnd w:id="854"/>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دو جواب برای این حرف وجود دارد؛ یک جواب عبارت از این است که ملاک در مسألۀ اصولیه، این است که نتیجة المسأله و ماحصل مسأله، در کبرای قیاس استنباط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صغرا و کبرایی که شما ترتیب می‌دهید، باید نتیجه مسألۀ اصولیه نفیا یا اثباتا در کبرای این قیاس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خبر الواحد المعتبر علی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ماحصل مسألۀ حجّیّت خبر واحد را به عنوان کبرا در این قیاس قرار می‌دهید، آن وقت نتیجه می‌گیرید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فصلاة الجمعة بما انّه قامت الحجة علی وجوبها تکون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855" w:name="pg13697_199827"/>
    </w:p>
    <w:p>
      <w:pPr>
        <w:pStyle w:val="BookText"/>
        <w:rPr/>
      </w:pPr>
      <w:bookmarkEnd w:id="855"/>
      <w:r>
        <w:rPr>
          <w:rFonts w:ascii="IRNazanin" w:hAnsi="IRNazanin" w:eastAsia="IRNazanin"/>
          <w:color w:val="111111"/>
          <w:sz w:val="28"/>
          <w:sz w:val="28"/>
          <w:szCs w:val="28"/>
          <w:rtl w:val="true"/>
          <w:lang w:bidi="fa-IR"/>
        </w:rPr>
        <w:t>باید نتیجه مسألۀ اصولیه در کبرای قیاس استنباط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اینجا چطوری قیاس ترتیب می‌دهید؟ شما ماحصل مسألۀ اصولیه را به عنوان صغرا قرار می‌دهید،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 قبیح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حکم العقل بقبحه حکم الشرع بحرمته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مسألۀ ملازمه به عنوان یک مسألۀ اصولیه مطرح است، نه مسألۀ قبح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تجرّی به عنوان صغرا و به عنوان یکی از مبادی قاعدۀ ملازمه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اینجوری قیاس ترتیب بدهیم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التجرّی قبیح عقلا و کل ما حکم العقل بقبحه، حکم الشرع بحرمته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فالتجرّی حرام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سبب نمی‌شود که صغرای این قیاس داخل در مسألۀ اصولیه باشد و آن که محل بحث ما است در باب تجرّی، در رابطۀ با صغرای این قیاس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التجرّی قبیح عقلا ام لا یکون قبیح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کنید بعضی‌ها قائل به قبح هستند بعضی‌ها قائل به عدم قبح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صورت نمی‌توانیم مسأله را به عنوان مسألۀ اصولیه فرض بکنیم</w:t>
      </w:r>
      <w:r>
        <w:rPr>
          <w:rFonts w:eastAsia="IRNazanin" w:cs="IRNazanin"/>
          <w:color w:val="111111"/>
          <w:sz w:val="28"/>
          <w:szCs w:val="28"/>
          <w:rtl w:val="true"/>
          <w:lang w:bidi="fa-IR"/>
        </w:rPr>
        <w:t>.</w:t>
      </w:r>
    </w:p>
    <w:p>
      <w:pPr>
        <w:pStyle w:val="Heading6"/>
        <w:numPr>
          <w:ilvl w:val="5"/>
          <w:numId w:val="1"/>
        </w:numPr>
        <w:rPr/>
      </w:pPr>
      <w:bookmarkStart w:id="856" w:name="__RefHeading___Toc998004_1468164448"/>
      <w:bookmarkStart w:id="857" w:name="_Toc320"/>
      <w:bookmarkEnd w:id="856"/>
      <w:r>
        <w:rPr>
          <w:rtl w:val="true"/>
        </w:rPr>
        <w:t>اختصاص قاعدۀ ملازمه به قبل از حکم شرع</w:t>
      </w:r>
      <w:bookmarkEnd w:id="857"/>
    </w:p>
    <w:p>
      <w:pPr>
        <w:pStyle w:val="BookText"/>
        <w:rPr/>
      </w:pPr>
      <w:r>
        <w:rPr>
          <w:rFonts w:ascii="IRNazanin" w:hAnsi="IRNazanin" w:eastAsia="IRNazanin"/>
          <w:color w:val="111111"/>
          <w:sz w:val="28"/>
          <w:sz w:val="28"/>
          <w:szCs w:val="28"/>
          <w:rtl w:val="true"/>
          <w:lang w:bidi="fa-IR"/>
        </w:rPr>
        <w:t xml:space="preserve">علاوه؛ یک اشکال دیگری اینجا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مسأله‌ای است که در خیلی از موارد به درد می‌خورد و بر انسان لازم است که به آن عنایت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ما از این اشکال اول هم صرف نظر کردیم و اشکال اول را نادیده گرفتیم، مشکل این است که این قاعدۀ ملازمه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العقل بقبحه، حکم الشرع بحرمته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محدوده خاصی دارد، این در رابطۀ با آن حسن و قبح‌هایی است که در مرتبۀ متقدمۀ بر حکم شارع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شارع حکمی داشته باشد در مرتبۀ متقدمه، وقتی که سراغ ظلم می‌آییم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قبیح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قاعدۀ ملازمه، استکشاف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الظلم قبیح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قبح عقلی و حرمت شرعیه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وقتی که ما سراغ مسألۀ قبح ظلم می‌رویم، هنوز در این رابطه با حکم شرعی هیچ ارتباطی پیدا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حکم عقل می‌خواهیم حکم شرع را استکشاف بکنیم</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بعضی از موارد است که حکم عقلی وجود دارد، هیچ تردیدی هم در این نیست که وجود دارد، لکن ما نمی‌توانیم از آن حکم عقلی، حکم شرعی را استکشاف بکنیم مثل عناوینی که در رتبۀ متأخرۀ از خود حکم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مثل عنوان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تجرّی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تردید عقل مستقلا حکم می‌کند به قبح المعصیة</w:t>
      </w:r>
      <w:r>
        <w:rPr>
          <w:rFonts w:eastAsia="IRNazanin" w:cs="IRNazanin"/>
          <w:color w:val="111111"/>
          <w:sz w:val="28"/>
          <w:szCs w:val="28"/>
          <w:rtl w:val="true"/>
          <w:lang w:bidi="fa-IR"/>
        </w:rPr>
        <w:t>.</w:t>
      </w:r>
      <w:bookmarkStart w:id="858" w:name="pg13697_199828"/>
    </w:p>
    <w:p>
      <w:pPr>
        <w:pStyle w:val="BookText"/>
        <w:rPr/>
      </w:pPr>
      <w:bookmarkEnd w:id="858"/>
      <w:r>
        <w:rPr>
          <w:rFonts w:ascii="IRNazanin" w:hAnsi="IRNazanin" w:eastAsia="IRNazanin"/>
          <w:color w:val="111111"/>
          <w:sz w:val="28"/>
          <w:sz w:val="28"/>
          <w:szCs w:val="28"/>
          <w:rtl w:val="true"/>
          <w:lang w:bidi="fa-IR"/>
        </w:rPr>
        <w:t>آیا در اینجا هم شما قاعدۀ ملازمه را پیاده می‌کنید؟ می‌گویید که معصیت، هم قبح عقلی دارد، هم حرمت شرعیه دارد که در آن مورد، کسی که شرب خمر می‌کند، دو تا حرمت وجود دارد؛ یک حرمت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و یک حرمت هم ما از طریق عقل به دست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یحکم بقبح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مثلا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ظاهر چه فرقی است بین قبح معصیت و قبح ظلم؟ همان طوری که در باب قبح ظلم، از طریق استقلال حکم عقل به قبح ظلم، ما حرمت شرعیه را استکشاف می‌کنیم، در باب معصیت هم که عقل هیچ تردیدی ندارد در اینکه المعصیة قبیح؟ اینجا هم یک استکشاف حکم شرعی بکنیم که شارع در مسألۀ شرب خمر ابتدء دو تا حکم دارد؛ یکی اینکه شرب الخمر حرام است به عنوان یک تکلیفی الهی متعلق به شرب الخمر، یک تکلیف دیگری هم شارع دارد به عنوان معصیت که معصیت را هم شارع حرام کرده منتها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حرمتش را از کتاب و سنت استفاده کردیم، اما حرمت شرعی معصیت را از طریق عقل استفاده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الالتزام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از تسلسلش هم بگذریم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منجر به تسلسل نمی‌شود، اما همین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ارتکب محرّمین، ام محرما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به عنوان شرب الخمر، یکی به عنوان معصیت الله که معصیت الله را عقل حکم به قبح آن کرده و ما حرمت شرعیه آن را استکشاف کرده‌ایم</w:t>
      </w:r>
      <w:r>
        <w:rPr>
          <w:rFonts w:eastAsia="IRNazanin" w:cs="IRNazanin"/>
          <w:color w:val="111111"/>
          <w:sz w:val="28"/>
          <w:szCs w:val="28"/>
          <w:rtl w:val="true"/>
          <w:lang w:bidi="fa-IR"/>
        </w:rPr>
        <w:t>.</w:t>
      </w:r>
    </w:p>
    <w:p>
      <w:pPr>
        <w:pStyle w:val="Heading6"/>
        <w:numPr>
          <w:ilvl w:val="5"/>
          <w:numId w:val="1"/>
        </w:numPr>
        <w:rPr/>
      </w:pPr>
      <w:bookmarkStart w:id="859" w:name="__RefHeading___Toc998006_1468164448"/>
      <w:bookmarkStart w:id="860" w:name="_Toc321"/>
      <w:bookmarkEnd w:id="859"/>
      <w:r>
        <w:rPr>
          <w:rtl w:val="true"/>
        </w:rPr>
        <w:t>عدم جریان قاعده ملازمه در باب تجری</w:t>
      </w:r>
      <w:bookmarkEnd w:id="860"/>
    </w:p>
    <w:p>
      <w:pPr>
        <w:pStyle w:val="BookText"/>
        <w:rPr/>
      </w:pPr>
      <w:r>
        <w:rPr>
          <w:rFonts w:ascii="IRNazanin" w:hAnsi="IRNazanin" w:eastAsia="IRNazanin"/>
          <w:color w:val="111111"/>
          <w:sz w:val="28"/>
          <w:sz w:val="28"/>
          <w:szCs w:val="28"/>
          <w:rtl w:val="true"/>
          <w:lang w:bidi="fa-IR"/>
        </w:rPr>
        <w:t>مسلّم است که در باب معصیت، نمی‌توان ملتزم به این معنا شد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مرزش به این کیفیت جدا می‌شود، آنجایی که به اصطلاح؛ حکم عقل در</w:t>
      </w:r>
      <w:bookmarkStart w:id="861" w:name="pg13697_199829"/>
    </w:p>
    <w:p>
      <w:pPr>
        <w:pStyle w:val="BookText"/>
        <w:rPr/>
      </w:pPr>
      <w:bookmarkEnd w:id="861"/>
      <w:r>
        <w:rPr>
          <w:rFonts w:ascii="IRNazanin" w:hAnsi="IRNazanin" w:eastAsia="IRNazanin"/>
          <w:color w:val="111111"/>
          <w:sz w:val="28"/>
          <w:sz w:val="28"/>
          <w:szCs w:val="28"/>
          <w:rtl w:val="true"/>
          <w:lang w:bidi="fa-IR"/>
        </w:rPr>
        <w:t>سلسله علل حکم شرع قرار گرفته، آنجا قاعدۀ ملازمه جریان دارد، آنجایی که در رتبه متقدمه قرار گرفته، آنجا قاعدۀ ملازمه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آنجاهایی که در سلسله معلول قرار گرفته و در رتبۀ متأخره قرار گرفته؛ یعنی اول باید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باشد تا بعد از آن، عنوان معصیت تحقق پیدا بکند و عقل حکم کرده به قبح معصیت، اینجا دیگر جای قاعدۀ ملازمه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جای قاعدۀ ملازمه نشد، تجرّی هم مثل عنوان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کجا تحقق پیدا می‌کند؟</w:t>
      </w:r>
    </w:p>
    <w:p>
      <w:pPr>
        <w:pStyle w:val="BookText"/>
        <w:rPr/>
      </w:pPr>
      <w:r>
        <w:rPr>
          <w:rFonts w:ascii="IRNazanin" w:hAnsi="IRNazanin" w:eastAsia="IRNazanin"/>
          <w:color w:val="111111"/>
          <w:sz w:val="28"/>
          <w:sz w:val="28"/>
          <w:szCs w:val="28"/>
          <w:rtl w:val="true"/>
          <w:lang w:bidi="fa-IR"/>
        </w:rPr>
        <w:t xml:space="preserve">تا شارع خمر را حرام نکند و این معتقد بشود به اینکه این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و محرّم علی خلاف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تجرّی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عنوان تجرّی هم مثل عنوان معصیت است، همان طوری که در باب معصیت با اینکه مسلّم، قبیح است، قاعدۀ ملازمه جریان پیدا نمی‌کند، در باب تجرّی هم به عنوان اینکه در رتبۀ متأخره واقع شده، اگر ما از آن اشکال اول صغری و کبری هم صرف نظر بکنیم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اصلا قاعده ملازمه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ملازمه مربوط است 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قبیح و الکذب قبیح و التصرف فی مال الغیر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بخواهیم اصولی بودن مسألۀ تجرّی را در رابطۀ با قبح به استناد قاعدۀ ملازمه درست کنیم، دو اشکال دارد؛ هم کبری قرار نمی‌گیرد هم اگر فرضا کبری هم قرار بگیرد، قاعدۀ ملازمه جایش عبارت از اینجا نیست، بلکه در آن سلسله‌های متقدمۀ بر حکم شرعی جاری است نه متأخره</w:t>
      </w:r>
      <w:r>
        <w:rPr>
          <w:rFonts w:eastAsia="IRNazanin" w:cs="IRNazanin"/>
          <w:color w:val="111111"/>
          <w:sz w:val="28"/>
          <w:szCs w:val="28"/>
          <w:rtl w:val="true"/>
          <w:lang w:bidi="fa-IR"/>
        </w:rPr>
        <w:t>.</w:t>
      </w:r>
    </w:p>
    <w:p>
      <w:pPr>
        <w:pStyle w:val="Heading6"/>
        <w:numPr>
          <w:ilvl w:val="5"/>
          <w:numId w:val="1"/>
        </w:numPr>
        <w:rPr/>
      </w:pPr>
      <w:bookmarkStart w:id="862" w:name="__RefHeading___Toc998008_1468164448"/>
      <w:bookmarkStart w:id="863" w:name="_Toc322"/>
      <w:bookmarkEnd w:id="862"/>
      <w:r>
        <w:rPr>
          <w:rtl w:val="true"/>
        </w:rPr>
        <w:t>پرسش</w:t>
      </w:r>
      <w:r>
        <w:rPr>
          <w:rtl w:val="true"/>
        </w:rPr>
        <w:t>:</w:t>
      </w:r>
      <w:bookmarkEnd w:id="8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کلامی بودن بحث تجری را بیان کنید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بحث تجری را یک مسألۀ اصولی دانست؟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قاعدۀ ملازمه به قبل از حکم شرع را توضیح دهید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جریان قاعده ملازمه در باب تجری را بیان کنید</w:t>
      </w:r>
      <w:r>
        <w:rPr>
          <w:rFonts w:eastAsia="IRNazanin" w:cs="IRNazanin"/>
          <w:color w:val="111111"/>
          <w:sz w:val="28"/>
          <w:szCs w:val="28"/>
          <w:rtl w:val="true"/>
          <w:lang w:bidi="fa-IR"/>
        </w:rPr>
        <w:t>.</w:t>
      </w:r>
      <w:bookmarkStart w:id="864" w:name="pg13697_199831"/>
    </w:p>
    <w:p>
      <w:pPr>
        <w:pStyle w:val="Heading5"/>
        <w:numPr>
          <w:ilvl w:val="4"/>
          <w:numId w:val="1"/>
        </w:numPr>
        <w:rPr/>
      </w:pPr>
      <w:bookmarkStart w:id="865" w:name="__RefHeading___Toc998010_1468164448"/>
      <w:bookmarkStart w:id="866" w:name="_Toc323"/>
      <w:bookmarkEnd w:id="864"/>
      <w:bookmarkEnd w:id="865"/>
      <w:r>
        <w:rPr>
          <w:rtl w:val="true"/>
        </w:rPr>
        <w:t>درس پانزدهم</w:t>
      </w:r>
      <w:bookmarkEnd w:id="866"/>
    </w:p>
    <w:p>
      <w:pPr>
        <w:pStyle w:val="Heading6"/>
        <w:numPr>
          <w:ilvl w:val="5"/>
          <w:numId w:val="1"/>
        </w:numPr>
        <w:rPr/>
      </w:pPr>
      <w:bookmarkStart w:id="867" w:name="__RefHeading___Toc998012_1468164448"/>
      <w:bookmarkStart w:id="868" w:name="_Toc324"/>
      <w:bookmarkEnd w:id="867"/>
      <w:r>
        <w:rPr>
          <w:rtl w:val="true"/>
        </w:rPr>
        <w:t>اشاره</w:t>
      </w:r>
      <w:bookmarkEnd w:id="8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869" w:name="__RefHeading___Toc998014_1468164448"/>
      <w:bookmarkStart w:id="870" w:name="_Toc325"/>
      <w:bookmarkEnd w:id="869"/>
      <w:r>
        <w:rPr>
          <w:rtl w:val="true"/>
        </w:rPr>
        <w:t>اصولی دانستن بحث تجری</w:t>
      </w:r>
      <w:bookmarkEnd w:id="870"/>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تجری آیا این اطلاقات و عموماتی که در رابطۀ با محرمات وارد شده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مقطوع الخمریة را هم شامل می‌شود و لو اینکه بحسب واقع خمر نباشد یا اینکه شامل نمی‌شود؟ فعلا بحث در شمول و عدم شمول نداریم، بحث در کیفیت تحریر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را این جوری تحریر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الاطلاق یشمل مقطوع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بحث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شامل نمی‌شود؟ اگر فرضا نتیجۀ بحث این شد که اطلاقات مقطوع الخمریه‌ای که بحسب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می‌شود، پس این در حقیقت یک راهی برای استنباط یک حکم فرعی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نتیجه بحث این شد که اطلاقات شامل نمی‌شود، باز هم راهی است برای استنباط حکم الهی که عبارت از عدم حرمت است روی این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کاری نداریم که اطلاق، شامل می‌شود یا نمی‌شود، بحث در این است که اگر ما کیفیت بحث را در باب تجری به این نحو مطرح بکنیم،</w:t>
      </w:r>
      <w:bookmarkStart w:id="871" w:name="pg13697_199832"/>
    </w:p>
    <w:p>
      <w:pPr>
        <w:pStyle w:val="BookText"/>
        <w:rPr/>
      </w:pPr>
      <w:bookmarkEnd w:id="871"/>
      <w:r>
        <w:rPr>
          <w:rFonts w:ascii="IRNazanin" w:hAnsi="IRNazanin" w:eastAsia="IRNazanin"/>
          <w:color w:val="111111"/>
          <w:sz w:val="28"/>
          <w:sz w:val="28"/>
          <w:szCs w:val="28"/>
          <w:rtl w:val="true"/>
          <w:lang w:bidi="fa-IR"/>
        </w:rPr>
        <w:t>آیا می‌شود عنوان مسألۀ اصولیه پیدا کند یا اینکه نمی‌شود پیدا کند؟</w:t>
      </w:r>
    </w:p>
    <w:p>
      <w:pPr>
        <w:pStyle w:val="Heading6"/>
        <w:numPr>
          <w:ilvl w:val="5"/>
          <w:numId w:val="1"/>
        </w:numPr>
        <w:rPr/>
      </w:pPr>
      <w:bookmarkStart w:id="872" w:name="__RefHeading___Toc998016_1468164448"/>
      <w:bookmarkStart w:id="873" w:name="_Toc326"/>
      <w:bookmarkEnd w:id="872"/>
      <w:r>
        <w:rPr>
          <w:rtl w:val="true"/>
        </w:rPr>
        <w:t>اصولی نبودن بحث در اطلاق و شمول ادله</w:t>
      </w:r>
      <w:bookmarkEnd w:id="873"/>
    </w:p>
    <w:p>
      <w:pPr>
        <w:pStyle w:val="BookText"/>
        <w:rPr/>
      </w:pPr>
      <w:r>
        <w:rPr>
          <w:rFonts w:ascii="IRNazanin" w:hAnsi="IRNazanin" w:eastAsia="IRNazanin"/>
          <w:color w:val="111111"/>
          <w:sz w:val="28"/>
          <w:sz w:val="28"/>
          <w:szCs w:val="28"/>
          <w:rtl w:val="true"/>
          <w:lang w:bidi="fa-IR"/>
        </w:rPr>
        <w:t>اینجا اکثرا این اشکال را کرده‌اند که اصولا بحثهایی که در رابطۀ با شمول و عدم شمول، عموم یا اطلاق مطرح است، یک بحث اصولی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عنوان بحث اصولی در رابطۀ با عموم و اطلاق مطرح است، بحث حجیة العام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مباحث عام و خاص ملاحظه کردید که اگر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از مولا صادر شد و شما دلیلی بر تخصیص نیافتید، اینجا اصالة العموم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متبع بودن اصالة العموم، همان حجیة العام فی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رابطۀ با اطلاق اگر مقدمات حکمت تمام شد، شما در اصول بحث می‌کنید که با تمامیت مقدمات حکمت، اصالة الاطلاق محکّم است؛ یعنی اطلاق، حجّیّت دارد، می‌توانید به اطلاق تمسک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عنوان بحث اصولی در رابطه با عام و خاص مطرح است، مسألۀ حجّیّت اصالة العموم و اصالة الاطلاق است اما اینکه فلان دلیل، آیا اطلاق دارد یا ندارد، و فلان عام آیا عموم دارد یا ندارد؟ این دیگر به اصول ارتباطی ندارد، این را در فقه باید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شما فرض کنید در باب معاطاة در بحث مکاسب همه‌اش روی این بحث می‌کنید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که معاطاة را بگیرد یا اطلاق ندارد که شامل بیع معاطاة بشود؟</w:t>
      </w:r>
    </w:p>
    <w:p>
      <w:pPr>
        <w:pStyle w:val="BookText"/>
        <w:rPr/>
      </w:pPr>
      <w:r>
        <w:rPr>
          <w:rFonts w:ascii="IRNazanin" w:hAnsi="IRNazanin" w:eastAsia="IRNazanin"/>
          <w:color w:val="111111"/>
          <w:sz w:val="28"/>
          <w:sz w:val="28"/>
          <w:szCs w:val="28"/>
          <w:rtl w:val="true"/>
          <w:lang w:bidi="fa-IR"/>
        </w:rPr>
        <w:t>پس بحث از این معنا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الدلیل مطلق ام لا یکون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بحث اصولی نیست، این یک بحثی است که در فقه باید روی آن صحبت بشود در موارد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در اصول مطرح است این است که اگر عمومیت عمومی محرز شد و اطلاقی شرائط در آن وجود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العموم حجّة، هذا الاطلاق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اصالة العموم و اصالة الاطلاق</w:t>
      </w:r>
      <w:r>
        <w:rPr>
          <w:rFonts w:eastAsia="IRNazanin" w:cs="IRNazanin"/>
          <w:color w:val="111111"/>
          <w:sz w:val="28"/>
          <w:szCs w:val="28"/>
          <w:rtl w:val="true"/>
          <w:lang w:bidi="fa-IR"/>
        </w:rPr>
        <w:t>.</w:t>
      </w:r>
    </w:p>
    <w:p>
      <w:pPr>
        <w:pStyle w:val="Heading6"/>
        <w:numPr>
          <w:ilvl w:val="5"/>
          <w:numId w:val="1"/>
        </w:numPr>
        <w:rPr/>
      </w:pPr>
      <w:bookmarkStart w:id="874" w:name="__RefHeading___Toc998018_1468164448"/>
      <w:bookmarkStart w:id="875" w:name="_Toc327"/>
      <w:bookmarkEnd w:id="874"/>
      <w:r>
        <w:rPr>
          <w:rtl w:val="true"/>
        </w:rPr>
        <w:t>فقهی بودن بحث در شمول و عدم شمول اطلاق دلیل</w:t>
      </w:r>
      <w:bookmarkEnd w:id="875"/>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اکثرا این اعتراض را به ایشان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ما نزاع بکنیم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مقطوع الخمریة را شامل می‌شود یا نه؟ این مسأله را اصولی نمی‌کند و داخل در ضوابط مسائل اصولیه نخواهد شد بلکه واقعیت آن، همان بحثهای فقهی خواهد بود، لذا چطور شما با این کیفیت می‌خواهید مسأله را مسألۀ اصولیه قرار بدهید؟</w:t>
      </w:r>
      <w:bookmarkStart w:id="876" w:name="pg13697_199833"/>
    </w:p>
    <w:p>
      <w:pPr>
        <w:pStyle w:val="BookText"/>
        <w:rPr/>
      </w:pPr>
      <w:bookmarkEnd w:id="876"/>
      <w:r>
        <w:rPr>
          <w:rFonts w:ascii="IRNazanin" w:hAnsi="IRNazanin" w:eastAsia="IRNazanin"/>
          <w:color w:val="111111"/>
          <w:sz w:val="28"/>
          <w:sz w:val="28"/>
          <w:szCs w:val="28"/>
          <w:rtl w:val="true"/>
          <w:lang w:bidi="fa-IR"/>
        </w:rPr>
        <w:t>لکن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در مقام جواب از این اشکال برآیند هم می‌توانند جواب نقضی بدهند و هم می‌توانند جواب حلی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نقضی آن به این صورت که 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در باب خطابات شفاهیه بحث نمی‌کنید که آیا خطابات شفاهیه اختصاص به موجودین حاضرین دارد؟ یا موجودین و لو غیر حاضر را هم می‌گیرد؟ یا بالاتر؛ معدومین در زمان خطاب را هم شامل می‌شود؟ آیا این به عنوان یک مسألۀ اصولیه مطرح نیست؟ چه فرق است بین این مسأله و بین این نحوی که ما در باب تجرّی مطلب را عنوان می‌کنیم؟</w:t>
      </w:r>
    </w:p>
    <w:p>
      <w:pPr>
        <w:pStyle w:val="BookText"/>
        <w:rPr/>
      </w:pPr>
      <w:r>
        <w:rPr>
          <w:rFonts w:ascii="IRNazanin" w:hAnsi="IRNazanin" w:eastAsia="IRNazanin"/>
          <w:color w:val="111111"/>
          <w:sz w:val="28"/>
          <w:sz w:val="28"/>
          <w:szCs w:val="28"/>
          <w:rtl w:val="true"/>
          <w:lang w:bidi="fa-IR"/>
        </w:rPr>
        <w:t>یا مثلا یک مادۀ نقض دیگری ذکر بکنند و لو اینکه آن را به عنوان یک قاعدۀ فقهیه مطرح کرده‌اند، اما اگر فرض کنیم آن هم به عنوان یک مسألۀ اصولی مطرح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الکفار مکلّفون بالفروع کما انّهم مکلّفون بالاصول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فرض کردیم که این عنوان یک مسألۀ اصولیه دارد نه یک قاعدۀ فقهیه که مرز بین مسائل اصولیه و قواعد فقهیه هم یک قدری ظریف و لطیف است که این دو را از هم جدا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فقهیه داریم و قاعدۀ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قاعدۀ فقهیه و مسألۀ اصولیه، یک مرز خیلی ظریف و لطیفی وجود دارد، تا انسان بتواند این دو را از هم جدا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نقضی است که ایشان می‌تواند بدهد</w:t>
      </w:r>
      <w:r>
        <w:rPr>
          <w:rFonts w:eastAsia="IRNazanin" w:cs="IRNazanin"/>
          <w:color w:val="111111"/>
          <w:sz w:val="28"/>
          <w:szCs w:val="28"/>
          <w:rtl w:val="true"/>
          <w:lang w:bidi="fa-IR"/>
        </w:rPr>
        <w:t>.</w:t>
      </w:r>
    </w:p>
    <w:p>
      <w:pPr>
        <w:pStyle w:val="Heading6"/>
        <w:numPr>
          <w:ilvl w:val="5"/>
          <w:numId w:val="1"/>
        </w:numPr>
        <w:rPr/>
      </w:pPr>
      <w:bookmarkStart w:id="877" w:name="__RefHeading___Toc998020_1468164448"/>
      <w:bookmarkStart w:id="878" w:name="_Toc328"/>
      <w:bookmarkEnd w:id="877"/>
      <w:r>
        <w:rPr>
          <w:rtl w:val="true"/>
        </w:rPr>
        <w:t>اصولی دانستن محل بحث، از باب کلیّت آن</w:t>
      </w:r>
      <w:bookmarkEnd w:id="878"/>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حلّی آن عبارت از این است که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یک خطاب خاص، انگشت نمی‌گذاریم، ما نمی‌آییم فقط روی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بکنیم بلکه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مثال مطرح است و الاّ بحث، یک بحث کلی است یعنی آیا ادله‌ای که در باب محرمات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دلیلی که در باب حرمت غصب وارد شده، دلیلی که در باب حرمت اتلاف مال غیر وارد شده، دلیلی که در باب حرمت شرب خمر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مسأله، یک مسألۀ کلی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دارد به خصوص عناوین واقعیه؟ آیا متعلق ادلۀ دالۀ بر محرمات مختص به عناوین واقعیه است یا اینکه دایرۀ متعلق و حرام، اعم از آن عناوین واقعیه است، حتی مقطوع الخمریة را هم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مقطوع الغصبیة را هم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غصبا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جایی که قطع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عمله اتلاف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واقع هم اتلاف مال خودش است نه مال غیر، لکن این قاطع شده بانّه مال الغیر و اتلاف می‌کند، دلیل حرمت شامل این مقطوع کونه اتلافا لمال الغیر هم</w:t>
      </w:r>
      <w:bookmarkStart w:id="879" w:name="pg13697_199834"/>
    </w:p>
    <w:p>
      <w:pPr>
        <w:pStyle w:val="BookText"/>
        <w:rPr/>
      </w:pPr>
      <w:bookmarkEnd w:id="879"/>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بالاخره این یک بحثی نیست که ما در فقه جایی دیده باشیم مطرح کرده باشند، این یا مسألة اصولیة یا اگر هم یک کسی اغماض بکند به عنوان یک قاعدۀ فقهیه مطرح است، نه به عنوان یک مسألۀ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فقهیه، موضوع مشخص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 معاطاة، حلال نافذ ام لا؟ آیا فلان شیء، حرام ام لا؟ در حالی که ما در اینجا روی شیء معیّن تکیه نداریم بلکه یک حکمی است در رابطۀ با عموم ادله‌ای که دربارۀ محرمات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راه می‌شود یک قدری انسان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تقریب بکند و مسأله را مستقیما به عنوان یک مسألۀ فقهیه مطرح نکند، برای اینکه در مسائل فقهیه، عمل خاص مطرح است، عنوان خاص مطرح است، اما در این تقریری که ایشان می‌فرماید، هیچ عنوان خاصی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اصولی بودن و عدم اصولی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آن جهات ثلاثه‌ای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تجرّی باید مورد بحث قرار بگیرد، یکی مسألۀ قبح بود، یکی مسألۀ حرمت شرعیه که روی این جهت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مسألۀ فقهیه می‌شود، یکی هم مسأله استحقاق عقوبت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مسائل کلامیه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روی مسألۀ قبح، چه عنوان مسألۀ اصولیه داشته باشد یا نداشته باشد در علم اصول، بحث شده کما اینکه روی آن دو تای دیگر هم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قبح تجری، همه اتفاق دارند بر اینکه عقل، همان طوری که در باب معصیت، حکم به قبح می‌کند، در باب تجرّی هم مستقل است به حکم به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را قبول دارند لکن اشکال در این است که آیا قبحی که در اینجا وجود دارد، عبارت از قبح فاعلی است یا عبارت از قبح فعلی است؟ آیا عمل، قبیح است؟ یا آن جهت اضافۀ به فاعل و مربوط به فاعل، قبیح است؟ این، مورد اختلاف واقع شده است</w:t>
      </w:r>
      <w:r>
        <w:rPr>
          <w:rFonts w:eastAsia="IRNazanin" w:cs="IRNazanin"/>
          <w:color w:val="111111"/>
          <w:sz w:val="28"/>
          <w:szCs w:val="28"/>
          <w:rtl w:val="true"/>
          <w:lang w:bidi="fa-IR"/>
        </w:rPr>
        <w:t>.</w:t>
      </w:r>
    </w:p>
    <w:p>
      <w:pPr>
        <w:pStyle w:val="Heading6"/>
        <w:numPr>
          <w:ilvl w:val="5"/>
          <w:numId w:val="1"/>
        </w:numPr>
        <w:rPr/>
      </w:pPr>
      <w:bookmarkStart w:id="880" w:name="__RefHeading___Toc998022_1468164448"/>
      <w:bookmarkStart w:id="881" w:name="_Toc329"/>
      <w:bookmarkEnd w:id="880"/>
      <w:r>
        <w:rPr>
          <w:rtl w:val="true"/>
        </w:rPr>
        <w:t>فاعلی بودن قبح تجری نزد شیخ و من تبعه</w:t>
      </w:r>
      <w:bookmarkEnd w:id="881"/>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مثل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دیگری استفاده می‌شود که قبحی که در تجری وجود دارد عبارت از قبح فاعلی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تجرّی را شما از دست ندهید که ما خصوصیت آن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تجری، صرف این نیست که کسی نیّت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یعتقد کونه معصیتا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بلکه به دنبال این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یرتکب ما یعتقد کونه معصیتا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منتها فارقش با مسأله معصیت، همین است که آن عملی که متجرّی مرتکب شده است</w:t>
      </w:r>
      <w:bookmarkStart w:id="882" w:name="pg13697_199835"/>
    </w:p>
    <w:p>
      <w:pPr>
        <w:pStyle w:val="BookText"/>
        <w:rPr/>
      </w:pPr>
      <w:bookmarkEnd w:id="8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کونه معصیة لکنه لیس فی الواقع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باب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و یکون فی الواقع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مادامی که آن نیّت، ابراز نشود و تبلور خارجی پیدا نکند و انعکاس خارجی که عبارت از ارتکاب و اتیان به آن فعل متجری به است، پیدا نکند، تجرّی اصطلاحی مورد بحث ما،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حالا بحث این است که این نیت کرد معصیت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ما یعتقد کونه خمرا و لم یکن المشروب بحسب الواقع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که قبح وجود دارد، این قبح به چه چیزی اضافه پیدا می‌کند؟ آیا این عمل، قبیح است؟ یا تجرّی که عبارت از آن جهت نفسانیه‌ای است که با این عمل تبلور پیدا کرده است، اتصاف به قبح دارد؟</w:t>
      </w:r>
    </w:p>
    <w:p>
      <w:pPr>
        <w:pStyle w:val="BookText"/>
        <w:rPr/>
      </w:pPr>
      <w:r>
        <w:rPr>
          <w:rFonts w:ascii="IRNazanin" w:hAnsi="IRNazanin" w:eastAsia="IRNazanin"/>
          <w:color w:val="111111"/>
          <w:sz w:val="28"/>
          <w:sz w:val="28"/>
          <w:szCs w:val="28"/>
          <w:rtl w:val="true"/>
          <w:lang w:bidi="fa-IR"/>
        </w:rPr>
        <w:t>مرحوم شیخ انصاری و مرحوم محقق نائینی و جمع دیگری،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خارج تحقق پیدا کرده، شرب الماء بوده، و شرب الماء و لو اینکه گاهی از اوقات، یک جهات مقبحه‌ای می‌تواند در آن پیدا بشود اما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جهات مقبحه است؟ از اوصافی است که در شرب المائی که با قطع نظر از این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اتصافه بانّه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اعتقاد چه نقشی در تغییر واقعیت دارد؟ اعتقاد، جزء جهات محسّنه و مقبّحه و از اوصافی که موجب تغییری در این عمل خارجی بشود،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یک عبایی مال خود شما است، حالا شما معتقد شدید که این عبا مربوط به رفیق شما است، آیا این اعتقاد، تغییری در واقعیت این عبا به اعتبار اضافۀ ملکی آن به شما می‌دهد؟ آیا اگر تصرف در این عبا کردید به عنوان اینکه این عبای دیگری است و راضی نیست مثلا به تصرف در آن، صرف یک تخیّل و اعتقاد علمی، واقعیت را تغییر می‌دهد؟ این بزرگان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در واقعیت نداده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قبحی که در آنجا مسلّما به حکم عقل وجود دارد، نباید این فعل را متصف به آن قبح بکنید، بلکه این فاعل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یتصف بکونه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 زمانی که این مایع معتقد الخمریة را شرب نکند، هیچ مسألۀ قبحی وجود ندارد و هیچ مشکلی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ارتکاب که به منزلۀ ابراز آن حالت نفسانیۀ تجرّی بر مولا و طغیان بر مولا است، این فقط نقش ابرازی دارد، بدون اینکه خودش هیچ گونه اتصافی به قبح داشته باشد</w:t>
      </w:r>
      <w:r>
        <w:rPr>
          <w:rFonts w:eastAsia="IRNazanin" w:cs="IRNazanin"/>
          <w:color w:val="111111"/>
          <w:sz w:val="28"/>
          <w:szCs w:val="28"/>
          <w:rtl w:val="true"/>
          <w:lang w:bidi="fa-IR"/>
        </w:rPr>
        <w:t>.</w:t>
      </w:r>
    </w:p>
    <w:p>
      <w:pPr>
        <w:pStyle w:val="Heading6"/>
        <w:numPr>
          <w:ilvl w:val="5"/>
          <w:numId w:val="1"/>
        </w:numPr>
        <w:rPr/>
      </w:pPr>
      <w:bookmarkStart w:id="883" w:name="__RefHeading___Toc998024_1468164448"/>
      <w:bookmarkStart w:id="884" w:name="_Toc330"/>
      <w:bookmarkEnd w:id="883"/>
      <w:r>
        <w:rPr>
          <w:rtl w:val="true"/>
        </w:rPr>
        <w:t>فعلی بودن قبح تجری از نظر محقق عراقی</w:t>
      </w:r>
      <w:r>
        <w:rPr>
          <w:rtl w:val="true"/>
        </w:rPr>
        <w:t>(</w:t>
      </w:r>
      <w:r>
        <w:rPr>
          <w:rtl w:val="true"/>
        </w:rPr>
        <w:t>ره</w:t>
      </w:r>
      <w:r>
        <w:rPr>
          <w:rtl w:val="true"/>
        </w:rPr>
        <w:t>)</w:t>
      </w:r>
      <w:bookmarkEnd w:id="884"/>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محقق عراقی الشیخ ضیاء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اینجا قبح، قبح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از ایشان سؤال شده که آیا شما واقعا معتقد هستید که این اعتقاد فاعل،</w:t>
      </w:r>
      <w:bookmarkStart w:id="885" w:name="pg13697_199836"/>
    </w:p>
    <w:p>
      <w:pPr>
        <w:pStyle w:val="BookText"/>
        <w:rPr/>
      </w:pPr>
      <w:bookmarkEnd w:id="885"/>
      <w:r>
        <w:rPr>
          <w:rFonts w:ascii="IRNazanin" w:hAnsi="IRNazanin" w:eastAsia="IRNazanin"/>
          <w:color w:val="111111"/>
          <w:sz w:val="28"/>
          <w:sz w:val="28"/>
          <w:szCs w:val="28"/>
          <w:rtl w:val="true"/>
          <w:lang w:bidi="fa-IR"/>
        </w:rPr>
        <w:t>یکی از اوصافی است که در تقبیح و تحسین فعل، ایجاد تغییر می‌کند و یکی از اوصاف مقبّحه و محسّنه این فعل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این حرف را نمی‌زنم اما 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به چه چیز حاصل می‌شود؟ 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یعتقد کونّه خمرا و لو مع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شرب نکند، طغیانی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به این عمل،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طغیان، این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معصیت، هم همین حرف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معصیت که قبح آن، جزو مسلّمات است، از نظر موصوف، قبح با اینجا هیچ فرق نمی‌کند و لو اینکه فرض کنیم در باب معصیت به دنبال آن، استحقاق عقوبت هست و فرض کنیم در باب تجرّی، مسألۀ استحقاق عقوبت هم نیست کما اینکه بعدا ان شاء الله در رابطۀ با استحقاق عقوبت بحث می‌کنیم اما ایشان در رابطه با قبح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محور قبح در باب عصیان و در باب تجرّی، یک شیء است و آن هتک عملی حرمت مولا است، طغیان خارجی علی المولی است که از دایرۀ قلب بیرون آمده باشد و از محدوده قلب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است که در باب معصیت واقعیه، صرف نیت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علیها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مسألۀ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هتک عملی و طغیان خارجی اتصاف دارد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خارجی عبارة اخرای از شرب این مقطوع الخمریة است و در باب معصیت و در باب تجرّی، این ملاک قبح، هیچ 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روی این جهت قبح فعلی را قائل می‌شویم نه قبح فاعلی</w:t>
      </w:r>
      <w:r>
        <w:rPr>
          <w:rFonts w:eastAsia="IRNazanin" w:cs="IRNazanin"/>
          <w:color w:val="111111"/>
          <w:sz w:val="28"/>
          <w:szCs w:val="28"/>
          <w:rtl w:val="true"/>
          <w:lang w:bidi="fa-IR"/>
        </w:rPr>
        <w:t>.</w:t>
      </w:r>
    </w:p>
    <w:p>
      <w:pPr>
        <w:pStyle w:val="Heading6"/>
        <w:numPr>
          <w:ilvl w:val="5"/>
          <w:numId w:val="1"/>
        </w:numPr>
        <w:rPr/>
      </w:pPr>
      <w:bookmarkStart w:id="886" w:name="__RefHeading___Toc998026_1468164448"/>
      <w:bookmarkStart w:id="887" w:name="_Toc331"/>
      <w:bookmarkEnd w:id="886"/>
      <w:r>
        <w:rPr>
          <w:rtl w:val="true"/>
        </w:rPr>
        <w:t>عدم تغییر واقعیت به واسطه اعتقاد</w:t>
      </w:r>
      <w:bookmarkEnd w:id="887"/>
    </w:p>
    <w:p>
      <w:pPr>
        <w:pStyle w:val="BookText"/>
        <w:rPr/>
      </w:pPr>
      <w:r>
        <w:rPr>
          <w:rFonts w:ascii="IRNazanin" w:hAnsi="IRNazanin" w:eastAsia="IRNazanin"/>
          <w:color w:val="111111"/>
          <w:sz w:val="28"/>
          <w:sz w:val="28"/>
          <w:szCs w:val="28"/>
          <w:rtl w:val="true"/>
          <w:lang w:bidi="fa-IR"/>
        </w:rPr>
        <w:t>لکن در جواب ایشان باید عرض کرد که شما دو مطلب را قبول دارید؛ یکی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ما همین است، دوم هم اینکه اعتقاد، واقعیت را تغییر نمی‌دهد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اعتقاد، واقعیت را تغییر نمی‌دهد و از اوصاف مقبّحه و محسّنه شناخته نمی‌شود، کما اینکه خود ایشان تصریح به این معنا دارند، پس جرم این شرب المائی که قطع بکونه خمرا چیست؟ این چه جرمی دارد که اتصاف پیدا بکند بانّه قبیح؟ این یک عنوان اولی دارد شرب الماء، یک عنوان ثانوی پیدا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بکونه خمرا، مع انّه لا یکون فی الواقع خمرا، شرب الماء لیس بقبیح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هم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در واقعیت این نداده است، لذا ما چرا این قبح را به این فعل اضافه بکنیم و موصوف قبح را عبارت از این فعل قرار بدهیم؟ این لازمۀ بیان خود شماست و حقیقت امر هم همین است، لذا باید حرف همانهایی که تعبیر به قبح</w:t>
      </w:r>
      <w:bookmarkStart w:id="888" w:name="pg13697_199837"/>
    </w:p>
    <w:p>
      <w:pPr>
        <w:pStyle w:val="BookText"/>
        <w:rPr/>
      </w:pPr>
      <w:bookmarkEnd w:id="888"/>
      <w:r>
        <w:rPr>
          <w:rFonts w:ascii="IRNazanin" w:hAnsi="IRNazanin" w:eastAsia="IRNazanin"/>
          <w:color w:val="111111"/>
          <w:sz w:val="28"/>
          <w:sz w:val="28"/>
          <w:szCs w:val="28"/>
          <w:rtl w:val="true"/>
          <w:lang w:bidi="fa-IR"/>
        </w:rPr>
        <w:t>فاعلی کرده‌اند را گرفت</w:t>
      </w:r>
      <w:r>
        <w:rPr>
          <w:rFonts w:eastAsia="IRNazanin" w:cs="IRNazanin"/>
          <w:color w:val="111111"/>
          <w:sz w:val="28"/>
          <w:szCs w:val="28"/>
          <w:rtl w:val="true"/>
          <w:lang w:bidi="fa-IR"/>
        </w:rPr>
        <w:t>.</w:t>
      </w:r>
    </w:p>
    <w:p>
      <w:pPr>
        <w:pStyle w:val="Heading6"/>
        <w:numPr>
          <w:ilvl w:val="5"/>
          <w:numId w:val="1"/>
        </w:numPr>
        <w:rPr/>
      </w:pPr>
      <w:bookmarkStart w:id="889" w:name="__RefHeading___Toc998028_1468164448"/>
      <w:bookmarkStart w:id="890" w:name="_Toc332"/>
      <w:bookmarkEnd w:id="889"/>
      <w:r>
        <w:rPr>
          <w:rtl w:val="true"/>
        </w:rPr>
        <w:t>احتمال لفظی بودن نزاع در قبح فعلی و فاعلی تجری</w:t>
      </w:r>
      <w:bookmarkEnd w:id="890"/>
    </w:p>
    <w:p>
      <w:pPr>
        <w:pStyle w:val="BookText"/>
        <w:rPr/>
      </w:pPr>
      <w:r>
        <w:rPr>
          <w:rFonts w:ascii="IRNazanin" w:hAnsi="IRNazanin" w:eastAsia="IRNazanin"/>
          <w:color w:val="111111"/>
          <w:sz w:val="28"/>
          <w:sz w:val="28"/>
          <w:szCs w:val="28"/>
          <w:rtl w:val="true"/>
          <w:lang w:bidi="fa-IR"/>
        </w:rPr>
        <w:t>لکن در کنار این، من احتمال می‌دهم که نزاع بین قائلین به قبح فاعلی و قائلین به قبح فعلی، یک نزاع لفظی باشد و اصلا نزاع معنوی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قبول دارند که واقعیت 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هم مغیّر این واقعیت نیست، و این را هم قبول دارند که صرف قصد شرب این مایع، مسأله‌ای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باب معصیت هم مسأله‌ای به وجود نمی‌آورد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تعبیر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قصد مخالفت مولا و قصد عصیان مولا، تبلور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تبلور، معتبر است، به اعتبار اینکه تبلور معتبر است، می‌شود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فعلی برای اینکه تا زمانی که دست به طرف این مایع مقطوع الخمریة دراز نکند، قبحی تحقق پیدا نکرده است برای اینکه این ارتکاب، این که تبلور آن قصد معصیت واقعیه است، نقش دارد، ممکن است که ما قبح را به این فعل نسبت بدهیم و روی اینکه این، ابراز کننده آن مکنون باطنی این مکلّف است که احترامی برای قانون مولا قائل نیست،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فاعلی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بعید به نظر نمی‌رسد که نزاع بین افرادی که قبح را فاعلی می‌دانند و بعض دیگری که قبح را فعلی می‌داند، یک نزاع لفظی باشد برای اینکه هر مرحله‌ای از آن را که انسان زیر و رو می‌کند، می‌بیند که همه قبول دارند و نمی‌توانند در آن مناقشه‌ای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آنها روی حیثیت تبلور، تکیه می‌کند و اسم آن را می‌گذارد قبح فعلی، یکی از آنها روی آن حیثت متبلور تکیه می‌کند و اسم آن را می‌گذارد قبح فاعلی، بدون اینکه یک نزاع حقیقی و معنوی بین قبح فعلی و قبح فاعلی وجود داشته باشد</w:t>
      </w:r>
      <w:r>
        <w:rPr>
          <w:rFonts w:eastAsia="IRNazanin" w:cs="IRNazanin"/>
          <w:color w:val="111111"/>
          <w:sz w:val="28"/>
          <w:szCs w:val="28"/>
          <w:rtl w:val="true"/>
          <w:lang w:bidi="fa-IR"/>
        </w:rPr>
        <w:t>.</w:t>
      </w:r>
    </w:p>
    <w:p>
      <w:pPr>
        <w:pStyle w:val="Heading6"/>
        <w:numPr>
          <w:ilvl w:val="5"/>
          <w:numId w:val="1"/>
        </w:numPr>
        <w:rPr/>
      </w:pPr>
      <w:bookmarkStart w:id="891" w:name="__RefHeading___Toc998030_1468164448"/>
      <w:bookmarkStart w:id="892" w:name="_Toc333"/>
      <w:bookmarkEnd w:id="891"/>
      <w:r>
        <w:rPr>
          <w:rtl w:val="true"/>
        </w:rPr>
        <w:t>پرسش</w:t>
      </w:r>
      <w:r>
        <w:rPr>
          <w:rtl w:val="true"/>
        </w:rPr>
        <w:t>:</w:t>
      </w:r>
      <w:bookmarkEnd w:id="8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اصولی بودن یا نبودن بحث تجری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اصولی دانستن محل بحث،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فاعلی بودن قبح تجری و دلیل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فعلی بودن قبح تجری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استاد را در تأیید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نزاع در قبح فعلی یا فاعلی تجری، نزاع لفظی است؟ چرا؟</w:t>
      </w:r>
      <w:bookmarkStart w:id="893" w:name="pg13697_199838"/>
    </w:p>
    <w:p>
      <w:pPr>
        <w:pStyle w:val="Heading4"/>
        <w:numPr>
          <w:ilvl w:val="3"/>
          <w:numId w:val="1"/>
        </w:numPr>
        <w:rPr/>
      </w:pPr>
      <w:bookmarkStart w:id="894" w:name="__RefHeading___Toc998032_1468164448"/>
      <w:bookmarkStart w:id="895" w:name="_Toc334"/>
      <w:bookmarkEnd w:id="893"/>
      <w:bookmarkEnd w:id="894"/>
      <w:r>
        <w:rPr>
          <w:rtl w:val="true"/>
        </w:rPr>
        <w:t>حرمت تجری</w:t>
      </w:r>
      <w:bookmarkEnd w:id="895"/>
    </w:p>
    <w:p>
      <w:pPr>
        <w:pStyle w:val="Heading5"/>
        <w:numPr>
          <w:ilvl w:val="4"/>
          <w:numId w:val="1"/>
        </w:numPr>
        <w:rPr/>
      </w:pPr>
      <w:bookmarkStart w:id="896" w:name="__RefHeading___Toc998034_1468164448"/>
      <w:bookmarkStart w:id="897" w:name="_Toc335"/>
      <w:bookmarkEnd w:id="896"/>
      <w:r>
        <w:rPr>
          <w:rtl w:val="true"/>
        </w:rPr>
        <w:t>درس شانزدهم</w:t>
      </w:r>
      <w:bookmarkEnd w:id="897"/>
    </w:p>
    <w:p>
      <w:pPr>
        <w:pStyle w:val="Heading6"/>
        <w:numPr>
          <w:ilvl w:val="5"/>
          <w:numId w:val="1"/>
        </w:numPr>
        <w:rPr/>
      </w:pPr>
      <w:bookmarkStart w:id="898" w:name="__RefHeading___Toc998036_1468164448"/>
      <w:bookmarkStart w:id="899" w:name="_Toc336"/>
      <w:bookmarkEnd w:id="898"/>
      <w:r>
        <w:rPr>
          <w:rtl w:val="true"/>
        </w:rPr>
        <w:t>اشاره</w:t>
      </w:r>
      <w:bookmarkEnd w:id="8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تجری</w:t>
      </w:r>
    </w:p>
    <w:p>
      <w:pPr>
        <w:pStyle w:val="BookText"/>
        <w:rPr/>
      </w:pPr>
      <w:r>
        <w:rPr>
          <w:rFonts w:ascii="IRNazanin" w:hAnsi="IRNazanin" w:eastAsia="IRNazanin"/>
          <w:color w:val="111111"/>
          <w:sz w:val="28"/>
          <w:sz w:val="28"/>
          <w:szCs w:val="28"/>
          <w:rtl w:val="true"/>
          <w:lang w:bidi="fa-IR"/>
        </w:rPr>
        <w:t>جهت دومی که در باب تجرّی مورد بحث است و به آن لحاظ، عرض کردیم که داخل در مسائل فقهیه می‌شود، گرچه اینجا مورد بحث واقع شده این است که آیا تجرّی اتصاف به حرمت شرعیه دارد؟ یا اتصاف به حرمت شرعیه ندارد؟ اینجا تقریبا سه وجه و سه دلیل اقامه شده است بر حرمت تجرّی؛</w:t>
      </w:r>
    </w:p>
    <w:p>
      <w:pPr>
        <w:pStyle w:val="Heading6"/>
        <w:numPr>
          <w:ilvl w:val="5"/>
          <w:numId w:val="1"/>
        </w:numPr>
        <w:rPr/>
      </w:pPr>
      <w:bookmarkStart w:id="900" w:name="__RefHeading___Toc998038_1468164448"/>
      <w:bookmarkStart w:id="901" w:name="_Toc337"/>
      <w:bookmarkEnd w:id="900"/>
      <w:r>
        <w:rPr>
          <w:rtl w:val="true"/>
        </w:rPr>
        <w:t>ادعای اجماع بر حرمت تجری</w:t>
      </w:r>
      <w:bookmarkEnd w:id="901"/>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عنوان تجرّی هم اگر اجماعی نباشد، لکن مواردی و مصادیقی که جز عنوان تجرّی بر آن انطباق ندارد، اجماع بر حرمت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مورد را به عنوان مصداق و مثال ذکر می‌کنند؛ یک مورد در باب صلاة در رابطۀ با</w:t>
      </w:r>
    </w:p>
    <w:p>
      <w:pPr>
        <w:pStyle w:val="BookText"/>
        <w:rPr/>
      </w:pPr>
      <w:r>
        <w:rPr>
          <w:rFonts w:ascii="IRNazanin" w:hAnsi="IRNazanin" w:eastAsia="IRNazanin"/>
          <w:color w:val="111111"/>
          <w:sz w:val="28"/>
          <w:sz w:val="28"/>
          <w:szCs w:val="28"/>
          <w:rtl w:val="true"/>
          <w:lang w:bidi="fa-IR"/>
        </w:rPr>
        <w:t>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مظنه پیدا کرد به اینکه وقت ضیق شده است مثلا چهار رکعت به غروب باقی مانده و در این چهار رکعت باید نماز عصر خوانده بشود، یا هشت رکعت مانده که حتما باید ظهر و عصر خوانده بشود، مع ذلک بر طبق این ظن، عمل نکرد؛ یعنی نماز را تأخیر انداخت، لکن بعد از آنکه تأخیر انداخت، معلوم شد که وقت، ضیق نبوده و الان وقت ظرفیت برای خواندن نماز ظهر و عصر را دارد و نماز ظهر و عصر را در وقت خودش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شده که اجماع بر این قائم است که نماز، صحیح است برای اینکه در وقت، واقع شده است لکن چون مظنه به ضیق وقت داشته و با وجود این ظن، نماز را تأخیر انداخته و در همان وقت مضیق مظنون، انجام نداده است، عمل حرام مرتکب شده است و این مثل معصیت است و یکون محرما؛ یعنی محرما بعنوان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خلط نشود که اگر ما تجرّی را محکوم به حرمت شرعیه کردیم، اینجا هم معصیت است و هم تجرّی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نسبت به آن مقطوع الخلاف یا مظنون الخلاف است، معصیت به عنوان اینکه خودش متعلق حرمت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تعبیر به معصیت هم بکنیم، شما نگویید که بحث ما در تجرّی است و تجرّی غیر از معصیت است، بلکه اگر تجرّی محکوم به حرمت شرعیه شد، همین عنوان تجرّی نسبت به حرمت شرعیۀ متعلقه بالتجرّی یکون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چه چیز تجرّی است؟ نسبت به آن واقعی که قطع به خلافش دارد، نسبت به آن واقعی که ظن به خلاف آن پیدا کرده است و الا به عنوان اینکه موضوع برای حرمت شرعیه است، نسبت به این، عنوان معصیت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ادعای اجماع شده که با ظن به ضیق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تأخیر الصلاة عن الوقت المظنون ضیقه یتحقق المعصیة بالاضافة الی الحرمة المتعلقة بالتجرّی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نسبت به واقعیت که عبارت از وقت باشد، انکشف که وقت ضیق نیست و وقت باقی است و نمازهایش را در وقت واقعی انجام داد و در رابطۀ با ترک نماز هم مسأله‌ای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فی وقته</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مورد دیگر هم در مسأله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یکی از مواردی که نماز در سفر شکسته نمی‌شود، آنجایی است که سفر، سفر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معصیت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حکم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مثالهایی که برای سفر معصیت ذکر کرده‌اند این است که انسان یک راهی را طی بکند و یک طریقی را سلوک بکند که این مظنون الضرر یا مقطوع الضرر باشد، یقین دارد که این جاده‌ای که می‌خواهد حرکت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ظن به ضرر</w:t>
      </w:r>
      <w:bookmarkStart w:id="902" w:name="pg13697_199840"/>
    </w:p>
    <w:p>
      <w:pPr>
        <w:pStyle w:val="BookText"/>
        <w:rPr/>
      </w:pPr>
      <w:bookmarkEnd w:id="902"/>
      <w:r>
        <w:rPr>
          <w:rFonts w:ascii="IRNazanin" w:hAnsi="IRNazanin" w:eastAsia="IRNazanin"/>
          <w:color w:val="111111"/>
          <w:sz w:val="28"/>
          <w:sz w:val="28"/>
          <w:szCs w:val="28"/>
          <w:rtl w:val="true"/>
          <w:lang w:bidi="fa-IR"/>
        </w:rPr>
        <w:t>دارد و یا حتی خوف ضرر هم داشته باشد، گفته‌اند که اگر طریق مقطوع الضرر را سلوک بکند، نمازش در این سفر تمام است و لو اینکه بعد منکشف بشود که هیچ گونه ضرری وجود نداشته و هیچ گونه ضرری در سلوک این طریق محقق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نمازش 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سفر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سفرش سفر معصیت است؟ برای اینکه این تجرّی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تجرّی، حرام است، تجرّی معصیت است و عنوان این سفر، سفر معصیت است و نماز در سفر المعصیة تمام است و شکسته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موارد، ما کشف می‌کنیم که یک اجماعی وجود دارد روی عنوان حرمت تجرّی که تجرّی بما هو تجرّی حرمت شرعیه دارد و دلیل آن هم اجماع است</w:t>
      </w:r>
      <w:r>
        <w:rPr>
          <w:rFonts w:eastAsia="IRNazanin" w:cs="IRNazanin"/>
          <w:color w:val="111111"/>
          <w:sz w:val="28"/>
          <w:szCs w:val="28"/>
          <w:rtl w:val="true"/>
          <w:lang w:bidi="fa-IR"/>
        </w:rPr>
        <w:t>.</w:t>
      </w:r>
    </w:p>
    <w:p>
      <w:pPr>
        <w:pStyle w:val="Heading6"/>
        <w:numPr>
          <w:ilvl w:val="5"/>
          <w:numId w:val="1"/>
        </w:numPr>
        <w:rPr/>
      </w:pPr>
      <w:bookmarkStart w:id="903" w:name="__RefHeading___Toc998040_1468164448"/>
      <w:bookmarkStart w:id="904" w:name="_Toc338"/>
      <w:bookmarkEnd w:id="903"/>
      <w:r>
        <w:rPr>
          <w:rtl w:val="true"/>
        </w:rPr>
        <w:t>وجود مخالف در باب اجماع بر حرمت تجری</w:t>
      </w:r>
      <w:bookmarkEnd w:id="904"/>
    </w:p>
    <w:p>
      <w:pPr>
        <w:pStyle w:val="BookText"/>
        <w:rPr/>
      </w:pPr>
      <w:r>
        <w:rPr>
          <w:rFonts w:ascii="IRNazanin" w:hAnsi="IRNazanin" w:eastAsia="IRNazanin"/>
          <w:color w:val="111111"/>
          <w:sz w:val="28"/>
          <w:sz w:val="28"/>
          <w:szCs w:val="28"/>
          <w:rtl w:val="true"/>
          <w:lang w:bidi="fa-IR"/>
        </w:rPr>
        <w:t>لکن این دلیل از جهاتی مخدوش است؛ یکی اینکه اولا در خود همین دو موردی که اینها مثال زده‌اند و به عنوان مصداق، معرفی کرده‌اند، این طور نیست که مسأله، اجماعی باشد و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این دو مورد می‌خواهید به اجماع منقول تمسک بکنید؟ اجماع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ثبت فی محله، لا یکون حجة و لا یشمله ادلة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اجماع محصّل را بخواهید دلیل قرار بدهید، یک چنین اجماعی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خلاف و نقل مخالف در این مسألۀ فقهیه وجود دارد</w:t>
      </w:r>
      <w:r>
        <w:rPr>
          <w:rFonts w:eastAsia="IRNazanin" w:cs="IRNazanin"/>
          <w:color w:val="111111"/>
          <w:sz w:val="28"/>
          <w:szCs w:val="28"/>
          <w:rtl w:val="true"/>
          <w:lang w:bidi="fa-IR"/>
        </w:rPr>
        <w:t>.</w:t>
      </w:r>
    </w:p>
    <w:p>
      <w:pPr>
        <w:pStyle w:val="Heading6"/>
        <w:numPr>
          <w:ilvl w:val="5"/>
          <w:numId w:val="1"/>
        </w:numPr>
        <w:rPr/>
      </w:pPr>
      <w:bookmarkStart w:id="905" w:name="__RefHeading___Toc998042_1468164448"/>
      <w:bookmarkStart w:id="906" w:name="_Toc339"/>
      <w:bookmarkEnd w:id="905"/>
      <w:r>
        <w:rPr>
          <w:rtl w:val="true"/>
        </w:rPr>
        <w:t>سندی بودن اجماع بر حرمت تجری</w:t>
      </w:r>
      <w:bookmarkEnd w:id="906"/>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یک جهت دیگری در کار است که شما در فقه زیاد به این موارد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کلمات مثل کلمات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مسائل ایشان هم استدلال به روایات می‌کند و هم استدلال به اجماع می‌کند و باز هم استدلال به اجماع را قبل از استدلال به روایات ذکر می‌کند در حالی که در جای خودش این معنا ثابت شده است که اجماع در صورتی که محصّل و محقق باشد، در جایی معتبر است که مستند مجمعین برای ما احتمالا یا علما مشخص نباشد، اما اگر در یک مسأله‌ای پنج تا، ده تا روایت وارد شده و ما می‌دانیم هر کسی در این مسأله وارد شده استناد به روایت کرده و فتوا داده است، فتاوای متفقه‌ای که مستند آنها روایاتی باشد که در مسأله، وجود داشته باشد، آیا اجماع در این شرائط می‌تواند خودش یک دلیل اصیلی و دلیل مستقلی در مقابل روایات باشد همان طوری که از</w:t>
      </w:r>
      <w:bookmarkStart w:id="907" w:name="pg13697_199841"/>
    </w:p>
    <w:p>
      <w:pPr>
        <w:pStyle w:val="BookText"/>
        <w:rPr/>
      </w:pPr>
      <w:bookmarkEnd w:id="907"/>
      <w:r>
        <w:rPr>
          <w:rFonts w:ascii="IRNazanin" w:hAnsi="IRNazanin" w:eastAsia="IRNazanin"/>
          <w:color w:val="111111"/>
          <w:sz w:val="28"/>
          <w:sz w:val="28"/>
          <w:szCs w:val="28"/>
          <w:rtl w:val="true"/>
          <w:lang w:bidi="fa-IR"/>
        </w:rPr>
        <w:t>بیان صاحب جواهر استفاده می‌شود که اجماع را در ردیف روایات، یک دلیل مستقل قرار می‌دهد؟ در حالی که اگر مستند مجمعین روایات شد، دیگر اجماع اصالتی ندارد و نمی‌تواند به عنوان یک دلیل مستقلی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در ما نحن فیه در همین دو موردی که شما ذکر کردید احتمال می‌دهیم که اگر اجماعی هم وجود داشته باشد، مستند مجمعین عبارت از ادلۀ دیگری است که بعد ذکر می‌کنیم و لو اینکه آن ادله هم بحسب نظر ما ناتمام است اما همین مقدار که یک احتمال عقلائی بدهیم که مستند مجمعین، این وجوه و ادله بعدی باشد که ما ذکر می‌کنیم، باید حساب را برای آن ادله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ادله تمام بود، به استناد آن ادله، انسان مطلب را بپذیرد و اگر آن ادله ناتمام بود دیگر اصل و فرع هیچ کدام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ادله ناتمام بود اجماع مستند به آن ادله هم صلاحیت استدلال را ندارد، برای اینکه مبتنی بر آن ادله و وجوه است</w:t>
      </w:r>
      <w:r>
        <w:rPr>
          <w:rFonts w:eastAsia="IRNazanin" w:cs="IRNazanin"/>
          <w:color w:val="111111"/>
          <w:sz w:val="28"/>
          <w:szCs w:val="28"/>
          <w:rtl w:val="true"/>
          <w:lang w:bidi="fa-IR"/>
        </w:rPr>
        <w:t>.</w:t>
      </w:r>
    </w:p>
    <w:p>
      <w:pPr>
        <w:pStyle w:val="Heading6"/>
        <w:numPr>
          <w:ilvl w:val="5"/>
          <w:numId w:val="1"/>
        </w:numPr>
        <w:rPr/>
      </w:pPr>
      <w:bookmarkStart w:id="908" w:name="__RefHeading___Toc998044_1468164448"/>
      <w:bookmarkStart w:id="909" w:name="_Toc340"/>
      <w:bookmarkEnd w:id="908"/>
      <w:r>
        <w:rPr>
          <w:rtl w:val="true"/>
        </w:rPr>
        <w:t>عدم تصور تجری در باب قطع تمام الموضوعی</w:t>
      </w:r>
      <w:bookmarkEnd w:id="909"/>
    </w:p>
    <w:p>
      <w:pPr>
        <w:pStyle w:val="BookText"/>
        <w:rPr/>
      </w:pPr>
      <w:r>
        <w:rPr>
          <w:rFonts w:ascii="IRNazanin" w:hAnsi="IRNazanin" w:eastAsia="IRNazanin"/>
          <w:color w:val="111111"/>
          <w:sz w:val="28"/>
          <w:sz w:val="28"/>
          <w:szCs w:val="28"/>
          <w:rtl w:val="true"/>
          <w:lang w:bidi="fa-IR"/>
        </w:rPr>
        <w:t>علاوه؛ یک اشکال دیگری هم در این دلیل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آنکه وارد بحث تجرّی بشویم، چند تا نکته را ذکر کردیم؛ یکی از نکاتی که آنجا تذکر داده شد، عبارت از این بود که تجرّی در مورد قطع طریقی مطرح است؛ یعنی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بحسب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آنجایی که قطع به عنوان تمام الموضوع و یا حتّی جزء الموضوع اخذ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روشن آن، تمام الموضوع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مقطوع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موضوع برای حکم مولا است، حرمت شرب مقطوع الخمریة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مکلّفی قاطع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بحسب واقع، خمر نباشد، اینجا عصیان تحقق پیدا کرده است نه اینکه تجرّی در کار باشد برای اینکه موضوع حکم مولا، مقطوع الخمریة است نه مقطوع الخمریه‌ای که قطع آن مصیب الی الواقع باشد بلکه نفس عنوان مقطوع الخمریة چه قطع آن مطابق با واقع باشد چه قطع آن مخالف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مقطوع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مکلّف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بان هذا المایع خمر ثم شربه، یکون عاصیا و لا یکون متجرّیا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متعلق تحریم مولا که عبارت از مقطوع الخمریة است شرب شده و تحقق پیدا کرده است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آنجایی که قطع، موضوع برای حکم باشد و در متعلق حکم شارع اخذ شده باشد آنجا</w:t>
      </w:r>
    </w:p>
    <w:p>
      <w:pPr>
        <w:pStyle w:val="BookText"/>
        <w:rPr/>
      </w:pPr>
      <w:r>
        <w:rPr>
          <w:rFonts w:ascii="IRNazanin" w:hAnsi="IRNazanin" w:eastAsia="IRNazanin"/>
          <w:color w:val="111111"/>
          <w:sz w:val="28"/>
          <w:sz w:val="28"/>
          <w:szCs w:val="28"/>
          <w:rtl w:val="true"/>
          <w:lang w:bidi="fa-IR"/>
        </w:rPr>
        <w:t>دیگر صحبت از تجرّی مطرح نیست بلکه صحبت از معصیت واقعیه مطرح است لذا در این دو موردی که ادعای اجماع شده که یکی از آن عبارت از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سلک طریقا یخاف فیه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این سلوک طریقی که در آن خوف ضرر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اعم از قطع و ظن است یعنی احتمال 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خوف، موضوعیت دارد نه اینکه ضرر، موضوعیت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خمر دخالت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مقطوع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قطع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سلوک طریقی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خوف الضرر یکون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متعلق و موضوع حرمت، خود خوف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در موارد دیگری هم که پای خوف مطرح است؛ مثلا در باب صوم اگر یک صائمی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 من الصوم الضرر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خوف، مجوّز افطار است نه ضرر واقعی و لو اینکه بعد هم معلوم بشود که هیچ ضرری از ناحیه صوم به این شخص توجه نداشته، لکن همین خوف ضرر که مقصود از خوف، اعم از یقین و مظنه است و احتمال عقلائی نه صرف احتمال، احتمالی که عقلاء به آن ترتیب اثر می‌دهند و معتنی به عند العقلاء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سلوک یک طریقی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خوف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باشد و عنوان سفر، سفر معصیت باشد و در نتیجه نماز در آن شکسته نشود و تمام باشد، این نمی‌تواند دلیلی بر ما نحن فیه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بحثمان در رابطۀ با حرمت تجرّی است و تجرّی در موارد قطع طریقی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یقوم مقام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اختصاص به قطع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هم قائم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شربه یکون متجرّیا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هم اقتضاء کرد بقاء خمریت این مایع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کونه فی السابق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با وجود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شربه ثم انکشف عدم کونه خمرا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عنوان تجرّی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قطع و امثال قطع در موضوع، دخالت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تمام الموضوع، خوف الضرر شد، اینجا دیگر مسأله از وادی تجرّی بیرون است و داخل در وادی معصیت است و داخل در آنجاهایی است که قطع به عنوان موضوعیت در موضوع حکم شرعی اخذ شده باشد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مورد دیگر هم مسأله،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مظنه پیدا می‌کند به ضیق الوقت، خود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ظنّ ضیق الوقت یجب علیه ان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وجوب فوری نماز، ضیق وقت واقعی دخالت ندارد بلکه ظن به ضیق وقت دخالت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ظن ضیق الوقت یجب علیه ان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ظن به ضیق وقت پیدا کرده و در این وقت مضیق مظنون فورا نماز نخوانده است، و بعد انکشف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لم یکن 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منافات با آن دلیل ندارد،</w:t>
      </w:r>
      <w:bookmarkStart w:id="910" w:name="pg13697_199843"/>
    </w:p>
    <w:p>
      <w:pPr>
        <w:pStyle w:val="BookText"/>
        <w:rPr/>
      </w:pPr>
      <w:bookmarkEnd w:id="910"/>
      <w:r>
        <w:rPr>
          <w:rFonts w:ascii="IRNazanin" w:hAnsi="IRNazanin" w:eastAsia="IRNazanin"/>
          <w:color w:val="111111"/>
          <w:sz w:val="28"/>
          <w:sz w:val="28"/>
          <w:szCs w:val="28"/>
          <w:rtl w:val="true"/>
          <w:lang w:bidi="fa-IR"/>
        </w:rPr>
        <w:t>بالاخره با آن دلیل مخالفت کرده و عصیان واقعی نسبت به آن دلیل تحقق پیدا کرده است به لحاظ اینکه دلیل قائم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ظن الضیق یجب ان یصلی فورا و هذا قد ظن الضیق و لم یصل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معصیتی در اینجا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دلیل مهم برای جواب از این اجماع این است که اگر ما آن مراحل را طی بکنیم، تازه این مشکله می‌ماند که این موارد و اشباه این موارد، از محل بحث ما در باب تجرّی خارج است</w:t>
      </w:r>
      <w:r>
        <w:rPr>
          <w:rFonts w:eastAsia="IRNazanin" w:cs="IRNazanin"/>
          <w:color w:val="111111"/>
          <w:sz w:val="28"/>
          <w:szCs w:val="28"/>
          <w:rtl w:val="true"/>
          <w:lang w:bidi="fa-IR"/>
        </w:rPr>
        <w:t>.</w:t>
      </w:r>
    </w:p>
    <w:p>
      <w:pPr>
        <w:pStyle w:val="Heading6"/>
        <w:numPr>
          <w:ilvl w:val="5"/>
          <w:numId w:val="1"/>
        </w:numPr>
        <w:rPr/>
      </w:pPr>
      <w:bookmarkStart w:id="911" w:name="__RefHeading___Toc998046_1468164448"/>
      <w:bookmarkStart w:id="912" w:name="_Toc341"/>
      <w:bookmarkEnd w:id="911"/>
      <w:r>
        <w:rPr>
          <w:rtl w:val="true"/>
        </w:rPr>
        <w:t>وجود ملازمۀ عقلیه بین قبح شیء و حرمت آن</w:t>
      </w:r>
      <w:bookmarkEnd w:id="912"/>
    </w:p>
    <w:p>
      <w:pPr>
        <w:pStyle w:val="BookText"/>
        <w:rPr/>
      </w:pPr>
      <w:r>
        <w:rPr>
          <w:rFonts w:ascii="IRNazanin" w:hAnsi="IRNazanin" w:eastAsia="IRNazanin"/>
          <w:color w:val="111111"/>
          <w:sz w:val="28"/>
          <w:sz w:val="28"/>
          <w:szCs w:val="28"/>
          <w:rtl w:val="true"/>
          <w:lang w:bidi="fa-IR"/>
        </w:rPr>
        <w:t>دلیل دوم این است که اگر کسی بخواهد از راه قبح وارد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قبول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 قبیح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قبح عقلی آن را مثل قبح ظلم به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می‌کنیم و حرمت را در ما نحن فیه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باب ظلم، نتیجه حرمت شرعیه از راه قاعده ملازمه برای ما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جواب این را در بحثهای گذشته دادیم که اولا قبحی که در باب تجرّی هست، قبح فاعلی است نه اینکه قبح فعلی باشد و این محل بحث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عرض کردم در بعضی از وجوه آینده، ثمره‌ای بر قبح فعلی و قبح فاعلی ترتب پیدا می‌کند، یکی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فرضنا که ما قبح فعلی را در اینجا قائل بشویم، عمده، این است که قاعدۀ ملازمه بین حکم عقل و شرع در رابطۀ با مواردی است که حکم عقل در سلسله مبادی و علل حکم شرع قرار بگیرد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حکم شرع، تحقق داشته باشد، اما مسائلی که عقل بعد حکم الشرع به آن مسائل حکم می‌کند کما اینکه در هر حکم شارع، عقل حکم می‌کند به اینکه اطاعت، حسن است و معصیت، قبیح است، آیا حکم عقل به اطاعت و حسن اطاعت، باز به دنبال آن حکم شرعی وجوبی تحقق دارد؟ حکم عقل به قبح معصیت باز به دنبال آن یک حکم شرعی تحریمی وجود دارد؟</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مسألۀ تسلسل هم صرف نظر بکنیم، همین جا مسأله روشن است که اگر کسی یک معصیتی نسبت به مولا مرتکب شد، یک حکم مخالفت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مخالفت کرد، یک حکم شرعی مخالفت شده است و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تا مخالفت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هم به اعتبار اینکه معصیت کرده است و معصیت، قبیح است و به دنبال قبح عقلی معصیت، حرمت شرعی</w:t>
      </w:r>
      <w:bookmarkStart w:id="913" w:name="pg13697_199844"/>
    </w:p>
    <w:p>
      <w:pPr>
        <w:pStyle w:val="BookText"/>
        <w:rPr/>
      </w:pPr>
      <w:bookmarkEnd w:id="913"/>
      <w:r>
        <w:rPr>
          <w:rFonts w:ascii="IRNazanin" w:hAnsi="IRNazanin" w:eastAsia="IRNazanin"/>
          <w:color w:val="111111"/>
          <w:sz w:val="28"/>
          <w:sz w:val="28"/>
          <w:szCs w:val="28"/>
          <w:rtl w:val="true"/>
          <w:lang w:bidi="fa-IR"/>
        </w:rPr>
        <w:t>روی معصیت آمده است پس دو تا حکم مخالفت شده، دو تا استحقاق عقوبت در اینجا مترتب است؛ یکی استحقاق عقوبت بر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استحقاق عقوبت بر اینکه معصیت کرده و معصیت قبیح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حکم العقل بقبحه، حکم الشرع بحرمته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معصیت، حرمت شرعی دارد، پس در یک شرب خمر دو تا حرمت شرعیه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مسأله‌ای است که هیچ کسی نمی‌تواند به این مسأله ملتزم بشود که عرض کردم احتمال بلکه مسألۀ تسلسل هم در کار است، اما حالا به آنجا کاری نداریم، همین جا مرتبه اوّل مسأله را روشن می‌کنیم که آیا در ارتکاب شرب خمر دو حکم شرعی مخالفت شده است یا یک حکم شرعی؟ راهی غیر از التزام به اینکه یک حکم شرعی مخالفت شده نداریم و لازمه‌اش آن است که اگر عقل حکم کرد به قبح معصیت، دیگر در دنبال آن، حرمت شرعیه وجود ندارد و این دلیل بر این است که محدوده قاعدۀ ملازمه در رابطۀ با قبل از احکام شرعیه است اما مسائلی که در رتبۀ متأخرۀ بر احکام شرعیه تحقق دارد دیگر جای قاعدۀ ملازمه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در صورتی است که اصل قاعدۀ ملازمه را و لو در همان محدوده بپذیریم و الاّ خود آن هم محل کلام و محل بحث است</w:t>
      </w:r>
      <w:r>
        <w:rPr>
          <w:rFonts w:eastAsia="IRNazanin" w:cs="IRNazanin"/>
          <w:color w:val="111111"/>
          <w:sz w:val="28"/>
          <w:szCs w:val="28"/>
          <w:rtl w:val="true"/>
          <w:lang w:bidi="fa-IR"/>
        </w:rPr>
        <w:t>.</w:t>
      </w:r>
    </w:p>
    <w:p>
      <w:pPr>
        <w:pStyle w:val="Heading6"/>
        <w:numPr>
          <w:ilvl w:val="5"/>
          <w:numId w:val="1"/>
        </w:numPr>
        <w:rPr/>
      </w:pPr>
      <w:bookmarkStart w:id="914" w:name="__RefHeading___Toc998048_1468164448"/>
      <w:bookmarkStart w:id="915" w:name="_Toc342"/>
      <w:bookmarkEnd w:id="914"/>
      <w:r>
        <w:rPr>
          <w:rtl w:val="true"/>
        </w:rPr>
        <w:t>پرسش</w:t>
      </w:r>
      <w:r>
        <w:rPr>
          <w:rtl w:val="true"/>
        </w:rPr>
        <w:t>:</w:t>
      </w:r>
      <w:bookmarkEnd w:id="9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تمسک به اجماع را برای حرمت تجری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تمسک به اجماع برای حرمت تجری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تصور تجری در باب قطع تمام الموضوعی نشانگر چیست؟</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تمسک به قاعدۀ ملازمه برای اثبات حرمت تجری را با جواب آن بیان کنید</w:t>
      </w:r>
      <w:r>
        <w:rPr>
          <w:rFonts w:eastAsia="IRNazanin" w:cs="IRNazanin"/>
          <w:color w:val="111111"/>
          <w:sz w:val="28"/>
          <w:szCs w:val="28"/>
          <w:rtl w:val="true"/>
          <w:lang w:bidi="fa-IR"/>
        </w:rPr>
        <w:t>.</w:t>
      </w:r>
      <w:bookmarkStart w:id="916" w:name="pg13697_199845"/>
    </w:p>
    <w:p>
      <w:pPr>
        <w:pStyle w:val="Heading5"/>
        <w:numPr>
          <w:ilvl w:val="4"/>
          <w:numId w:val="1"/>
        </w:numPr>
        <w:rPr/>
      </w:pPr>
      <w:bookmarkStart w:id="917" w:name="__RefHeading___Toc998050_1468164448"/>
      <w:bookmarkStart w:id="918" w:name="_Toc343"/>
      <w:bookmarkEnd w:id="916"/>
      <w:bookmarkEnd w:id="917"/>
      <w:r>
        <w:rPr>
          <w:rtl w:val="true"/>
        </w:rPr>
        <w:t>درس هفدهم</w:t>
      </w:r>
      <w:bookmarkEnd w:id="918"/>
    </w:p>
    <w:p>
      <w:pPr>
        <w:pStyle w:val="Heading6"/>
        <w:numPr>
          <w:ilvl w:val="5"/>
          <w:numId w:val="1"/>
        </w:numPr>
        <w:rPr/>
      </w:pPr>
      <w:bookmarkStart w:id="919" w:name="__RefHeading___Toc998052_1468164448"/>
      <w:bookmarkStart w:id="920" w:name="_Toc344"/>
      <w:bookmarkEnd w:id="919"/>
      <w:r>
        <w:rPr>
          <w:rtl w:val="true"/>
        </w:rPr>
        <w:t>اشاره</w:t>
      </w:r>
      <w:bookmarkEnd w:id="9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921" w:name="__RefHeading___Toc998054_1468164448"/>
      <w:bookmarkStart w:id="922" w:name="_Toc345"/>
      <w:bookmarkEnd w:id="921"/>
      <w:r>
        <w:rPr>
          <w:rtl w:val="true"/>
        </w:rPr>
        <w:t>دلیل محقق نائینی</w:t>
      </w:r>
      <w:r>
        <w:rPr>
          <w:rtl w:val="true"/>
        </w:rPr>
        <w:t>(</w:t>
      </w:r>
      <w:r>
        <w:rPr>
          <w:rtl w:val="true"/>
        </w:rPr>
        <w:t>ره</w:t>
      </w:r>
      <w:r>
        <w:rPr>
          <w:rtl w:val="true"/>
        </w:rPr>
        <w:t xml:space="preserve">) </w:t>
      </w:r>
      <w:r>
        <w:rPr>
          <w:rtl w:val="true"/>
        </w:rPr>
        <w:t>برای اثبات حرمت تجری</w:t>
      </w:r>
      <w:bookmarkEnd w:id="922"/>
    </w:p>
    <w:p>
      <w:pPr>
        <w:pStyle w:val="BookText"/>
        <w:rPr/>
      </w:pPr>
      <w:r>
        <w:rPr>
          <w:rFonts w:ascii="IRNazanin" w:hAnsi="IRNazanin" w:eastAsia="IRNazanin"/>
          <w:color w:val="111111"/>
          <w:sz w:val="28"/>
          <w:sz w:val="28"/>
          <w:szCs w:val="28"/>
          <w:rtl w:val="true"/>
          <w:lang w:bidi="fa-IR"/>
        </w:rPr>
        <w:t>عمده دلیلی که در رابطۀ با حرمت تجرّی، ذکر شده است، بعد از عدم تمامیت دو دلیل که دیروز ذکر کردیم، مطلبی است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ذکر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دلیل را ایشان در ذیل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المتجرّی للعقاب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دلیل اگر حرمت شرعیه را ثابت بکند بالتبع استحقاق عقوبت را هم ثابت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تحت آن عنوان و در ضمن ادله آن عنوان ذکر شده است، اما این دلیل مستقیما مرتبط به همین جهتی است که ما فعلا در آن بحث داریم و آن عبارت از حرمت شرعیه تجرّی 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کلامی که از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به دو دعوا انحلال پیدا می‌کند؛ یعنی دو ادعا باید تحقق پیدا بکند و ثابت بشود، تا این دلیل،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دعوا این است که اگر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حسب لغت و به حسب عبارت ملاحظه کنیم، آنچه متعلق برای حکم به حرمت واقع شده عبارت از شرب است که</w:t>
      </w:r>
      <w:bookmarkStart w:id="923" w:name="pg13697_199846"/>
    </w:p>
    <w:p>
      <w:pPr>
        <w:pStyle w:val="BookText"/>
        <w:rPr/>
      </w:pPr>
      <w:bookmarkEnd w:id="923"/>
      <w:r>
        <w:rPr>
          <w:rFonts w:ascii="IRNazanin" w:hAnsi="IRNazanin" w:eastAsia="IRNazanin"/>
          <w:color w:val="111111"/>
          <w:sz w:val="28"/>
          <w:sz w:val="28"/>
          <w:szCs w:val="28"/>
          <w:rtl w:val="true"/>
          <w:lang w:bidi="fa-IR"/>
        </w:rPr>
        <w:t>شرب، فعل مکلّف است منتها مضافا الی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دلیل می‌گفت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تختر ما احرزت انّه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آنکه متعلق حکم به حرمت قرار می‌گیرد یعنی اختیار، متعلق حکم به حرمت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تختر ما احرزت انّه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اختیار و اراده مضاف به چیزی که احراز کردی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 متعلق تکلیف و متعلق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پایۀ استدلال بر این ادعا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بکنیم، یعنی فعل مکلّف را برداریم و به جای آن، اختیار و اراده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دعوای دوم که پایه دوم این دلیل است این است که این شرب مضاف الی الخمر که ظاهر عبارت، این است که مقصود از خمر، همان واقعیت خمر و وجود واقعی خمر است، این وجود واقعی خمر را کنار بگذاریم و به 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احرزت انّه خمر و ما علمت بکونه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و بگوییم که این علم در رابطۀ با متعلق تکلیف، جنبه موضوعیت دارد و لو اینکه در رابطۀ با اصل خمر و اصل واقعیت، جنبۀ طریقیت دارد، اما در رابطۀ با این جهتی که در متعلق حکم به حرمت قرار گرفته، این علم دارای نقش موضوعیت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ایشان تعبیر به موضوعیت می‌کند گاهی هم تعبیر به صفتیت می‌کند که مقصودشان از صفتیت هم همین موضوعیت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تصرف انجام بگیرد و دو تحول واقع بشود؛ یکی اینکه حرمت و هیئت لا تفعلی که روی عنوان شرب است و شرب، فعل من افعال المکلّف، این هیئت را از روی شرب بردارید و روی اختیار و اراده بگذارید،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و تغیّر دومی که در این دلیل انجام می‌گیرد، این است که در دلیل صحبتی از احراز خمر و علم به خمریت تحقق ندارد، خمر ذکر شده است، خمر هم بحسب لغت برای واقعیت خمر وضع شده است، لکن ما این تصرف را می‌کنیم و بجای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احرزت کونه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تصرف باید انجام بگیرد و علم روی این معنا، جنبۀ صفتیت و موضوعیت پیدا می‌کند</w:t>
      </w:r>
      <w:r>
        <w:rPr>
          <w:rFonts w:eastAsia="IRNazanin" w:cs="IRNazanin"/>
          <w:color w:val="111111"/>
          <w:sz w:val="28"/>
          <w:szCs w:val="28"/>
          <w:rtl w:val="true"/>
          <w:lang w:bidi="fa-IR"/>
        </w:rPr>
        <w:t>.</w:t>
      </w:r>
    </w:p>
    <w:p>
      <w:pPr>
        <w:pStyle w:val="Heading6"/>
        <w:numPr>
          <w:ilvl w:val="5"/>
          <w:numId w:val="1"/>
        </w:numPr>
        <w:rPr/>
      </w:pPr>
      <w:bookmarkStart w:id="924" w:name="__RefHeading___Toc998056_1468164448"/>
      <w:bookmarkStart w:id="925" w:name="_Toc346"/>
      <w:bookmarkEnd w:id="924"/>
      <w:r>
        <w:rPr>
          <w:rtl w:val="true"/>
        </w:rPr>
        <w:t>مغفول عنه بودن اراده در افعال مکلفین</w:t>
      </w:r>
      <w:bookmarkEnd w:id="925"/>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خود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هر دو مقدمه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مقدمۀ اول که ما فعل مکلّف را به نام شرب کنار بگذاریم و بجای آن اختیار و اراده را متعلق</w:t>
      </w:r>
      <w:bookmarkStart w:id="926" w:name="pg13697_199847"/>
    </w:p>
    <w:p>
      <w:pPr>
        <w:pStyle w:val="BookText"/>
        <w:rPr/>
      </w:pPr>
      <w:bookmarkEnd w:id="926"/>
      <w:r>
        <w:rPr>
          <w:rFonts w:ascii="IRNazanin" w:hAnsi="IRNazanin" w:eastAsia="IRNazanin"/>
          <w:color w:val="111111"/>
          <w:sz w:val="28"/>
          <w:sz w:val="28"/>
          <w:szCs w:val="28"/>
          <w:rtl w:val="true"/>
          <w:lang w:bidi="fa-IR"/>
        </w:rPr>
        <w:t xml:space="preserve">حکم به حرمت قرار بدهیم، این صحیح نیست، برای اینکه این اراده و این اختیار نوعا مغفول عنه است، حتّی مثلا در خمر واقعی کسی که عن ارادة، شرب خمر می‌کند، این طور نیست که ارادۀ متعلقه به شرب خمر هم مورد توجه او باشد، درست است که واقعا شرب خمر عن ارادة است، درست است که عن اختیار دارد شرب خمر می‌کند، کسی نیامده او را مجبور به شرب خمر بکند، لکن اگر از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شرب خمر است بپرسند که داری چه کار می‌کنی؟ داری چه عملی را انجام می‌دهی؟ آیا در جواب می‌گوید که من دارم شرب خمر عن ارادة را انجام می‌دهم؟ یا اینکه در پاسخ به این سؤال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خمر می‌کنم؟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اراده، وجود دارد و هیچ اکراه و اجباری هم در رابطۀ با این شرب، مطرح نیست، اما در عین اینکه این عمل، عمل ارادی است، اما این اراده، مغفول عنها است، این اراده، غیر ملتفت الیها است مثل سایر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این جلسۀ بحث شرکت فرمودید؛ شرکت شما عن ارادة بوده، لکن وقتی می‌خواهید این معنا را نقل بکنید، اصل شرکت را در معرض نقل قرار می‌دهید، دیگر عنوان اراده را در کنار عمل مطرح نمی‌کنید،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اراده و اختیار من در درس شرکت کردم در حالی که واقعیت هم همین است که شما از روی اراده و اختیار در درس شرکت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مسأله اراده و اختیار مغفول عنه است، به لحاظ مغفول عنه بودن، نمی‌تواند متعلق تکلیف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مورد توجه و التفات نیست و مغفول‌عنه است، معنا ندارد که مستقیما متعلق تکلیف واقع بشود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بکنیم که معنایش این باشد که متعلق حکم عبارت از اراده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 اول و دعوای اولی که این دلیل مبتنی بر آن است را نمی‌پذیریم</w:t>
      </w:r>
      <w:r>
        <w:rPr>
          <w:rFonts w:eastAsia="IRNazanin" w:cs="IRNazanin"/>
          <w:color w:val="111111"/>
          <w:sz w:val="28"/>
          <w:szCs w:val="28"/>
          <w:rtl w:val="true"/>
          <w:lang w:bidi="fa-IR"/>
        </w:rPr>
        <w:t>.</w:t>
      </w:r>
    </w:p>
    <w:p>
      <w:pPr>
        <w:pStyle w:val="Heading6"/>
        <w:numPr>
          <w:ilvl w:val="5"/>
          <w:numId w:val="1"/>
        </w:numPr>
        <w:rPr/>
      </w:pPr>
      <w:bookmarkStart w:id="927" w:name="__RefHeading___Toc998058_1468164448"/>
      <w:bookmarkStart w:id="928" w:name="_Toc347"/>
      <w:bookmarkEnd w:id="927"/>
      <w:r>
        <w:rPr>
          <w:rtl w:val="true"/>
        </w:rPr>
        <w:t>توقف اراده بر قطع طریقی و منافات آن با قطع موضوعی</w:t>
      </w:r>
      <w:bookmarkEnd w:id="928"/>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دوم را هم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اشکال لا تختر صرف نظر بکنیم، این تحول و تصرف دومی که شما در این عبارت می‌کنید و شرب الخمر را برمی‌دارید و بجای آن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ما احرزت کونه خمرا، شرب ما علمت بکونه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علم به عنوان صفتیت و موضوعیت در متعلق تکلیف، نقش داشته باشد، همین هم درست نیست</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فرض کنیم که معنا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ما علمت بکونه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موضوعیت دارد؟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مواردی است که اصلا حکم روی عنوان قطع بار</w:t>
      </w:r>
      <w:bookmarkStart w:id="929" w:name="pg13697_199848"/>
    </w:p>
    <w:p>
      <w:pPr>
        <w:pStyle w:val="BookText"/>
        <w:rPr/>
      </w:pPr>
      <w:bookmarkEnd w:id="929"/>
      <w:r>
        <w:rPr>
          <w:rFonts w:ascii="IRNazanin" w:hAnsi="IRNazanin" w:eastAsia="IRNazanin"/>
          <w:color w:val="111111"/>
          <w:sz w:val="28"/>
          <w:sz w:val="28"/>
          <w:szCs w:val="28"/>
          <w:rtl w:val="true"/>
          <w:lang w:bidi="fa-IR"/>
        </w:rPr>
        <w:t>شده است، مثل آن مثالهایی که مثلا در کفایه خوانده‌اید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قطعت بانّ صلاة الجمعة واجبة، یجب علیک التصدق مثلا بکذا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قطعت بانّ 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عنوان شرط در این قضیه شرطیه مطرح است، اصلا وجوب نماز جمعه نیست بلکه آنکه به عنوان شرط مطرح است، قطع به وجوب نماز جمعه است؛ چه نماز جمعه بحسب واقع واجب باشد یا نماز جمعه بحسب واقع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قطع موضوعی عبارت از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پای قطع را در متعلق حکم آوردیم، آیا واقعا به این عنوان است؟ یا به عنوان این است که چون قطع، طریق الی واقعیة الخمر و تا زمانی که این طریق، تحقق پیدا نکند، اراده و اختیار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سالها یک چیزی خمر باشد، لکن به علت اینکه مکلّف جاهل به خمریت آن شیء است، هیچ انبعاثی، هیچ حرکت ارادیه و اختیاریه‌ای در رابطۀ با این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فرضا مسأله قطع را در این عبارت آوردیم، معنای آن این نیست که قطع به عنوان یک صفتیت و موضوعیت مطرح است بلکه به عنوان این است که از یک طرف، این قطع طریقیت الی الواقع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کاشف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از طرف دیگر، این قطع روی کاشفیت آن از واقع، در اراده و اختیار و انبعاث نقش دارد و این مغایر با قطعهایی است که به عنوان موضوعیت در موارد قطع موضوعی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هیچ یک از این دو مقدمه را نمی‌پذیریم و در نتیجه تحت تأثیر این دلیل قرار نمی‌گیریم و در آخر هم یک تالی فاسدی که دیروز ما ذکر کردیم در ذیل کلامشان ذکر می‌کنند که اگر کسی قاطع شد به اینکه مثلا یک ساعت به ظهر، ظهر شده و ایستاد نماز 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انکشف کون صلاته واقعة قبل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ملتزم به این بشویم که این نمازش درست است بلحاظ این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صلاة احرزت کونها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اختیار صلاة علمت بوقوعها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مکلّف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کار را کردم، من هم اختیار کردم نماز در زمانی را که عالم بودم بانّه وقت، دیگر تو ای مولا از من چه مطالبه می‌کنی؟ آنکه متعلق تکلیف قرار دادی را من انجام دادم</w:t>
      </w:r>
      <w:r>
        <w:rPr>
          <w:rFonts w:eastAsia="IRNazanin" w:cs="IRNazanin"/>
          <w:color w:val="111111"/>
          <w:sz w:val="28"/>
          <w:szCs w:val="28"/>
          <w:rtl w:val="true"/>
          <w:lang w:bidi="fa-IR"/>
        </w:rPr>
        <w:t>.</w:t>
      </w:r>
    </w:p>
    <w:p>
      <w:pPr>
        <w:pStyle w:val="Heading6"/>
        <w:numPr>
          <w:ilvl w:val="5"/>
          <w:numId w:val="1"/>
        </w:numPr>
        <w:rPr/>
      </w:pPr>
      <w:bookmarkStart w:id="930" w:name="__RefHeading___Toc998060_1468164448"/>
      <w:bookmarkStart w:id="931" w:name="_Toc348"/>
      <w:bookmarkEnd w:id="930"/>
      <w:r>
        <w:rPr>
          <w:rtl w:val="true"/>
        </w:rPr>
        <w:t>امتناع اخذ انقسامات لاحقه بر حکم در موضوع حکم</w:t>
      </w:r>
      <w:bookmarkEnd w:id="931"/>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مجموعه را مورد اشکال قرار داده‌اند به اشکالات</w:t>
      </w:r>
      <w:bookmarkStart w:id="932" w:name="pg13697_199849"/>
    </w:p>
    <w:p>
      <w:pPr>
        <w:pStyle w:val="BookText"/>
        <w:rPr/>
      </w:pPr>
      <w:bookmarkEnd w:id="932"/>
      <w:r>
        <w:rPr>
          <w:rFonts w:ascii="IRNazanin" w:hAnsi="IRNazanin" w:eastAsia="IRNazanin"/>
          <w:color w:val="111111"/>
          <w:sz w:val="28"/>
          <w:sz w:val="28"/>
          <w:szCs w:val="28"/>
          <w:rtl w:val="true"/>
          <w:lang w:bidi="fa-IR"/>
        </w:rPr>
        <w:t>متعددای که عمده آن را من نقل می‌کنم؛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شما که در اول کلامتان تصریح می‌کنید به اینکه اگر متعلق تکلیف اضافه پیدا کرد به یک موضوع خارجی، چون متعلق تکلیف یک وقت کاری به موضوعات خارجیه ندارد مثل فرض کنید صلاة و صیام و قیام و قعود و امثال ذلک است، اما گاهی ارتباط به یک واقعیت خارجیه دارد، مثل شرب مضاف الی الخمر که خمر له واقعیة، و صلاة واقعه در زمان؛ یعنی بعد از زوال شمس که بعد زوال شمس، یک واقعیت تکوینیه است، نه یک امر تخیّلی و اعتباری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شما در اول کلامتان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تکلیف به یک موضوع خارجی دارای واقعیت اضافۀ داشت، تا زمانی که آن واقعیت، تحقق نداشته باشد، این تکلیف،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معنایش چیست؟ معنای آن این است که این چیزی که این مکلّف معتقد به خمریت آن است تا زمانی که بحسب واقع، خمریت نداشته باشد و خمر نباشد،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لا یکون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در اول کلام این حرف را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کانّ مناقض با آن صحبت می‌کنیم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تختر ما علمت بکونه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که خود شما در بعضی از اصطلاحاتتان می‌گویید که یک سری از عناوین، جزء عوارض حکم 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انقسامات لاحقۀ بر حکم است و انقسامات لاحقۀ بر حکم، مثل مسألۀ موافقة الحکم و مخالفة الحکم، آیا می‌شود قبل از آنکه حکمی وجود داشته باشد، مسألۀ موافقت و مخالفت مطرح بشود؟ اینها یک عناوین متأخره از حکم است و از انقسامات لاحقۀ بر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جزء انقسامات لاحقه است را شما چطور می‌آورید در موضوع و متعلق حکم اخذ می‌کنید؟ چطور امکان دارد امر متأخر از حکم در رتبه متقدمۀ بر حکم قرار بگیرد؟</w:t>
      </w:r>
    </w:p>
    <w:p>
      <w:pPr>
        <w:pStyle w:val="Heading6"/>
        <w:numPr>
          <w:ilvl w:val="5"/>
          <w:numId w:val="1"/>
        </w:numPr>
        <w:rPr/>
      </w:pPr>
      <w:bookmarkStart w:id="933" w:name="__RefHeading___Toc998062_1468164448"/>
      <w:bookmarkStart w:id="934" w:name="_Toc349"/>
      <w:bookmarkEnd w:id="933"/>
      <w:r>
        <w:rPr>
          <w:rtl w:val="true"/>
        </w:rPr>
        <w:t>مغفول عنه نبودن اراده از نظر محقق عراقی</w:t>
      </w:r>
      <w:r>
        <w:rPr>
          <w:rtl w:val="true"/>
        </w:rPr>
        <w:t>(</w:t>
      </w:r>
      <w:r>
        <w:rPr>
          <w:rtl w:val="true"/>
        </w:rPr>
        <w:t>ره</w:t>
      </w:r>
      <w:r>
        <w:rPr>
          <w:rtl w:val="true"/>
        </w:rPr>
        <w:t>)</w:t>
      </w:r>
      <w:bookmarkEnd w:id="934"/>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شما در جواب از ادعای آنهایی که این دلیل، متقوم به آن است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بکنیم برای اینکه این اراده و اختیار مغفول عنه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اینجا دو تا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این است که ما قبول نداریم که این اراده، مغفول عنه باشد، مخصوصا در باب عبادات، آنهایی که نیت را عبارت از اخطار به بال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آن امر باطنی قلبی، کفایت نمی‌کند و لازم است که انسان مثلا موقعی که نماز می‌خواند، کانّ یک تابلویی در ذهن خودش ایجاد بکند که در آن تابلو این معنا را ذهنا قرائت</w:t>
      </w:r>
      <w:bookmarkStart w:id="935" w:name="pg13697_199850"/>
    </w:p>
    <w:p>
      <w:pPr>
        <w:pStyle w:val="BookText"/>
        <w:rPr/>
      </w:pPr>
      <w:bookmarkEnd w:id="935"/>
      <w:r>
        <w:rPr>
          <w:rFonts w:ascii="IRNazanin" w:hAnsi="IRNazanin" w:eastAsia="IRNazanin"/>
          <w:color w:val="111111"/>
          <w:sz w:val="28"/>
          <w:sz w:val="28"/>
          <w:szCs w:val="28"/>
          <w:rtl w:val="true"/>
          <w:lang w:bidi="fa-IR"/>
        </w:rPr>
        <w:t>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أصلی صلاة الظهر 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 طور است، وقتی انسان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به اراده خودش توجه و التفات دارد و این طور نیست که این اراده، مغفول عنه باشد</w:t>
      </w:r>
      <w:r>
        <w:rPr>
          <w:rFonts w:eastAsia="IRNazanin" w:cs="IRNazanin"/>
          <w:color w:val="111111"/>
          <w:sz w:val="28"/>
          <w:szCs w:val="28"/>
          <w:rtl w:val="true"/>
          <w:lang w:bidi="fa-IR"/>
        </w:rPr>
        <w:t>.</w:t>
      </w:r>
    </w:p>
    <w:p>
      <w:pPr>
        <w:pStyle w:val="Heading6"/>
        <w:numPr>
          <w:ilvl w:val="5"/>
          <w:numId w:val="1"/>
        </w:numPr>
        <w:rPr/>
      </w:pPr>
      <w:bookmarkStart w:id="936" w:name="__RefHeading___Toc998064_1468164448"/>
      <w:bookmarkStart w:id="937" w:name="_Toc350"/>
      <w:bookmarkEnd w:id="936"/>
      <w:r>
        <w:rPr>
          <w:rtl w:val="true"/>
        </w:rPr>
        <w:t>امتناع اخذ ارادۀ ناشی از تکلیف در متعلق تکلیف</w:t>
      </w:r>
      <w:bookmarkEnd w:id="937"/>
    </w:p>
    <w:p>
      <w:pPr>
        <w:pStyle w:val="BookText"/>
        <w:rPr/>
      </w:pPr>
      <w:r>
        <w:rPr>
          <w:rFonts w:ascii="IRNazanin" w:hAnsi="IRNazanin" w:eastAsia="IRNazanin"/>
          <w:color w:val="111111"/>
          <w:sz w:val="28"/>
          <w:sz w:val="28"/>
          <w:szCs w:val="28"/>
          <w:rtl w:val="true"/>
          <w:lang w:bidi="fa-IR"/>
        </w:rPr>
        <w:t>و اشکال مهمتر این که این اراده و اختیاری که شما در اینجا از آن دم می‌زنید، آیا مطلق اراده و اختیار است؟ یا اراده و اختیاری که به دنبال تکلیف مولا تحقق دارد؟ اراده و اختیار ناشی از تعلّق تکلیف مولا؟ بلا اشکال مقصود شما از اراده و اختیار، اراده و اختیار ناشی از تکلیف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 طور نیست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معنای ظاهر خودش معنا بکنید، لکن پای اراده و اختیار را در کار بیاورید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 کافی نیست، برای اینکه بحث در اختیار در مقابل اکراه نیست، بحث در ارادۀ در مقابل مضطر نیست، بحث در آن اراده و اختیاری است که ناشی از خود توجه و تعلّق تکلیف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ناشی از تعلّق تکلیف مولا است را شما به هیچ صورتی نمی‌توانید در تکلیف مطرح بکنید؛ نه بعنوان اینکه متعلق تکلیف باشد، و نه بعنوان اینکه قیدی در متعلق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جوری معنا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عن ارادة ناشیة عن العلم بالخمر و بکون الخمر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صرف مسألۀ علم به موضوع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منکر مسألۀ حرمت شرب خمر هستند مثل غیر مسلمانها، آنها جاهل به حرمت شرب خمر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این جوری درست باشد که مولا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عن ارادة ناشیة عن العلم بانّ المایع خمر و بکون الخمر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اینجوری معنا کرد؟ ما حرمت از خود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که ما را هدایت بکند بانّ شرب الخمر حرام، غیر از این لا تشرب وجود ندارد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چطور می‌توانیم این حرف را بزنیم که شما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پذیرفته‌اید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بظاهره حفظ بکنیم لکن عن ارادة و اختیار را ضمیمه آن بکنیم فقط اشکال آن، مغفول عنه است؟ در حالی که اشکال منحصر به مسأله مغفول عنه نیست، بلکه آن اشکال مندفع است و اشکال اساسی عدم معقولیت این معنا است و لو اینکه اراده و اختیار هم</w:t>
      </w:r>
      <w:bookmarkStart w:id="938" w:name="pg13697_199851"/>
    </w:p>
    <w:p>
      <w:pPr>
        <w:pStyle w:val="BookText"/>
        <w:rPr/>
      </w:pPr>
      <w:bookmarkEnd w:id="938"/>
      <w:r>
        <w:rPr>
          <w:rFonts w:ascii="IRNazanin" w:hAnsi="IRNazanin" w:eastAsia="IRNazanin"/>
          <w:color w:val="111111"/>
          <w:sz w:val="28"/>
          <w:sz w:val="28"/>
          <w:szCs w:val="28"/>
          <w:rtl w:val="true"/>
          <w:lang w:bidi="fa-IR"/>
        </w:rPr>
        <w:t>مورد توجه و التفات باشد، لکن هر اراده و اختیاری نقش ندارد بلکه اراده و اختیاری که به دنبال تکلیف و ناشی از تکلیف باشد، این دارای نقش و مدخلیت است و چنین اراده ناشیه از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هیچ صورتی در متعلق تکلیف اخذ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دلیلی که مهمترین دلیل بر مسألۀ حرمت تجرّی از نظر شرع بود هم مثل آن دو دلیلی که قبلا ذکر کردیم، ناتمام است و در نتیجه در این جهت از بحث که مسألۀ حرمت تجرّی باشد، ما نتوانستیم راهی برای حرمت شرعیه تجرّی پیدا بکنیم</w:t>
      </w:r>
      <w:r>
        <w:rPr>
          <w:rFonts w:eastAsia="IRNazanin" w:cs="IRNazanin"/>
          <w:color w:val="111111"/>
          <w:sz w:val="28"/>
          <w:szCs w:val="28"/>
          <w:rtl w:val="true"/>
          <w:lang w:bidi="fa-IR"/>
        </w:rPr>
        <w:t>.</w:t>
      </w:r>
    </w:p>
    <w:p>
      <w:pPr>
        <w:pStyle w:val="Heading6"/>
        <w:numPr>
          <w:ilvl w:val="5"/>
          <w:numId w:val="1"/>
        </w:numPr>
        <w:rPr/>
      </w:pPr>
      <w:bookmarkStart w:id="939" w:name="__RefHeading___Toc998066_1468164448"/>
      <w:bookmarkStart w:id="940" w:name="_Toc351"/>
      <w:bookmarkEnd w:id="939"/>
      <w:r>
        <w:rPr>
          <w:rtl w:val="true"/>
        </w:rPr>
        <w:t>پرسش</w:t>
      </w:r>
      <w:r>
        <w:rPr>
          <w:rtl w:val="true"/>
        </w:rPr>
        <w:t>:</w:t>
      </w:r>
      <w:bookmarkEnd w:id="9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حرمت تجری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اراده بر قطع طریقی بیانگر چه اشکالی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دلیل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مغفول عنه نبودن اراده را از نظر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امتناع اخذ ارادۀ ناشی از تکلیف در متعلق تکلیف را توضیح دهید</w:t>
      </w:r>
      <w:r>
        <w:rPr>
          <w:rFonts w:eastAsia="IRNazanin" w:cs="IRNazanin"/>
          <w:color w:val="111111"/>
          <w:sz w:val="28"/>
          <w:szCs w:val="28"/>
          <w:rtl w:val="true"/>
          <w:lang w:bidi="fa-IR"/>
        </w:rPr>
        <w:t>.</w:t>
      </w:r>
      <w:bookmarkStart w:id="941" w:name="pg13697_199852"/>
    </w:p>
    <w:p>
      <w:pPr>
        <w:pStyle w:val="Heading5"/>
        <w:numPr>
          <w:ilvl w:val="4"/>
          <w:numId w:val="1"/>
        </w:numPr>
        <w:rPr/>
      </w:pPr>
      <w:bookmarkStart w:id="942" w:name="__RefHeading___Toc998068_1468164448"/>
      <w:bookmarkStart w:id="943" w:name="_Toc352"/>
      <w:bookmarkEnd w:id="941"/>
      <w:bookmarkEnd w:id="942"/>
      <w:r>
        <w:rPr>
          <w:rtl w:val="true"/>
        </w:rPr>
        <w:t>درس هیجدهم</w:t>
      </w:r>
      <w:bookmarkEnd w:id="943"/>
    </w:p>
    <w:p>
      <w:pPr>
        <w:pStyle w:val="Heading6"/>
        <w:numPr>
          <w:ilvl w:val="5"/>
          <w:numId w:val="1"/>
        </w:numPr>
        <w:rPr/>
      </w:pPr>
      <w:bookmarkStart w:id="944" w:name="__RefHeading___Toc998070_1468164448"/>
      <w:bookmarkStart w:id="945" w:name="_Toc353"/>
      <w:bookmarkEnd w:id="944"/>
      <w:r>
        <w:rPr>
          <w:rtl w:val="true"/>
        </w:rPr>
        <w:t>اشاره</w:t>
      </w:r>
      <w:bookmarkEnd w:id="9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کلامی را که از مرحوم محقق نائینی نقل شد، این کلام را ایشان هم تلخیص می‌کنند و هم بعضی از مناقشات دارند و حاشیۀ مرحوم محقق عراقی، در رابطۀ با مجموعۀ کلمات ایشان هست، هم در رابطۀ با اصل دلیل و هم در رابطۀ با مناقشاتی که محقق نائینی بر دلیل ذکر کرده‌اند که علی القاعده ملاحظه فرموده‌اید، لکن اول من مناقشات خود ایشان را بعد از تحلیلی که روی دلیل و تلخیصی که روی دلیل دارند ذکر می‌کنم، بعد مجموعۀ مناقشات مرحوم محقق عراقی را، و می‌دانید که فاصلۀ موت و رحلت این دو بزرگوار حدود هفت سال بوده، یعنی مرحوم محقق نائینی، در سنۀ هزار و سیصد و پنجاه و پنج قمری رحلتشان واقع شده، همان سال رحلت مرحوم محقق حائری بنیان‌گذار حوزۀ علمیۀ قم، منتها رحلت مرحوم محقق حائری، چند ماه بعد از رحلت مرحوم محقق نائینی بوده، شاید به فاصلۀ شش ماه تقریبا، و رحلت مرحوم محقق عراقی سنۀ هزار و سیصد و شصت و دو واقع شده، که هفت سال ایشان متأخر از محقق نائینی بوده‌اند، لذا بر تقریرات ایشان، حواشی‌ای به قلم خود</w:t>
      </w:r>
      <w:bookmarkStart w:id="946" w:name="pg13697_199853"/>
    </w:p>
    <w:p>
      <w:pPr>
        <w:pStyle w:val="BookText"/>
        <w:rPr/>
      </w:pPr>
      <w:bookmarkEnd w:id="946"/>
      <w:r>
        <w:rPr>
          <w:rFonts w:ascii="IRNazanin" w:hAnsi="IRNazanin" w:eastAsia="IRNazanin"/>
          <w:color w:val="111111"/>
          <w:sz w:val="28"/>
          <w:sz w:val="28"/>
          <w:szCs w:val="28"/>
          <w:rtl w:val="true"/>
          <w:lang w:bidi="fa-IR"/>
        </w:rPr>
        <w:t>مرحوم محقق عراقی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تلخیصی که محقق نائینی از اصل دلیل دیروز ذکر می‌کنند، می‌فرمایند که این دلیل انحلال به دو دعوا پیدا می‌کند، یعنی دو دعوا باید تحقق پیدا کند و ثابت بشود تا این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بشود</w:t>
      </w:r>
      <w:r>
        <w:rPr>
          <w:rFonts w:eastAsia="IRNazanin" w:cs="IRNazanin"/>
          <w:color w:val="111111"/>
          <w:sz w:val="28"/>
          <w:szCs w:val="28"/>
          <w:rtl w:val="true"/>
          <w:lang w:bidi="fa-IR"/>
        </w:rPr>
        <w:t>.</w:t>
      </w:r>
    </w:p>
    <w:p>
      <w:pPr>
        <w:pStyle w:val="Heading6"/>
        <w:numPr>
          <w:ilvl w:val="5"/>
          <w:numId w:val="1"/>
        </w:numPr>
        <w:rPr/>
      </w:pPr>
      <w:bookmarkStart w:id="947" w:name="__RefHeading___Toc998072_1468164448"/>
      <w:bookmarkStart w:id="948" w:name="_Toc354"/>
      <w:bookmarkEnd w:id="947"/>
      <w:r>
        <w:rPr>
          <w:rtl w:val="true"/>
        </w:rPr>
        <w:t>ادعای اول</w:t>
      </w:r>
      <w:r>
        <w:rPr>
          <w:rtl w:val="true"/>
        </w:rPr>
        <w:t xml:space="preserve">: </w:t>
      </w:r>
      <w:r>
        <w:rPr>
          <w:rtl w:val="true"/>
        </w:rPr>
        <w:t>اختیار؛ متعلق تکلیف و حرمت</w:t>
      </w:r>
      <w:bookmarkEnd w:id="948"/>
    </w:p>
    <w:p>
      <w:pPr>
        <w:pStyle w:val="BookText"/>
        <w:rPr/>
      </w:pPr>
      <w:r>
        <w:rPr>
          <w:rFonts w:ascii="IRNazanin" w:hAnsi="IRNazanin" w:eastAsia="IRNazanin"/>
          <w:color w:val="111111"/>
          <w:sz w:val="28"/>
          <w:sz w:val="28"/>
          <w:szCs w:val="28"/>
          <w:rtl w:val="true"/>
          <w:lang w:bidi="fa-IR"/>
        </w:rPr>
        <w:t>یک دعوا این است که همان طوری که در بحث قبل اشاره شد، و حالا باید روشنتر مطرح شود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لغت و به حسب عبارت اگر بخواهیم ملاحظه کنیم، آن که متعلق برای حکم به حرمت واقع شده، عبارت از شرب است که شرب فعل مکلف است، منتها مضافا الی الخمر، لکن دلیل اینجور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تختر ما احرزت انه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که متعلق حکم به حرمت قرار می‌گیرد، اختیار متعلق حکم به حرمت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تختر ما احرزت انه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اختیار و ارادۀ مضافۀ به چیزی که احراز کردی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 متعلق تکلیف و متعلق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یک پایۀ این استدلال بر این ادعا است که لا تشرب را ما به لا تختر معنا بکنیم، فعل مکلف را برداریم، به جای او اختیار و اراده بگذاریم</w:t>
      </w:r>
      <w:r>
        <w:rPr>
          <w:rFonts w:eastAsia="IRNazanin" w:cs="IRNazanin"/>
          <w:color w:val="111111"/>
          <w:sz w:val="28"/>
          <w:szCs w:val="28"/>
          <w:rtl w:val="true"/>
          <w:lang w:bidi="fa-IR"/>
        </w:rPr>
        <w:t>.</w:t>
      </w:r>
    </w:p>
    <w:p>
      <w:pPr>
        <w:pStyle w:val="Heading6"/>
        <w:numPr>
          <w:ilvl w:val="5"/>
          <w:numId w:val="1"/>
        </w:numPr>
        <w:rPr/>
      </w:pPr>
      <w:bookmarkStart w:id="949" w:name="__RefHeading___Toc998074_1468164448"/>
      <w:bookmarkStart w:id="950" w:name="_Toc355"/>
      <w:bookmarkEnd w:id="949"/>
      <w:r>
        <w:rPr>
          <w:rtl w:val="true"/>
        </w:rPr>
        <w:t>موضوعیت علم به متعلق تکلیف یا احراز الموضوع</w:t>
      </w:r>
      <w:bookmarkEnd w:id="950"/>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دعوای دوم و پایۀ دوم این دلیل این است که ما بیاییم، این شرب مضاف الی الخمر که ظاهر عبارت این است که مقصود از خمر، همان واقعیت خمر و وجود واقعی خمر است، این وجود واقعی خمر را کنار بگذاریم و به جای او ما احرزت انه خمر بگذاریم، ما علمت بکونه خمرا بگذاریم، و بگوییم که این علم دیگر در رابطۀ با متعلق تکلیف، جنبۀ موضوعیت دارد، و لو این که در رابطۀ با اصل خمر و اصل واقعیت جنبۀ طریقیت دارد، اما در رابطۀ با این جهتی که در متعلق حکم به حرمت قرار گرفته، این علم دارای نقش موضوعیت است، گاهی ایشان تعبیر به موضوعیت می‌کند، گاهی تعبیر به صفتیّت می‌کند، که مقصودشان از صفتیّت هم همین موضوعیت است، پس در حقیقت در لا تشرب الخمر، این دلیل می‌گوید که دو تصرف باید انجام بگیرد و دو تحول واقع بشود، یکی این که حرمت و هیأت لا تفعلی که روی عنوان</w:t>
      </w:r>
      <w:bookmarkStart w:id="951" w:name="pg13697_199854"/>
    </w:p>
    <w:p>
      <w:pPr>
        <w:pStyle w:val="BookText"/>
        <w:rPr/>
      </w:pPr>
      <w:bookmarkEnd w:id="951"/>
      <w:r>
        <w:rPr>
          <w:rFonts w:ascii="IRNazanin" w:hAnsi="IRNazanin" w:eastAsia="IRNazanin"/>
          <w:color w:val="111111"/>
          <w:sz w:val="28"/>
          <w:sz w:val="28"/>
          <w:szCs w:val="28"/>
          <w:rtl w:val="true"/>
          <w:lang w:bidi="fa-IR"/>
        </w:rPr>
        <w:t>شرب است، و شرب فعل من افعال المکلف، این هیأت را از روی شرب برداریم و روی اختیار و اراده بگذاریم، بگوییم لا تختر، به جای لا تشرب، و تحول و تغیّر دومی که در این دلیل انجام می‌گیرد، این است که در دلیل صحبتی از احراز خمر و علم به خمریّت تحقق ندارد، خمر ذکر شده، خمر هم به حسب لغت، برای واقعیت خمر وضع شده، لکن ما این تصرف را می‌کنیم، و به جای خمر، ما احرزت کونه خمرا می‌گذاریم، این دو تصرف باید انجام بگیرد، و علم روی این معنا، جنبۀ صفتیّت و موضوعیت پیدا می‌کند</w:t>
      </w:r>
      <w:r>
        <w:rPr>
          <w:rFonts w:eastAsia="IRNazanin" w:cs="IRNazanin"/>
          <w:color w:val="111111"/>
          <w:sz w:val="28"/>
          <w:szCs w:val="28"/>
          <w:rtl w:val="true"/>
          <w:lang w:bidi="fa-IR"/>
        </w:rPr>
        <w:t>.</w:t>
      </w:r>
    </w:p>
    <w:p>
      <w:pPr>
        <w:pStyle w:val="Heading6"/>
        <w:numPr>
          <w:ilvl w:val="5"/>
          <w:numId w:val="1"/>
        </w:numPr>
        <w:rPr/>
      </w:pPr>
      <w:bookmarkStart w:id="952" w:name="__RefHeading___Toc998076_1468164448"/>
      <w:bookmarkStart w:id="953" w:name="_Toc356"/>
      <w:bookmarkEnd w:id="952"/>
      <w:r>
        <w:rPr>
          <w:rtl w:val="true"/>
        </w:rPr>
        <w:t>اشکال ادعای اول؛ مغفول عنه بودن اراده و اختیار</w:t>
      </w:r>
      <w:bookmarkEnd w:id="953"/>
    </w:p>
    <w:p>
      <w:pPr>
        <w:pStyle w:val="BookText"/>
        <w:rPr/>
      </w:pPr>
      <w:r>
        <w:rPr>
          <w:rFonts w:ascii="IRNazanin" w:hAnsi="IRNazanin" w:eastAsia="IRNazanin"/>
          <w:color w:val="111111"/>
          <w:sz w:val="28"/>
          <w:sz w:val="28"/>
          <w:szCs w:val="28"/>
          <w:rtl w:val="true"/>
          <w:lang w:bidi="fa-IR"/>
        </w:rPr>
        <w:t>بعد خود مرحوم محقق نائینی می‌فرمایند که هر دو مقدمه محل اشکال است، اما مقدمۀ اول که ما فعل مکلف را به نام شرب کنار بگذاریم و به جای او اختیار و اراده را متعلق حکم به حرمت قرار بدهیم، ایشان می‌فرماید این صحیح نیست، چرا؟ برای این که این اراده و اختیار، نوعا مغفول عنه است، مثلا حتی در خمر واقعی، کسی که عن ارادة شرب خمر می‌کند، این طور نیست که ارادۀ متعلقۀ به شرب خمر هم مورد توجه او باشد، درست است که واقعا شرب خمر عن ارادة هست، درست است که عن اختیار دارد شرب خمر می‌کند، کسی نیامده او را مجبور به شرب خمر بکند، لکن اگر کسی خدای نکرده مشغول شرب خمر است، اگر از او بپرسند که تو چه کار داری انجام می‌دهی؟ آیا هیچ در جواب می‌گوید که من شرب خمر عن ارادة را دارم انجام می‌دهم یا آن را که در پاسخ به این سؤال می‌دهد، می‌گوید که من شرب خمر می‌کنم؟ نمی‌گوید شرب خمر عن 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اراده وجود دارد، و هیچ اکراه و اجباری هم در رابطۀ با این شرب مطرح نیست، اما در عین این که این عمل، عمل ارادی هست، اما این اراده مغفول عنها است، این اراده غیر متلفت الیها است، مثل سایر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این جلسۀ درس شرکت فرمودید، خوب شرکت شما عن ارادة بوده، لکن وقتی می‌خواهید این معنا را نقل بکنید، اصل شرکت را در معرض نقل قرار می‌دهید، دیگر عنوان اراده را در کنار عمل او را مطرح نمی‌کنید، نمی‌گویید از روی اراده و اختیار من شرکت در درس کردم، در حالی که واقعیت همین است که از روی اراده و اختیار، شما شرکت در درس کرده‌اید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ایشان می‌فرماید چون مسألۀ اراده و اختیار مغفول عنه است، به لحاظ مغفول عنه بودن، نمی‌تواند متعلق تکلیف واقع بشود، چیزی که مورد توجه و التفات نیست، و مغفول</w:t>
      </w:r>
      <w:bookmarkStart w:id="954" w:name="pg13697_199855"/>
    </w:p>
    <w:p>
      <w:pPr>
        <w:pStyle w:val="BookText"/>
        <w:rPr/>
      </w:pPr>
      <w:bookmarkEnd w:id="954"/>
      <w:r>
        <w:rPr>
          <w:rFonts w:ascii="IRNazanin" w:hAnsi="IRNazanin" w:eastAsia="IRNazanin"/>
          <w:color w:val="111111"/>
          <w:sz w:val="28"/>
          <w:sz w:val="28"/>
          <w:szCs w:val="28"/>
          <w:rtl w:val="true"/>
          <w:lang w:bidi="fa-IR"/>
        </w:rPr>
        <w:t>عنه است، این معنا ندارد که مستقیما متعلق تکلیف واقع بشود و ما لا تشرب الخمر را به لا تختر معنا بکنیم، که معنایش این باشد که متعلق حکم، عبارت از اراده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محقق نائینی می‌فرماید، این پایۀ اول و دعوای اولی که این دلیل مبتنی بر او هست نمی‌پذیریم</w:t>
      </w:r>
      <w:r>
        <w:rPr>
          <w:rFonts w:eastAsia="IRNazanin" w:cs="IRNazanin"/>
          <w:color w:val="111111"/>
          <w:sz w:val="28"/>
          <w:szCs w:val="28"/>
          <w:rtl w:val="true"/>
          <w:lang w:bidi="fa-IR"/>
        </w:rPr>
        <w:t>.</w:t>
      </w:r>
    </w:p>
    <w:p>
      <w:pPr>
        <w:pStyle w:val="Heading6"/>
        <w:numPr>
          <w:ilvl w:val="5"/>
          <w:numId w:val="1"/>
        </w:numPr>
        <w:rPr/>
      </w:pPr>
      <w:bookmarkStart w:id="955" w:name="__RefHeading___Toc998078_1468164448"/>
      <w:bookmarkStart w:id="956" w:name="_Toc357"/>
      <w:bookmarkEnd w:id="955"/>
      <w:r>
        <w:rPr>
          <w:rtl w:val="true"/>
        </w:rPr>
        <w:t>اشکال ادعای دوم؛ عدم موضوعیت علم در متعلق تکلیف</w:t>
      </w:r>
      <w:bookmarkEnd w:id="956"/>
    </w:p>
    <w:p>
      <w:pPr>
        <w:pStyle w:val="BookText"/>
        <w:rPr/>
      </w:pPr>
      <w:r>
        <w:rPr>
          <w:rFonts w:ascii="IRNazanin" w:hAnsi="IRNazanin" w:eastAsia="IRNazanin"/>
          <w:color w:val="111111"/>
          <w:sz w:val="28"/>
          <w:sz w:val="28"/>
          <w:szCs w:val="28"/>
          <w:rtl w:val="true"/>
          <w:lang w:bidi="fa-IR"/>
        </w:rPr>
        <w:t>بعد می‌فرماید دعوای دوم را هم ما نمی‌پذیریم، حالا از اشکال لا تختر صرف نظر بکنیم می‌آییم می‌گوییم این تحول و تصرف دومی که شما در این عبارت می‌کنید و شرب الخمر را برمی‌دارید و به جایش می‌گویید شرب ما احرزت کونه خمرا، شرب ما علمت بکونه خمرا به طوری که علم به عنوان صفتیّت و موضوعیت در متعلق تکلیف نقش داشته باشد، ایشان می‌فرماید همین هم درست نیست، چرا؟ برای خاطر این که بر فرض که معنا این باشد، شرب ما علمت بکونه خمرا، آیا این علمت واقعا موضوعیت دارد؟ این علمت مثل سایر مواردی هست که اصلا حکم روی عنوان قطع بار شده، مثل آن مثالهایی که مثلا در کفایه خواندید، ان قطعت بأن صلاة الجمعة واجبة یجب علیک التصدق مثلا بکذا و کذا، خوب در این قضیۀ ان قطعت بأن صلاة الجمعة واجبة، آن که به عنوان شرط در این قضیۀ شرطیه مطرح است، اصلا وجوب نماز جمعه نیست، آن که به عنوان شرط مطرح است، قطع به وجوب نماز جمعه است، می‌خواهد نماز جمعه به حسب واقع واجب باشد، یا واجب نباشد، معنای قطع موضوعی عبارت از این معناست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ایشان می‌فرماید که اگر ما پای قطع را در متعلق حکم آوردیم، آیا واقعا به این عنوان است؟ یا به عنوان این است که چون قطع طریق الی واقعیة الخمر و تا زمانی که این طریق تحقق پیدا نکند، اراده و اختیار حاصل نمی‌شود، همانطور که در درس قبل عرض کردم، ممکن است سالها یک چیزی خمر باشد لکن به علت این که مکلف جاهل به خمریت آن شیء است، هیچ انبعاثی، هیچ حرکت ارادیه و اختیاریه‌ای در رابطۀ با این، تحقق پیدا نمی‌کند، حالا ایشان می‌فرماید اگر ما فرضا مسألۀ قطع را در این عبارت آوردیم، این نه معنایش این است که قطع به عنوان یک صفتیّت و موضوعیت مطرح است، بلکه به عنوان این است که از یک طرف، این قطع، طریقیت الی الواقع دارد و بما انه کاشف عن الواقع مطرح است، از یک طرف دیگر، این قطع، روی همان کاشفیتش از واقع، نقش در اراده و اختیار و انبعاث دارد و</w:t>
      </w:r>
      <w:bookmarkStart w:id="957" w:name="pg13697_199856"/>
    </w:p>
    <w:p>
      <w:pPr>
        <w:pStyle w:val="BookText"/>
        <w:rPr/>
      </w:pPr>
      <w:bookmarkEnd w:id="957"/>
      <w:r>
        <w:rPr>
          <w:rFonts w:ascii="IRNazanin" w:hAnsi="IRNazanin" w:eastAsia="IRNazanin"/>
          <w:color w:val="111111"/>
          <w:sz w:val="28"/>
          <w:sz w:val="28"/>
          <w:szCs w:val="28"/>
          <w:rtl w:val="true"/>
          <w:lang w:bidi="fa-IR"/>
        </w:rPr>
        <w:t>این مغایر با قطعهایی است که به عنوان موضوعیت، در موارد قطع موضوعی ذکر می‌شود، لذا می‌فرماید ما هیچ یک از این دو مقدمه را نمی‌پذیریم و در نتیجه تحت تأثیر این دلیل قرار نمی‌گیریم، و در آخر هم یک تالی فاسدی که در درس قبل ذکر کردیم، در آخر کلامشان، ذکر می‌کنند که اگر کسی قاطع شد که به این که مثلا یک ساعت به ظهر، ظهر شده و ایستاد و نماز خواند، ثم انکشف کون صلاته واقعة قبل الوقت، آیا ما می‌توانیم متلزم بشویم که این نمازش درست است به لحاظ این که معنای صلّ فی الوقت عبارت از این باشد که اختر صلاة احرزت کونها فی الوقت؟ اگر معنای صلّ فی الوقت این باشد که یجب علیک اختیار صلاة علمت بوقوعها فی الوقت، خب این مکلف می‌گوید که من هم همین کار را کردم، من هم اختیار کردم نماز در زمانی را که عالم بودم بأنه وقت، دیگر توی مولا از من چه مطالبه می‌کنی؟ آن را که متعلق تکلیف قرار دادی من انجام دادم</w:t>
      </w:r>
      <w:r>
        <w:rPr>
          <w:rFonts w:eastAsia="IRNazanin" w:cs="IRNazanin"/>
          <w:color w:val="111111"/>
          <w:sz w:val="28"/>
          <w:szCs w:val="28"/>
          <w:rtl w:val="true"/>
          <w:lang w:bidi="fa-IR"/>
        </w:rPr>
        <w:t>.</w:t>
      </w:r>
    </w:p>
    <w:p>
      <w:pPr>
        <w:pStyle w:val="Heading6"/>
        <w:numPr>
          <w:ilvl w:val="5"/>
          <w:numId w:val="1"/>
        </w:numPr>
        <w:rPr/>
      </w:pPr>
      <w:bookmarkStart w:id="958" w:name="__RefHeading___Toc998080_1468164448"/>
      <w:bookmarkStart w:id="959" w:name="_Toc358"/>
      <w:bookmarkEnd w:id="958"/>
      <w:r>
        <w:rPr>
          <w:rtl w:val="true"/>
        </w:rPr>
        <w:t>پاسخ مرحوم عراقی از دو اشکال فوق</w:t>
      </w:r>
      <w:bookmarkEnd w:id="959"/>
    </w:p>
    <w:p>
      <w:pPr>
        <w:pStyle w:val="BookText"/>
        <w:rPr/>
      </w:pPr>
      <w:r>
        <w:rPr>
          <w:rFonts w:ascii="IRNazanin" w:hAnsi="IRNazanin" w:eastAsia="IRNazanin"/>
          <w:color w:val="111111"/>
          <w:sz w:val="28"/>
          <w:sz w:val="28"/>
          <w:szCs w:val="28"/>
          <w:rtl w:val="true"/>
          <w:lang w:bidi="fa-IR"/>
        </w:rPr>
        <w:t>لکن مرحوم محقق عراقی همۀ این مجموعه را مورد اشکال قرار داده‌اند، اشکالات متعددی که عمده‌اش را من نقل می‌کنم</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می‌فرمایند که اولا شما که در اول کلامتان تصریح می‌کنید به این که اگر متعلق تکلیف اضافه پیدا کرد به یک موضوع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متعلق تکلیف کاری به موضوعات خارجی ندارد فرض کنید مثل صلاة و صیام و قیام و قعود و امثال ذلک است، اما گاهی ارتباط به یک واقعیت خارجیه دارد، مثل شرب مضاف الی الخمر که خمر له واقعیة، و صلاة واقع در زمان، یعنی بعد زوال الشمس، که بعد زوال الشمس، یک واقعیت تکوینیه است، نه یک امر تخیلی و اعتباری باشد، آن وقت خود شما در اول کلامتان می‌گویید اگر متعلق تکلیف اضافۀ به یک موضوع خارجی دارای واقعیتی بود، تا زمانی که آن واقعیت تحقق نداشته باشد، این تکلیف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معنایش چیست؟ معنایش این است که این چیزی را که این مکلف معتقد به خمریت آن است، تا زمانی که به حسب واقع خمریت نداشته باشد، و خمر نباشد، این لا تشرب، لا یکون فعلیّا، خودتان در اول کلام این حرف را می‌زنید، بعد می‌آیید می‌گویید نه، کأن مناقض با او صحبت می‌کنید، می‌گویید معنای لا تشرب الخمر این می‌شود که لا تختر ما علمت بکونه خمرا اینجا را ایشان می‌فرماید که خود شما در بعضی از اصطلاحاتتان، می‌گویید که یک سری از عناوین، جزء عوارض حکم است و به تعبیر دیگر، جزء انقسامات</w:t>
      </w:r>
      <w:bookmarkStart w:id="960" w:name="pg13697_199857"/>
    </w:p>
    <w:p>
      <w:pPr>
        <w:pStyle w:val="BookText"/>
        <w:rPr/>
      </w:pPr>
      <w:bookmarkEnd w:id="960"/>
      <w:r>
        <w:rPr>
          <w:rFonts w:ascii="IRNazanin" w:hAnsi="IRNazanin" w:eastAsia="IRNazanin"/>
          <w:color w:val="111111"/>
          <w:sz w:val="28"/>
          <w:sz w:val="28"/>
          <w:szCs w:val="28"/>
          <w:rtl w:val="true"/>
          <w:lang w:bidi="fa-IR"/>
        </w:rPr>
        <w:t>لاحقۀ بر حکم است، و انقسامات لاحقۀ بر حکم، فرض کنید مثل مسألۀ موافقة الحکم و مخالفة الحکم، آیا می‌شود قبل از آن که حکمی وجود داشته باشد، مسألۀ موافقت و مخالفت مطرح بشود؟ اینها یک عناوین متأخرۀ از حکم است، و از انقسامات لاحقۀ بر حکم است، آن وقت چیزی که جزء انقسامات لاحقه است، این را چطور شما می‌آورید در موضوع و متعلق حکم اخذ می‌کنید؟ چطور امکان دارد امر متأخر از حکم در رتبۀ متقدمۀ بر حکم قرار بگیرد؟ و این که حتی شما در جواب از همین ادعای اولایی که این دلیل متقوم به آن هست، آمدید گفتید که ما حق نداریم که لا تشرب را به لا تختر معنا بکنیم، برای خاطر این که این اراده و اختیار این مغفول عنه است</w:t>
      </w:r>
      <w:r>
        <w:rPr>
          <w:rFonts w:eastAsia="IRNazanin" w:cs="IRNazanin"/>
          <w:color w:val="111111"/>
          <w:sz w:val="28"/>
          <w:szCs w:val="28"/>
          <w:rtl w:val="true"/>
          <w:lang w:bidi="fa-IR"/>
        </w:rPr>
        <w:t>.</w:t>
      </w:r>
    </w:p>
    <w:p>
      <w:pPr>
        <w:pStyle w:val="Heading6"/>
        <w:numPr>
          <w:ilvl w:val="5"/>
          <w:numId w:val="1"/>
        </w:numPr>
        <w:rPr/>
      </w:pPr>
      <w:bookmarkStart w:id="961" w:name="__RefHeading___Toc998082_1468164448"/>
      <w:bookmarkStart w:id="962" w:name="_Toc359"/>
      <w:bookmarkEnd w:id="961"/>
      <w:r>
        <w:rPr>
          <w:rtl w:val="true"/>
        </w:rPr>
        <w:t>پاسخ مرحوم عراقی از دو ادعای مدخلیت اختیار و موضوعیت علم</w:t>
      </w:r>
      <w:bookmarkEnd w:id="962"/>
    </w:p>
    <w:p>
      <w:pPr>
        <w:pStyle w:val="BookText"/>
        <w:rPr/>
      </w:pPr>
      <w:r>
        <w:rPr>
          <w:rFonts w:ascii="IRNazanin" w:hAnsi="IRNazanin" w:eastAsia="IRNazanin"/>
          <w:color w:val="111111"/>
          <w:sz w:val="28"/>
          <w:sz w:val="28"/>
          <w:szCs w:val="28"/>
          <w:rtl w:val="true"/>
          <w:lang w:bidi="fa-IR"/>
        </w:rPr>
        <w:t>کأن ایشان اینجا دو تا جواب می‌دهند، یک جواب این است که ما قبول نداریم که این اراده مغفول عنه باشد، مخصوصا در باب عبادات، مخصوصا آنهایی که نیّت را عبارت از اختار ببال می‌دانند، و صرف آن امر باطنی قلبی می‌گویند کفایت نمی‌کند، و لازم است که انسان مثلا موقعی که نماز می‌خواند، کأن یک تابلویی در ذهن خودش ایجاد بکند که در آن تابلو این معنا را ذهنا قرائت بکند که انّی اصلّی صلاة الظهر قربة الی الله، خب اگر مسأله اینطور است، وقتی انسان دارد می‌گوید، انی اصلّی، معنایش این است که به ارادۀ خودش توجه و التفات دارد، و اینطور نیست که این اراده مغفول عنه باشد، و اشکال مهمتر این که این اراده و اختیاری که شما در اینجا دم می‌زنید از این اراده و اختیار، آیا مطلق اراده و اختیار است؟ یا اراده و اختیاری که به دنبال تکلیف مولا تحقق دارد؟ اراده و اختیار ناشی از تعلق تکلیف مولا؟ بلا اشکال مقصود شما از اراده و اختیار، اراده و اختیار ناشی از تکلیف مولاست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اگر مسأله اینطور شد، شما لا تشرب را به همان معنای ظاهر خودش معنا بکنید لکن پای اراده و اختیار را در کار بیاورید و بگویید معنای لا تشرب الخمر، یعنی لا تشرب الخمر اختیارا، این باز کافی نیست، برای خاطر این که بحث در اختیار در مقابل اکراه نیست، بحث در ارادۀ در مقابل مضطر نیست، بحث در آن اراده و اختیاری است که ناشی از خود توجه و تعلق تکلیف مولاست، و چیزی که ناشی از تعلق تکلیف مولاست، به هیچ صورتی شما در تکلیف نمی‌توانید آن را مطرح بکنید، نه به عنوان این که متعلق تکلیف باشد، و نه به عنوان این که قیدی در متعلق تکلیف باشد، ما نمی‌توانیم لا تشرب الخمر را اینجوری معنا</w:t>
      </w:r>
      <w:bookmarkStart w:id="963" w:name="pg13697_199858"/>
    </w:p>
    <w:p>
      <w:pPr>
        <w:pStyle w:val="BookText"/>
        <w:rPr/>
      </w:pPr>
      <w:bookmarkEnd w:id="963"/>
      <w:r>
        <w:rPr>
          <w:rFonts w:ascii="IRNazanin" w:hAnsi="IRNazanin" w:eastAsia="IRNazanin"/>
          <w:color w:val="111111"/>
          <w:sz w:val="28"/>
          <w:sz w:val="28"/>
          <w:szCs w:val="28"/>
          <w:rtl w:val="true"/>
          <w:lang w:bidi="fa-IR"/>
        </w:rPr>
        <w:t>کنیم، لا تشرب الخمر عن ارادة ناشیة عن العلم بالخمر و بکون الخمر حراما، چون صرف مسألۀ علم به موضوع هم که نیست، خب آنهایی که منکر مسألۀ حرمت شرب خمر هستند، مثل غیر مسلمانها، آنها جاهل به حرمت شرب خمر هستند، پس باید بگوییم که معنای عبارت، اینجوری درست باشد که مولا نگوید، لا تختر، بگوید لا تشرب الخمر عن ارادة ناشیة عن العلم بأن المایع خمر و کون الخمر حراما، آیا می‌شود لا تشرب الخمر را اینجوری معنا کرد، ما حرمت را از خود این لا تشرب الخمر داریم استفاده می‌کنیم، دلیل دیگری که ما را هدایت بکند بأن شرب الخمر حرام غیر از این لا تشرب وجود ندارد، پس چطور ما می‌توانیم این حرف را بزنیم که شما مرحوم محقق نائینی پذیرفتید که اگر لا تشرب الخمر را بظاهره ما حفظ بکنیم، لکن عن ارادة و اختیار را ضمیمه‌اش بکنیم، فقط اشکالش آن مغفول عنه بودن است، نه، اشکال منحصر به مسألۀ مغفول عنه بودن نیست، بلکه آن اشکال مندفع است، و اشکال اساسی، عدم معقولیت این معناست، و لو این که اراده و اختیار هم مورد توجه و التفات باشد، لکن هر اراده و اختیاری نقش ندارد، اراده و اختیاری که به دنبال تکلیف و ناشی از تکلیف باشد، دارای نقش و مدخلیت است، و چنین ارادۀ ناشیۀ از تکلیف، لا یعقل این که در متعلق تکلیف، به هیچ صورتی اخذ بشود، و روی هم رفته این دلیلی که مهم‌ترین دلیل بر مسألۀ حرمت متجرّی و از نظر شرع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هم مثل آن دلیلی که قبلا ذکر کردیم، ناتمام است، و در نتیجه در این جهت از بحث که مسألۀ حرمت تجرّی باشد، ما نتوانستیم راهی برای حرمت شرعیۀ تجرّی پیدا بکنیم، تا برسیم به جهت بحث دیگری که در باب تجری مطرح است که مسألۀ استحقاق عقوبت و عدم استحقاق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بعد ان شاء الله</w:t>
      </w:r>
      <w:r>
        <w:rPr>
          <w:rFonts w:eastAsia="IRNazanin" w:cs="IRNazanin"/>
          <w:color w:val="111111"/>
          <w:sz w:val="28"/>
          <w:szCs w:val="28"/>
          <w:rtl w:val="true"/>
          <w:lang w:bidi="fa-IR"/>
        </w:rPr>
        <w:t>.</w:t>
      </w:r>
    </w:p>
    <w:p>
      <w:pPr>
        <w:pStyle w:val="Heading6"/>
        <w:numPr>
          <w:ilvl w:val="5"/>
          <w:numId w:val="1"/>
        </w:numPr>
        <w:rPr/>
      </w:pPr>
      <w:bookmarkStart w:id="964" w:name="__RefHeading___Toc998084_1468164448"/>
      <w:bookmarkStart w:id="965" w:name="_Toc360"/>
      <w:bookmarkEnd w:id="964"/>
      <w:r>
        <w:rPr>
          <w:rtl w:val="true"/>
        </w:rPr>
        <w:t>پرسش</w:t>
      </w:r>
      <w:r>
        <w:rPr>
          <w:rtl w:val="true"/>
        </w:rPr>
        <w:t>:</w:t>
      </w:r>
      <w:bookmarkEnd w:id="9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مدخلیّت اختیار و موضوعیت علم در متعلق تکلیف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نائینی بر مدخلیت اختیار و موضوعیت علم در متعلق تکلیف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مرحوم عراقی بر اشکال مرحوم نائینی چیست؟ توضیح دهید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مرحوم عراقی به مدخلیّت اختیار و موضوعیت علم در متعلق تکلیف چیست؟</w:t>
      </w:r>
      <w:bookmarkStart w:id="966" w:name="pg13697_199859"/>
    </w:p>
    <w:p>
      <w:pPr>
        <w:pStyle w:val="Heading5"/>
        <w:numPr>
          <w:ilvl w:val="4"/>
          <w:numId w:val="1"/>
        </w:numPr>
        <w:rPr/>
      </w:pPr>
      <w:bookmarkStart w:id="967" w:name="__RefHeading___Toc998086_1468164448"/>
      <w:bookmarkStart w:id="968" w:name="_Toc361"/>
      <w:bookmarkEnd w:id="966"/>
      <w:bookmarkEnd w:id="967"/>
      <w:r>
        <w:rPr>
          <w:rtl w:val="true"/>
        </w:rPr>
        <w:t>درس نوزدهم</w:t>
      </w:r>
      <w:bookmarkEnd w:id="968"/>
    </w:p>
    <w:p>
      <w:pPr>
        <w:pStyle w:val="Heading6"/>
        <w:numPr>
          <w:ilvl w:val="5"/>
          <w:numId w:val="1"/>
        </w:numPr>
        <w:rPr/>
      </w:pPr>
      <w:bookmarkStart w:id="969" w:name="__RefHeading___Toc998088_1468164448"/>
      <w:bookmarkStart w:id="970" w:name="_Toc362"/>
      <w:bookmarkEnd w:id="969"/>
      <w:r>
        <w:rPr>
          <w:rtl w:val="true"/>
        </w:rPr>
        <w:t>اشاره</w:t>
      </w:r>
      <w:bookmarkEnd w:id="9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گذشته در این رابطه بود که نمی‌شود یک تقریبی برای خطابات اولیه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 که هم شامل عاصی بشود و هم شامل متجرّی، هم شامل کسی بشود که قطع او موافق با واقع است و هم شامل کسی بشود که قطع او مخالف با واقع است</w:t>
      </w:r>
      <w:r>
        <w:rPr>
          <w:rFonts w:eastAsia="IRNazanin" w:cs="IRNazanin"/>
          <w:color w:val="111111"/>
          <w:sz w:val="28"/>
          <w:szCs w:val="28"/>
          <w:rtl w:val="true"/>
          <w:lang w:bidi="fa-IR"/>
        </w:rPr>
        <w:t>.</w:t>
      </w:r>
    </w:p>
    <w:p>
      <w:pPr>
        <w:pStyle w:val="Heading6"/>
        <w:numPr>
          <w:ilvl w:val="5"/>
          <w:numId w:val="1"/>
        </w:numPr>
        <w:rPr/>
      </w:pPr>
      <w:bookmarkStart w:id="971" w:name="__RefHeading___Toc998090_1468164448"/>
      <w:bookmarkStart w:id="972" w:name="_Toc363"/>
      <w:bookmarkEnd w:id="971"/>
      <w:r>
        <w:rPr>
          <w:rtl w:val="true"/>
        </w:rPr>
        <w:t>بررسی امکان خطاب کردن متجری</w:t>
      </w:r>
      <w:bookmarkEnd w:id="972"/>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آنکه به جهت ثالثه در باب تجرّی برسیم، یک بحث فرضی در اینجا مطرح شده است؛ حالا که این خطابات شامل متجرّی نمی‌شود و نمی‌تواند بشود، آیا شارع می‌تواند یک خطابی متوجه متجرّی یعنی آن کسی که قطع او مخالف با واقع است بکند؟ و ملاک این خطاب هم مثلا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چیزی که متجرّی ارتکاب می‌کند و شرب می‌کند، بحسب واقع، ماء است، یک شیء حلال است منتها او معتقد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خمر و بانّه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خطابی که شارع می‌خواهد متوجه متجرّی بکند عبارت از آن</w:t>
      </w:r>
      <w:bookmarkStart w:id="973" w:name="pg13697_199860"/>
    </w:p>
    <w:p>
      <w:pPr>
        <w:pStyle w:val="BookText"/>
        <w:rPr/>
      </w:pPr>
      <w:bookmarkEnd w:id="973"/>
      <w:r>
        <w:rPr>
          <w:rFonts w:ascii="IRNazanin" w:hAnsi="IRNazanin" w:eastAsia="IRNazanin"/>
          <w:color w:val="111111"/>
          <w:sz w:val="28"/>
          <w:sz w:val="28"/>
          <w:szCs w:val="28"/>
          <w:rtl w:val="true"/>
          <w:lang w:bidi="fa-IR"/>
        </w:rPr>
        <w:t>قبح فاعلی متحقق در متجرّی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که دیگر جای بحث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معنا را قبول داشتند که متجرّی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هتک حرمة المولی و لو باعتقاده یکون متصفا بالقبح الفاعلی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باستناد همین قبح فاعلی، یک خطاب شرعی تحریمی متوجه این متجرّی بشود؛ آیا این امکان دارد یا نه؟ بحث در امکان و عدم امکان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دو راه برای امکان آن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هر دو راه را خود ایشان مورد مناقشه و اشکال قرار داده‌اند</w:t>
      </w:r>
      <w:r>
        <w:rPr>
          <w:rFonts w:eastAsia="IRNazanin" w:cs="IRNazanin"/>
          <w:color w:val="111111"/>
          <w:sz w:val="28"/>
          <w:szCs w:val="28"/>
          <w:rtl w:val="true"/>
          <w:lang w:bidi="fa-IR"/>
        </w:rPr>
        <w:t>.</w:t>
      </w:r>
    </w:p>
    <w:p>
      <w:pPr>
        <w:pStyle w:val="Heading6"/>
        <w:numPr>
          <w:ilvl w:val="5"/>
          <w:numId w:val="1"/>
        </w:numPr>
        <w:rPr/>
      </w:pPr>
      <w:bookmarkStart w:id="974" w:name="__RefHeading___Toc998092_1468164448"/>
      <w:bookmarkStart w:id="975" w:name="_Toc364"/>
      <w:bookmarkEnd w:id="974"/>
      <w:r>
        <w:rPr>
          <w:rtl w:val="true"/>
        </w:rPr>
        <w:t>صدور خطاب مستقل به عنوان متجری</w:t>
      </w:r>
      <w:bookmarkEnd w:id="975"/>
    </w:p>
    <w:p>
      <w:pPr>
        <w:pStyle w:val="BookText"/>
        <w:rPr/>
      </w:pPr>
      <w:r>
        <w:rPr>
          <w:rFonts w:ascii="IRNazanin" w:hAnsi="IRNazanin" w:eastAsia="IRNazanin"/>
          <w:color w:val="111111"/>
          <w:sz w:val="28"/>
          <w:sz w:val="28"/>
          <w:szCs w:val="28"/>
          <w:rtl w:val="true"/>
          <w:lang w:bidi="fa-IR"/>
        </w:rPr>
        <w:t>راه اول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یک خطابی به عنوان متجرّی به عنوان معتقد به خلاف واقع، به عنوان عالمی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علمه مخالفا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متوجه متجرّی بکند مثلا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المتجرّی، ایها المعتقد بخلاف الواقع یجب علیک الاجتناب عن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 که از شرب خمر و معلوم الخمریة، اجتناب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امکان دارد یا نه؟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ملاک در صحت این خطاب را قبح فاعلی متحقق در متجرّی بدانیم و کاری نداشته باشیم به اینکه آیا در آن مایعی که شرب می‌کند مفسده ملزمه تحقق دارد یا مفسده ملزمه در آن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را به دو صورت جواب می‌دهند؛</w:t>
      </w:r>
    </w:p>
    <w:p>
      <w:pPr>
        <w:pStyle w:val="BookText"/>
        <w:rPr/>
      </w:pPr>
      <w:r>
        <w:rPr>
          <w:rFonts w:ascii="IRNazanin" w:hAnsi="IRNazanin" w:eastAsia="IRNazanin"/>
          <w:color w:val="111111"/>
          <w:sz w:val="28"/>
          <w:sz w:val="28"/>
          <w:szCs w:val="28"/>
          <w:rtl w:val="true"/>
          <w:lang w:bidi="fa-IR"/>
        </w:rPr>
        <w:t>یک وجه این است که اگر ملاک و منشأ برای حرمت، قبح فاعلی باشد، قبح فاعلی اختصاصی به متجرّی ندارد، در عاصی هم همین قبح فاعلی تحقق دارد منتها فرق بین عاصی و متجرّی، بعد از آنکه هر دو در قبح فاعلی مشترک هستند، این است که در عاصی، قبح فعلی هم تحقق دارد و در تجرّی یا وجود ندارد و یا محل اختلاف است که قبح فعلی در باب تجرّی وجود دارد یا ندارد اما بالاخره عاصی و متجرّی در رابطۀ با قبح فاعلی که عبارت از همان صفت رذیلۀ نفسانیه‌ای که موجب هتک حرمت مولا است شریک هستند و در این جهت بین آنها هیچ فرقی نیست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منشأ یک خطاب تحریمی شرعی عبارت از قبح فاعلی باشد و قبح فاعلی هم مشترک بین عاصی و متجرّی است، دیگر چه معنا دارد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المتجرّی لا تشرب معلوم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خصوصیتی برای این متجرّی تحقق دارد؟ ملاک، قبح فاعلی است که بین متجرّی و عاصی مشترک است</w:t>
      </w:r>
      <w:r>
        <w:rPr>
          <w:rFonts w:eastAsia="IRNazanin" w:cs="IRNazanin"/>
          <w:color w:val="111111"/>
          <w:sz w:val="28"/>
          <w:szCs w:val="28"/>
          <w:rtl w:val="true"/>
          <w:lang w:bidi="fa-IR"/>
        </w:rPr>
        <w:t>.</w:t>
      </w:r>
      <w:bookmarkStart w:id="976" w:name="pg13697_199861"/>
    </w:p>
    <w:p>
      <w:pPr>
        <w:pStyle w:val="Heading6"/>
        <w:numPr>
          <w:ilvl w:val="5"/>
          <w:numId w:val="1"/>
        </w:numPr>
        <w:rPr/>
      </w:pPr>
      <w:bookmarkStart w:id="977" w:name="__RefHeading___Toc998094_1468164448"/>
      <w:bookmarkStart w:id="978" w:name="_Toc365"/>
      <w:bookmarkEnd w:id="976"/>
      <w:bookmarkEnd w:id="977"/>
      <w:r>
        <w:rPr>
          <w:rtl w:val="true"/>
        </w:rPr>
        <w:t>زوال تجری به واسطه خطاب کردن متجری</w:t>
      </w:r>
      <w:bookmarkEnd w:id="978"/>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دیگری در کار است شبیه آن چه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ذکر می‌کنند و آن این است که بعضی از عناوین که از ناحیه مولا به طرف مکلّف به صورت خطاب القاء می‌شود، خود نفس توجه به آن عنوان، موجب زوال آن عنوان است مثل اینکه مولا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عبد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مولا عالم به همۀ واقعیات است، اگر این عبد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نکند، چه خطابی و چه عنوانی در رابطۀ با این مطرح شده است؟ و اگر به آن توجه کند تا به ناسی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الناسی، یزول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به عنوان، موجب زوال آن عنوان است، موجب از بین رفتن آن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عبدش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متجرّی که خودش را متجرّی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نمی‌داند که قطعش مخالف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واقع را دریافته و به واقع، پی برده لذا یک مولای عالم به همه خصوصیات تا به عبد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ایها المتجرّی،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یزول التجرّی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می‌فهمد که قطع او مخالف با واقع است و تا فهمید که قطعش مخالف با واقع است، عنوان تجرّی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این بیان این می‌شود که آن عنوانی که مولا در مقام خاطب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مورد توجه عبد باشد و بعد از آنکه مورد توجه شد، نباید توجه، موجب زوال آن عنوان شود؛ مثل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المصلی یجب علیک ستر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الیه مکلّف واقع می‌شود و با توجه به این خطاب هم عنوان سر جای خودش محفوظ است بخلاف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الناسی، یا ایها المتجرّی، یا ایها العالم الذی یکون علمک مخالفا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مولا یک چنین حرفی را در خطاب به عبدش گفت، با توجه به این عنوان، خود عنوان از بین می‌رود و زوال عنوان تحقق پیدا می‌کند</w:t>
      </w:r>
      <w:r>
        <w:rPr>
          <w:rFonts w:eastAsia="IRNazanin" w:cs="IRNazanin"/>
          <w:color w:val="111111"/>
          <w:sz w:val="28"/>
          <w:szCs w:val="28"/>
          <w:rtl w:val="true"/>
          <w:lang w:bidi="fa-IR"/>
        </w:rPr>
        <w:t>.</w:t>
      </w:r>
    </w:p>
    <w:p>
      <w:pPr>
        <w:pStyle w:val="Heading6"/>
        <w:numPr>
          <w:ilvl w:val="5"/>
          <w:numId w:val="1"/>
        </w:numPr>
        <w:rPr/>
      </w:pPr>
      <w:bookmarkStart w:id="979" w:name="__RefHeading___Toc998096_1468164448"/>
      <w:bookmarkStart w:id="980" w:name="_Toc366"/>
      <w:bookmarkEnd w:id="979"/>
      <w:r>
        <w:rPr>
          <w:rtl w:val="true"/>
        </w:rPr>
        <w:t>تعدد خطاب نسبت به عاصی و متجری و اشکال آن</w:t>
      </w:r>
      <w:bookmarkEnd w:id="980"/>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یک راه دومی در اینجا پیش‌بینی شده و آن راه این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دو تا حکم داشته باشد؛ یک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موضوعش همان عنوان واقعی خمر است و در مباحث دو روز گذشته هم ثابت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هم معلوم الخمریه‌ای که علمش مطابق با واقع باشد را شامل بشود و هم معلوم الخمریه‌ای را که علمش</w:t>
      </w:r>
    </w:p>
    <w:p>
      <w:pPr>
        <w:pStyle w:val="BookText"/>
        <w:rPr/>
      </w:pPr>
      <w:r>
        <w:rPr>
          <w:rFonts w:ascii="IRNazanin" w:hAnsi="IRNazanin" w:eastAsia="IRNazanin"/>
          <w:color w:val="111111"/>
          <w:sz w:val="28"/>
          <w:sz w:val="28"/>
          <w:szCs w:val="28"/>
          <w:rtl w:val="true"/>
          <w:lang w:bidi="fa-IR"/>
        </w:rPr>
        <w:t>مخالف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اشکال می‌گوییم که شارع دو تا حکم دارد؛ یک حکم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مربوط به خمر واقعی و وجود واقعی خمر است، لکن یک حکم اضافه‌ای هم داشته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حکم در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و 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مسکریت خمر است و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آن قبح فاعلی است که در شرب معلوم الخمریة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درست نیست و علت درست نبودن آن، این نیست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معلوم الخمریة نمی‌شود ملتفت الیه واقع بشود؛ یعنی انسان به علم خودش توجه و التفاتی نداشته باشد، زیرا اولا علم، خودش، عین التفات است و دیگر، نیازی به التفات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مواردی که شما قطع موضوعی را برای یک حکم دیگری موضوع قرار می‌دهید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قطعت بوجوب صلاة الجمعة یجب علیک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بخواهد تحقق پیدا بکند آیا نباید این مکلّف، به شرط در این قضیۀ شرطیه، التفات پیدا بکند؟ و شرط در این قضیۀ شرطیه، قطع به وجوب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علم می‌تواند ملتفت الیه واقع بشود و چاره‌ای هم نیست و الاّ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 بکلی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کردیم که هیچ مانعی در قطع موضوعی در موارد دیگر وجود ندارد، کما اینکه بحسب واقع هم وجود ندارد،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نباید مشکلی وجود داشته باشد که این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موردا للالتفات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المانع من ان یکون العلم موردا للالتفات و التوجه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آن تالی فاسد مهم لازم می‌آید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آن هم باز نه از این جهت است که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دو حکم با هم جمع می‌شوند؟ زیرا ما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نسبت بین این دو عنوان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باب اجتماع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متعلق به صلاة و نهی متعلق به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بین صلاة و غصب بحسب تحقق خارجی، عموم و خصوص من وجه است، لذا محققین اجتماع امر و نهی را به این ملاک تجویز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خمر واقعی و معلوم الخمریة هم همین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خمر واقعی با معلوم الخمریة عموم و خصوص من وجه است برای اینکه ممکن است خمر واقعی وجود داشته باشد، لکن علم به آن در کار نباشد و ممکن است</w:t>
      </w:r>
      <w:bookmarkStart w:id="981" w:name="pg13697_199863"/>
    </w:p>
    <w:p>
      <w:pPr>
        <w:pStyle w:val="BookText"/>
        <w:rPr/>
      </w:pPr>
      <w:bookmarkEnd w:id="981"/>
      <w:r>
        <w:rPr>
          <w:rFonts w:ascii="IRNazanin" w:hAnsi="IRNazanin" w:eastAsia="IRNazanin"/>
          <w:color w:val="111111"/>
          <w:sz w:val="28"/>
          <w:sz w:val="28"/>
          <w:szCs w:val="28"/>
          <w:rtl w:val="true"/>
          <w:lang w:bidi="fa-IR"/>
        </w:rPr>
        <w:t>علم به خمریت یک شیئی وجود داشته باشد، لکن در واقع خمر نباشد و ممکن است که هر دو مجتمع بشوند؛ خمر واقعی باشد و علم به خمریت هم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نظر خود عنوانین، هیچ مشکلی در مسأله وجود ندارد، حتّی اگر یکی از آنها متعلق امر باشد و دیگری متعلق نهی، تا چه برسد به ما نحن فیه که هر دو متعلق نهی هستند،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ملاک هم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ملاک‌هایشان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ملاک مفسده واقعیه متحققه در خمر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آن قبح فاعلی است که در شرب معلوم الخمریة وجود دارد و این قبح فاعلی شامل متجرّی هم می‌شود</w:t>
      </w:r>
      <w:r>
        <w:rPr>
          <w:rFonts w:eastAsia="IRNazanin" w:cs="IRNazanin"/>
          <w:color w:val="111111"/>
          <w:sz w:val="28"/>
          <w:szCs w:val="28"/>
          <w:rtl w:val="true"/>
          <w:lang w:bidi="fa-IR"/>
        </w:rPr>
        <w:t>.</w:t>
      </w:r>
    </w:p>
    <w:p>
      <w:pPr>
        <w:pStyle w:val="Heading6"/>
        <w:numPr>
          <w:ilvl w:val="5"/>
          <w:numId w:val="1"/>
        </w:numPr>
        <w:rPr/>
      </w:pPr>
      <w:bookmarkStart w:id="982" w:name="__RefHeading___Toc998098_1468164448"/>
      <w:bookmarkStart w:id="983" w:name="_Toc367"/>
      <w:bookmarkEnd w:id="982"/>
      <w:r>
        <w:rPr>
          <w:rtl w:val="true"/>
        </w:rPr>
        <w:t>لزوم انبعاث از خطاب مولا</w:t>
      </w:r>
      <w:bookmarkEnd w:id="983"/>
    </w:p>
    <w:p>
      <w:pPr>
        <w:pStyle w:val="BookText"/>
        <w:rPr/>
      </w:pPr>
      <w:r>
        <w:rPr>
          <w:rFonts w:ascii="IRNazanin" w:hAnsi="IRNazanin" w:eastAsia="IRNazanin"/>
          <w:color w:val="111111"/>
          <w:sz w:val="28"/>
          <w:sz w:val="28"/>
          <w:szCs w:val="28"/>
          <w:rtl w:val="true"/>
          <w:lang w:bidi="fa-IR"/>
        </w:rPr>
        <w:t>آیا به این کیفیت، امکان دارد که شارع با خطاب خودش، یک کاری بکند که این متجرّی را گرفتار مسألۀ تحریم شرعی و حکم به حرمت شرعیه بکند؟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نمی‌شود، برای اینکه در رابطۀ با حکم بطور کلی یک جهتی وجود دارد و آن این است که حکم باید صلاحیت انبعاث و تحریک و تحرک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انبعاث در مقابل انزجار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انبعاثی که ایشان در احکام تحریمیه استعمال می‌کنند، به معنای متحرک شدن و تحت تأثیر حکم شرعی قرار گرفتن است و الاّ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حکمی صلاحیت انبعاث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لغوا، یکون بلا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ندارد که حکم لغو از شارع حکیم صادر بشود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می‌گویند که در ما نحن فیه مسأله این طور است برای اینکه این متجرّی که</w:t>
      </w:r>
      <w:bookmarkStart w:id="984" w:name="pg13697_199864"/>
    </w:p>
    <w:p>
      <w:pPr>
        <w:pStyle w:val="BookText"/>
        <w:rPr/>
      </w:pPr>
      <w:bookmarkEnd w:id="984"/>
      <w:r>
        <w:rPr>
          <w:rFonts w:ascii="IRNazanin" w:hAnsi="IRNazanin" w:eastAsia="IRNazanin"/>
          <w:color w:val="111111"/>
          <w:sz w:val="28"/>
          <w:sz w:val="28"/>
          <w:szCs w:val="28"/>
          <w:rtl w:val="true"/>
          <w:lang w:bidi="fa-IR"/>
        </w:rPr>
        <w:t>حالا به این مایع برخورد کرده و علم پیدا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نمی‌داند که بحسب واقع، متجرّی است، متجرّی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نفسه متجرّیا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بعدها ممکن است برایش منکشف بشود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قطعه فی الماضی مخالفا للواقع و الاّ فی حال القطع لا یری نفسه و قطعه مخالفا للواقع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این مایعی که مواجه شده، علم پیدا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خود این متجرّی، چه چیزی صلاحیت دارد برای اینکه این را تحت تأثیر و تحریک قرار بدهد؟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اول را در مقام تحریک دارد؟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آنکه علم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می‌تواند او را تحت تأثیر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 اینجا وجود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اجتماع المثلین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لا تشرب معلوم الخمریة؟ هذا هو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لان یحرکنی الی الاجتناب عن 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در این بین دارد و چه اثری در بین می‌تواند داشته باشد؟ لذا به نظر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مثلین است و اجتماع مثلین، یک امر مستحیل و غیر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شارع به این کیفیت هم بخواهد متجرّی را در دایرۀ یک حکم تکلیفی تحریمی قرار بدهد،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ایشان را با توضیح من عرض کردم شما هم در صفحات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فوائد الاصول طبع انتشارات جامعه مدرسین با دقت مطالعه بفرمایید، ببینیم این کلام ایشان اشکال دارد یا نه؟</w:t>
      </w:r>
    </w:p>
    <w:p>
      <w:pPr>
        <w:pStyle w:val="Heading6"/>
        <w:numPr>
          <w:ilvl w:val="5"/>
          <w:numId w:val="1"/>
        </w:numPr>
        <w:rPr/>
      </w:pPr>
      <w:bookmarkStart w:id="985" w:name="__RefHeading___Toc998100_1468164448"/>
      <w:bookmarkStart w:id="986" w:name="_Toc368"/>
      <w:bookmarkEnd w:id="985"/>
      <w:r>
        <w:rPr>
          <w:rtl w:val="true"/>
        </w:rPr>
        <w:t>پرسش</w:t>
      </w:r>
      <w:r>
        <w:rPr>
          <w:rtl w:val="true"/>
        </w:rPr>
        <w:t>:</w:t>
      </w:r>
      <w:bookmarkEnd w:id="986"/>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امکان دارد شارع خطاب را طوری قرار بدهد که شامل متجری هم بشود؟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صدور خطاب مستقل به عنوان متجری امکان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طریقۀ تعدد خطاب نسبت به عاصی و متجری را با اشکال آن بیان کنید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خطاب عاصی برای متجری هم کفایت می‌کند؟</w:t>
      </w:r>
      <w:bookmarkStart w:id="987" w:name="pg13697_199866"/>
    </w:p>
    <w:p>
      <w:pPr>
        <w:pStyle w:val="Heading5"/>
        <w:numPr>
          <w:ilvl w:val="4"/>
          <w:numId w:val="1"/>
        </w:numPr>
        <w:rPr/>
      </w:pPr>
      <w:bookmarkStart w:id="988" w:name="__RefHeading___Toc998102_1468164448"/>
      <w:bookmarkStart w:id="989" w:name="_Toc369"/>
      <w:bookmarkEnd w:id="987"/>
      <w:bookmarkEnd w:id="988"/>
      <w:r>
        <w:rPr>
          <w:rtl w:val="true"/>
        </w:rPr>
        <w:t>درس بیستم</w:t>
      </w:r>
      <w:bookmarkEnd w:id="989"/>
    </w:p>
    <w:p>
      <w:pPr>
        <w:pStyle w:val="Heading6"/>
        <w:numPr>
          <w:ilvl w:val="5"/>
          <w:numId w:val="1"/>
        </w:numPr>
        <w:rPr/>
      </w:pPr>
      <w:bookmarkStart w:id="990" w:name="__RefHeading___Toc998104_1468164448"/>
      <w:bookmarkStart w:id="991" w:name="_Toc370"/>
      <w:bookmarkEnd w:id="990"/>
      <w:r>
        <w:rPr>
          <w:rtl w:val="true"/>
        </w:rPr>
        <w:t>اشاره</w:t>
      </w:r>
      <w:bookmarkEnd w:id="99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تجرّی بما هو تجری می‌تواند محکوم به حرمت باشد که از طریق حرمت، یکی از آثار که مسألۀ بعدی است یعنی استحقاق عقوبت بر آن مترتب باشد؟ آیا تجرّی می‌تواند داخل در دایرۀ حرمت باشد؟ عرض کردیم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ذکر فرمودند و هر دو راه را مورد مناقشه و اشکال قرار دادند و در نتیجه، تجرّی را از دایرۀ حرمت خارج کردند</w:t>
      </w:r>
      <w:r>
        <w:rPr>
          <w:rFonts w:eastAsia="IRNazanin" w:cs="IRNazanin"/>
          <w:color w:val="111111"/>
          <w:sz w:val="28"/>
          <w:szCs w:val="28"/>
          <w:rtl w:val="true"/>
          <w:lang w:bidi="fa-IR"/>
        </w:rPr>
        <w:t>.</w:t>
      </w:r>
    </w:p>
    <w:p>
      <w:pPr>
        <w:pStyle w:val="Heading6"/>
        <w:numPr>
          <w:ilvl w:val="5"/>
          <w:numId w:val="1"/>
        </w:numPr>
        <w:rPr/>
      </w:pPr>
      <w:bookmarkStart w:id="992" w:name="__RefHeading___Toc998106_1468164448"/>
      <w:bookmarkStart w:id="993" w:name="_Toc371"/>
      <w:bookmarkEnd w:id="992"/>
      <w:r>
        <w:rPr>
          <w:rtl w:val="true"/>
        </w:rPr>
        <w:t>طریقۀ اثبات حرمت تجری</w:t>
      </w:r>
      <w:bookmarkEnd w:id="993"/>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 این بود که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خودش محفوظ است و روی همین حساب هم عنوان تجرّی تحقق پیدا می‌کند، تکیه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مقدمات بحث تجرّی گفتیم که مولا می‌تواند از اول، یک حکم داشته باشد و موضوع آن حکم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 بدون اینکه خمر واقعی در موضوع حکم،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w:t>
      </w:r>
      <w:bookmarkStart w:id="994" w:name="pg13697_199867"/>
    </w:p>
    <w:p>
      <w:pPr>
        <w:pStyle w:val="BookText"/>
        <w:rPr/>
      </w:pPr>
      <w:bookmarkEnd w:id="994"/>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هر کجا علم به خمریت یک مایعی تحقق پیدا کرد، مسألۀ عصیان متحقق است، نه مسأله تجرّی، برای اینکه اگر موضوع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اعم از علمی که مصادف با واقع باشد، یا مخالف با واقع، هر کجا شرب معلوم الخمریة 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عصیان لا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بخواهیم با حفظ عنوان تجرّی، مسألۀ حرمت را مطرح بکنیم، باید دو تا حکم وجود داشته باشد؛ یک حکم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حکم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عنوان واقعی خمر رفته و علم و جهل هم در اصل حکم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شرب معلوم الخمریة رفته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شرب کرد، نسبت به حکم خودش، عصیان تحقق پیدا می‌کند، اما نسبت به آن حکم اول، مسألۀ تجرّی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دو حکم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تشرب معلوم الخمریه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علمه موافقا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حکم، عصیان شده و نسبت به هر دو، عنوان عاصی دارد، اما اگر علمش مخالف با واقع شد، الان دو تا عنوان بر این شخص منطبق است؛ یک عنوان عاصی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عنوان متجرّی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صدر کلام ایشان، صحبتی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نیامده است، لکن چون بحث ما در رابطۀ با تجرّی است، و علاوه؛ ادله‌ای که ایشان بر بطلان این راه اقامه می‌کنند، همه دلیل بر این است که ما بخواهیم از طریق حکمین وارد بشویم</w:t>
      </w:r>
      <w:r>
        <w:rPr>
          <w:rFonts w:eastAsia="IRNazanin" w:cs="IRNazanin"/>
          <w:color w:val="111111"/>
          <w:sz w:val="28"/>
          <w:szCs w:val="28"/>
          <w:rtl w:val="true"/>
          <w:lang w:bidi="fa-IR"/>
        </w:rPr>
        <w:t>.</w:t>
      </w:r>
    </w:p>
    <w:p>
      <w:pPr>
        <w:pStyle w:val="Heading6"/>
        <w:numPr>
          <w:ilvl w:val="5"/>
          <w:numId w:val="1"/>
        </w:numPr>
        <w:rPr/>
      </w:pPr>
      <w:bookmarkStart w:id="995" w:name="__RefHeading___Toc998108_1468164448"/>
      <w:bookmarkStart w:id="996" w:name="_Toc372"/>
      <w:bookmarkEnd w:id="995"/>
      <w:r>
        <w:rPr>
          <w:rtl w:val="true"/>
        </w:rPr>
        <w:t>امتناع اجتماع مثلین و لو عند القاطع</w:t>
      </w:r>
      <w:bookmarkEnd w:id="996"/>
    </w:p>
    <w:p>
      <w:pPr>
        <w:pStyle w:val="BookText"/>
        <w:rPr/>
      </w:pPr>
      <w:r>
        <w:rPr>
          <w:rFonts w:ascii="IRNazanin" w:hAnsi="IRNazanin" w:eastAsia="IRNazanin"/>
          <w:color w:val="111111"/>
          <w:sz w:val="28"/>
          <w:sz w:val="28"/>
          <w:szCs w:val="28"/>
          <w:rtl w:val="true"/>
          <w:lang w:bidi="fa-IR"/>
        </w:rPr>
        <w:t>دو تا اشکال به این راه وارد کرده‌اند؛ یکی مسألۀ اجتماع مثلین و لو عند القاطع است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 که یقین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بالاضافة الیه حکمان متماثلان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نظر این قاطع، اجتماع مثلین تحقق پیدا کرده است و لو اینکه بحسب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مثلینی تحقق ندارد برای اینکه نسبت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و 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واقع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چیزی خمر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لم یتعلق به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یک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بحسب الواقع لم یکن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که هر دو عنوان جمع</w:t>
      </w:r>
      <w:bookmarkStart w:id="997" w:name="pg13697_199868"/>
    </w:p>
    <w:p>
      <w:pPr>
        <w:pStyle w:val="BookText"/>
        <w:rPr/>
      </w:pPr>
      <w:bookmarkEnd w:id="997"/>
      <w:r>
        <w:rPr>
          <w:rFonts w:ascii="IRNazanin" w:hAnsi="IRNazanin" w:eastAsia="IRNazanin"/>
          <w:color w:val="111111"/>
          <w:sz w:val="28"/>
          <w:sz w:val="28"/>
          <w:szCs w:val="28"/>
          <w:rtl w:val="true"/>
          <w:lang w:bidi="fa-IR"/>
        </w:rPr>
        <w:t>بشود بعنوان ماده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این متجرّی، جز مسألۀ اجتماع مثلین، چیز دیگری نیست برای اینکه او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نفسه متجرّیا، لا یحتمل ان یکون قطعه مخالفا للواقع و لا یری نفسه متصفا بعنوان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نظر او، نسبت عموم و خصوص مطلق است، نه 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عموم و خصوص مطلق در آن ماده اجتماع آنها اگر دو حکم متخالف باشد، اجتماع ضدین است، و اگر دو حکم متماثل باشد، اجتماع مثلین</w:t>
      </w:r>
      <w:r>
        <w:rPr>
          <w:rFonts w:eastAsia="IRNazanin" w:cs="IRNazanin"/>
          <w:color w:val="111111"/>
          <w:sz w:val="28"/>
          <w:szCs w:val="28"/>
          <w:rtl w:val="true"/>
          <w:lang w:bidi="fa-IR"/>
        </w:rPr>
        <w:t>.</w:t>
      </w:r>
    </w:p>
    <w:p>
      <w:pPr>
        <w:pStyle w:val="Heading6"/>
        <w:numPr>
          <w:ilvl w:val="5"/>
          <w:numId w:val="1"/>
        </w:numPr>
        <w:rPr/>
      </w:pPr>
      <w:bookmarkStart w:id="998" w:name="__RefHeading___Toc998110_1468164448"/>
      <w:bookmarkStart w:id="999" w:name="_Toc373"/>
      <w:bookmarkEnd w:id="998"/>
      <w:r>
        <w:rPr>
          <w:rtl w:val="true"/>
        </w:rPr>
        <w:t>لزوم جدا کردن مقام جعل حکم از مقام امتثال</w:t>
      </w:r>
      <w:bookmarkEnd w:id="999"/>
    </w:p>
    <w:p>
      <w:pPr>
        <w:pStyle w:val="BookText"/>
        <w:rPr/>
      </w:pPr>
      <w:r>
        <w:rPr>
          <w:rFonts w:ascii="IRNazanin" w:hAnsi="IRNazanin" w:eastAsia="IRNazanin"/>
          <w:color w:val="111111"/>
          <w:sz w:val="28"/>
          <w:sz w:val="28"/>
          <w:szCs w:val="28"/>
          <w:rtl w:val="true"/>
          <w:lang w:bidi="fa-IR"/>
        </w:rPr>
        <w:t>لکن جواب از این حرف این است که اولا در مسألۀ اجتماع امر و نهی، آنهایی که قائل به جواز اجتماع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مقتضای تحقیق هم مسأله جواز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روی این معنا تکیه شده که باید مقام جعل حکم را از مقام امتثال و موافقت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جعل حکم و انشاء حکم، عناوین و طبایع ملحوظ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امر متعلق به طبیعت صلاة بشود و اگر فرضا مولا یک مولای عادی باشد، اصلا در ذهنش هم نمی‌آید که ممکن است روزی این صلاة و عنوان صلاة در مقام امتثال با غصب اتحاد پیدا بکنند، مثل ما که کتاب الصلاة را می‌خوانیم هیچ مسأله غصب در ذهنمان نمی‌آید، کتاب الغصب را هم که مراجعه می‌کنیم، هیچ مسأله نماز در ذهن 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صلاة در مقام عنوانیت، هیچ ارتباطی به عنوان غصب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غصب هم در مقام عنوانیت و تعلق حکم، هیچ ارتباطی به عنوان صلاة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مکلّف در مقام امتثال فرضا به سوء الاختیار آمد نماز خودش را در دار غصبی انجام داد، بدون اینکه هیچ اجبار و اکراهی در این رابطه وجود داشته باشد، باصطلاح امروزی‌ها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مکلّف است، نه مشکل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در مقام جعل حکم، باید عناوین را ملاحظه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دارد و کذا بالعکس؟ و ماده اجتماع هم اتحادشان در وجود خارجی است و اصلا وجود از دایرۀ متعلق احکام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محدودۀ متعلق احکام است، ماهیات و طبایع است، عناوین و مفاهیم است، اما وجود، خارج از دایرۀ مأموربه و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پای وجود را در دائره مأموربه بیاوریم،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دایرۀ عنوان وجود را در دایره منهی عنه بیاوریم، معنای آن این است که آن شرب موجود را معدوم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موجود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ان یصیر معدوما و یعرض له العدم</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مقام جعل حکم با مقام امتثال و موافقت، دو مقام است و نباید اینها با هم خلط بشود</w:t>
      </w:r>
      <w:r>
        <w:rPr>
          <w:rFonts w:eastAsia="IRNazanin" w:cs="IRNazanin"/>
          <w:color w:val="111111"/>
          <w:sz w:val="28"/>
          <w:szCs w:val="28"/>
          <w:rtl w:val="true"/>
          <w:lang w:bidi="fa-IR"/>
        </w:rPr>
        <w:t>.</w:t>
      </w:r>
      <w:bookmarkStart w:id="1000" w:name="pg13697_199869"/>
    </w:p>
    <w:p>
      <w:pPr>
        <w:pStyle w:val="BookText"/>
        <w:rPr/>
      </w:pPr>
      <w:bookmarkEnd w:id="1000"/>
      <w:r>
        <w:rPr>
          <w:rFonts w:ascii="IRNazanin" w:hAnsi="IRNazanin" w:eastAsia="IRNazanin"/>
          <w:color w:val="111111"/>
          <w:sz w:val="28"/>
          <w:sz w:val="28"/>
          <w:szCs w:val="28"/>
          <w:rtl w:val="true"/>
          <w:lang w:bidi="fa-IR"/>
        </w:rPr>
        <w:t>اینجا هم باید بحث را به این کیفیت مطرح بکنیم که آیا مولا در مقام جعل حکم می‌تواند یک حکمی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یک حکمی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می‌بینیم نسبت بین خمر و معلوم الخمریة، همان نسبت عامین من وجهی است که بین صلاة و غصب وجود دارد، این نسبت هم بعینها اینجا متحقق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الواقعی قد یکون معلوما و قد لا یکون معلوما و معلوم الخمریة قد یکون خمرا و قد لا یکون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بین عنوانین،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مولا چه چیزی را ملاحظه کند؟ ملاحظه کند که یک روزی یک کسی پیدا می‌شود علم پیدا می‌کند به خمریت یک مایعی و بحسب واقع، خمر نیست، این در ذهنش اجتماع مثلین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مقام تعلق حکم دارد؟ بحث ما در مرحلۀ انشاء اصل حکم و جعل اصل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 که ممکن است یک روزی یک چنین مسأله‌ای برای یک انسانی پیش بیاید مثل اینکه در صلاة در دار غصبی مولا حساب بکند که ممکن است یک روزی یک مکلّفی نماز خودش را در دار غصبی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 چه ارتباطی دارد؟ چه مشکلی از نظر جعل مولا و انشاء حکم به وجود می‌آورد؟</w:t>
      </w:r>
    </w:p>
    <w:p>
      <w:pPr>
        <w:pStyle w:val="Heading6"/>
        <w:numPr>
          <w:ilvl w:val="5"/>
          <w:numId w:val="1"/>
        </w:numPr>
        <w:rPr/>
      </w:pPr>
      <w:bookmarkStart w:id="1001" w:name="__RefHeading___Toc998112_1468164448"/>
      <w:bookmarkStart w:id="1002" w:name="_Toc374"/>
      <w:bookmarkEnd w:id="1001"/>
      <w:r>
        <w:rPr>
          <w:rtl w:val="true"/>
        </w:rPr>
        <w:t>عدم تغییر یافتن نسبت بین احکام نزد متجری</w:t>
      </w:r>
      <w:bookmarkEnd w:id="1002"/>
    </w:p>
    <w:p>
      <w:pPr>
        <w:pStyle w:val="BookText"/>
        <w:rPr/>
      </w:pPr>
      <w:r>
        <w:rPr>
          <w:rFonts w:ascii="IRNazanin" w:hAnsi="IRNazanin" w:eastAsia="IRNazanin"/>
          <w:color w:val="111111"/>
          <w:sz w:val="28"/>
          <w:sz w:val="28"/>
          <w:szCs w:val="28"/>
          <w:rtl w:val="true"/>
          <w:lang w:bidi="fa-IR"/>
        </w:rPr>
        <w:t>علاوه؛ نسبت به خود همین مورد؛ نسبت به همین متجرّی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اجتماع مثلین شده، اگر ما از خصوصیت این مایع خارجی صرف نظر بکنیم و به عنوان یک طلبه از او سؤال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النسبة بین الخمر و معلوم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چه چیزی در جواب ما می‌دهد؟ همین متجرّی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نفسه متجرّیا و یعتقد بان الواقع مکشوف لدیه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او سؤال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النسبة بین العنوانین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فوری جواب ما را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متجرّی شده نسبت در دائرۀ تعلق حکم به نظر خود همین متجرّی تغییر پیدا کرده است؟ اگر طلبه‌ای بود از طلبه دیگری سؤال کرد، گفت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النسبة بین الخمریة و بین معلوم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حالا خودش را متجرّی نمی‌بیند، جواب می‌دهد که نسبت تغییر کرده؟ یا حالا هم جواب می‌دهد که نسبت بین خمریت و بین معلوم الخمریة، عموم و خصوص من وجه است؟ این طور نیست که نسبت عوض شده باشد منتها مشکل این این است که خودش را متجرّی نمی‌بیند و من الممکن که نسبت به جریانات گذشته، خودش هم این معنا را پی برده باشد که در بعضی از</w:t>
      </w:r>
      <w:bookmarkStart w:id="1003" w:name="pg13697_199870"/>
    </w:p>
    <w:p>
      <w:pPr>
        <w:pStyle w:val="BookText"/>
        <w:rPr/>
      </w:pPr>
      <w:bookmarkEnd w:id="1003"/>
      <w:r>
        <w:rPr>
          <w:rFonts w:ascii="IRNazanin" w:hAnsi="IRNazanin" w:eastAsia="IRNazanin"/>
          <w:color w:val="111111"/>
          <w:sz w:val="28"/>
          <w:sz w:val="28"/>
          <w:szCs w:val="28"/>
          <w:rtl w:val="true"/>
          <w:lang w:bidi="fa-IR"/>
        </w:rPr>
        <w:t>زمانهای گذشته این علم به خمریت یک مایعی پیدا کرده و آن بحسب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برایش منکشف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متجرّیا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این شخص متجرّی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هذه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نسبت به وقایع گذشته، و نه نسبت به کلی مسأله، نسبت به شخص هذه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نفسه متجرّیا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عقیده‌اش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المایع خمر و هو قاطع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شخصی شخص متجرّی آن هم در واقعۀ خارجیه آن هم در شخص این واقعه که ممکن است نسبت به وقایع گذشته موارد متعدده‌ای کشف خلاف برای او شده باشد، این اعتقاد چه اثری می‌تواند روی حکم مولا بگذارد؟ چه نقشی می‌تواند روی حکم مولا داشته باشد؟ لذا مسأله، مسألۀ اجتماع مثلین نیست و هیچ اشکالی به این نحوی که ایشان ذکر می‌فرمایند نمی‌تواند مطرح باشد</w:t>
      </w:r>
      <w:r>
        <w:rPr>
          <w:rFonts w:eastAsia="IRNazanin" w:cs="IRNazanin"/>
          <w:color w:val="111111"/>
          <w:sz w:val="28"/>
          <w:szCs w:val="28"/>
          <w:rtl w:val="true"/>
          <w:lang w:bidi="fa-IR"/>
        </w:rPr>
        <w:t>.</w:t>
      </w:r>
    </w:p>
    <w:p>
      <w:pPr>
        <w:pStyle w:val="Heading6"/>
        <w:numPr>
          <w:ilvl w:val="5"/>
          <w:numId w:val="1"/>
        </w:numPr>
        <w:rPr/>
      </w:pPr>
      <w:bookmarkStart w:id="1004" w:name="__RefHeading___Toc998114_1468164448"/>
      <w:bookmarkStart w:id="1005" w:name="_Toc375"/>
      <w:bookmarkEnd w:id="1004"/>
      <w:r>
        <w:rPr>
          <w:rtl w:val="true"/>
        </w:rPr>
        <w:t>عدم حصول انبعاث از تکلیف کردن متجری به عنوان متجری</w:t>
      </w:r>
      <w:bookmarkEnd w:id="1005"/>
    </w:p>
    <w:p>
      <w:pPr>
        <w:pStyle w:val="BookText"/>
        <w:rPr/>
      </w:pPr>
      <w:r>
        <w:rPr>
          <w:rFonts w:ascii="IRNazanin" w:hAnsi="IRNazanin" w:eastAsia="IRNazanin"/>
          <w:color w:val="111111"/>
          <w:sz w:val="28"/>
          <w:sz w:val="28"/>
          <w:szCs w:val="28"/>
          <w:rtl w:val="true"/>
          <w:lang w:bidi="fa-IR"/>
        </w:rPr>
        <w:t>کما اینکه آن اشکال دومی که آن روز ذکر کردم نیز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توضیح کلام ایشان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مولا برای چه منظور و برای چه هدفی جعل می‌کند؟ برای اینکه این مکلّف در واقع از دو حال خارج نیست؛ یا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 نتوانسته اثری بگذارد و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فهمید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تحریک و انبعاث این مکلّف کفایت می‌کند، 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هدفی را دنبال می‌کند؟ چه نقشی در این وسط می‌تواند داشته باشد؟ مولا هم که نمی‌تواند حکم را به صورت لغو و بی‌اثر جعل بکند لذا سؤال ایشان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یترتب علی لا تشرب معلوم الخمریة من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او جاهل به خمر باشد که آن اولی هم نقشی ندارد و اثری ندارد و اگر عالم به خمریت باشد،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انبعاث و تحریک این شخص کفایت می‌کند، دیگر چه نیازی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می‌شود که مولا بخواهد این حکم را جعل بکند؟</w:t>
      </w:r>
    </w:p>
    <w:p>
      <w:pPr>
        <w:pStyle w:val="Heading6"/>
        <w:numPr>
          <w:ilvl w:val="5"/>
          <w:numId w:val="1"/>
        </w:numPr>
        <w:rPr/>
      </w:pPr>
      <w:bookmarkStart w:id="1006" w:name="__RefHeading___Toc998116_1468164448"/>
      <w:bookmarkStart w:id="1007" w:name="_Toc376"/>
      <w:bookmarkEnd w:id="1006"/>
      <w:r>
        <w:rPr>
          <w:rtl w:val="true"/>
        </w:rPr>
        <w:t>احتمال وجود تأکید در تکلیف کردن متجری</w:t>
      </w:r>
      <w:bookmarkEnd w:id="1007"/>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این فرمایش ایشان این است که مولا گاهی ملاحظه می‌کند که این مکلّف و این عبد، یک عبدی است که با یک تکلیف نمی‌تواند منبعث بشود، در مقابل یک تکلیف، خیلی</w:t>
      </w:r>
    </w:p>
    <w:p>
      <w:pPr>
        <w:pStyle w:val="BookText"/>
        <w:rPr/>
      </w:pPr>
      <w:r>
        <w:rPr>
          <w:rFonts w:ascii="IRNazanin" w:hAnsi="IRNazanin" w:eastAsia="IRNazanin"/>
          <w:color w:val="111111"/>
          <w:sz w:val="28"/>
          <w:sz w:val="28"/>
          <w:szCs w:val="28"/>
          <w:rtl w:val="true"/>
          <w:lang w:bidi="fa-IR"/>
        </w:rPr>
        <w:t>حالت انبعاتی در او وجود ندارد مثل بعضی از مردمی که در برابر بعضی از واجبات با اینکه جزء واجبات است، لکن در عین حال، خیلی تحت تأثیر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مولا این حساب را کرده باشد که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یک حکم دیگری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عبد بگذارد، حالا که عبد علم به خمریت این مایع پیدا کرد، می‌بیند که اگر مخالفتی تحقق پیدا بکند، دو تا تکلیف مطرح است؛ دو تا چوب و فلک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امکان دارد که اثر مورد توجه مولا برای جعل حکم دوم، این باشد که برای این عبد به واسطۀ جعل حکم دوم انبعاث حاصل بشود، بلحاظ اینکه اگر مخالفت کند، مخالفت حکمین تحقق پیدا می‌کند، مخالفت دو نهی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این شبهه هم نباید باشد که مولا تأکید بکند حکم اول را زیرا تأکید نمی‌تواند در مسألۀ انبعاث و تعدد استحقاق عقوبت،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هر چند مؤکّد باشد، لکن یک تکلیف است، یک حکم است، یک استحقاق عقوبت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ذهن نیاید که مولا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عنوان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بکند چون این تأکید، دو تا حکم درست نمی‌کند، دو تا استحقاق عقوبت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مولا این است که این منهی عنه در خارج تحقق پیدا نکند و ملاحظه می‌کند که اگر به صورت تعدد عنوانین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انبعاث و تحرک به دنبال این تکلیف مولا، تحقق پیدا می‌کند و مولا نمی‌تواند راهی غیر از این برای انبعاث ملاحظه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محقق بزرگوار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کالعدم و یکون لغوا و لا یترتب علیه اثر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مسأله وجدانا یک مسأله‌ای نیست که انسان بپذیرد و روی همین طریقی که عرض کردیم، کاملا اثر بر آن مترتب است و راهی برای رسیدن به این اثر، غیر از همین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و 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بیانی که ما عرض کردیم این است که اگر بعدا معلوم شد که اعتقادش مطابق با واقع بوده، یستحقق عقوبتین برای این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شده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بعدا منکشف شد که علم به خمریتش مطابق با واقع نبوده، آن وقت به دست می‌آید که این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مخالفت کرده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به حرمت را روی خمر واقعی</w:t>
      </w:r>
      <w:bookmarkStart w:id="1008" w:name="pg13697_199872"/>
    </w:p>
    <w:p>
      <w:pPr>
        <w:pStyle w:val="BookText"/>
        <w:rPr/>
      </w:pPr>
      <w:bookmarkEnd w:id="1008"/>
      <w:r>
        <w:rPr>
          <w:rFonts w:ascii="IRNazanin" w:hAnsi="IRNazanin" w:eastAsia="IRNazanin"/>
          <w:color w:val="111111"/>
          <w:sz w:val="28"/>
          <w:sz w:val="28"/>
          <w:szCs w:val="28"/>
          <w:rtl w:val="true"/>
          <w:lang w:bidi="fa-IR"/>
        </w:rPr>
        <w:t>و عنوان واقعی خمر برده است، مخالفت نشده و لو اینکه در حین ارتکاب وقتی که این معلوم الخمریة را مرتکب می‌شود خودش معتقد است که دو تا تکلیف را مخالفت کرده است، اما بعدا واقعیت مسأله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قطع موافق، استحقاق عقوبتین مطرح است، اما در قطع مخالف،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شده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یعتقد حین العمل بکون عمله مخالفا لکلا التکلیفین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کاشف به عمل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لم یکن الاّ مخالفا لتکلیف واحد لذا لا یستحق الا عقوبة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این بود که عنوان تجرّی به هر طریقی محکوم به حرمت باشد که عرض کردم اگر محکوم به حرمت شرعیه شد، بعدا در جهت بعدی که مسألۀ استحقاق عقوبت در رابطۀ با تجرّی مطرح است، کار، کار آسانی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تجرّی حرام شد مثل سایر محرمات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سایر محرمات، استحقاق عقوبت دارد، در مورد تجرّی حرام هم استحقاق عقوبت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نتوانستیم حرمت تجرّی را از نظر شرع ثابت بکنیم و بالاتر؛ امکانش را مورد مناقشه قرار دادیم، آن وقت در مسأله استحقاق عقوبت، دچار بعضی از مشکلات خواهیم شد</w:t>
      </w:r>
      <w:r>
        <w:rPr>
          <w:rFonts w:eastAsia="IRNazanin" w:cs="IRNazanin"/>
          <w:color w:val="111111"/>
          <w:sz w:val="28"/>
          <w:szCs w:val="28"/>
          <w:rtl w:val="true"/>
          <w:lang w:bidi="fa-IR"/>
        </w:rPr>
        <w:t>.</w:t>
      </w:r>
    </w:p>
    <w:p>
      <w:pPr>
        <w:pStyle w:val="Heading6"/>
        <w:numPr>
          <w:ilvl w:val="5"/>
          <w:numId w:val="1"/>
        </w:numPr>
        <w:rPr/>
      </w:pPr>
      <w:bookmarkStart w:id="1009" w:name="__RefHeading___Toc998118_1468164448"/>
      <w:bookmarkStart w:id="1010" w:name="_Toc377"/>
      <w:bookmarkEnd w:id="1009"/>
      <w:r>
        <w:rPr>
          <w:rtl w:val="true"/>
        </w:rPr>
        <w:t>پرسش</w:t>
      </w:r>
      <w:r>
        <w:rPr>
          <w:rtl w:val="true"/>
        </w:rPr>
        <w:t>:</w:t>
      </w:r>
      <w:bookmarkEnd w:id="10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طریقۀ دوم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اثبات حرمت تجری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امتناع اجتماع مثلین و لو عند القاطع را با جواب آن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نسبت بین احکام نزد متجری با دیگران متفاوت است؟ چرا؟</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عدم حصول انبعاث از تکلیف کردن متجری به عنوان متجری را با جواب آن بیان کنید</w:t>
      </w:r>
      <w:r>
        <w:rPr>
          <w:rFonts w:eastAsia="IRNazanin" w:cs="IRNazanin"/>
          <w:color w:val="111111"/>
          <w:sz w:val="28"/>
          <w:szCs w:val="28"/>
          <w:rtl w:val="true"/>
          <w:lang w:bidi="fa-IR"/>
        </w:rPr>
        <w:t>.</w:t>
      </w:r>
      <w:bookmarkStart w:id="1011" w:name="pg13697_199873"/>
    </w:p>
    <w:p>
      <w:pPr>
        <w:pStyle w:val="Heading5"/>
        <w:numPr>
          <w:ilvl w:val="4"/>
          <w:numId w:val="1"/>
        </w:numPr>
        <w:rPr/>
      </w:pPr>
      <w:bookmarkStart w:id="1012" w:name="__RefHeading___Toc998120_1468164448"/>
      <w:bookmarkStart w:id="1013" w:name="_Toc378"/>
      <w:bookmarkEnd w:id="1011"/>
      <w:bookmarkEnd w:id="1012"/>
      <w:r>
        <w:rPr>
          <w:rtl w:val="true"/>
        </w:rPr>
        <w:t>درس بیست و یکم</w:t>
      </w:r>
      <w:bookmarkEnd w:id="1013"/>
    </w:p>
    <w:p>
      <w:pPr>
        <w:pStyle w:val="Heading6"/>
        <w:numPr>
          <w:ilvl w:val="5"/>
          <w:numId w:val="1"/>
        </w:numPr>
        <w:rPr/>
      </w:pPr>
      <w:bookmarkStart w:id="1014" w:name="__RefHeading___Toc998122_1468164448"/>
      <w:bookmarkStart w:id="1015" w:name="_Toc379"/>
      <w:bookmarkEnd w:id="1014"/>
      <w:r>
        <w:rPr>
          <w:rtl w:val="true"/>
        </w:rPr>
        <w:t>اشاره</w:t>
      </w:r>
      <w:bookmarkEnd w:id="10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016" w:name="__RefHeading___Toc998124_1468164448"/>
      <w:bookmarkStart w:id="1017" w:name="_Toc380"/>
      <w:bookmarkEnd w:id="1016"/>
      <w:r>
        <w:rPr>
          <w:rtl w:val="true"/>
        </w:rPr>
        <w:t>اشکال خطاب کردن به متجریّ‌</w:t>
      </w:r>
      <w:bookmarkEnd w:id="1017"/>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مسأله که متجرّی نمی‌تواند یک خطاب خاصی و لو به غیر عنوان متجرّی پیدا بکند که در نتیجه، تجرّی، محکوم به حرمت باشد، یک دلیلی ذکر کرده‌اند که به این برمی‌گردد که اگر بخواهند به متجرّی بعنوان متجرّی خطاب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نفسه اشکالی ندارد، لکن مشکلش این است که آن کسی که علم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که بحسب واقع، قاطع به این معنا است و عالم به این معنا است، لکن او جز واقعیت خمر را نمی‌بیند و اگر از او در صورتی که شرب کند، سؤال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شربت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 را شرب کردی؟ در جواب نمی‌گوید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شربت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مغفول عنه است و در دائرۀ التفات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مولا نمی‌تواند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نتیجه‌اش این باشد که در مورد تجرّی هم</w:t>
      </w:r>
      <w:bookmarkStart w:id="1018" w:name="pg13697_199874"/>
    </w:p>
    <w:p>
      <w:pPr>
        <w:pStyle w:val="BookText"/>
        <w:rPr/>
      </w:pPr>
      <w:bookmarkEnd w:id="1018"/>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حرام باشد، حکمی متوجه متجری بکند برای اینکه او هیچ وقت به این معنا التفات و توجهی وجود ندارد در حالی که چیزی که بعنوان موضوع در حکم و یا متعلق حکم قرار می‌گیرد، لا محاله باید مورد توجه و مورد التفات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کلماتی که از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کانّ یک مقدار از آن کلمات ناظر به جواب از این بیان مرحوم محقق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که ما بگوییم که علم و قطع، خارج از دائره التفات و توجه است؟ بلکه اگر خوب دقت بکنیم، اصلا ماهیت علم و حقیقت علم، همان التفات است و چیزی که ماهیت آن، عبارت از التفات است را چطور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بمورد للالتفات و لیس بمورد للتوجه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بعد کانّ یک نقضی هم می‌کردند،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که علم بعنوان موضوع برای یک حکمی واقع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صلاة الجمعة یجب علیک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در این قضیه شرطیه، بعنوان شرط، واقع شده است و نمی‌شود که ملتفت الیه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ملتفت الیه نباشد، پس وجوب تصدق، هیچ گاه پیاده نمی‌شود و این جزاء ترتّب پیدا نمی‌کند،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و عبد باید التفات به مجیء زید پیدا بکند و توجه به تحقق شرط داشته باشد، تا به دنبال آن، مسألۀ وجوب اکرام زید پیاده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چنین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صلاة الجمعة یجب علیک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این قطع به وجوب نماز جمعه که بعنوان شرط در این قضیۀ شرطیه مطرح شده است، مغفول عنه باشد؟ اگر چون علم است و چون پای قطع مطرح است، مغفول عنه است، پس هیچ‌گاه این قضیۀ شرطیه، شرطش تحقق پیدا نمی‌کند و در نتیجه، جزاء مترتب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در مقام اعتراض به محقق خراسانی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 که شما علم را از محدودۀ التفات و محدودۀ توجه خارج می‌کنید؟</w:t>
      </w:r>
    </w:p>
    <w:p>
      <w:pPr>
        <w:pStyle w:val="Heading6"/>
        <w:numPr>
          <w:ilvl w:val="5"/>
          <w:numId w:val="1"/>
        </w:numPr>
        <w:rPr/>
      </w:pPr>
      <w:bookmarkStart w:id="1019" w:name="__RefHeading___Toc998126_1468164448"/>
      <w:bookmarkStart w:id="1020" w:name="_Toc381"/>
      <w:bookmarkEnd w:id="1019"/>
      <w:r>
        <w:rPr>
          <w:rtl w:val="true"/>
        </w:rPr>
        <w:t>طریقی بودن قطع از نظر متجری</w:t>
      </w:r>
      <w:bookmarkEnd w:id="1020"/>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 که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یک بیان، تمامی است، اما وجدانا چه در آنجایی که قطع انسان بحسب واقع، مطابق با واقع باشد و چه در آنجایی که مخالف باشد، آیا قطع به چه عنوان مطرح است؟ آیا بعنوان استقلالی مطرح است؟ اگر بعنوان استقلالی مطرح است، در جواب از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قطع مطابق با واقع باشد و چه مخالف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قاطع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لقطعه 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w:t>
      </w:r>
      <w:bookmarkStart w:id="1021" w:name="pg13697_199875"/>
    </w:p>
    <w:p>
      <w:pPr>
        <w:pStyle w:val="BookText"/>
        <w:rPr/>
      </w:pPr>
      <w:bookmarkEnd w:id="1021"/>
      <w:r>
        <w:rPr>
          <w:rFonts w:ascii="IRNazanin" w:hAnsi="IRNazanin" w:eastAsia="IRNazanin"/>
          <w:color w:val="111111"/>
          <w:sz w:val="28"/>
          <w:sz w:val="28"/>
          <w:szCs w:val="28"/>
          <w:rtl w:val="true"/>
          <w:lang w:bidi="fa-IR"/>
        </w:rPr>
        <w:t>مطابقت، یک احتمال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از او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مشغول بشرب معلوم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مشغول بشرب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علم با یک دید استقلالی و یک دید اصلی، نگاه نمی‌شود، بلکه یک آلت و طریقی است برای واقعیت و خود این آلت و طریق هم نوعا مغفول عنه است</w:t>
      </w:r>
      <w:r>
        <w:rPr>
          <w:rFonts w:eastAsia="IRNazanin" w:cs="IRNazanin"/>
          <w:color w:val="111111"/>
          <w:sz w:val="28"/>
          <w:szCs w:val="28"/>
          <w:rtl w:val="true"/>
          <w:lang w:bidi="fa-IR"/>
        </w:rPr>
        <w:t>.</w:t>
      </w:r>
    </w:p>
    <w:p>
      <w:pPr>
        <w:pStyle w:val="Heading6"/>
        <w:numPr>
          <w:ilvl w:val="5"/>
          <w:numId w:val="1"/>
        </w:numPr>
        <w:rPr/>
      </w:pPr>
      <w:bookmarkStart w:id="1022" w:name="__RefHeading___Toc998128_1468164448"/>
      <w:bookmarkStart w:id="1023" w:name="_Toc382"/>
      <w:bookmarkEnd w:id="1022"/>
      <w:r>
        <w:rPr>
          <w:rtl w:val="true"/>
        </w:rPr>
        <w:t>تقسیم عناوین مغفول عنها</w:t>
      </w:r>
      <w:bookmarkEnd w:id="1023"/>
    </w:p>
    <w:p>
      <w:pPr>
        <w:pStyle w:val="BookText"/>
        <w:rPr/>
      </w:pPr>
      <w:r>
        <w:rPr>
          <w:rFonts w:ascii="IRNazanin" w:hAnsi="IRNazanin" w:eastAsia="IRNazanin"/>
          <w:color w:val="111111"/>
          <w:sz w:val="28"/>
          <w:sz w:val="28"/>
          <w:szCs w:val="28"/>
          <w:rtl w:val="true"/>
          <w:lang w:bidi="fa-IR"/>
        </w:rPr>
        <w:t>لکن در جواب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کیفیت جواب بدهیم،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عناوینی که مغفول عنه و غیر ملتفت الیه است، اینها دو جور هستند؛ یک سنخ عناوینی هستند که به مجردی که انسان به آنها توجه پیدا بکند، از دائرۀ آن عنوان خارج می‌شود، شبیه خود عنوان متجرّی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در خطاب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این خطاب از ناحیه مولای صادق صادر بشود، فوری عنوان تجرّی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عبد توجه بکند، او از دائرۀ نسیان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عناوین به این نحو است که توجه به آنها، مستلزم خروج از مصداقیت آن عنوان و از فردیت آن عنوان است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بعضی از عناوین و لو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شما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مغفول عنه است و ملتفت الیه نیست، لکن در عین حال اگر التفات به آنها هم حاصل بشود، هیچ مسأله‌ای به وجود نمی‌آید و مکلّف از دائرۀ آن عنوان، خارج نمی‌شود، بلکه با یک دید استقلالی به او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شارب للخمر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اگر از او سؤال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عالم بانّ هذا المایع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عالم 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در جواب سؤال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عالم 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بعنوان علم و عالمیت خودش با یک دید استقلالی توجه کرده، مع ذلک واقعیت، هیچ تغییر نکرده است، این قبلا عالم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قبلا به علم به عنوان آلیت نگاه می‌کرده، حتی در قطع مطابق للواقع، وقتی که از او سؤال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عالم بخمریة 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علم با دید استقلالیت نگاه می‌کند و هیچ تغییری هم در مسأله به وجود نمی‌آید، مثل عنوان متجرّی نیست که تا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تغییر بکند، تا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نسیان تغییر بکند</w:t>
      </w:r>
      <w:r>
        <w:rPr>
          <w:rFonts w:eastAsia="IRNazanin" w:cs="IRNazanin"/>
          <w:color w:val="111111"/>
          <w:sz w:val="28"/>
          <w:szCs w:val="28"/>
          <w:rtl w:val="true"/>
          <w:lang w:bidi="fa-IR"/>
        </w:rPr>
        <w:t>.</w:t>
      </w:r>
      <w:bookmarkStart w:id="1024" w:name="pg13697_199876"/>
    </w:p>
    <w:p>
      <w:pPr>
        <w:pStyle w:val="BookText"/>
        <w:rPr/>
      </w:pPr>
      <w:bookmarkEnd w:id="1024"/>
      <w:r>
        <w:rPr>
          <w:rFonts w:ascii="IRNazanin" w:hAnsi="IRNazanin" w:eastAsia="IRNazanin"/>
          <w:color w:val="111111"/>
          <w:sz w:val="28"/>
          <w:sz w:val="28"/>
          <w:szCs w:val="28"/>
          <w:rtl w:val="true"/>
          <w:lang w:bidi="fa-IR"/>
        </w:rPr>
        <w:t>با این طول و تفصیلی که در این مسأله حرمت تجرّی مطرح بود و این نفی و اثباتهایی که ملاحظه کردید، بالاخره در این باب چه باید گفت؟ و نتیجه چیست؟ آیا می‌توانیم قائل به حرمت تجرّی بشویم؟ یا اینکه اگر قائل به حرمت تجرّی بشویم یک توالی فاسده‌ای دارد که یا مستحیل است و یا حداقل کسی قائل به آن نشده و لو اینکه به مرحلۀ استحاله نرسد؟</w:t>
      </w:r>
    </w:p>
    <w:p>
      <w:pPr>
        <w:pStyle w:val="BookText"/>
        <w:rPr/>
      </w:pPr>
      <w:r>
        <w:rPr>
          <w:rFonts w:ascii="IRNazanin" w:hAnsi="IRNazanin" w:eastAsia="IRNazanin"/>
          <w:color w:val="111111"/>
          <w:sz w:val="28"/>
          <w:sz w:val="28"/>
          <w:szCs w:val="28"/>
          <w:rtl w:val="true"/>
          <w:lang w:bidi="fa-IR"/>
        </w:rPr>
        <w:t>واقعیت مسأله، همین است برای این که هر چه انسان فکر بکند، مولایی که می‌خواهد تجرّی را محکوم به حرمت بکند، یکی از سه طریق بیشتر تصور نمی‌شود و راهی غیر از این سه طریق ندارد؛</w:t>
      </w:r>
    </w:p>
    <w:p>
      <w:pPr>
        <w:pStyle w:val="Heading6"/>
        <w:numPr>
          <w:ilvl w:val="5"/>
          <w:numId w:val="1"/>
        </w:numPr>
        <w:rPr/>
      </w:pPr>
      <w:bookmarkStart w:id="1025" w:name="__RefHeading___Toc998130_1468164448"/>
      <w:bookmarkStart w:id="1026" w:name="_Toc383"/>
      <w:bookmarkEnd w:id="1025"/>
      <w:r>
        <w:rPr>
          <w:rtl w:val="true"/>
        </w:rPr>
        <w:t>اثبات حرمت تجری به واسطه مخاطب قرار دادن متجری</w:t>
      </w:r>
      <w:bookmarkEnd w:id="1026"/>
    </w:p>
    <w:p>
      <w:pPr>
        <w:pStyle w:val="BookText"/>
        <w:rPr/>
      </w:pPr>
      <w:r>
        <w:rPr>
          <w:rFonts w:ascii="IRNazanin" w:hAnsi="IRNazanin" w:eastAsia="IRNazanin"/>
          <w:color w:val="111111"/>
          <w:sz w:val="28"/>
          <w:sz w:val="28"/>
          <w:szCs w:val="28"/>
          <w:rtl w:val="true"/>
          <w:lang w:bidi="fa-IR"/>
        </w:rPr>
        <w:t>یک راهش این است که روی نفس همین عنوان تجرّی تکیه بکند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عنوان، خودش عبد را از دائره این عنوان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باب محرّمات، مسألۀ ترک، مطرح است، مسأله حرمت، مطرح است، لکن توجه به موضوع، مدخلیت دارد، باید بفهمد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 حتی یجتنب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بفهمد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کذب حتی یجتنب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تجرّی هم مثل سایر عناوین محرّمه بخواهد محکوم به حرمت باشد، باید مورد توجه قرار بگیرد و این طوری است که تا به عنوان تجرّی توجه پیدا کند که بخواهد حکم به حرمت پیاده بشود، از دائرۀ تجرّی بیرون می‌رود؛ مثل باب کذب که اول باید احراز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کذب ثمّ یجتنب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بخواهد احراز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متجر و هذا هو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احراز کرد، دیگر مسأله، کنار می‌رود، عنوان تجرّی زائل می‌شود و در نتیجه کجا حکم پیاده بشود؟ آیا قبل از احراز عنوان تجرّی؟ در تمامی محرّمات باید احراز عنوان بشود، بعد از احراز عنوان تجرّی، دیگر موضوع برای عنوان تجرّی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روشن است که بعنوان تجرّی چیزی نمی‌شود متعلق حرمت قرار بگیرد</w:t>
      </w:r>
      <w:r>
        <w:rPr>
          <w:rFonts w:eastAsia="IRNazanin" w:cs="IRNazanin"/>
          <w:color w:val="111111"/>
          <w:sz w:val="28"/>
          <w:szCs w:val="28"/>
          <w:rtl w:val="true"/>
          <w:lang w:bidi="fa-IR"/>
        </w:rPr>
        <w:t>.</w:t>
      </w:r>
    </w:p>
    <w:p>
      <w:pPr>
        <w:pStyle w:val="Heading6"/>
        <w:numPr>
          <w:ilvl w:val="5"/>
          <w:numId w:val="1"/>
        </w:numPr>
        <w:rPr/>
      </w:pPr>
      <w:bookmarkStart w:id="1027" w:name="__RefHeading___Toc998132_1468164448"/>
      <w:bookmarkStart w:id="1028" w:name="_Toc384"/>
      <w:bookmarkEnd w:id="1027"/>
      <w:r>
        <w:rPr>
          <w:rtl w:val="true"/>
        </w:rPr>
        <w:t>دخالت علم در حرمت متجری به</w:t>
      </w:r>
      <w:bookmarkEnd w:id="1028"/>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این است که در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 اما ما به یک طریق دیگری این راه را ابطال می‌کنیم و آن این است؛ اگر مولا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حکم اولی است به قوّت خودش باقی است،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لغویت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می‌کردند، لکن ما از این طریق، مسأله را پیاده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جور می‌تواند این معلوم الخمریة را بعنوان موضوع در این حکم، اخذ بکند؛ آیا مقصودش معلوم الخمریه‌ای است که علمش مطابق با واقع باشد؟ 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مقصود آن معلوم الخمریه‌ای است که علمش مخالف با واقع باشد؟ احتمال سوم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الخمریة بمعناه العام، سوا کان علمه مطابقا للواقع، ام کان مخالفا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سه احتمال مقصود است؟</w:t>
      </w:r>
    </w:p>
    <w:p>
      <w:pPr>
        <w:pStyle w:val="BookText"/>
        <w:rPr/>
      </w:pPr>
      <w:r>
        <w:rPr>
          <w:rFonts w:ascii="IRNazanin" w:hAnsi="IRNazanin" w:eastAsia="IRNazanin"/>
          <w:color w:val="111111"/>
          <w:sz w:val="28"/>
          <w:sz w:val="28"/>
          <w:szCs w:val="28"/>
          <w:rtl w:val="true"/>
          <w:lang w:bidi="fa-IR"/>
        </w:rPr>
        <w:t>اگر مقصود این باشد که معلوم الخمریه‌ای که علم آن مخالف با واقع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علم به خمریت و کدام معلوم الخمریه‌ای است که عالم به خمریت، علم خودش را مخالف با واقع بداند؟ کجا این موضوع پیاده می‌شود؟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 از معلوم الخمریة، معلوم الخمریه‌ای است که علمش مخالف للواقع باشد، این مثل همان عنوان متجرّی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المتجرّی فی حال التجرّی لا یری نفسه متجرّیا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الخمریة فی حال کون المکلف عالما بالخمریة لا یری کون هذا العلم مخالفا للواقع، بل لا یحتمل ذلک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مولا می‌تواند حکم را روی یک عنوانی ببرد که آن عنوان هیچ گاه نمی‌تواند مورد التفات و توجه واقع بشود؟ در حقیقت این هم شبیه همان عنوان متجرّی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احتمال دوم، مقصود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علمش مطابق با واقع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هر کسی که علم به خمریت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انّ علمه مطابق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مدعای شما را ثابت نمی‌کند، برای اینکه مدعای شما این بود که حرمت را برای تجرّی و در مورد تجرّی ثابت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از چه راهی حرمت را در مورد تجرّی ثابت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مایع غیر خمر را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جایی است که علم مطابق با واقع باشد؛ یعنی صورت عصیان، پس به چه طریقی می‌شود با این کیفیت حکم به حرمت را برای مسأله تجرّی در مقام عصیان ثابت کرد؟</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نظر ایشان به این احتمال سوم است، برای اینکه در احتمال دوم مسألۀ تعدد نیست که تداخل کرده باشد،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مقصود، خمر واقعی است،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مقصود از علم، علم مطابق للواقع است، پس در آنجایی که علم مخالف للواقع باشد نه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حرمت می‌کند، نه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حرمت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ذهن ایشان است این احتمال سوم است که</w:t>
      </w:r>
      <w:bookmarkStart w:id="1029" w:name="pg13697_199878"/>
    </w:p>
    <w:p>
      <w:pPr>
        <w:pStyle w:val="BookText"/>
        <w:rPr/>
      </w:pPr>
      <w:bookmarkEnd w:id="1029"/>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معلوم الخمریة است، چه علمش مطابق با واقع باشد چه علم آن مخالف با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مبنایی که در مسألۀ اجتماع امر و نهی داریم به لحاظ اینکه عناوین متعلق احکام است و بین عنوان غصب و صلاة، عموم و خصوص من وجه است، اینجا هم از این نظر هیچ مشکله‌ای پیش نمی‌آید، فقط تالی فاسدش این است که اگر کسی یک خمری را شرب کرد به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خمر و کان علمه مطابقا للواقع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طوری که آن 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تعدد معصیت تحقق پیدا بکند، تعدد استحقاق عقوبت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قائل به تداخل بشود، نیاز به اقامۀ دلیل دارد، برای اینکه وقتی دو حکم وجود دارد، روی دو عنوان هم هست، بین العنوانین هم عموم و خصوص من وجه است، حالا اگر این دو عنوان در یک مادۀ اجتماعی پیاده شدند و در رابطۀ با مادۀ اجتماع، مخالفت کلا الحکمین 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تعدد استحقاق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شده، یکی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شده است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مواردی است که استحاله ندارد، لکن بعنوان یک تالی فاسد مطرح است بلحاظ اینکه کسی نمی‌تواند و ملتزم هم نشده که در معصیت واقعیه؛ یعنی در شرب خمر واقعی دو تا استحقاق عقوبت تحقق دارد و اگر کسی هم قائل به تداخل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علیه اقامة الدلیل علی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اقامه دلیل بر تداخل، راهی برای التزام به تداخل نیست</w:t>
      </w:r>
      <w:r>
        <w:rPr>
          <w:rFonts w:eastAsia="IRNazanin" w:cs="IRNazanin"/>
          <w:color w:val="111111"/>
          <w:sz w:val="28"/>
          <w:szCs w:val="28"/>
          <w:rtl w:val="true"/>
          <w:lang w:bidi="fa-IR"/>
        </w:rPr>
        <w:t>.</w:t>
      </w:r>
    </w:p>
    <w:p>
      <w:pPr>
        <w:pStyle w:val="Heading6"/>
        <w:numPr>
          <w:ilvl w:val="5"/>
          <w:numId w:val="1"/>
        </w:numPr>
        <w:rPr/>
      </w:pPr>
      <w:bookmarkStart w:id="1030" w:name="__RefHeading___Toc998134_1468164448"/>
      <w:bookmarkStart w:id="1031" w:name="_Toc385"/>
      <w:bookmarkEnd w:id="1030"/>
      <w:r>
        <w:rPr>
          <w:rtl w:val="true"/>
        </w:rPr>
        <w:t>بررسی اثبات حرمت تجری از باب حرمت معلوم الحرمة</w:t>
      </w:r>
      <w:bookmarkEnd w:id="1031"/>
    </w:p>
    <w:p>
      <w:pPr>
        <w:pStyle w:val="BookText"/>
        <w:rPr/>
      </w:pPr>
      <w:r>
        <w:rPr>
          <w:rFonts w:ascii="IRNazanin" w:hAnsi="IRNazanin" w:eastAsia="IRNazanin"/>
          <w:color w:val="111111"/>
          <w:sz w:val="28"/>
          <w:sz w:val="28"/>
          <w:szCs w:val="28"/>
          <w:rtl w:val="true"/>
          <w:lang w:bidi="fa-IR"/>
        </w:rPr>
        <w:t>راه سوم این است که مولا یک عنوان دیگری غیر از اینها را متعلق حکم به حرمت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معلوم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معلوم الخمریة، معلوم الخمریة راه دوم بود، راه سوم این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معلوم الحرمة فهو حرام بالحرمة الاستقلالیة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شما علم به حرمت آن پیدا کردید، محکوم به حرمت است چه علم شما مطابق با واقع باشد، یا مخالفت با واقع باشد، تغییری در این قضیۀ حقیقیۀ کلیه به وجود نمی‌آید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این کیفیت وارد بشویم، اینجا اشکال استحاله مطرح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معلوم الخمریة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قضایای حقیقیه‌ای است که خودش را هم شامل می‌شود، خودش هم داخل در دائره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معلوم الحرمة فهو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حرامهای معلوم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w:t>
      </w:r>
      <w:bookmarkStart w:id="1032" w:name="pg13697_199879"/>
    </w:p>
    <w:p>
      <w:pPr>
        <w:pStyle w:val="BookText"/>
        <w:rPr/>
      </w:pPr>
      <w:bookmarkEnd w:id="1032"/>
      <w:r>
        <w:rPr>
          <w:rFonts w:ascii="IRNazanin" w:hAnsi="IRNazanin" w:eastAsia="IRNazanin"/>
          <w:color w:val="111111"/>
          <w:sz w:val="28"/>
          <w:sz w:val="28"/>
          <w:szCs w:val="28"/>
          <w:rtl w:val="true"/>
          <w:lang w:bidi="fa-IR"/>
        </w:rPr>
        <w:t>عنوانش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الحرمة فهو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الحرمة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باز چون قضیه، قضیۀ حقیقیه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مصداق یمکن ان یکون مصداقا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و همین طور مرتّب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الحرمة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نفس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روی معلوم الحرمة بار شده پشت سر هم یکی پس از دیگری تحقق پیدا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یتسلسل الی ما لا نهایة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شما فکر بکنید غیر از این سه راهی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عنوان متجرّی یا عنوان معلوم الخمریة، یا عنوان معلوم الحرمة، یک عنوان چهارم دیگری در اینجا متصور نیست و تمامی این وجوه ثلاثه یا مستحیل است و یا تالی فاسد دارد و کسی ملتزم به لازم آن نشده است و لو اینکه لازم آن هم اتصاف به استحاله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جهت دوم بحث تجرّی که عبارت از مسألۀ حرمت باشد، ما راهی برای اثبات حرمت تجرّی نداریم و در جهت بعدی که مسألۀ استحقاق عقوبت باشد، کسی نمی‌تواند از راه ثبوت حرمت تجرّی، مسألۀ استحقاق عقوبت را مطرح بکند</w:t>
      </w:r>
      <w:r>
        <w:rPr>
          <w:rFonts w:eastAsia="IRNazanin" w:cs="IRNazanin"/>
          <w:color w:val="111111"/>
          <w:sz w:val="28"/>
          <w:szCs w:val="28"/>
          <w:rtl w:val="true"/>
          <w:lang w:bidi="fa-IR"/>
        </w:rPr>
        <w:t>.</w:t>
      </w:r>
    </w:p>
    <w:p>
      <w:pPr>
        <w:pStyle w:val="Heading6"/>
        <w:numPr>
          <w:ilvl w:val="5"/>
          <w:numId w:val="1"/>
        </w:numPr>
        <w:rPr/>
      </w:pPr>
      <w:bookmarkStart w:id="1033" w:name="__RefHeading___Toc998136_1468164448"/>
      <w:bookmarkStart w:id="1034" w:name="_Toc386"/>
      <w:bookmarkEnd w:id="1033"/>
      <w:r>
        <w:rPr>
          <w:rtl w:val="true"/>
        </w:rPr>
        <w:t>پرسش</w:t>
      </w:r>
      <w:r>
        <w:rPr>
          <w:rtl w:val="true"/>
        </w:rPr>
        <w:t>:</w:t>
      </w:r>
      <w:bookmarkEnd w:id="10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خطاب کردن متجری را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کلام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از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اثبات حرمت تجری به واسطه حرمت معلوم الحرمة موجب تسلسل می‌شود؟</w:t>
      </w:r>
      <w:bookmarkStart w:id="1035" w:name="pg13697_199880"/>
    </w:p>
    <w:p>
      <w:pPr>
        <w:pStyle w:val="Heading4"/>
        <w:numPr>
          <w:ilvl w:val="3"/>
          <w:numId w:val="1"/>
        </w:numPr>
        <w:rPr/>
      </w:pPr>
      <w:bookmarkStart w:id="1036" w:name="__RefHeading___Toc998138_1468164448"/>
      <w:bookmarkStart w:id="1037" w:name="_Toc387"/>
      <w:bookmarkEnd w:id="1035"/>
      <w:bookmarkEnd w:id="1036"/>
      <w:r>
        <w:rPr>
          <w:rtl w:val="true"/>
        </w:rPr>
        <w:t>استحقاق عقوبت در تجری</w:t>
      </w:r>
      <w:bookmarkEnd w:id="1037"/>
    </w:p>
    <w:p>
      <w:pPr>
        <w:pStyle w:val="Heading5"/>
        <w:numPr>
          <w:ilvl w:val="4"/>
          <w:numId w:val="1"/>
        </w:numPr>
        <w:rPr/>
      </w:pPr>
      <w:bookmarkStart w:id="1038" w:name="__RefHeading___Toc998140_1468164448"/>
      <w:bookmarkStart w:id="1039" w:name="_Toc388"/>
      <w:bookmarkEnd w:id="1038"/>
      <w:r>
        <w:rPr>
          <w:rtl w:val="true"/>
        </w:rPr>
        <w:t>درس بیست و دوم</w:t>
      </w:r>
      <w:bookmarkEnd w:id="1039"/>
    </w:p>
    <w:p>
      <w:pPr>
        <w:pStyle w:val="Heading6"/>
        <w:numPr>
          <w:ilvl w:val="5"/>
          <w:numId w:val="1"/>
        </w:numPr>
        <w:rPr/>
      </w:pPr>
      <w:bookmarkStart w:id="1040" w:name="__RefHeading___Toc998142_1468164448"/>
      <w:bookmarkStart w:id="1041" w:name="_Toc389"/>
      <w:bookmarkEnd w:id="1040"/>
      <w:r>
        <w:rPr>
          <w:rtl w:val="true"/>
        </w:rPr>
        <w:t>اشاره</w:t>
      </w:r>
      <w:bookmarkEnd w:id="10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 عقوبت در تجری</w:t>
      </w:r>
    </w:p>
    <w:p>
      <w:pPr>
        <w:pStyle w:val="Heading6"/>
        <w:numPr>
          <w:ilvl w:val="5"/>
          <w:numId w:val="1"/>
        </w:numPr>
        <w:rPr/>
      </w:pPr>
      <w:bookmarkStart w:id="1042" w:name="__RefHeading___Toc998144_1468164448"/>
      <w:bookmarkStart w:id="1043" w:name="_Toc390"/>
      <w:bookmarkEnd w:id="1042"/>
      <w:r>
        <w:rPr>
          <w:rtl w:val="true"/>
        </w:rPr>
        <w:t>نقل اقوال در استحقاق عقوبت برای متجرّی</w:t>
      </w:r>
      <w:bookmarkEnd w:id="1043"/>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استحقاق عقوبت در تجرّی ثابت است یا نه؟ این یک مسأله‌ای است که کاملا مورد خلاف و اختلاف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و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بزرگوار ایشان در حاشیه کفایه این قول را اختیار فرموده‌اند که در مورد تجرّی استحقاق عقوبت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بزرگان دیگری مثل 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و مثل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فوائد الاصول، معتقد هستند که در مورد تجرّی استحقاق عقوبت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اگر ما در جهت دوم بحث می‌توانستیم مسألۀ حرمت را هم ثبوتا و هم اثباتا ثابت بکنیم، هم امکان می‌داشت و هم دلیل قائم بود بر مسألۀ حرمت، در اینجا دیگر دچار مشکلی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تجرّی مثل سایر</w:t>
      </w:r>
      <w:bookmarkStart w:id="1044" w:name="pg13697_199881"/>
    </w:p>
    <w:p>
      <w:pPr>
        <w:pStyle w:val="BookText"/>
        <w:rPr/>
      </w:pPr>
      <w:bookmarkEnd w:id="1044"/>
      <w:r>
        <w:rPr>
          <w:rFonts w:ascii="IRNazanin" w:hAnsi="IRNazanin" w:eastAsia="IRNazanin"/>
          <w:color w:val="111111"/>
          <w:sz w:val="28"/>
          <w:sz w:val="28"/>
          <w:szCs w:val="28"/>
          <w:rtl w:val="true"/>
          <w:lang w:bidi="fa-IR"/>
        </w:rPr>
        <w:t>محرّمات، دارای یک حرمت شرعیه بود موجب استحقاق عقوبت بود 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در مسألۀ حرمت اصلا در مقام ثبوتش گرفتار شدیم که مولا می‌تواند از طریق یک خطابی کاری را انجام بدهد که نتیجة تجرّی هم محکوم به حرمت باشد و یا از طریق مسألۀ قبح عقلی اگر قائدۀ ملازمه جریان پیدا می‌کرد مثل مسأله قبح ظلم، باز می‌توانستیم حرمت شرعیه و به تبع آن مسألۀ استحقاق عقوبت را، ثابت بکنیم یا نه؟ لکن ملاحظه فرمودید که قائدۀ ملازمه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از اموری که متأخر از تکلیف است و در سلسله معلول تکلیف قرار گرفته،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طریق بطور کلی دست ما کوتاه است و نمی‌توانیم مسألۀ استحقاق عقوبت را ثابت بکنیم</w:t>
      </w:r>
      <w:r>
        <w:rPr>
          <w:rFonts w:eastAsia="IRNazanin" w:cs="IRNazanin"/>
          <w:color w:val="111111"/>
          <w:sz w:val="28"/>
          <w:szCs w:val="28"/>
          <w:rtl w:val="true"/>
          <w:lang w:bidi="fa-IR"/>
        </w:rPr>
        <w:t>.</w:t>
      </w:r>
    </w:p>
    <w:p>
      <w:pPr>
        <w:pStyle w:val="Heading6"/>
        <w:numPr>
          <w:ilvl w:val="5"/>
          <w:numId w:val="1"/>
        </w:numPr>
        <w:rPr/>
      </w:pPr>
      <w:bookmarkStart w:id="1045" w:name="__RefHeading___Toc998146_1468164448"/>
      <w:bookmarkStart w:id="1046" w:name="_Toc391"/>
      <w:bookmarkEnd w:id="1045"/>
      <w:r>
        <w:rPr>
          <w:rtl w:val="true"/>
        </w:rPr>
        <w:t>بیان مرحوم آخوند</w:t>
      </w:r>
      <w:r>
        <w:rPr>
          <w:rtl w:val="true"/>
        </w:rPr>
        <w:t>(</w:t>
      </w:r>
      <w:r>
        <w:rPr>
          <w:rtl w:val="true"/>
        </w:rPr>
        <w:t>ره</w:t>
      </w:r>
      <w:r>
        <w:rPr>
          <w:rtl w:val="true"/>
        </w:rPr>
        <w:t xml:space="preserve">) </w:t>
      </w:r>
      <w:r>
        <w:rPr>
          <w:rtl w:val="true"/>
        </w:rPr>
        <w:t>در استحقاق عقوبت در تجری از نظر عقل</w:t>
      </w:r>
      <w:bookmarkEnd w:id="1046"/>
    </w:p>
    <w:p>
      <w:pPr>
        <w:pStyle w:val="BookText"/>
        <w:rPr/>
      </w:pPr>
      <w:r>
        <w:rPr>
          <w:rFonts w:ascii="IRNazanin" w:hAnsi="IRNazanin" w:eastAsia="IRNazanin"/>
          <w:color w:val="111111"/>
          <w:sz w:val="28"/>
          <w:sz w:val="28"/>
          <w:szCs w:val="28"/>
          <w:rtl w:val="true"/>
          <w:lang w:bidi="fa-IR"/>
        </w:rPr>
        <w:t>لکن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کانّ اینطور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عقلی که در رابطۀ با معصیت حقیقیه، مسألۀ استحقاق عقوبت را حکم می‌کند در رابطۀ با تجرّی هم کانّ به همان ملاک مسألۀ استحقاق عقوبت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استحقاق عقوبت در مورد متجرّی این است که این متجرّی احترام مولا را هتک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رسم عبودیت و رقیّت خارج شده است و در حقیقت در برابر مولا طغیان کرده و خود این عناوین موجب استحقاق عقوبت است که یک عبدی برای مولا احترامی قائل نباشد و به مقتضای عبودیت رفتار نکند و احترام و عظمت مولا را هتک بکند، این موجب استحقاق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وجدان و عقل حکم می‌کند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اصفهانی صاحب حاشیه بر کفایه که هم عقیده با مرحوم محقق خراسانی است، توضیح بیشتر آن را به این کیفیت ذکر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معصیت واقعیه را تحلیل بکنید ببینید در معصیت واقعیه که مسألۀ تجرّی اصطلاحی مطرح نیست، چه چیزی موجب شده که اگر شرب خمر واقعی تحقق پیدا بکند، استحقاق عقوبت در کار است؟ آیا صرف مخالفت با تکلیف تحریمی مولا، این محور و ملاک برای استحقاق عقوبت است؟ آیا مسألۀ تفویت غرض مولا موجب استحقاق عقوبت است؟ آیا اشتمال این شیء حرام بر یک مفسدۀ واقعیۀ لازمۀ الاجتناب موجب استحقاق عقوبت است، کدام یک از اینها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اینها ملاک برای استحقاق عقوبت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در مورد جاهل اگر کسی خمر واقعی را نداند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خمریت باشد، یا جهل آن به</w:t>
      </w:r>
      <w:bookmarkStart w:id="1047" w:name="pg13697_199882"/>
    </w:p>
    <w:p>
      <w:pPr>
        <w:pStyle w:val="BookText"/>
        <w:rPr/>
      </w:pPr>
      <w:bookmarkEnd w:id="1047"/>
      <w:r>
        <w:rPr>
          <w:rFonts w:ascii="IRNazanin" w:hAnsi="IRNazanin" w:eastAsia="IRNazanin"/>
          <w:color w:val="111111"/>
          <w:sz w:val="28"/>
          <w:sz w:val="28"/>
          <w:szCs w:val="28"/>
          <w:rtl w:val="true"/>
          <w:lang w:bidi="fa-IR"/>
        </w:rPr>
        <w:t>صورت قطع بخلاف باشد یا به همین مقداری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انّه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واقعی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عناوین در آن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جاهلی که شرب خمر می‌کند این مخالفت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مخالفتی برای او حاصل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شده، منتهی عن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تفویت غرض مولا که عبارت ازاین بوده که بندگان و عبید شرب خمر نکنند این تفویت غرض حاصل نشده است؟ بلا اشکال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خمر واقعی که مشتمل بر مفسدۀ واقعیه است اگر کسی عن جهل آن را شرب بکند این مفسدۀ واقعیه آن را از دست می‌دهد و مفسدۀ واقعیه حالا مسألۀ مسکریت یا غیر مسکریت باشد، این اختصاص دارد به کسی که عالم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در مفسده فرقی نمی‌کند چه عالم باشد و چه جاهل باشد، این مفسده چه مسکریت باشد و چه غیر مسکریت به جای خودش محفوظ است؟</w:t>
      </w:r>
    </w:p>
    <w:p>
      <w:pPr>
        <w:pStyle w:val="Heading6"/>
        <w:numPr>
          <w:ilvl w:val="5"/>
          <w:numId w:val="1"/>
        </w:numPr>
        <w:rPr/>
      </w:pPr>
      <w:bookmarkStart w:id="1048" w:name="__RefHeading___Toc998148_1468164448"/>
      <w:bookmarkStart w:id="1049" w:name="_Toc392"/>
      <w:bookmarkEnd w:id="1048"/>
      <w:r>
        <w:rPr>
          <w:rtl w:val="true"/>
        </w:rPr>
        <w:t>فرق عالم و جاهل از نظر استحقاق عقوبت</w:t>
      </w:r>
      <w:bookmarkEnd w:id="1049"/>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المخالفه بما هی مخالفت ملاک باشد، یا صرف تفویت غرض مولا بما هو تفویت غرض المولی ملاک باشد؟ اگر صرف اشتمال بر مفسدۀ لازمة الاجتناب ملاک باشد همه اینها در صورت جهل تحقق دارد با اینکه یقینا 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لا یستحق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کسی که جاهل باشد مخصوصا اگر جهل او به صورت قطع به خلاف باشد؛ یعنی یقین داشته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بکند این مایع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ما می‌فهمیم که یک ملاک دیگر در همان معصیت واقعیه تحقق دارد که آن ملاک موجب استحقاق عقوبت است و آن ملاک در جاهل وجود ندارد، آن ملاک این است که ایستادن در مقابل مولا احترام مولا را زیر پا گذاشتن، خارج شدن از اصول عبودیت و رقیّت و به تعبیر بالاتر ایشان ظلم بر مولا و مولویت مولا، این موجب استحقاق عقوبت در معصیت واقعیه است و اینها یک مسائلی است که در جاهل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معصیت واقعیه به این نتیجه رسیدیم که ملاک استحقاق عقوبت عبارت از این عناوین و اشباه این عناوین است، آیا در باب متجرّی این عناوین وجود ندارد؟ کسی که معتقد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اعتقاد به خمریت شرب می‌کند این مایع را، حالا بحسب واقع لا یکون خمرا، آن مطلب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ایستادن و به تعبیر ما دهن کجی کردن به مولا و احترام مولا را هتک کردن و زیر پا گذاشتن در این جهت بین متجرّی و عاصی هیچ</w:t>
      </w:r>
      <w:bookmarkStart w:id="1050" w:name="pg13697_199883"/>
    </w:p>
    <w:p>
      <w:pPr>
        <w:pStyle w:val="BookText"/>
        <w:rPr/>
      </w:pPr>
      <w:bookmarkEnd w:id="1050"/>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دلیلی است که مرحوم محقق کمپانی در توضیح و یا در استدلال بر کلام استاد بزرگوارشان به این صورت مسأله را بیان می‌کنند</w:t>
      </w:r>
      <w:r>
        <w:rPr>
          <w:rFonts w:eastAsia="IRNazanin" w:cs="IRNazanin"/>
          <w:color w:val="111111"/>
          <w:sz w:val="28"/>
          <w:szCs w:val="28"/>
          <w:rtl w:val="true"/>
          <w:lang w:bidi="fa-IR"/>
        </w:rPr>
        <w:t>.</w:t>
      </w:r>
    </w:p>
    <w:p>
      <w:pPr>
        <w:pStyle w:val="Heading6"/>
        <w:numPr>
          <w:ilvl w:val="5"/>
          <w:numId w:val="1"/>
        </w:numPr>
        <w:rPr/>
      </w:pPr>
      <w:bookmarkStart w:id="1051" w:name="__RefHeading___Toc998150_1468164448"/>
      <w:bookmarkStart w:id="1052" w:name="_Toc393"/>
      <w:bookmarkEnd w:id="1051"/>
      <w:r>
        <w:rPr>
          <w:rtl w:val="true"/>
        </w:rPr>
        <w:t>منکرین استحقاق عقوبت در مورد متجرّی</w:t>
      </w:r>
      <w:bookmarkEnd w:id="1052"/>
    </w:p>
    <w:p>
      <w:pPr>
        <w:pStyle w:val="BookText"/>
        <w:rPr/>
      </w:pPr>
      <w:r>
        <w:rPr>
          <w:rFonts w:ascii="IRNazanin" w:hAnsi="IRNazanin" w:eastAsia="IRNazanin"/>
          <w:color w:val="111111"/>
          <w:sz w:val="28"/>
          <w:sz w:val="28"/>
          <w:szCs w:val="28"/>
          <w:rtl w:val="true"/>
          <w:lang w:bidi="fa-IR"/>
        </w:rPr>
        <w:t>لکن عرض کردیم که بزرگانی مثل مرحوم شیخ اعظم الانصاری و مرحوم محقق نائینی منکر استحقاق عقوبت در مورد متجرّی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کدام یک از اینها را انسان می‌تواند اختیار بکند؟ اینجا یکی دو مطلب را اول به عنوان مقدمه عرض می‌کنیم بعد یک تحلیلی در رابطۀ با معصیت واقعیه انجام می‌دهیم، ان شاء الله آن وقت ببینیم نتیجه با کدام یکی از این دو قول موافقت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مقدمه این است که اوّلا این معنا را ما مفروغ عنه و مسلم قرار بدهیم که در معصیت واقعیه؛ یعنی آنجایی که هیچ پای تجرّی مطرح نیست، فقط صرف معصیت واقعیه است، خمر واقعی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انه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اعتقاد به خمریت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معصیت واقعیه تعدد عقوبت مطرح نیست؛ یعنی یک ملاک برای استحقاق عقوبت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کسی احتمال بدهد در معصیت واقعیه چند تا ملاک برای استحقاق عقوبت است، منتهی ملتزم به تداخل و امثال ذالک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مسأله‌ای که دیروز بحث می‌کردیم، مسأله تداخل متجرّی و 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معصیت واقعیه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البین الاّ نفس العصیان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ملاک برای استحقاق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باید بگردیم و آن ملاک را پیدا بکنیم با تحلیل و ملاحظۀ خصوصیاتی که در معصیت واقعیه وجود دارد، باید آن یک ملاک را پیدا کرد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 این است که ما که در باب متجرّی بحث می‌کنیم که آیا استحقاق عقوبت دارد یا نه؟ باید ملاک استحقاق عقوبت آن، همان ملاک در باب معصیت باشد و الاّ اگر این معنا را احتمال بدهیم که در باب تجرّی یک ملاکی برای استحقاق عقوبت وجود دارد که این ملاک منحصر به تجرّی است و حتّی در معصیت واقعیه این ملاک تحقق ندارد، این قابل قبول نیست و نمی‌تواند کسی ملتزم به این معنا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آنی را که باید تعقیب کرد عبارت از این معنا است که اگر ما در معصیت واقعیه با تحلیل جهات و حیثیات و خصوصیاتی که در معصیت واقعیه است، توانستیم آن ملاک واقعی استحقاق عقوبت را به دست بیاوریم و ثانیا دیدیم که آن ملاک در تجرّی هم وجود دارد، آن وقت می‌توانیم در باب تجرّی مسألۀ استحقاق عقوبت را پیاده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در معصیت واقعیه ملاکش را به دست نیاوردیم، یا</w:t>
      </w:r>
      <w:bookmarkStart w:id="1053" w:name="pg13697_199884"/>
    </w:p>
    <w:p>
      <w:pPr>
        <w:pStyle w:val="BookText"/>
        <w:rPr/>
      </w:pPr>
      <w:bookmarkEnd w:id="1053"/>
      <w:r>
        <w:rPr>
          <w:rFonts w:ascii="IRNazanin" w:hAnsi="IRNazanin" w:eastAsia="IRNazanin"/>
          <w:color w:val="111111"/>
          <w:sz w:val="28"/>
          <w:sz w:val="28"/>
          <w:szCs w:val="28"/>
          <w:rtl w:val="true"/>
          <w:lang w:bidi="fa-IR"/>
        </w:rPr>
        <w:t>اگر به دست آوردیم دیدیم که ملاک در محدودۀ خود معصیت واقعیه منحصر است و در مورد متجرّی این ملاک تحقق ندارد، اینجا دیگر وجهی برای استحقاق عقوبت برای متجرّی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 همان‌طوری که حالا راه را مرحوم محقق اصفهانی نشان دادند، اما با یک تحلیل بیشتری باید در باب معصیت واقعیه خصوصیات و جهات ملاحظه بشود، ببینیم کدام یک از اینها شاخص برای استحقاق عقوبت است؟</w:t>
      </w:r>
    </w:p>
    <w:p>
      <w:pPr>
        <w:pStyle w:val="Heading6"/>
        <w:numPr>
          <w:ilvl w:val="5"/>
          <w:numId w:val="1"/>
        </w:numPr>
        <w:rPr/>
      </w:pPr>
      <w:bookmarkStart w:id="1054" w:name="__RefHeading___Toc998152_1468164448"/>
      <w:bookmarkStart w:id="1055" w:name="_Toc394"/>
      <w:bookmarkEnd w:id="1054"/>
      <w:r>
        <w:rPr>
          <w:rtl w:val="true"/>
        </w:rPr>
        <w:t>مراد از تحقق معصیت واقعیه</w:t>
      </w:r>
      <w:bookmarkEnd w:id="1055"/>
    </w:p>
    <w:p>
      <w:pPr>
        <w:pStyle w:val="BookText"/>
        <w:rPr/>
      </w:pPr>
      <w:r>
        <w:rPr>
          <w:rFonts w:ascii="IRNazanin" w:hAnsi="IRNazanin" w:eastAsia="IRNazanin"/>
          <w:color w:val="111111"/>
          <w:sz w:val="28"/>
          <w:sz w:val="28"/>
          <w:szCs w:val="28"/>
          <w:rtl w:val="true"/>
          <w:lang w:bidi="fa-IR"/>
        </w:rPr>
        <w:t xml:space="preserve">در معصیت واقعیه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تجرّی را کنار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تصور حاصل نشود معصیت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برای تحقق معصیت همان چیزی است که در مبادی اراده به عنوان اولین مبدأ از مبادی اراده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تصور المراد، تصور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پیدا است که ملاک برای استحقاق عقوبت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 و شما هم که لفظ شرب خمر را می‌شنویم یا می‌گوییم، من و شما هم تصور می‌کنیم اگر من تصور نکنم شرب الخمر را، این معنا ندارد که تلفظ به این لفظ بکنم و شما هم با شنیدن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شرب الخمر را لا محاله در ذهنتان تصور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صرف تصور عنوان شرب خمر که به تعبیر فلسفی از آن تعبیر به وجود ذهنی شرب خمر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النفس الی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صلاحیت برای اینکه ملاک برای استحقاق عقوبت در باب معصیت واقعیه باشد، این نمی‌تواند ملاک برای او باشد</w:t>
      </w:r>
      <w:r>
        <w:rPr>
          <w:rFonts w:eastAsia="IRNazanin" w:cs="IRNazanin"/>
          <w:color w:val="111111"/>
          <w:sz w:val="28"/>
          <w:szCs w:val="28"/>
          <w:rtl w:val="true"/>
          <w:lang w:bidi="fa-IR"/>
        </w:rPr>
        <w:t>.</w:t>
      </w:r>
    </w:p>
    <w:p>
      <w:pPr>
        <w:pStyle w:val="Heading6"/>
        <w:numPr>
          <w:ilvl w:val="5"/>
          <w:numId w:val="1"/>
        </w:numPr>
        <w:rPr/>
      </w:pPr>
      <w:bookmarkStart w:id="1056" w:name="__RefHeading___Toc998154_1468164448"/>
      <w:bookmarkStart w:id="1057" w:name="_Toc395"/>
      <w:bookmarkEnd w:id="1056"/>
      <w:r>
        <w:rPr>
          <w:rtl w:val="true"/>
        </w:rPr>
        <w:t>فرق تصور و تصدیق در استحقاق عقوبت</w:t>
      </w:r>
      <w:bookmarkEnd w:id="1057"/>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مرحلۀ تصور که بالاتر می‌رویم مسأله تصدیق به فائده است که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همین عالم و در همین محدوده صرف اینکه یک کسی تصدیق کرد به فائدۀ یک حرامی، نفس این تصدیق ولو اینکه هنوز به مرحله اراده نرسیده تا چه برسد به مرحله عمل و ایجاد مراد و تحقق بخشیدن به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 تصدیق به فائده، ملاک برای استحقاق عقوبت است؟ اگر یک آدم فقیری مثلا نشست و فکر کرد که اگر ما مثل صد میلیون پول ولو از راه حرام می‌داشتیم، چه مقدار فائده داشت؟ چه مقدار از مشقت و عسرت بیرون می‌آمدیم؟ آیا نفس همین تصدیق به فائده بدون اینکه در مرحلۀ اراده اصلا وارد شده باشد بدون اینکه تصمیم و</w:t>
      </w:r>
      <w:bookmarkStart w:id="1058" w:name="pg13697_199885"/>
    </w:p>
    <w:p>
      <w:pPr>
        <w:pStyle w:val="BookText"/>
        <w:rPr/>
      </w:pPr>
      <w:bookmarkEnd w:id="1058"/>
      <w:r>
        <w:rPr>
          <w:rFonts w:ascii="IRNazanin" w:hAnsi="IRNazanin" w:eastAsia="IRNazanin"/>
          <w:color w:val="111111"/>
          <w:sz w:val="28"/>
          <w:sz w:val="28"/>
          <w:szCs w:val="28"/>
          <w:rtl w:val="true"/>
          <w:lang w:bidi="fa-IR"/>
        </w:rPr>
        <w:t>عزمی به دنبال این وجود داشته باشد، می‌تواند ملاک برای استحقاق عقوبت باشد؟ حالا مثال است دیگر مجبوریم برای توضیح عرض بکنیم یا فرض کنید یک جوان عزبی که در شعله عزوبت می‌سوزد حالا اگر پیش خودش فکر کرد که اگر یک مثلا یک زن زیبای جوانی در اختیار او بود ولو محرّما، چه التذاذی از ارتباط و از اجتماع با او برای این حاصل می‌شود، آیا صرف تصدیق به التذاذ حاصل از این اجتماع، این می‌تواند ملاک برای استحقاق عقوبت قرار بگیرد؟ ولو اینکه هیچ اراده ارتباطی نکرده، تصمیم عزمی در این رابطه برای او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عالم خیال خودش دارد ترسیم می‌کند یک چنین حالتی را و التذاذی که به دنبال این حالت برای او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مثلا تصدیق به فائده هم مثل مسألۀ تصور و وجود ذهنی حرام، نمی‌تواند ملاک برای استحقاق عقوبت باشد</w:t>
      </w:r>
      <w:r>
        <w:rPr>
          <w:rFonts w:eastAsia="IRNazanin" w:cs="IRNazanin"/>
          <w:color w:val="111111"/>
          <w:sz w:val="28"/>
          <w:szCs w:val="28"/>
          <w:rtl w:val="true"/>
          <w:lang w:bidi="fa-IR"/>
        </w:rPr>
        <w:t>.</w:t>
      </w:r>
    </w:p>
    <w:p>
      <w:pPr>
        <w:pStyle w:val="Heading6"/>
        <w:numPr>
          <w:ilvl w:val="5"/>
          <w:numId w:val="1"/>
        </w:numPr>
        <w:rPr/>
      </w:pPr>
      <w:bookmarkStart w:id="1059" w:name="__RefHeading___Toc998156_1468164448"/>
      <w:bookmarkStart w:id="1060" w:name="_Toc396"/>
      <w:bookmarkEnd w:id="1059"/>
      <w:r>
        <w:rPr>
          <w:rtl w:val="true"/>
        </w:rPr>
        <w:t>اراده و نقش آن در تحقق معصیت</w:t>
      </w:r>
      <w:bookmarkEnd w:id="1060"/>
    </w:p>
    <w:p>
      <w:pPr>
        <w:pStyle w:val="BookText"/>
        <w:rPr/>
      </w:pPr>
      <w:r>
        <w:rPr>
          <w:rFonts w:ascii="IRNazanin" w:hAnsi="IRNazanin" w:eastAsia="IRNazanin"/>
          <w:color w:val="111111"/>
          <w:sz w:val="28"/>
          <w:sz w:val="28"/>
          <w:szCs w:val="28"/>
          <w:rtl w:val="true"/>
          <w:lang w:bidi="fa-IR"/>
        </w:rPr>
        <w:t>از این مرحله بالاتر به مرحلۀ اراده می‌رسیم، اگر کسی نیت کرد که یک معصیتی را انجام بدهد، اراده کرد که یک معصیتی را در خارج ایجاد کند، لکن عملا و خارجا لم یتحقق منه المعصیة، اما اراده، اراده قویّه و اراده کامله‌ای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 ارادة المعصیة که در لسان روایات از آن تعبیر به نیت معصیت شده، آیا این از نظر عقل تا برسیم به مقتضای روایاتی که در این باب وارد شده است، از نظر عقل در باب معصیت واقعیه این ملاک برای استحقاق عقوبت است که عقل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نمی‌کند بین آن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 المعصیة و لم تحقق منه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 المعصیة و تحقق منه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تحقق و عدم تحقق در خارج هیچ نقشی در آن ملاک استحقاق عقوبت ندارد، آیا این طور است مثلا؟ یا اینکه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منه شرب الخمر و لم یتحقق منه المعصیة، لا یکون مستحقا للعقوبة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ملاک برای استحقاق عقوبت است خود معصیت خارجی است و الاّ تا قبل از اینکه به دائره خارج پا بگذارد و در خارج این معنا تحقق پیدا بکند، این از نظر عقل هیچ ملاک برای استحقاق عقوبت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اینجا بعضی از روایات هست که اشاره‌ای در بحث بعد ان شاء الله به آن روایات می‌شود، بعد هم جهات دیگری که بعد از مرحلۀ اراده و به دنبال اراده در کار است، را بررسی می‌کنیم تا بعد ببینیم که کدام یک از اینها ملاک برای استحقاق عقوبت خواهد بود؟</w:t>
      </w:r>
      <w:bookmarkStart w:id="1061" w:name="pg13697_199886"/>
    </w:p>
    <w:p>
      <w:pPr>
        <w:pStyle w:val="Heading6"/>
        <w:numPr>
          <w:ilvl w:val="5"/>
          <w:numId w:val="1"/>
        </w:numPr>
        <w:rPr/>
      </w:pPr>
      <w:bookmarkStart w:id="1062" w:name="__RefHeading___Toc998158_1468164448"/>
      <w:bookmarkStart w:id="1063" w:name="_Toc397"/>
      <w:bookmarkEnd w:id="1061"/>
      <w:bookmarkEnd w:id="1062"/>
      <w:r>
        <w:rPr>
          <w:rtl w:val="true"/>
        </w:rPr>
        <w:t>پرسش</w:t>
      </w:r>
      <w:r>
        <w:rPr>
          <w:rtl w:val="true"/>
        </w:rPr>
        <w:t>:</w:t>
      </w:r>
      <w:bookmarkEnd w:id="10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استحقاق عقوبت در تجری از نظر عقل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عالم و جاهل از نظر استحقاق عقوبت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منکرین استحقاق عقوبت در مورد متجرّی چگونه استدلال می‌کنند؟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تحقق معصیت واقعیه چه هنگامی حاصل می‌شود؟</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تصور و تصدیق در استحقاق عقوبت را توضیح دهید</w:t>
      </w:r>
      <w:r>
        <w:rPr>
          <w:rFonts w:eastAsia="IRNazanin" w:cs="IRNazanin"/>
          <w:color w:val="111111"/>
          <w:sz w:val="28"/>
          <w:szCs w:val="28"/>
          <w:rtl w:val="true"/>
          <w:lang w:bidi="fa-IR"/>
        </w:rPr>
        <w:t>.</w:t>
      </w:r>
      <w:bookmarkStart w:id="1064" w:name="pg13697_199887"/>
    </w:p>
    <w:p>
      <w:pPr>
        <w:pStyle w:val="Heading4"/>
        <w:numPr>
          <w:ilvl w:val="3"/>
          <w:numId w:val="1"/>
        </w:numPr>
        <w:rPr/>
      </w:pPr>
      <w:bookmarkStart w:id="1065" w:name="__RefHeading___Toc998160_1468164448"/>
      <w:bookmarkStart w:id="1066" w:name="_Toc398"/>
      <w:bookmarkEnd w:id="1064"/>
      <w:bookmarkEnd w:id="1065"/>
      <w:r>
        <w:rPr>
          <w:rtl w:val="true"/>
        </w:rPr>
        <w:t>ملاک در استحقاق عقوبت</w:t>
      </w:r>
      <w:bookmarkEnd w:id="1066"/>
    </w:p>
    <w:p>
      <w:pPr>
        <w:pStyle w:val="Heading5"/>
        <w:numPr>
          <w:ilvl w:val="4"/>
          <w:numId w:val="1"/>
        </w:numPr>
        <w:rPr/>
      </w:pPr>
      <w:bookmarkStart w:id="1067" w:name="__RefHeading___Toc998162_1468164448"/>
      <w:bookmarkStart w:id="1068" w:name="_Toc399"/>
      <w:bookmarkEnd w:id="1067"/>
      <w:r>
        <w:rPr>
          <w:rtl w:val="true"/>
        </w:rPr>
        <w:t>درس بیست و سوم</w:t>
      </w:r>
      <w:bookmarkEnd w:id="1068"/>
    </w:p>
    <w:p>
      <w:pPr>
        <w:pStyle w:val="Heading6"/>
        <w:numPr>
          <w:ilvl w:val="5"/>
          <w:numId w:val="1"/>
        </w:numPr>
        <w:rPr/>
      </w:pPr>
      <w:bookmarkStart w:id="1069" w:name="__RefHeading___Toc998164_1468164448"/>
      <w:bookmarkStart w:id="1070" w:name="_Toc400"/>
      <w:bookmarkEnd w:id="1069"/>
      <w:r>
        <w:rPr>
          <w:rtl w:val="true"/>
        </w:rPr>
        <w:t>اشاره</w:t>
      </w:r>
      <w:bookmarkEnd w:id="10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در استحقاق عقوبت</w:t>
      </w:r>
    </w:p>
    <w:p>
      <w:pPr>
        <w:pStyle w:val="Heading6"/>
        <w:numPr>
          <w:ilvl w:val="5"/>
          <w:numId w:val="1"/>
        </w:numPr>
        <w:rPr/>
      </w:pPr>
      <w:bookmarkStart w:id="1071" w:name="__RefHeading___Toc998166_1468164448"/>
      <w:bookmarkStart w:id="1072" w:name="_Toc401"/>
      <w:bookmarkEnd w:id="1071"/>
      <w:r>
        <w:rPr>
          <w:rtl w:val="true"/>
        </w:rPr>
        <w:t>ملاک در استحقاق عقوبت در معصیت واقعیه</w:t>
      </w:r>
      <w:bookmarkEnd w:id="1072"/>
    </w:p>
    <w:p>
      <w:pPr>
        <w:pStyle w:val="BookText"/>
        <w:rPr/>
      </w:pPr>
      <w:r>
        <w:rPr>
          <w:rFonts w:ascii="IRNazanin" w:hAnsi="IRNazanin" w:eastAsia="IRNazanin"/>
          <w:color w:val="111111"/>
          <w:sz w:val="28"/>
          <w:sz w:val="28"/>
          <w:szCs w:val="28"/>
          <w:rtl w:val="true"/>
          <w:lang w:bidi="fa-IR"/>
        </w:rPr>
        <w:t>عرض کردیم که در معصیت واقعیه جهات و حیثیاتی وجود دارد که باید ملاحظه کنیم و ببینیم کدام یک از اینها ملاک و مناط برای استحقاق عقوبت است؟ تا بعد اگر آن ملاک در باب تجرّی هم وجود داشت، روی وحدت ملاک در باب تجرّی هم این معنا را قائل بشویم، و اگر وجود نداشت دیگر ملاکی برای استحقاق متجرّی نسبت به عقاب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و حیثیت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جهت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 بفائدة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را دیروز عرض کردیم هیچ گونه نقشی در استحقاق عقوبت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تصمیم قاطع بر انجام معصیت بطوری که اگر مانع و حاجبی وجود نداشته باشد، آن معصیت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بحث عقلی و یک بحث روایی مطرح</w:t>
      </w:r>
      <w:bookmarkStart w:id="1073" w:name="pg13697_199888"/>
    </w:p>
    <w:p>
      <w:pPr>
        <w:pStyle w:val="BookText"/>
        <w:rPr/>
      </w:pPr>
      <w:bookmarkEnd w:id="1073"/>
      <w:r>
        <w:rPr>
          <w:rFonts w:ascii="IRNazanin" w:hAnsi="IRNazanin" w:eastAsia="IRNazanin"/>
          <w:color w:val="111111"/>
          <w:sz w:val="28"/>
          <w:sz w:val="28"/>
          <w:szCs w:val="28"/>
          <w:rtl w:val="true"/>
          <w:lang w:bidi="fa-IR"/>
        </w:rPr>
        <w:t>می‌گردد؛ در بحث عقلی وقتی که ما مراجعه به عقل می‌کنیم و از عقل سؤال می‌کنیم که آن زمانی که عاصی تصمیم بر معصیت می‌گیرد و معصیت نیت می‌کند، لکن هنوز معصیت در خارج تحقق پیدا نکرده، آیا به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عقوبتی در کار است؟ عقل پاسخ منفی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معصیت در خارج متلبس به لباس وجود نشده باشد، و تا زمانی که تحقق خارجی پیدا نکرده باشد، استحقاق عقوبتی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نیت المعصیة مادام لم یبلغ المعصیة الی حد الوجود و التحقق فی الخارج، لا یترتب علیها استحقاق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بعد عقلی و بحث عقلی مسأله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نظر روایات یک سری روایات است که دلالت می‌کند بر اینکه نیت المعصیة در آن عقوبت تحقق دارد و یک سری روایاتی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المعصیة در آن عقوبتی تحقق ندارد</w:t>
      </w:r>
      <w:r>
        <w:rPr>
          <w:rFonts w:eastAsia="IRNazanin" w:cs="IRNazanin"/>
          <w:color w:val="111111"/>
          <w:sz w:val="28"/>
          <w:szCs w:val="28"/>
          <w:rtl w:val="true"/>
          <w:lang w:bidi="fa-IR"/>
        </w:rPr>
        <w:t>.</w:t>
      </w:r>
    </w:p>
    <w:p>
      <w:pPr>
        <w:pStyle w:val="Heading6"/>
        <w:numPr>
          <w:ilvl w:val="5"/>
          <w:numId w:val="1"/>
        </w:numPr>
        <w:rPr/>
      </w:pPr>
      <w:bookmarkStart w:id="1074" w:name="__RefHeading___Toc998168_1468164448"/>
      <w:bookmarkStart w:id="1075" w:name="_Toc402"/>
      <w:bookmarkEnd w:id="1074"/>
      <w:r>
        <w:rPr>
          <w:rtl w:val="true"/>
        </w:rPr>
        <w:t>مدلول روایات در باب تجری</w:t>
      </w:r>
      <w:bookmarkEnd w:id="1075"/>
    </w:p>
    <w:p>
      <w:pPr>
        <w:pStyle w:val="BookText"/>
        <w:rPr/>
      </w:pPr>
      <w:r>
        <w:rPr>
          <w:rFonts w:ascii="IRNazanin" w:hAnsi="IRNazanin" w:eastAsia="IRNazanin"/>
          <w:color w:val="111111"/>
          <w:sz w:val="28"/>
          <w:sz w:val="28"/>
          <w:szCs w:val="28"/>
          <w:rtl w:val="true"/>
          <w:lang w:bidi="fa-IR"/>
        </w:rPr>
        <w:t>این روایات اگر از نظر سند و دلالت قابل مناقشه نباشد، بین خودشان به این کیفیت می‌توانیم جمع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روایاتی که نفی عقوبت را مطرح می‌کند، مقصودشان نفی فعلیت عقوبت است؛ و آن روایاتی که دلالت بر عقوبت می‌کند، مقصودشان استحقاق عقوبت است و آن چیزی هم که مورد بحث ما هست، چه در باب معصیت و چه در باب تجرّی، روی این محور استحقاق ما بحث می‌کنیم، نه فعلیت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خداوند تبارک و تعالی کثیری از گناهکاران را با اینکه مستحق عقوبت هستند، مع ذالک آنها را مورد لطف و عنایت قرار می‌دهد و عقوبت به مرحلۀ فعلیت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جمع بین این دو دسته و دو طائفه از روایات جمع به این کیفیت جمع خوبی است که روایات دالۀ بر ثبوت عقاب را حمل بر استحقاق بکنیم، و روایات دالۀ بر نفی را حمل بر نفی فعلیت عقوبت و واقعیت عقوبت، آن وقت در نتیجه ثابت بشود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العقوبة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عرض کردم اینها یک مشکلات سندی و دلالتی هم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مشکلات، یک مطلبی را ما دیروز قبل از ورود در این بحث ذکر کردیم و آن این است که ما روی این مبنا بحث می‌کنیم که در معصیت واحده یک استحقاق عقوبت بیشتر تحقق ندارد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بخواهیم روی نیت المعصیة هم استحقاق عقوبت بار بکنیم، آن وقت این صورت پیش می‌آید که این دو نفری که هر دو آنها نیت معصیت کرده‌اند و تمام مقدمات انجام معصیت را تهیه کردند، لکن یکی از آنها باصطلاح خودشان موفق شد به انجام معصیت، دیگری موفق</w:t>
      </w:r>
      <w:bookmarkStart w:id="1076" w:name="pg13697_199889"/>
    </w:p>
    <w:p>
      <w:pPr>
        <w:pStyle w:val="BookText"/>
        <w:rPr/>
      </w:pPr>
      <w:bookmarkEnd w:id="1076"/>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لمانع خارجی، لجهت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حالا از باب مثال، نیمه شبی بود زید و عمرو هر کدام از خانۀ خودشان بیرون آمدند برای تهیۀ خمر، و تصمیم بشرب خمر پیدا کردند، لکن یکی از آنها زودتر رسید به مغازۀ خمر فروشی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بحمد الله یکی از برکات انقلاب اسلامی ما این است که یک همچین مغازه‌ها و محلهایی وجود ندارد و الاّ در زمان طاغوت حساب کرده بودند که در همین تهران مغازه‌های خمر فروشی بمراتب بیش از مغازه‌های نان فروشی و نانوایی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درجه فساد رشد کرده بود و بالا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ما زید و عمرو هر دو به قصد شرب خمر و تهیه خمر از خانه بیرون آمدند، هیچ تردیدی هم برای هیچ کدام پیدا نشد، لکن زید زودتر رسید به مغازه خمر فروشی خمر خرید شرب کرد، عمرو موقعی رسید که به عقیدۀ خودش متأسفانه دکّان تعطیل شده بود و دیگر راهی برای تهیه خمر و به دنبال او شرب خمر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نیت و تصمیم بشرب خمر و قوّت این تصمیم، هیچ فرقی بین آنها وجود ندارد، لکن یک کسی شرایط خارجیه با او موافقت کرد توانست این معصیت را مرتکب بشود و دیگری موانع خارجیه مانع از این شد که بتواند به مقصد و مرام خودش برسد</w:t>
      </w:r>
      <w:r>
        <w:rPr>
          <w:rFonts w:eastAsia="IRNazanin" w:cs="IRNazanin"/>
          <w:color w:val="111111"/>
          <w:sz w:val="28"/>
          <w:szCs w:val="28"/>
          <w:rtl w:val="true"/>
          <w:lang w:bidi="fa-IR"/>
        </w:rPr>
        <w:t>.</w:t>
      </w:r>
    </w:p>
    <w:p>
      <w:pPr>
        <w:pStyle w:val="Heading6"/>
        <w:numPr>
          <w:ilvl w:val="5"/>
          <w:numId w:val="1"/>
        </w:numPr>
        <w:rPr/>
      </w:pPr>
      <w:bookmarkStart w:id="1077" w:name="__RefHeading___Toc998170_1468164448"/>
      <w:bookmarkStart w:id="1078" w:name="_Toc403"/>
      <w:bookmarkEnd w:id="1077"/>
      <w:r>
        <w:rPr>
          <w:rtl w:val="true"/>
        </w:rPr>
        <w:t>فرق میان متجری عاصی و غیر عاصی</w:t>
      </w:r>
      <w:bookmarkEnd w:id="1078"/>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دو تا را ما می‌توانیم از نظر شرع یکسان ببینیم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هر دو عازم و مصمم بر انجام معصیت بودند یکی از آنها به تعبیر خودش موفق شد، دیگری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بین این دو تا فرقی وجود نداشته باشد؟ همان ملاک استحقاق عقوبتی که در آن اولی وجود دارد، در دومی هم وجود دارد؟ و لا فرق بینهما اصلا؟ پیدا است که مذاق شرع مساعد با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یرتکب شرب الخمر، و لو لعدم وجود الخمر، و الاول قد شرب الخمر لوجوده و وصوله هذا الشخص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می‌فهمیم که باید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ملاک برای استحقاق عقوبت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باید ملتزم بشویم به اینکه آن اولی که موفق به شرب شده، دو تا استحقاق عقوبت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که موانع خارجی مانع از رسیدن به مرادش شده یک استحقاق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دیروز قبل از ورود در این بحث ما این مطلب را ذکر کردیم که شما باید این را محرز و مفروغ عنه قرار بدهید که در معصیت واقعیه با تمام مقدمات و جهات و حیثیاتی که در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استحقاق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ملاک برای استحقاق عقوبت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بخواهیم روی</w:t>
      </w:r>
      <w:bookmarkStart w:id="1079" w:name="pg13697_199890"/>
    </w:p>
    <w:p>
      <w:pPr>
        <w:pStyle w:val="BookText"/>
        <w:rPr/>
      </w:pPr>
      <w:bookmarkEnd w:id="10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المعصیة و لو لم یتحقق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ملاک استحقاق عقوبت تکیه کنیم، لازمه آن این است که در این مثال اولی، در این مثالی که ذکر کردیم آن فرد اول دو جهت برای استحقاق عقوبت داشته باشد، و این هم تأیید می‌کند که این روایات قابل استناد نیست و همان طوری که از نظر سند و دلالت قاصر است، این تالی فاسدی هم که عرض کردیم تأیید می‌کند قصور این روایات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شرعی مسأله‌ای در این رابطه که بتواند سند قرار بگیرد نداریم به عقل که مراجعه می‌کنیم عقل می‌گوید که نه تا زمانی که معصیت وجود پیدا نکرده و تحقق پیدا نکرده، صحبتی از استحقاق عقوبت نکنید، مثل باب اطاعت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باب نیت الاطاعة تا زمانی که نفس اطاعت تحقق پیدا نکند، استحقاق ثوابی در رابطۀ با امر مولا نمی‌تواند داشته باشد، در باب معصیت هم تا زمانی که تحقق پیدا نکند، استحقاق عقوبتی مطرح نیست، پس این سه عنوانی که تا به حال خواندیم در معصیت واقعیه نمی‌تواند ملاک باشد</w:t>
      </w:r>
      <w:r>
        <w:rPr>
          <w:rFonts w:eastAsia="IRNazanin" w:cs="IRNazanin"/>
          <w:color w:val="111111"/>
          <w:sz w:val="28"/>
          <w:szCs w:val="28"/>
          <w:rtl w:val="true"/>
          <w:lang w:bidi="fa-IR"/>
        </w:rPr>
        <w:t>.</w:t>
      </w:r>
    </w:p>
    <w:p>
      <w:pPr>
        <w:pStyle w:val="Heading6"/>
        <w:numPr>
          <w:ilvl w:val="5"/>
          <w:numId w:val="1"/>
        </w:numPr>
        <w:rPr/>
      </w:pPr>
      <w:bookmarkStart w:id="1080" w:name="__RefHeading___Toc998172_1468164448"/>
      <w:bookmarkStart w:id="1081" w:name="_Toc404"/>
      <w:bookmarkEnd w:id="1080"/>
      <w:r>
        <w:rPr>
          <w:rtl w:val="true"/>
        </w:rPr>
        <w:t>عناوین مطرح شده در ملاک استحقاق در مورد تجرّی</w:t>
      </w:r>
      <w:bookmarkEnd w:id="1081"/>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سه تا عنوان دیگر هم باقی است که این سه تا عنوان را هم باید ملاحظه کنیم و ملاک استحقاق را در بین این سه عنوان پیدا بکنیم و بعد ببینیم آیا این ملاک استحقاق در مورد تجرّی هم تحقق دارد یا اینکه این ملاک تنها در معصیت واقعیه متحقق است؟ یک عنوان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که خمر را شرب می‌کند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 ما فیه مفسدة لازمة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 فعلا ما یکون مبغوضا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اینکه خمر مشتمل بر مفسده واقعیه است و بلحاظ اینکه مبغوض برای مولا هست، این ارتکاب المغبوض و ارتکاب ما فیه المفسدة، ملاک برای استحقاق عقوبت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جوابش را دیروز در کلام محقق اصفهانی جواب این حرف داده شد؛ جواب این حرف این است که اگر یک خمر واقعی اینجا وجود داشته باشد لکن مکلّف جاهل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جهل آن یا به صورت شک باشد که قائدۀ حلیت و اصالة الحلیة در مورد آن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نه به صورت قطع باشد مقابل متجرّی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متجرّی غیر خمر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بکونه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بکونه غیر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جاهلی که حتی نیاز به اصالة الحلیة هم ندارد، قاطع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قطعش که واقعیت خمر را از بین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 بان هذا المایع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بحسب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تجرّی، حالا اگر این مایع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082" w:name="pg13697_199891"/>
    </w:p>
    <w:p>
      <w:pPr>
        <w:pStyle w:val="BookText"/>
        <w:rPr/>
      </w:pPr>
      <w:bookmarkEnd w:id="1082"/>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 ما فیه مفسدة لازمة الاجتناب، ارتکب ما هو مبغوض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نفهمیده که فیه المفسدة، این نفهمیده که انه مبغوض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ما نمی‌توانیم در مورد جاهل چه جهل او به صورت شک باشد و چه جهلش به صورت قطع به عدم باشد، مسألۀ استحقاق عقوبت را بار بکنیم آیا کسی را که خود شارع به مقتضای قائده حلیت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آن گذاشته و این با شک در خمریت این مایع را شرب کرده، در حالی که بحسب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اینجا استحقاق عقوبتی مطرح باشد؟ تا چه برسد به صورتی که قطع به عدم خمریت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اینجا می‌فهمیم که این حیثیت و این عنوان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ما هو مبغوض للمولی واقعا و ما فیه مفسدة لازمة الاجتناب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نمی‌تواند ملاک برای استحقاق عقوبت باشد، پس این عنوان هم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حیثیت و عنوان که عنوان چهارم در این باب است این هم ملاک برای استحقاق عقوبت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حیثیت پنجم؛ حیثیت پنجم این است که ما همین معنای چهارم را ملاک قرار بدهیم، منتهی یک قیدی به آن اضافه بکنیم و آن این است که مبغوض مولا را با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فیه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بشود که دیگر مسأله جاهل و قاطع به عدم کنار برود، برای اینکه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بانه مبغوض للمولی، لا یعلم بانّ فیه مفسدة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قاطع به خلاف هم که دیگر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استحقاق عقوبت در معصیت واقعیه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ما هو مبغوض للمولی مع التوجه الی انّه مبغوض للمولی و مع الالتفات الی انّه مبغوض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ملاک برای استحقاق عقوبت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است که عقل این مطلب را خوب می‌پسندد؛ اگر ما از عقل سؤال بکنیم که آیا مکلّفی اگر ارتکاب کرد چیزی را که مبغوض مولا است و در حال ارتکاب هم کاملا متوجه بود و ملتفت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انّه مبغوض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فیه مفسدة لازمة الاجتناب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مجوز استحقاق عقوبت و موجب استحقاق عقوبت هست یا نه؟</w:t>
      </w:r>
      <w:r>
        <w:rPr>
          <w:rFonts w:eastAsia="IRNazanin" w:cs="IRNazanin"/>
          <w:color w:val="111111"/>
          <w:sz w:val="28"/>
          <w:szCs w:val="28"/>
          <w:rtl w:val="true"/>
          <w:lang w:bidi="fa-IR"/>
        </w:rPr>
        <w:t>!</w:t>
      </w:r>
    </w:p>
    <w:p>
      <w:pPr>
        <w:pStyle w:val="Heading6"/>
        <w:numPr>
          <w:ilvl w:val="5"/>
          <w:numId w:val="1"/>
        </w:numPr>
        <w:rPr/>
      </w:pPr>
      <w:bookmarkStart w:id="1083" w:name="__RefHeading___Toc998174_1468164448"/>
      <w:bookmarkStart w:id="1084" w:name="_Toc405"/>
      <w:bookmarkEnd w:id="1083"/>
      <w:r>
        <w:rPr>
          <w:rtl w:val="true"/>
        </w:rPr>
        <w:t>اشکال مرحوم آقای بروجردی</w:t>
      </w:r>
      <w:r>
        <w:rPr>
          <w:rtl w:val="true"/>
        </w:rPr>
        <w:t>(</w:t>
      </w:r>
      <w:r>
        <w:rPr>
          <w:rtl w:val="true"/>
        </w:rPr>
        <w:t>ره</w:t>
      </w:r>
      <w:r>
        <w:rPr>
          <w:rtl w:val="true"/>
        </w:rPr>
        <w:t xml:space="preserve">) </w:t>
      </w:r>
      <w:r>
        <w:rPr>
          <w:rtl w:val="true"/>
        </w:rPr>
        <w:t>در اوامر و نواهی اختباریه</w:t>
      </w:r>
      <w:bookmarkEnd w:id="1084"/>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مطلبی است که از نظر عقل خیلی مقبول است و هیچ اشکالی به آن وارد نیست فقط یک اشکال مرحوم سید الاستاذ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پیاده کرده‌اند در ضمن کلماتشان و آن اشکال قابل جواب است؛ آن اشکال این است که گاهی از اوقات مولا یک اوامر و نواهی دارد که این اوامر و نواهی ناشی از مصالح و مفاسد در متعلق نیست، ناشی از</w:t>
      </w:r>
      <w:bookmarkStart w:id="1085" w:name="pg13697_199892"/>
    </w:p>
    <w:p>
      <w:pPr>
        <w:pStyle w:val="BookText"/>
        <w:rPr/>
      </w:pPr>
      <w:bookmarkEnd w:id="1085"/>
      <w:r>
        <w:rPr>
          <w:rFonts w:ascii="IRNazanin" w:hAnsi="IRNazanin" w:eastAsia="IRNazanin"/>
          <w:color w:val="111111"/>
          <w:sz w:val="28"/>
          <w:sz w:val="28"/>
          <w:szCs w:val="28"/>
          <w:rtl w:val="true"/>
          <w:lang w:bidi="fa-IR"/>
        </w:rPr>
        <w:t>محبوبیت و مبغوضیت متعلق نیست، مثل اوامر امتحانیه و اختباریه که هدف، اختبار مکلّف است اختبار عبد است، نه اینکه یک مصلحت یا مفسده‌ای در متعلق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را ایشان شاهد گرفته‌اند بر اینکه در معصیت واقعیه و لو اینکه ما این قید را هم اضافه کنیم، نمی‌تواند ملاک برای استحقاق عقوبت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در آن مواردی که مسأله مثل شرب خمر زنا و امثال ذالک نیست که نهی مولا ناشی از مبغوضیت یا ناشی از مفسده در متعلق باشد، اینجا چه می‌گویید؟ آیا بنظر شما استحقاق عقوبتی وجود ندارد؟ بلا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دارد ملاک استحقاق عقوبت ارتکاب مبغوض مولا است، مولا مبغوضی ندارد مولا در نواهی اختباریه، مطلوبی ندارد در اوامر اختباریه؟</w:t>
      </w:r>
      <w:r>
        <w:rPr>
          <w:rFonts w:eastAsia="IRNazanin" w:cs="IRNazanin"/>
          <w:color w:val="111111"/>
          <w:sz w:val="28"/>
          <w:szCs w:val="28"/>
          <w:rtl w:val="true"/>
          <w:lang w:bidi="fa-IR"/>
        </w:rPr>
        <w:t>!</w:t>
      </w:r>
    </w:p>
    <w:p>
      <w:pPr>
        <w:pStyle w:val="Heading6"/>
        <w:numPr>
          <w:ilvl w:val="5"/>
          <w:numId w:val="1"/>
        </w:numPr>
        <w:rPr/>
      </w:pPr>
      <w:bookmarkStart w:id="1086" w:name="__RefHeading___Toc998176_1468164448"/>
      <w:bookmarkStart w:id="1087" w:name="_Toc406"/>
      <w:bookmarkEnd w:id="1086"/>
      <w:r>
        <w:rPr>
          <w:rtl w:val="true"/>
        </w:rPr>
        <w:t>پاسخ استاد به اوامر و نواهی اختباریه</w:t>
      </w:r>
      <w:bookmarkEnd w:id="1087"/>
    </w:p>
    <w:p>
      <w:pPr>
        <w:pStyle w:val="BookText"/>
        <w:rPr/>
      </w:pPr>
      <w:r>
        <w:rPr>
          <w:rFonts w:ascii="IRNazanin" w:hAnsi="IRNazanin" w:eastAsia="IRNazanin"/>
          <w:color w:val="111111"/>
          <w:sz w:val="28"/>
          <w:sz w:val="28"/>
          <w:szCs w:val="28"/>
          <w:rtl w:val="true"/>
          <w:lang w:bidi="fa-IR"/>
        </w:rPr>
        <w:t>ما برای اینکه این اشکال ایشان جواب داده بشود، عبارت را عوض می‌کنیم که جایی برای اشکال ایشان نماند و آن این است که به جای ارتکاب مبغوض و ارتکاب ما فیه المفسدة، کلمه و عنوان دیگری را می‌گذاریم،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تکلیف المولی مع العلم بانّها 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عبارت را جای این عنوان گذاشتیم دیگر اوامر و نواهی که خالی از مفسده و مصلحت باشد، بالاخره امر و نهی که در آنها محفوظ است، استحقاق عقوبت بر مخالفت هم در آنها محفوظ، لذا عنوان را برمی‌داریم و جای این عنوان این عبارت را می‌گذاریم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معصیت واقعیه مخالفت تکلیف المولی مع العمد و التوجه و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برای استحقاق عقوبت است و این یک مسأله‌ای است که وجدان خود ما هم شهادت به این معنا می‌دهد، عقل هم حاکم به این معنا هست و عقلاء هم در قوانین‌شان روی این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قوانین فرض کنید عامّۀ کشوری اگر کسی در مقابل قانون مخالفت کرد و مخالفت او از روی توجه و التفات بود، یک وقت مخالفت برای این است که قانون بگوش نخورده و در شرایطی نبوده که قانون بگوش او برسد، آیا از نظر عقلا چنین کسی که مخالفت قانون را انجام می‌دهد این استحقاق عقوبت و مجازات دارد یا اینکه عقوبت و مجازات در محدودۀ آن کسی است قانون بگوش او خورده و با توجه و التفات عملا و خارجا با این قانون مخالفت کرده است؟ لذا هم منطق عقل و هم منطق عقلا این معنا تأیید می‌کند که ملاک استحقاق عقوبت در معصیت واقعیه عبارت از این عنوان است</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ملاک ششمی در کلام مرحوم محقق خراسانی و مرحوم محقق اصفهانی و به تبع</w:t>
      </w:r>
      <w:bookmarkStart w:id="1088" w:name="pg13697_199893"/>
    </w:p>
    <w:p>
      <w:pPr>
        <w:pStyle w:val="BookText"/>
        <w:rPr/>
      </w:pPr>
      <w:bookmarkEnd w:id="1088"/>
      <w:r>
        <w:rPr>
          <w:rFonts w:ascii="IRNazanin" w:hAnsi="IRNazanin" w:eastAsia="IRNazanin"/>
          <w:color w:val="111111"/>
          <w:sz w:val="28"/>
          <w:sz w:val="28"/>
          <w:szCs w:val="28"/>
          <w:rtl w:val="true"/>
          <w:lang w:bidi="fa-IR"/>
        </w:rPr>
        <w:t>اینها؛ یعنی به طبع مرحوم محقق خراسانی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عنوان طغیان بر مولا است، این را در بحث بعد عرض می‌کنیم که این دیگر ملاک برای استحقاق عقوبت نیست و آن وقت نتیجه می‌گیریم، ان شاء الله</w:t>
      </w:r>
      <w:r>
        <w:rPr>
          <w:rFonts w:eastAsia="IRNazanin" w:cs="IRNazanin"/>
          <w:color w:val="111111"/>
          <w:sz w:val="28"/>
          <w:szCs w:val="28"/>
          <w:rtl w:val="true"/>
          <w:lang w:bidi="fa-IR"/>
        </w:rPr>
        <w:t>.</w:t>
      </w:r>
    </w:p>
    <w:p>
      <w:pPr>
        <w:pStyle w:val="Heading6"/>
        <w:numPr>
          <w:ilvl w:val="5"/>
          <w:numId w:val="1"/>
        </w:numPr>
        <w:rPr/>
      </w:pPr>
      <w:bookmarkStart w:id="1089" w:name="__RefHeading___Toc998178_1468164448"/>
      <w:bookmarkStart w:id="1090" w:name="_Toc407"/>
      <w:bookmarkEnd w:id="1089"/>
      <w:r>
        <w:rPr>
          <w:rtl w:val="true"/>
        </w:rPr>
        <w:t>پرسش</w:t>
      </w:r>
      <w:r>
        <w:rPr>
          <w:rtl w:val="true"/>
        </w:rPr>
        <w:t>:</w:t>
      </w:r>
      <w:bookmarkEnd w:id="10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در استحقاق عقوبت در معصیت واقعیه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میان متجری عاصی و غیر عاصی در چه چیزی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عناوین مطرح شده در ملاک استحقاق در مورد تجرّی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و نواهی اختباریه را توضیح دهید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پاسخ استاد به اوامر و نواهی اختباریه را تقریب می‌کنید؟</w:t>
      </w:r>
      <w:bookmarkStart w:id="1091" w:name="pg13697_199894"/>
    </w:p>
    <w:p>
      <w:pPr>
        <w:pStyle w:val="Heading5"/>
        <w:numPr>
          <w:ilvl w:val="4"/>
          <w:numId w:val="1"/>
        </w:numPr>
        <w:rPr/>
      </w:pPr>
      <w:bookmarkStart w:id="1092" w:name="__RefHeading___Toc998180_1468164448"/>
      <w:bookmarkStart w:id="1093" w:name="_Toc408"/>
      <w:bookmarkEnd w:id="1091"/>
      <w:bookmarkEnd w:id="1092"/>
      <w:r>
        <w:rPr>
          <w:rtl w:val="true"/>
        </w:rPr>
        <w:t>درس بیست و چهارم</w:t>
      </w:r>
      <w:bookmarkEnd w:id="1093"/>
    </w:p>
    <w:p>
      <w:pPr>
        <w:pStyle w:val="Heading6"/>
        <w:numPr>
          <w:ilvl w:val="5"/>
          <w:numId w:val="1"/>
        </w:numPr>
        <w:rPr/>
      </w:pPr>
      <w:bookmarkStart w:id="1094" w:name="__RefHeading___Toc998182_1468164448"/>
      <w:bookmarkStart w:id="1095" w:name="_Toc409"/>
      <w:bookmarkEnd w:id="1094"/>
      <w:r>
        <w:rPr>
          <w:rtl w:val="true"/>
        </w:rPr>
        <w:t>اشاره</w:t>
      </w:r>
      <w:bookmarkEnd w:id="10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096" w:name="__RefHeading___Toc998184_1468164448"/>
      <w:bookmarkStart w:id="1097" w:name="_Toc410"/>
      <w:bookmarkEnd w:id="1096"/>
      <w:r>
        <w:rPr>
          <w:rtl w:val="true"/>
        </w:rPr>
        <w:t>ملاک استحقاق عقوبت در معصیت واقعی و تجری</w:t>
      </w:r>
      <w:bookmarkEnd w:id="1097"/>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که در معصیت واقعیه یک جهتی وجود دارد که آن جهت هم بنظر عقل و هم بنظر عقلا ملاک برای استحقاق عقوبت است و آن به تعبیر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تکلیف المولی عن عمد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تکلیف مولا تحقق پیدا کرده است و این تکلیف هم ناشی از مصلحت و مفسده در متعلق باشد یا برای اهداف و اغراض دیگری صادر شده باشد، لکن تکلیف، اضافۀ به مولا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المولی اذا خولف و کانت مخالفته لا عن جهل و لا عن نسیان بل عن عمد و علم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استحقاق عقوبت ملاک خوبی است و این ملاک تنها در معصیت واقعیه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تجرّی مخالفت و تکلیف المولی تحقق</w:t>
      </w:r>
      <w:bookmarkStart w:id="1098" w:name="pg13697_199895"/>
    </w:p>
    <w:p>
      <w:pPr>
        <w:pStyle w:val="BookText"/>
        <w:rPr/>
      </w:pPr>
      <w:bookmarkEnd w:id="1098"/>
      <w:r>
        <w:rPr>
          <w:rFonts w:ascii="IRNazanin" w:hAnsi="IRNazanin" w:eastAsia="IRNazanin"/>
          <w:color w:val="111111"/>
          <w:sz w:val="28"/>
          <w:sz w:val="28"/>
          <w:szCs w:val="28"/>
          <w:rtl w:val="true"/>
          <w:lang w:bidi="fa-IR"/>
        </w:rPr>
        <w:t>پیدا نکرده، آنی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ما یعتقد کونه تکلیفا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هم فرضا مخالف با واقع است ولی به حسب واقع این مایع خمر نیست تا اینکه مولا در چنین موردی تکلیفی داشته باشد و نهی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عنوان دو خصوصیت دارد؛ یکی اینکه از نظر عقل ملاک برای استحقاق عقوبت هست و دیگر اینکه از خصائص معصیت واقعیه است و در مورد تجرّی این عنوان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عنوان ششمی هست که اگر آن عنوان ششم در باب معصیت ملاک برای استحقاق عقوبت باشد، آن عنوان مشترک بین عاصی و متجرّی است؛ یعنی همان طوری که در مورد معصیت واقعیه ثابت است، در مورد تجرّی هم ثابت است و آن همان عنوانی است که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ایشان محقق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تکیه کرده‌اند و آن این است که در معصیت واقعیه ملاک استحقاق عقوبت آن طغیانی است که عبد در مقابل مولا پیدا کرده و آن هتک حیثیت و هتک احترامی است که در رابطۀ با مولا نشان داده و از رسوم عبودیت و مقتضای عبودیت خارج شده است؛ یعنی کانّ مقام مولویت مولا را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معصیت واقعیه و در باب تجرّی هم متحقق است، برای اینکه در رابطۀ با این عنوان فرقی بین متجرّی و بین عاصی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می‌تواند ملاک برای استحقاق عقوبت باشد؟</w:t>
      </w:r>
    </w:p>
    <w:p>
      <w:pPr>
        <w:pStyle w:val="Heading6"/>
        <w:numPr>
          <w:ilvl w:val="5"/>
          <w:numId w:val="1"/>
        </w:numPr>
        <w:rPr/>
      </w:pPr>
      <w:bookmarkStart w:id="1099" w:name="__RefHeading___Toc998186_1468164448"/>
      <w:bookmarkStart w:id="1100" w:name="_Toc411"/>
      <w:bookmarkEnd w:id="1099"/>
      <w:r>
        <w:rPr>
          <w:rtl w:val="true"/>
        </w:rPr>
        <w:t>تالی فاسد طغیان در صورت ملاک استحقاق عقوبت بودن برای معصیت</w:t>
      </w:r>
      <w:bookmarkEnd w:id="1100"/>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بخواهیم این را ملاک برای استحقاق عقوبت قرار بدهیم، تالی فاسد آن این است که باید در معصیت واقعیه دو تا ملاک برای استحقاق عقوبت وجود داشته باشد؛ یکی همان عنوان پنجم که ذکر کردیم و دیگر این عنوان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عنوان پنجم اختصاص به معصیت واقعیه داشت، عنوان ششم مشترک بین عاصی</w:t>
      </w:r>
    </w:p>
    <w:p>
      <w:pPr>
        <w:pStyle w:val="BookText"/>
        <w:rPr/>
      </w:pPr>
      <w:r>
        <w:rPr>
          <w:rFonts w:ascii="IRNazanin" w:hAnsi="IRNazanin" w:eastAsia="IRNazanin"/>
          <w:color w:val="111111"/>
          <w:sz w:val="28"/>
          <w:sz w:val="28"/>
          <w:szCs w:val="28"/>
          <w:rtl w:val="true"/>
          <w:lang w:bidi="fa-IR"/>
        </w:rPr>
        <w:t>و بین متجرّی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بعد از آنی که ما آن عنوان پنجم را با دید عقل ملاک برای استحقاق عقوبت قرار دادیم و با توجه به آن مقدمه‌ای که قبل از شروع در این جهت از بحث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مقدمه این بود که در معصیت واقعیه چند ملاک وجود ندارد، یک ملاک برای استحقاق عقوبت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عناوین متعدده و حیثیات مختلفه هر کدام به نفسه مستقل باشند تا اینکه جهات متعدده برای استحقاق عقوبت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شبیه این مشکلی که در مسأله بعدی است، پیش می‌آید و آن این است که آنهایی که در باب تجرّی قائل به استحقاق عقوبتند، در باب معصیت واقعیه چه می‌گویند؟ آیا دو عقوبت در کار است؟ تداخل مطرح است، ملاک‌ها عوض می‌شود؟ بالاخره این یک مشکله‌ای است که حالا بحث می‌کنیم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معصیت واقعیه فی نفسه ملاکات متعدد وجود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ملاکات چطور یک عقوبت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اجتماع علتین مستقلتین علی معلول واحد است که مربوط به یک وجود خارجی مشخص است که اگر دو علت مستقل در آن مجتمع شدند، نمی‌شود معلول تعدد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علتین مستقلتین، اجتماع استقلال اینها را می‌گیرد و با وصف استقلال نمی‌شود دو علت در یک معلول اثر داشته باشد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قبیل حرفها در معصیت واقعیه مطرح است یا اینکه انسان به عقل که مراجعه می‌کند، به عقلاء که مراجعه می‌کند کسی که خمر واقعی را با علم به خمریت شرب کرد، یک جهت برای استحقاق عقوبت بیشتر در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آنی که ما ثابت کردیم که آن جهت موجبه و آن علت مقتضیۀ للاستحقاق عبارت از آن عنوان پنجم است، پس دیگر عنوان ششم نمی‌تواند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فرق بین عنوان پنجم و ششم این است که عنوان پنجم از خصائص معصیت واقعیه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تکلیف المولی عن توجه و التفات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101" w:name="pg13697_199897"/>
    </w:p>
    <w:p>
      <w:pPr>
        <w:pStyle w:val="BookText"/>
        <w:rPr/>
      </w:pPr>
      <w:bookmarkEnd w:id="1101"/>
      <w:r>
        <w:rPr>
          <w:rFonts w:ascii="IRNazanin" w:hAnsi="IRNazanin" w:eastAsia="IRNazanin"/>
          <w:color w:val="111111"/>
          <w:sz w:val="28"/>
          <w:sz w:val="28"/>
          <w:szCs w:val="28"/>
          <w:rtl w:val="true"/>
          <w:lang w:bidi="fa-IR"/>
        </w:rPr>
        <w:t>اختصاص به معصیت واقعیه دارد و در باب تجرّی سالبه بانتفاع موضوع است، مخالفتی تحقق پیدا نکرده تا مسألۀ علم و عمد و امثال ذالک تحقق پیدا بکند؟</w:t>
      </w:r>
      <w:r>
        <w:rPr>
          <w:rFonts w:eastAsia="IRNazanin" w:cs="IRNazanin"/>
          <w:color w:val="111111"/>
          <w:sz w:val="28"/>
          <w:szCs w:val="28"/>
          <w:rtl w:val="true"/>
          <w:lang w:bidi="fa-IR"/>
        </w:rPr>
        <w:t>!</w:t>
      </w:r>
    </w:p>
    <w:p>
      <w:pPr>
        <w:pStyle w:val="Heading6"/>
        <w:numPr>
          <w:ilvl w:val="5"/>
          <w:numId w:val="1"/>
        </w:numPr>
        <w:rPr/>
      </w:pPr>
      <w:bookmarkStart w:id="1102" w:name="__RefHeading___Toc998188_1468164448"/>
      <w:bookmarkStart w:id="1103" w:name="_Toc412"/>
      <w:bookmarkEnd w:id="1102"/>
      <w:r>
        <w:rPr>
          <w:rtl w:val="true"/>
        </w:rPr>
        <w:t>پاسخ استاد از محقق اصفهانی</w:t>
      </w:r>
      <w:r>
        <w:rPr>
          <w:rtl w:val="true"/>
        </w:rPr>
        <w:t>(</w:t>
      </w:r>
      <w:r>
        <w:rPr>
          <w:rtl w:val="true"/>
        </w:rPr>
        <w:t>ره</w:t>
      </w:r>
      <w:r>
        <w:rPr>
          <w:rtl w:val="true"/>
        </w:rPr>
        <w:t xml:space="preserve">) </w:t>
      </w:r>
      <w:r>
        <w:rPr>
          <w:rtl w:val="true"/>
        </w:rPr>
        <w:t>در تعدد عقوبت هنگام ارتکاب مفسده</w:t>
      </w:r>
      <w:bookmarkEnd w:id="1103"/>
    </w:p>
    <w:p>
      <w:pPr>
        <w:pStyle w:val="BookText"/>
        <w:rPr/>
      </w:pPr>
      <w:r>
        <w:rPr>
          <w:rFonts w:ascii="IRNazanin" w:hAnsi="IRNazanin" w:eastAsia="IRNazanin"/>
          <w:color w:val="111111"/>
          <w:sz w:val="28"/>
          <w:sz w:val="28"/>
          <w:szCs w:val="28"/>
          <w:rtl w:val="true"/>
          <w:lang w:bidi="fa-IR"/>
        </w:rPr>
        <w:t>لذا آن چه که تا اینجا خلاصه و متحصّل از بحث است، این است که با تجزیه و تحلیلی که در رابطۀ با معصیت واقعیه انجام گرفت و عناوین ششگانه‌ای که در آنجا وجود داشت و این عناوین مختلف بودند؛ بعضی از آنها تنها در معصیت واقعیه بودند و بعضی از آنها مشترک بین معصیت واقعیه و بین تجرّی، به این نتیجه رسیدیم که آن چیزی که موجب استحقاق عقوبت است، تنها عنوان پنجم است و عنوان پنجم هم اختصاص به معصیت واقعیه دارد و به این ترتیب جواب از آن برهان مرحوم محقق اصفهانی هم داده می‌شود؛ برای اینکه برهان ایشان روی مسألۀ ارتکاب مفسدة عن جهل و عدم توجه بود، لکن این عنوان پنجم را ایشان دیگر تصویر نکردند که اگر ما آن عنوان چهارم را کنار گذاشتیم، نتیجه این نمی‌شود که عنوان ششم را اختیار بکنیم، بین عنوان چهارم و ششم یک عنوان پنجمی هست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بالمعصیة و العقل و العقلاء متطابقان و متوافقان علی انّه موجب لاستحقاق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جا برای عنوان دیگری که مسألۀ تعدد عقوبت مطرح باشد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می‌گوییم ملاک ندارد، مسألۀ استحقاق عقوبت که ربطی به فاعل ندارد، از آثار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آنجا هم عرض کردیم که بحث ما روی تجرّی اصطلاحی است و الاّ تجرّی لغوی یک معنایی است که در خصوص معصیت واقعیه هم تحقق دارد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تجرّی اصطلاحی این است که عنوان باطنی باشد و در خارج 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ما یعتقد کونه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پیدا بکند، و الاّ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مثالی که</w:t>
      </w:r>
    </w:p>
    <w:p>
      <w:pPr>
        <w:pStyle w:val="BookText"/>
        <w:rPr/>
      </w:pPr>
      <w:r>
        <w:rPr>
          <w:rFonts w:ascii="IRNazanin" w:hAnsi="IRNazanin" w:eastAsia="IRNazanin"/>
          <w:color w:val="111111"/>
          <w:sz w:val="28"/>
          <w:sz w:val="28"/>
          <w:szCs w:val="28"/>
          <w:rtl w:val="true"/>
          <w:lang w:bidi="fa-IR"/>
        </w:rPr>
        <w:t>دیروز زدیم، زید و عمرو خود آن هم تجرّی است، لکن تجرّی اصطلاحی مورد بحث ما نیست، تجرّی مورد بحث ما این است که به دنبال آن مسائل نفسانی و آن جهات نفسانی یک عمل خارجی هم تحقق پیدا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یعتقد کونه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شرب بکند و الاّ اگر شرب نکند و لو نیت بر شرب هم پیدا بکند، این خارج از دائرۀ تجرّی است</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نتیجۀ بحث این شد که ما در باب تجرّی همان طوری که حرمت شرعیه‌ای را نتوانستیم پیدا بکنیم در تجرّی اصطلاحی هم یک موجبی برای استحقاق عقوبت نتوانستیم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قائل شدند که در مورد تجرّی مسألۀ استحقاق عقوبت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شده که آیا شما بین متجرّی و بین عاصی از نظر تعدد عقاب فرق قائل می‌شوید؟ یعنی در عاصی دو تا موجب برای استحقاق عقوبت است و در متجرّی یک موجب برای استحقاق عقوبت؟ چون دیدند که در عاصی نمی‌شود دو تا عقوبت و استحقاق عقوبت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بین عاصی و متجرّی در استحقاق عقوبت فرقی قائل نشدند؛ لذا از آنها سؤال شده که چه جوری بین این دو مطلب شما جمع می‌کنید؟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خودمان را راحت کردیم،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معصیت واقعیه هم ملاک برای استحقاق عقوبت همان مسألۀ طغیان علی المولی است، و در باب متجرّی هم به عین همین ملاک وجود دارد؛ لذا نه در معصیت واقعیه دو تا عقابت مطرح است و نه در باب متجرّی یک جهت دیگری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حتی در شدت و ضعف و در نقص و کمال بین متجرّی و عاصی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انّ العاصی بما انّه یکون طاغیا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مرحوم آخوند که عبارتها و تعبیراتی در این رابطه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خارجا عن رسم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دیگری که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بر مولا از ناحیۀ عبد تحقق پیدا کرده است، در باب متجرّی هم به همین کیفیت است، نه به مرتبۀ ناقصه</w:t>
      </w:r>
      <w:bookmarkStart w:id="1104" w:name="pg13697_199899"/>
    </w:p>
    <w:p>
      <w:pPr>
        <w:pStyle w:val="BookText"/>
        <w:rPr/>
      </w:pPr>
      <w:bookmarkEnd w:id="1104"/>
      <w:r>
        <w:rPr>
          <w:rFonts w:ascii="IRNazanin" w:hAnsi="IRNazanin" w:eastAsia="IRNazanin"/>
          <w:color w:val="111111"/>
          <w:sz w:val="28"/>
          <w:sz w:val="28"/>
          <w:szCs w:val="28"/>
          <w:rtl w:val="true"/>
          <w:lang w:bidi="fa-IR"/>
        </w:rPr>
        <w:t>نه به مرتبۀ ضعیفتر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خصوصیتی که در عصیان واقعی تحقق دارد و به دنبال او استحقاق عقوبت هست، عین همین خصوصیت در باب متجرّی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تعدد عقوبت در معصیت واقعیه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 توجه به حرفهای گذشتۀ ما به ضمیمه یک نکتۀ اضافه که آیا وجدانا و واقعا بین آن کسی که خمر واقعی را به اعتقاد انه خمر شرب می‌کند و بین آن کسی که مایعی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کونه خمرا و لکنه فی الواقع لا یکون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می‌کند، حتی از نظر شدت و ضعف و نقص و کمال تفاوتی وجود ندارد؟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ملاک موجب استحقاق عقوبت در مورد شارب خمر واقعی مع الاعتقاد بکونه خمرا، تمام آن در باب متجرّی طابقا نعل بالنعل وجود دارد و هیچ فرقی بین اینها نمی‌کند، آیا وجدانا مسأله این طور است یا اینکه بین اینها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فرق اقتضاء می‌کند که یا در باب متجرّی نباید قائل به استحقاق عقوبت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عاصی باید قائل به تعدد استحقاق عقوبت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ما بین این دو تا جمع بکنیم از یک طرف متجرّی را مستحق بدانیم از طرف دیگر تمام الملاک را در معصیت واقعیه نفس طغیان بدانیم که لازمه آن این است که هیچ فرقی در جهت استحقاق عقوبت بین این دو تا وجود نداشته باشد، این یک حرف غیر قابل 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کیفیتی که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این اشکال را داده‌اند این هم مخالف با وجدان است و هم مخالف با حرفهای گذشته‌ای است که ما در تجزیه و تحلیل‌های خودمان در رابطۀ با آن جهتی که در معصیت واقعیه موجب استحقاق عقوبت است، با آنها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یکی دو راه دیگر هم ذکر شده که بعدا ان شاء الله عرض می‌کنیم</w:t>
      </w:r>
      <w:r>
        <w:rPr>
          <w:rFonts w:eastAsia="IRNazanin" w:cs="IRNazanin"/>
          <w:color w:val="111111"/>
          <w:sz w:val="28"/>
          <w:szCs w:val="28"/>
          <w:rtl w:val="true"/>
          <w:lang w:bidi="fa-IR"/>
        </w:rPr>
        <w:t>.</w:t>
      </w:r>
    </w:p>
    <w:p>
      <w:pPr>
        <w:pStyle w:val="Heading6"/>
        <w:numPr>
          <w:ilvl w:val="5"/>
          <w:numId w:val="1"/>
        </w:numPr>
        <w:rPr/>
      </w:pPr>
      <w:bookmarkStart w:id="1105" w:name="__RefHeading___Toc998190_1468164448"/>
      <w:bookmarkStart w:id="1106" w:name="_Toc413"/>
      <w:bookmarkEnd w:id="1105"/>
      <w:r>
        <w:rPr>
          <w:rtl w:val="true"/>
        </w:rPr>
        <w:t>پرسش</w:t>
      </w:r>
      <w:r>
        <w:rPr>
          <w:rtl w:val="true"/>
        </w:rPr>
        <w:t>:</w:t>
      </w:r>
      <w:bookmarkEnd w:id="1106"/>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استحقاق عقوبت در معصیت واقعی و تجری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 فاسد طغیان در صورت ملاک استحقاق عقوبت بودن برای معصیت واقعیه چه چیزی می‌باشد؟</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استاد از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تعدد عقوبت هنگام ارتکاب مفسده را توضیح دهید</w:t>
      </w:r>
      <w:r>
        <w:rPr>
          <w:rFonts w:eastAsia="IRNazanin" w:cs="IRNazanin"/>
          <w:color w:val="111111"/>
          <w:sz w:val="28"/>
          <w:szCs w:val="28"/>
          <w:rtl w:val="true"/>
          <w:lang w:bidi="fa-IR"/>
        </w:rPr>
        <w:t>.</w:t>
      </w:r>
      <w:bookmarkStart w:id="1107" w:name="pg13697_199901"/>
    </w:p>
    <w:p>
      <w:pPr>
        <w:pStyle w:val="Heading5"/>
        <w:numPr>
          <w:ilvl w:val="4"/>
          <w:numId w:val="1"/>
        </w:numPr>
        <w:rPr/>
      </w:pPr>
      <w:bookmarkStart w:id="1108" w:name="__RefHeading___Toc998192_1468164448"/>
      <w:bookmarkStart w:id="1109" w:name="_Toc414"/>
      <w:bookmarkEnd w:id="1107"/>
      <w:bookmarkEnd w:id="1108"/>
      <w:r>
        <w:rPr>
          <w:rtl w:val="true"/>
        </w:rPr>
        <w:t>درس بیست و پنجم</w:t>
      </w:r>
      <w:bookmarkEnd w:id="1109"/>
    </w:p>
    <w:p>
      <w:pPr>
        <w:pStyle w:val="Heading6"/>
        <w:numPr>
          <w:ilvl w:val="5"/>
          <w:numId w:val="1"/>
        </w:numPr>
        <w:rPr/>
      </w:pPr>
      <w:bookmarkStart w:id="1110" w:name="__RefHeading___Toc998194_1468164448"/>
      <w:bookmarkStart w:id="1111" w:name="_Toc415"/>
      <w:bookmarkEnd w:id="1110"/>
      <w:r>
        <w:rPr>
          <w:rtl w:val="true"/>
        </w:rPr>
        <w:t>اشاره</w:t>
      </w:r>
      <w:bookmarkEnd w:id="11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افرادی که قائل هستند به اینکه در تجرّی، استحقاق عقوبت مطرح است، آیا در معصیت قائل به تعدد عقوبت هستند یا قائل به وحدت عقوبت هستند و یا قائل به تداخل؟ یک مطلبی گفته شد که چون ملاک در استحقاق عقوبت در تجرّی و معصیت یک ملاک است و همان چیزی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قرار دادند که مسألۀ طغیان بر مولا و هتک حیثیت مولا و احترام مولویت مولا را زیر پا گذاشتن است، لذا در معصیت و تجرّی یک ملاک برای استحقاق عقوبت است</w:t>
      </w:r>
      <w:r>
        <w:rPr>
          <w:rFonts w:eastAsia="IRNazanin" w:cs="IRNazanin"/>
          <w:color w:val="111111"/>
          <w:sz w:val="28"/>
          <w:szCs w:val="28"/>
          <w:rtl w:val="true"/>
          <w:lang w:bidi="fa-IR"/>
        </w:rPr>
        <w:t>.</w:t>
      </w:r>
    </w:p>
    <w:p>
      <w:pPr>
        <w:pStyle w:val="Heading6"/>
        <w:numPr>
          <w:ilvl w:val="5"/>
          <w:numId w:val="1"/>
        </w:numPr>
        <w:rPr/>
      </w:pPr>
      <w:bookmarkStart w:id="1112" w:name="__RefHeading___Toc998196_1468164448"/>
      <w:bookmarkStart w:id="1113" w:name="_Toc416"/>
      <w:bookmarkEnd w:id="1112"/>
      <w:r>
        <w:rPr>
          <w:rtl w:val="true"/>
        </w:rPr>
        <w:t>مراد از تداخل در کلام صاحب فصول</w:t>
      </w:r>
      <w:r>
        <w:rPr>
          <w:rtl w:val="true"/>
        </w:rPr>
        <w:t>(</w:t>
      </w:r>
      <w:r>
        <w:rPr>
          <w:rtl w:val="true"/>
        </w:rPr>
        <w:t>ره</w:t>
      </w:r>
      <w:r>
        <w:rPr>
          <w:rtl w:val="true"/>
        </w:rPr>
        <w:t>)</w:t>
      </w:r>
      <w:bookmarkEnd w:id="1113"/>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ایشان تعبیر به تداخل کردند؛ گفته‌اند عقوبت بلحاظ تجرّی و معصیت در معصیت تداخل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فصول جواب داده‌اند که اگر مقصود شما از تداخل وحدت عقوبت</w:t>
      </w:r>
      <w:bookmarkStart w:id="1114" w:name="pg13697_199902"/>
    </w:p>
    <w:p>
      <w:pPr>
        <w:pStyle w:val="BookText"/>
        <w:rPr/>
      </w:pPr>
      <w:bookmarkEnd w:id="1114"/>
      <w:r>
        <w:rPr>
          <w:rFonts w:ascii="IRNazanin" w:hAnsi="IRNazanin" w:eastAsia="IRNazanin"/>
          <w:color w:val="111111"/>
          <w:sz w:val="28"/>
          <w:sz w:val="28"/>
          <w:szCs w:val="28"/>
          <w:rtl w:val="true"/>
          <w:lang w:bidi="fa-IR"/>
        </w:rPr>
        <w:t>است؛ یعنی یک عقوبت در کار است، شمایی که هم قائل هستید به اینکه در معصیت واقعیه استحقاق عقوبت است و هم در مورد تجرّی استحقاق عقوبت است و اینها دو تا عنوان هستند و هر کدام مستقل از دیگری می‌باشند، چرا مسألۀ تداخل به معنای وحدت مطرح بشود؟ اگر مقصود شما از تداخل همین وحدت باشد به چه مناسبت وحدت عقوبت و استحقاق عقوبت در کار باشد؟ اما اگر مقصود از تداخل این است که یک عقاب زائدی در کار است، علاوۀ بر تجرّی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یکون تداخلا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اسمش تداخل نیست، این مثل مواردی می‌ماند که در معصیت واقعیه با یک عمل دو معصیت تحقق پیدا بکند، با یک عمل دو موجب استحقاق عقوبت در معصیت واقعیه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معصیتی کرد که یک عنوان حرام در آن محقق بود با آن کسی که معصیتی کرد که دو عنوان حرام بر آن منطبق است، از نظر استحقاق عقوبت یکسان است؟ یا اینکه اگر دو تا عنوان حرام در یک فعل اجتماع پیدا کرد و عمل واحد منطبق علیه دو عنوان حرام شد، دو تا استحقاق عقوبت در آن است و لو اینکه عمل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را اضافه می‌کنم در مقام حد و تعزیر هم این مسأله مطرح است، مثل کسی که شرب خمر را در مواقع عادی بکند این حدی دارد، امّا اگر در یک زمانی که شرب خمر در آن زمان موجب هتک احترام آن زمان است مثل اینکه در ماه رمضان آمد شرب خمر کرد، یا در یک مکان مقدسی مثلا مسجد الحرام نعوذ بالله شرب خمر کرد، اینجا هم حد دارد و هم تعزیر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جریان نجاشی در قضایای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 واحد اگر دو عنوان حرام بر آن منطبق شد دو تا استحقاق عقوبت دارد و در بعضی از موارد حد و تعزیر هم با هم اجتماع پیدا می‌کند؛ یعنی بیش از حد باید تازیانه بخورد</w:t>
      </w:r>
      <w:r>
        <w:rPr>
          <w:rFonts w:eastAsia="IRNazanin" w:cs="IRNazanin"/>
          <w:color w:val="111111"/>
          <w:sz w:val="28"/>
          <w:szCs w:val="28"/>
          <w:rtl w:val="true"/>
          <w:lang w:bidi="fa-IR"/>
        </w:rPr>
        <w:t>.</w:t>
      </w:r>
    </w:p>
    <w:p>
      <w:pPr>
        <w:pStyle w:val="Heading6"/>
        <w:numPr>
          <w:ilvl w:val="5"/>
          <w:numId w:val="1"/>
        </w:numPr>
        <w:rPr/>
      </w:pPr>
      <w:bookmarkStart w:id="1115" w:name="__RefHeading___Toc998198_1468164448"/>
      <w:bookmarkStart w:id="1116" w:name="_Toc417"/>
      <w:bookmarkEnd w:id="1115"/>
      <w:r>
        <w:rPr>
          <w:rtl w:val="true"/>
        </w:rPr>
        <w:t>مراد از تجری</w:t>
      </w:r>
      <w:bookmarkEnd w:id="1116"/>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در این مسأله این است، ما چه در باب تجرّی قائل به استحقاق عقوبت نشویم، کما اینکه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تجرّی هیچ گونه استحقاق عقوبتی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باب تجرّی قائل به استحقاق عقوبت بشویم که الان روی این مبنا داریم بحث می‌کنیم، ما وقتی تجرّی را معنا می‌کردیم گفتیم که اصلا تجرّی با معصیت واقعیه امکان اجتماع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در معصیت واقعیه تجرّی تحقق پیدا بکند و در مورد تجرّی هم معصیت واقعیه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عرض کردیم که مقصود از این تجرّی عبارت از معنای لغوی</w:t>
      </w:r>
      <w:bookmarkStart w:id="1117" w:name="pg13697_199903"/>
    </w:p>
    <w:p>
      <w:pPr>
        <w:pStyle w:val="BookText"/>
        <w:rPr/>
      </w:pPr>
      <w:bookmarkEnd w:id="1117"/>
      <w:r>
        <w:rPr>
          <w:rFonts w:ascii="IRNazanin" w:hAnsi="IRNazanin" w:eastAsia="IRNazanin"/>
          <w:color w:val="111111"/>
          <w:sz w:val="28"/>
          <w:sz w:val="28"/>
          <w:szCs w:val="28"/>
          <w:rtl w:val="true"/>
          <w:lang w:bidi="fa-IR"/>
        </w:rPr>
        <w:t>تجرّی نیست، مصداق روشن معنای لغوی تجرّی همان معصیت واقعیه است، معصیت واقعیه مصداق روشن تجرّی به معنای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تجرّی به معنای اصطلاحی این است که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تصور می‌کند تصدیق به فائده می‌کند، تصمیم می‌گیرد بر شرب این مایعی که به دید خودش معتقد است که خمر می‌باشد و تردیدی ندارد و عملا هم این مایع را شرب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تجرّی اصطلاحی می‌گویند که ما نحن فیه را بر این منطبق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بلحاظ این است که اعتقاد بکونه خمرا، مخالف با واقع است، و الاّ این اعتقاد مطابق با واقع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یکون تجرّیا بل یکون معصیتا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تجرّی با معصیت امکان اجتماع ندارد، این چه بحثی است که بگوییم که آن کسی که در باب تجرّی مسألۀ استحقاق عقوبت را معتقد است، در باب معصیت واقعیه چه می‌گوید؟ چه ربطی به هم دارد مسأله تجرّی و معصیت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تجرّی استحقاق عقوبت وجود ندارد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ملاکی در استحقاق عقوبت در معصیت واقعیه هست که آن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همین را گفتیم،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آن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تکلیف المولی عن علم و التفات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تجرّی اصلا مخالفت تکلیف المولی تحقق پیدا نکرده تا به وصف عن علم و التفات و اختیار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ملاکی در استحقاق عقوبت در معصیت واقعیه هست و آن ملاک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التجرّی</w:t>
      </w:r>
      <w:r>
        <w:rPr>
          <w:rFonts w:eastAsia="IRNazanin" w:cs="IRNazanin"/>
          <w:color w:val="111111"/>
          <w:sz w:val="28"/>
          <w:szCs w:val="28"/>
          <w:rtl w:val="true"/>
          <w:lang w:bidi="fa-IR"/>
        </w:rPr>
        <w:t>».</w:t>
      </w:r>
    </w:p>
    <w:p>
      <w:pPr>
        <w:pStyle w:val="Heading6"/>
        <w:numPr>
          <w:ilvl w:val="5"/>
          <w:numId w:val="1"/>
        </w:numPr>
        <w:rPr/>
      </w:pPr>
      <w:bookmarkStart w:id="1118" w:name="__RefHeading___Toc998200_1468164448"/>
      <w:bookmarkStart w:id="1119" w:name="_Toc418"/>
      <w:bookmarkEnd w:id="1118"/>
      <w:r>
        <w:rPr>
          <w:rtl w:val="true"/>
        </w:rPr>
        <w:t>بیان قائلین به وجود استحقاق عقوبت در تجری و معصیت</w:t>
      </w:r>
      <w:bookmarkEnd w:id="1119"/>
    </w:p>
    <w:p>
      <w:pPr>
        <w:pStyle w:val="BookText"/>
        <w:rPr/>
      </w:pPr>
      <w:r>
        <w:rPr>
          <w:rFonts w:ascii="IRNazanin" w:hAnsi="IRNazanin" w:eastAsia="IRNazanin"/>
          <w:color w:val="111111"/>
          <w:sz w:val="28"/>
          <w:sz w:val="28"/>
          <w:szCs w:val="28"/>
          <w:rtl w:val="true"/>
          <w:lang w:bidi="fa-IR"/>
        </w:rPr>
        <w:t>اما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 در باب تجرّی و هم در باب معصیت هر دو استحقاق عقوبت وجود دارد،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استحقاق عقوبت در معصیت واقعیه در تجرّی هم همان ملاک،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همان ملاک وجود داشت الان که معصیت واقعیه تحقق پیدا کرد دو تا ملاک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ملاک وجود دارد، منتهی آن ملاک در تجرّی به تنهایی هم وجود دارد فرض کنید همین ملاک طغیان علی المولی و هتک حیثیت المولی</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ملاک فرقی بین معصیت واقعیه و تجرّی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فرقی نکرد آیا معنای آن این است که در معصیت واقعیه دو موجب برای استحقاق عقوبت وجود دارد؟ نه این مایعی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کونه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شرب بکند، در این ملاک استحقاق عقوبت هست، سواء کانت تجرّیا ان کان معصیتا، و تجرّی و معصیت اینها مادۀ اجتماع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توافق بین عنوان تجرّی اصطلاحی و معصیت واقعیه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 طرح این بحث یک طرح</w:t>
      </w:r>
      <w:bookmarkStart w:id="1120" w:name="pg13697_199904"/>
    </w:p>
    <w:p>
      <w:pPr>
        <w:pStyle w:val="BookText"/>
        <w:rPr/>
      </w:pPr>
      <w:bookmarkEnd w:id="1120"/>
      <w:r>
        <w:rPr>
          <w:rFonts w:ascii="IRNazanin" w:hAnsi="IRNazanin" w:eastAsia="IRNazanin"/>
          <w:color w:val="111111"/>
          <w:sz w:val="28"/>
          <w:sz w:val="28"/>
          <w:szCs w:val="28"/>
          <w:rtl w:val="true"/>
          <w:lang w:bidi="fa-IR"/>
        </w:rPr>
        <w:t>جالبی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می‌کند، چه چیزی تداخل می‌کند؟ مگر ما مادۀ اجتماعی درست کردیم که در این مادۀ اجتماع تجرّی و معصیت هر دو جمع شدند، حالا می‌خواهیم ببینیم دو تا عقوبت وجود دارد یا یک عقوبت وجود دارد؟ حتی در میزان طغیان علی المولی و در مرتبۀ طغیان علی المولی هیچ فرقی بین معصیت واقعیه و تجرّی نیست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 هم مراتب دارد، مرتبۀ ضعیفه آن در باب تجرّی است، مرتبه قویه آن در باب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تجرّی و معصیت از نظر مرتبۀ طغیان و شدت و ضعف طغیان وجود ندارد</w:t>
      </w:r>
      <w:r>
        <w:rPr>
          <w:rFonts w:eastAsia="IRNazanin" w:cs="IRNazanin"/>
          <w:color w:val="111111"/>
          <w:sz w:val="28"/>
          <w:szCs w:val="28"/>
          <w:rtl w:val="true"/>
          <w:lang w:bidi="fa-IR"/>
        </w:rPr>
        <w:t>.</w:t>
      </w:r>
    </w:p>
    <w:p>
      <w:pPr>
        <w:pStyle w:val="Heading6"/>
        <w:numPr>
          <w:ilvl w:val="5"/>
          <w:numId w:val="1"/>
        </w:numPr>
        <w:rPr/>
      </w:pPr>
      <w:bookmarkStart w:id="1121" w:name="__RefHeading___Toc998202_1468164448"/>
      <w:bookmarkStart w:id="1122" w:name="_Toc419"/>
      <w:bookmarkEnd w:id="1121"/>
      <w:r>
        <w:rPr>
          <w:rtl w:val="true"/>
        </w:rPr>
        <w:t>کلام استاد در خلط عده‌ای میان تجرّی اصطلاحی با معصیت واقعیه</w:t>
      </w:r>
      <w:bookmarkEnd w:id="1122"/>
    </w:p>
    <w:p>
      <w:pPr>
        <w:pStyle w:val="BookText"/>
        <w:rPr/>
      </w:pPr>
      <w:r>
        <w:rPr>
          <w:rFonts w:ascii="IRNazanin" w:hAnsi="IRNazanin" w:eastAsia="IRNazanin"/>
          <w:color w:val="111111"/>
          <w:sz w:val="28"/>
          <w:sz w:val="28"/>
          <w:szCs w:val="28"/>
          <w:rtl w:val="true"/>
          <w:lang w:bidi="fa-IR"/>
        </w:rPr>
        <w:t>پس در حقیقت اینجا یک خلطی شده این چه حرفی است که بگوییم قائلین به استحقاق عقوبت در تجرّی آیا در معصیت قائل به وحدت عقاب یا قائل به تعدد عقابند؟ قائل به تداخل به احتمالینی که در تداخل جریان دارد، اصلا طرح این بحث درست نیست لعدم اجتماعهما برای اینکه تجرّی و معصیت حتّی فی مورد واحد بعنوان مادۀ اجتماع، ماده اجتماعی برای آنها وجود دارد، این عمل خارجی اما تجرّی و اما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بحث گذشته درست بود که ببینیم آیا ملاک استحقاق عقوبت در معصیت مربوط به خود معصیت است کما اخترناه؟ یا اینکه نه یک ملاکی دارد که در باب تجرّی هم آن ملاک وجود دارد و برای خاطر وجود آن ملاک در باب تجرّی هم استحقاق عقوبت هست؟ پس با اینکه عنوان بحث ما تجرّی اصطلاحی است، آمده‌اند تجرّی اصطلاحی را با معصیت واقعیه مخلوط کردند در حالی که امکان اختلاط بین اینها اصلا وجود ندارد و لو فی مورد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مسألۀ تداخل و عدم تداخل اینها موضوعا منتفی است، نه اینکه ما بحث کنیم که مقصود شما از تداخل چیست؟ و مرحوم شیخ بفرماید که اگر مقصود شما از تداخل زیادی عقوبت است، در هر کجایی که دو عنوان محرّم جمع می‌شود زیادی عقوبت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وجود ندارد در مسألۀ تجرّی و عصیان که اجتماع عنوانین شده باشد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مثالهایی که عرض کردیم مثل شرب خمر در ماه رمضان، یا خدایی نکرده فی مسجد الحرام، عمل واحد است، لکن دو تا عنوان بر آن منطبق است؛ اما در تجرّی و معصیت اجتماع عنوانین و لو فی مورد واحد روی معنای اصطلاحی که برای تجرّی ذکر کردیم و همان معنا مورد بحث بود در مسائل گذشته، روی این معنا اجتماعی تحقق ندارد</w:t>
      </w:r>
      <w:r>
        <w:rPr>
          <w:rFonts w:eastAsia="IRNazanin" w:cs="IRNazanin"/>
          <w:color w:val="111111"/>
          <w:sz w:val="28"/>
          <w:szCs w:val="28"/>
          <w:rtl w:val="true"/>
          <w:lang w:bidi="fa-IR"/>
        </w:rPr>
        <w:t>.</w:t>
      </w:r>
      <w:bookmarkStart w:id="1123" w:name="pg13697_199905"/>
    </w:p>
    <w:p>
      <w:pPr>
        <w:pStyle w:val="BookText"/>
        <w:rPr/>
      </w:pPr>
      <w:bookmarkEnd w:id="1123"/>
      <w:r>
        <w:rPr>
          <w:rFonts w:ascii="IRNazanin" w:hAnsi="IRNazanin" w:eastAsia="IRNazanin"/>
          <w:color w:val="111111"/>
          <w:sz w:val="28"/>
          <w:sz w:val="28"/>
          <w:szCs w:val="28"/>
          <w:rtl w:val="true"/>
          <w:lang w:bidi="fa-IR"/>
        </w:rPr>
        <w:t>تا اینجا بحثهایی که ما در باب تجرّی کردیم اگر نظرتان باشد ما گفتیم که در باب تجرّی یک مقام و مورد بحث، مسألۀ تجرّی اصطلاحی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شرب الخمر و التصمیم علی شرب الخمر و ابراز هذه النیة بشرب المایع الموجود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بحث هم در خود این فعل متجرّی به است، این فعل بیچاره‌ای که فقط الان مبتلا شده به یک عنوانی و آن عنوان این است که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کونه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واقعیه این فعل خارجی شرب الماء است لیس الاّ، لکن در کنار این حیثیت واقعیه یک اعتقادی است آن هم برای من مکلف در رابطۀ با این پیدا شده که او معتقد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خمر و شربه شرب الخمر</w:t>
      </w:r>
      <w:r>
        <w:rPr>
          <w:rFonts w:eastAsia="IRNazanin" w:cs="IRNazanin"/>
          <w:color w:val="111111"/>
          <w:sz w:val="28"/>
          <w:szCs w:val="28"/>
          <w:rtl w:val="true"/>
          <w:lang w:bidi="fa-IR"/>
        </w:rPr>
        <w:t>».</w:t>
      </w:r>
    </w:p>
    <w:p>
      <w:pPr>
        <w:pStyle w:val="Heading6"/>
        <w:numPr>
          <w:ilvl w:val="5"/>
          <w:numId w:val="1"/>
        </w:numPr>
        <w:rPr/>
      </w:pPr>
      <w:bookmarkStart w:id="1124" w:name="__RefHeading___Toc998204_1468164448"/>
      <w:bookmarkStart w:id="1125" w:name="_Toc420"/>
      <w:bookmarkEnd w:id="1124"/>
      <w:r>
        <w:rPr>
          <w:rtl w:val="true"/>
        </w:rPr>
        <w:t>تأثیر اعتقاد جنبی بر فعل متجرّی به</w:t>
      </w:r>
      <w:bookmarkEnd w:id="1125"/>
    </w:p>
    <w:p>
      <w:pPr>
        <w:pStyle w:val="BookText"/>
        <w:rPr/>
      </w:pPr>
      <w:r>
        <w:rPr>
          <w:rFonts w:ascii="IRNazanin" w:hAnsi="IRNazanin" w:eastAsia="IRNazanin"/>
          <w:color w:val="111111"/>
          <w:sz w:val="28"/>
          <w:sz w:val="28"/>
          <w:szCs w:val="28"/>
          <w:rtl w:val="true"/>
          <w:lang w:bidi="fa-IR"/>
        </w:rPr>
        <w:t>حالا بحث در این است که این اعتقاد جنبی در کنار این فعل متجرّی به آیا روی این فعل اثر می‌گذارد یا نه؟ آیا تغییر حالتی در این فعل می‌دهد؟ آیا این فعل به واسطۀ یک اعتقاد خطائی وضع آن تغییر می‌کند؟ اینجا هم همان مباحث ثلاثه پیش می‌آید، لکن یک قدری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از این فعل تغییر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شرب المایع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عنوانی هم ندارد، فقط یک نفری در کنار این ایستاده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ان 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اعتقاد جانبی خارج از واقعیت عنوانی این فعل می‌تواند در حسن و قبح این فعل تغییر بکند؟ که اصلا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قبیحا بعد ما لم یکن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اثر روی این بگذارد؟ درست است که در حسن و قبح به واسطۀ تغیّر عناوین و تغیّر حیثیات گاهی یک عمل قبیحی حسن می‌شود، گاهی یک علم حسنی قبیح می‌شود؛ فرض کنید خوردن مال مردم این فی نفسه قبیح، ولی همین خوردن مال غیر اگر حیات نفس انسانی بر آن توقف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حسنا مع کونه بدون هذا الصفة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حالایی که مقدمۀ نجات یک انسانی قرار گرفته با اینکه عنوان آن هم همان تصرف در مال غیر است، لکن وقتی که مقدمیت برای حیات یک انسانی قرار گرفت، این عنوان قبیح یتحول علی عنوان حسن، یتبدل الی عنوان حسن</w:t>
      </w:r>
      <w:r>
        <w:rPr>
          <w:rFonts w:eastAsia="IRNazanin" w:cs="IRNazanin"/>
          <w:color w:val="111111"/>
          <w:sz w:val="28"/>
          <w:szCs w:val="28"/>
          <w:rtl w:val="true"/>
          <w:lang w:bidi="fa-IR"/>
        </w:rPr>
        <w:t>.</w:t>
      </w:r>
    </w:p>
    <w:p>
      <w:pPr>
        <w:pStyle w:val="Heading6"/>
        <w:numPr>
          <w:ilvl w:val="5"/>
          <w:numId w:val="1"/>
        </w:numPr>
        <w:rPr/>
      </w:pPr>
      <w:bookmarkStart w:id="1126" w:name="__RefHeading___Toc998206_1468164448"/>
      <w:bookmarkStart w:id="1127" w:name="_Toc421"/>
      <w:bookmarkEnd w:id="1126"/>
      <w:r>
        <w:rPr>
          <w:rtl w:val="true"/>
        </w:rPr>
        <w:t>تبدل عنوان و تأثیر آن در حسن و قبح</w:t>
      </w:r>
      <w:bookmarkEnd w:id="1127"/>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اینها را قبول داریم که عناوین و حیثیات و خصوصیات، در تحویل و تحوّل حسن قبح خیلی از موارد نقش مؤثر و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معنایش این است که هر عنوانی روی حسن و قبح اثر بگذارد؟ این مایعی که بحسب واقع ماء است، حالا یک عنوان پیاده کرده</w:t>
      </w:r>
    </w:p>
    <w:p>
      <w:pPr>
        <w:pStyle w:val="BookText"/>
        <w:rPr/>
      </w:pPr>
      <w:r>
        <w:rPr>
          <w:rFonts w:ascii="IRNazanin" w:hAnsi="IRNazanin" w:eastAsia="IRNazanin"/>
          <w:color w:val="111111"/>
          <w:sz w:val="28"/>
          <w:sz w:val="28"/>
          <w:szCs w:val="28"/>
          <w:rtl w:val="true"/>
          <w:lang w:bidi="fa-IR"/>
        </w:rPr>
        <w:t>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مقطوع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فرضا للمکلف مثل زید، این برای زید مقطوع الخمریة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مقطوع الخمریة بودن برای زید با توجه به اینکه این قطع مخالف واقع است و یک خطاء اعتقادی از زید بیشتر نیست، آیا این خطای اعتقادی زید عنوان غیر قبیح خود این فعل را تبدّل می‌دهد به یک عنوان قبیحی که وقتی که از ما سؤال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 هل هو قبیح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جواب تفسیر دهیم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الماء اذا لم یکن مقطوع الخمریة، این یکون غیر قبیح و اما اذا تعلق القطع بخمریته، یتبدل عنوان عدم قبحه الی القبح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مثل آن تصرف در مال غیر می‌ماند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مقدمة لحیات نفس یکون قبیحا و اذا صار متوقفا علیه حیات نفس محترمة، یتبدل قبحه الی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عنوان مقطوع الخمریة هم از این جهات و حیثیات است که در قبح نقش داشته باشد؟ با توجه به اینکه مسائل قبح و حسن اینها مسائل عقلیه هستند ما به عقل که مراجعه می‌کنیم،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چه ربطی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اعتقادی یک مکلّفی که در کنار این ماء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یعتقد کونه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جهلی است که گریبان مکلّف را گرفته، به این مایع موجود فی الخارج چه ارتباطی دارد؟ این مایع چه تغییری در آن پیدا شده است؟ خلّی بوده که انقلب خمرا؟ عنوانی بوده که تبدل عنوانه، این عنوان حقیقت آن یک خطاء اعتقادی یک مکلّفی است که در کنار این مایعی که در حقیقت ماء است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بخواهیم بگوییم این اعتقاد مع کونه خطأ یأثر فی الفعل للمتجرّی به، و یجعل هذا الفعل متصفا بالقبح، این چنین وجهی به نظر انسان نمی‌رسد، راهی برای اتصاف به قبح در این فعل متجرّی به باقی نمی‌ماند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مسألۀ حرمت را بخواهیم مطرح کنیم، در کدام یک از ادله ما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ما تعتقد انّه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ادلۀ ما حکم را روی عناوین واقعیه اشیاء برده است، شرب الماء را حلال کرده، شرب الخمر را حرام کرده، اما واقعیت شرب خمر و واقعیت شرب ماء، پس با این اعتقاد واقعیت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حرمت شرعیه هم ندارد، وقتی نه قبح داشت و نه حرمت شرعیه، استحقاق عقوبت در رابطۀ با این فعل تحقق ندارد و لو شما در رابطۀ با آن مسائل نفسانیه یا فعل بما انه مبرز للمسائل النفسانیه که در باب تجرّی مطرح کردیم، پای استحقاق عقوبت را پیش بکشید، اما خود فعل من حیث هو وجهی برای استحقاق عقوبت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لم یکن قبیحا و لا یکون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آخوند یک دلیلی ذکر کرده‌اند برای عدم استحقاق عقوبت که آن دلیل چون ناتمام است، ما در بحث بعد ان شاء الله عرض می‌کنیم با اشکالی که به کلام ایشان وارد است</w:t>
      </w:r>
      <w:r>
        <w:rPr>
          <w:rFonts w:eastAsia="IRNazanin" w:cs="IRNazanin"/>
          <w:color w:val="111111"/>
          <w:sz w:val="28"/>
          <w:szCs w:val="28"/>
          <w:rtl w:val="true"/>
          <w:lang w:bidi="fa-IR"/>
        </w:rPr>
        <w:t>.</w:t>
      </w:r>
      <w:bookmarkStart w:id="1128" w:name="pg13697_199907"/>
    </w:p>
    <w:p>
      <w:pPr>
        <w:pStyle w:val="Heading6"/>
        <w:numPr>
          <w:ilvl w:val="5"/>
          <w:numId w:val="1"/>
        </w:numPr>
        <w:rPr/>
      </w:pPr>
      <w:bookmarkStart w:id="1129" w:name="__RefHeading___Toc998208_1468164448"/>
      <w:bookmarkStart w:id="1130" w:name="_Toc422"/>
      <w:bookmarkEnd w:id="1128"/>
      <w:bookmarkEnd w:id="1129"/>
      <w:r>
        <w:rPr>
          <w:rtl w:val="true"/>
        </w:rPr>
        <w:t>پرسش</w:t>
      </w:r>
      <w:r>
        <w:rPr>
          <w:rtl w:val="true"/>
        </w:rPr>
        <w:t>:</w:t>
      </w:r>
      <w:bookmarkEnd w:id="1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تداخل در کلام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تجری چیست و کدام نوع آن در ما نحن فیه مورد نظر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قائلین به وجود استحقاق عقوبت در تجری و معصیت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کلام استاد در خلط عده‌ای میان تجرّی اصطلاحی با معصیت واقعیه چیست؟</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اعتقاد جنبی بر فعل متجرّی به چگونه است؟</w:t>
      </w:r>
      <w:bookmarkStart w:id="1131" w:name="pg13697_199908"/>
    </w:p>
    <w:p>
      <w:pPr>
        <w:pStyle w:val="Heading4"/>
        <w:numPr>
          <w:ilvl w:val="3"/>
          <w:numId w:val="1"/>
        </w:numPr>
        <w:rPr/>
      </w:pPr>
      <w:bookmarkStart w:id="1132" w:name="__RefHeading___Toc998210_1468164448"/>
      <w:bookmarkStart w:id="1133" w:name="_Toc423"/>
      <w:bookmarkEnd w:id="1131"/>
      <w:bookmarkEnd w:id="1132"/>
      <w:r>
        <w:rPr>
          <w:rtl w:val="true"/>
        </w:rPr>
        <w:t>طلب و اراده</w:t>
      </w:r>
      <w:bookmarkEnd w:id="1133"/>
    </w:p>
    <w:p>
      <w:pPr>
        <w:pStyle w:val="Heading5"/>
        <w:numPr>
          <w:ilvl w:val="4"/>
          <w:numId w:val="1"/>
        </w:numPr>
        <w:rPr/>
      </w:pPr>
      <w:bookmarkStart w:id="1134" w:name="__RefHeading___Toc998212_1468164448"/>
      <w:bookmarkStart w:id="1135" w:name="_Toc424"/>
      <w:bookmarkEnd w:id="1134"/>
      <w:r>
        <w:rPr>
          <w:rtl w:val="true"/>
        </w:rPr>
        <w:t>درس بیست و ششم</w:t>
      </w:r>
      <w:bookmarkEnd w:id="1135"/>
    </w:p>
    <w:p>
      <w:pPr>
        <w:pStyle w:val="Heading6"/>
        <w:numPr>
          <w:ilvl w:val="5"/>
          <w:numId w:val="1"/>
        </w:numPr>
        <w:rPr/>
      </w:pPr>
      <w:bookmarkStart w:id="1136" w:name="__RefHeading___Toc998214_1468164448"/>
      <w:bookmarkStart w:id="1137" w:name="_Toc425"/>
      <w:bookmarkEnd w:id="1136"/>
      <w:r>
        <w:rPr>
          <w:rtl w:val="true"/>
        </w:rPr>
        <w:t>اشاره</w:t>
      </w:r>
      <w:bookmarkEnd w:id="11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و اراده</w:t>
      </w:r>
    </w:p>
    <w:p>
      <w:pPr>
        <w:pStyle w:val="Heading6"/>
        <w:numPr>
          <w:ilvl w:val="5"/>
          <w:numId w:val="1"/>
        </w:numPr>
        <w:rPr/>
      </w:pPr>
      <w:bookmarkStart w:id="1138" w:name="__RefHeading___Toc998216_1468164448"/>
      <w:bookmarkStart w:id="1139" w:name="_Toc426"/>
      <w:bookmarkEnd w:id="1138"/>
      <w:r>
        <w:rPr>
          <w:rtl w:val="true"/>
        </w:rPr>
        <w:t>استدلال مرحوم آخوند در موجب استحقاق عقوبت و حرمت فعل متجرّی به</w:t>
      </w:r>
      <w:bookmarkEnd w:id="1139"/>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یک نوع استدلالی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در رابطۀ با اینکه فعل متجرّی به موجب استحقاق عقوبت و یا حرمت نیست،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اول به یک نحوی این بیان را القاء می‌کنند و در آخر کلامشان ترقی می‌کنند و خیلی مسأله را به یک صورت عجیبی عنوان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می‌فرمایند که این فعل متجرّی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انقیاد هم همین مباحث تجرّی به عینه جریان دارد، منتهی تجرّی را از باب مثال ما عرض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مکلّف انجام آنرا اراده می‌کند و ایجاد آنرا اراده می‌کند، بما هو مقطوع الحرمة قصد به او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مایعی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بکونه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اراده می‌کند شرب این ماء را، این طور نیست که اگر ما قصد و مقصود او را تحلیل بکنیم مثل</w:t>
      </w:r>
      <w:bookmarkStart w:id="1140" w:name="pg13697_199909"/>
    </w:p>
    <w:p>
      <w:pPr>
        <w:pStyle w:val="BookText"/>
        <w:rPr/>
      </w:pPr>
      <w:bookmarkEnd w:id="1140"/>
      <w:r>
        <w:rPr>
          <w:rFonts w:ascii="IRNazanin" w:hAnsi="IRNazanin" w:eastAsia="IRNazanin"/>
          <w:color w:val="111111"/>
          <w:sz w:val="28"/>
          <w:sz w:val="28"/>
          <w:szCs w:val="28"/>
          <w:rtl w:val="true"/>
          <w:lang w:bidi="fa-IR"/>
        </w:rPr>
        <w:t>نیتهایی که در باب عبادات است، آنهایی که اخطار به بال را شرط می‌دانند یا اینکه شرط هم نمی‌دانند لکن تعبیر به اخطار به بال می‌کنند، این در حقیقت آن جمله‌ای که مثلا در باب نماز در ذهن آنها می‌آید، کانّ این جور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اصلی صلاة الظهر الواجبة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نیتی است که در حقیقت در کار است حالا اختیار به بال بشود یا نشود، در حقیقت تابلوی نیت عبارت از یک چنین معنایی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آنجایی که این شخص به یک مایعی قاطع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قطع به آن مطابق با واقع باشد و چه قطع آن مخالف با واقع باشد، اینجا قصد و ارادۀ او به شرب این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معلوم الخمریة یک عنوان آلی است نه اینکه یک عنوان استقلالی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قاطع اصلا به قطع خودش توجه ندارد، او بین خودش و بین واقعیت مکشوفه چیزی را به نام قطع نمی‌بیند و ملتفت الیه او نیست و مغفول عنه اوست بحسب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کلام یک چنین بیانی می‌فرمایند که عنوان مقطوعیت چه در آنجایی که قطع مطابق با واقع باشد و چه مخالف با واقع باشد، این خارج از دائره التفات و توجه است و چیزی که خارج از دائره التفات و توجه بود متعلق قصد واقع نمی‌شود، متعلق اراده واقع نمی‌شود، اراده دارای مبادی است، اولین مبدأ اراده همان التفات است، همان توجه نفس است، همان حضور مراد در وعاء ذهن و وعاء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این مایع را تصور می‌کند بعنوان خمریت تصور می‌کند، نه بعنوان معلوم الخمریة، نه بعنوان مقطوع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مقطوعیت خارج از دائرۀ التفات و در نتیجه خارج از دائره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چیزی که خارج از دائرۀ التفات و خارج از دائرۀ قصد است این چطور می‌تواند در حسن یا قبح شیء تأثیر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می‌تواند مؤثر باشد و بعنوان یکی از جهات مقبحه در باب تجرّی یا جهاد محسنه در باب انقیاد مطرح باشد؟ در صدر کلامشان یک چنین مطلبی را بیان می‌کنند</w:t>
      </w:r>
      <w:r>
        <w:rPr>
          <w:rFonts w:eastAsia="IRNazanin" w:cs="IRNazanin"/>
          <w:color w:val="111111"/>
          <w:sz w:val="28"/>
          <w:szCs w:val="28"/>
          <w:rtl w:val="true"/>
          <w:lang w:bidi="fa-IR"/>
        </w:rPr>
        <w:t>.</w:t>
      </w:r>
    </w:p>
    <w:p>
      <w:pPr>
        <w:pStyle w:val="Heading6"/>
        <w:numPr>
          <w:ilvl w:val="5"/>
          <w:numId w:val="1"/>
        </w:numPr>
        <w:rPr/>
      </w:pPr>
      <w:bookmarkStart w:id="1141" w:name="__RefHeading___Toc998218_1468164448"/>
      <w:bookmarkStart w:id="1142" w:name="_Toc427"/>
      <w:bookmarkEnd w:id="1141"/>
      <w:r>
        <w:rPr>
          <w:rtl w:val="true"/>
        </w:rPr>
        <w:t>پاسخ استاد در موجب استحقاق عقوبت و حرمت فعل متجرّی به</w:t>
      </w:r>
      <w:bookmarkEnd w:id="1142"/>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ایشان در آخر کلام بعد از آنی که مسائل ارادی بودن اختیار و اینکه عقاب ریشۀ اصلی آن چیست؟ مسألۀ اینکه کفر و عصیان به نظر ایشان یک امر ذاتی است و الذاتی لا یعلل، سعادت و شقاوت را یک امر در حقیقت غیر اختیاری می‌دانند، بعد از همۀ این حرفها دوباره وقتی که برمی‌گردند به اصل مطلب،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بگوییم که اصلا آدم متجرّی هیچ</w:t>
      </w:r>
    </w:p>
    <w:p>
      <w:pPr>
        <w:pStyle w:val="BookText"/>
        <w:rPr/>
      </w:pPr>
      <w:r>
        <w:rPr>
          <w:rFonts w:ascii="IRNazanin" w:hAnsi="IRNazanin" w:eastAsia="IRNazanin"/>
          <w:color w:val="111111"/>
          <w:sz w:val="28"/>
          <w:sz w:val="28"/>
          <w:szCs w:val="28"/>
          <w:rtl w:val="true"/>
          <w:lang w:bidi="fa-IR"/>
        </w:rPr>
        <w:t>فعل اختیاری در خارج از او تحقق پیدا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یصدر منه فعل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اختیار خودش دست برده این مایعی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کونه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به اختیار خودش شرب کرده،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ممکن است که ما بگوییم که هیچ گونه فعل اختیاری از این شخص متجرّی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گونه فعل اختیاری از این تحقق پیدا نکرده، دیگر تمام مسائل در رابطۀ با قبح حرمت و استحقاق عقوبت و امثال ذالک منتفی می‌شود، برای اینکه موضوع برای همه این مسائل عبارت از فعل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غیر اختیاری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یتصف بالقبح، لا یکون حراما، لا یترتب علیه استحقاق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کلام تا این درجه بالا می‌رود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المتجرّی و لو اینکه عملی در خارج از او صادر شده، لکن واقع آن این است بطور نکرۀ در سیاق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اختیاری هیچ گونه فعل اختیاری از او تحقق پیدا نکرده است برای اینکه آن چیزی را که کانّ اراده کرده شرب خمر بوده آنهم که تحقق نداشته، آنی هم که واقعیت مسأله بوده این متعلق اراده او قرار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لم یصدر منه فعل اختیاری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معنا ندارد که ما حکم به قبح یا استحقاق عقوبت و یا حرمت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ایشان با این حدت و شدت یک بیان غیر قابل 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آیا وجدانا با توجه به خصوصیاتی که در فعل اختیاری هست در مقابل فعل غیر اختیاری، آیا وجدانا این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یصدر منه فعل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شرب الخمر هیچ فعل غیر اختیاری از این تحقق پیدا نکرده است و هیچ عمل غیر اختیاری از او صادر نشده است، این مثل آن کسی می‌ماند که دست و پای او را بسته‌اند دهانش را باز کردند و یک مایعی را در گلوی او ریخته‌اند بطوری که قدرت نداشته دفاع بکند، آیا این مثل او می‌ماند؟ این یک مسأله‌ای است که وجدان حاکم بر خلاف او هست، مگر فعل اختیاری چیست؟ فعل اختیاری این است که از انسان در برابر یک عملی آزادانه با اراده و با اختیار تحقق پیدا بکند،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بفرمایید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لم یصدر منه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 لم یصدر منه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شما به صورت نکرۀ در سیاق نفی مسأله را بیان می‌کنید، معنای آن این است که هیچ فعل اختیاری از این تحقق پیدا نکرده است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سؤال می‌کنیم که اگر ما سؤال شد که این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 اختیار انجام داد یا نه؟ شرب الماء که مایع مشتمل بر خصوصیت مایعه است؟ نه شرب الخمر که مایع مشتمل بر خصوصیت خمریت است؟ شرب المایع که قدر مشترک بین عنوان خمریت و بین عنوان</w:t>
      </w:r>
      <w:bookmarkStart w:id="1143" w:name="pg13697_199911"/>
    </w:p>
    <w:p>
      <w:pPr>
        <w:pStyle w:val="BookText"/>
        <w:rPr/>
      </w:pPr>
      <w:bookmarkEnd w:id="1143"/>
      <w:r>
        <w:rPr>
          <w:rFonts w:ascii="IRNazanin" w:hAnsi="IRNazanin" w:eastAsia="IRNazanin"/>
          <w:color w:val="111111"/>
          <w:sz w:val="28"/>
          <w:sz w:val="28"/>
          <w:szCs w:val="28"/>
          <w:rtl w:val="true"/>
          <w:lang w:bidi="fa-IR"/>
        </w:rPr>
        <w:t>مائیت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منه شرب المایع اختیارا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کسی ناظر این جریان باشد و نفهمد که این مایعی که شرب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خمرا او ماءا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تعبیر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شرب هذا المایع عن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عنوان خمریت و مائیت که خصوصیت مایع است کنار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این حرف در ماه رمضان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که این متجرّی لم یصدر منه فعل الاختیاری اصلا، پس با شرب این مایع مقطوع الخمریه‌ای که بحسب واقع ماء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صومه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شرب غیر اختیاری که روزه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شما ملتزم بشوید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چون معتقد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خمر و کان بحسب واقع ماءا، لم یصدر منه فعل اصلا اختیاری فلا یکون صومه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ملتزم به این معنا بشود؟</w:t>
      </w:r>
    </w:p>
    <w:p>
      <w:pPr>
        <w:pStyle w:val="BookText"/>
        <w:rPr/>
      </w:pPr>
      <w:r>
        <w:rPr>
          <w:rFonts w:ascii="IRNazanin" w:hAnsi="IRNazanin" w:eastAsia="IRNazanin"/>
          <w:color w:val="111111"/>
          <w:sz w:val="28"/>
          <w:sz w:val="28"/>
          <w:szCs w:val="28"/>
          <w:rtl w:val="true"/>
          <w:lang w:bidi="fa-IR"/>
        </w:rPr>
        <w:t>لذا این نحو استدلال و این طرز بیان که عرض کردم در صدر عبارت به این حدت و شدت نیست اما در آخر همین بحثها به این صورت ترقی می‌کند و مسأله را ذکر می‌کند و در حاشیۀ رسائل هم تقریبا شبیه همین معنا را بیان می‌کنند، اما این بیان غیر صحیحی است</w:t>
      </w:r>
      <w:r>
        <w:rPr>
          <w:rFonts w:eastAsia="IRNazanin" w:cs="IRNazanin"/>
          <w:color w:val="111111"/>
          <w:sz w:val="28"/>
          <w:szCs w:val="28"/>
          <w:rtl w:val="true"/>
          <w:lang w:bidi="fa-IR"/>
        </w:rPr>
        <w:t>.</w:t>
      </w:r>
    </w:p>
    <w:p>
      <w:pPr>
        <w:pStyle w:val="Heading6"/>
        <w:numPr>
          <w:ilvl w:val="5"/>
          <w:numId w:val="1"/>
        </w:numPr>
        <w:rPr/>
      </w:pPr>
      <w:bookmarkStart w:id="1144" w:name="__RefHeading___Toc998220_1468164448"/>
      <w:bookmarkStart w:id="1145" w:name="_Toc428"/>
      <w:bookmarkEnd w:id="1144"/>
      <w:r>
        <w:rPr>
          <w:rtl w:val="true"/>
        </w:rPr>
        <w:t>منتفی بودن استحقاق عقوبت</w:t>
      </w:r>
      <w:bookmarkEnd w:id="1145"/>
    </w:p>
    <w:p>
      <w:pPr>
        <w:pStyle w:val="BookText"/>
        <w:rPr/>
      </w:pPr>
      <w:r>
        <w:rPr>
          <w:rFonts w:ascii="IRNazanin" w:hAnsi="IRNazanin" w:eastAsia="IRNazanin"/>
          <w:color w:val="111111"/>
          <w:sz w:val="28"/>
          <w:sz w:val="28"/>
          <w:szCs w:val="28"/>
          <w:rtl w:val="true"/>
          <w:lang w:bidi="fa-IR"/>
        </w:rPr>
        <w:t>نتیجه بحث ما تا اینجا این شد که ما در باب فعل متجرّی به، نه یک جهت مقبحه‌ای سراغ داریم و نه یک دلیلی که دلالت بر حرمت شرعیه بکند وجود دارد و به دنبال آن لا محاله مسأله استحقاق عقوبت هم منتفی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باب خود تجرّی بعضی از این عناوین را پذیرفتیم در رابطۀ با فعل متجرّی به هیچ مسأله تازه‌ای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بحسب واقع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عنوانی هم بر آن منطبق نشده که جهت مقبحه در او بوجود بیاورد مثل مثالی که دیروز زدیم مسألۀ تصرف در مال غیر که او قبیح است، لکن وقتی که جهت مقدمیت برای حفظ نفس پیدا می‌کند یک جهت محسنۀ اهم در او به وجود می‌آید که آن جهت قبیحه را تحت الشعاع قرار می‌دهد و حکم روی آن مقدمیت برای حفظ نفس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بحثهای ما از اول در رابطۀ با تجرّی و فعل متجرّی به در حقیقت تمام است و در مباحث انقیاد هم همین مباحث تجرّی، طابق النعل بالنعل همه مسائل به تناسب خودش پیدا می‌شود</w:t>
      </w:r>
      <w:r>
        <w:rPr>
          <w:rFonts w:eastAsia="IRNazanin" w:cs="IRNazanin"/>
          <w:color w:val="111111"/>
          <w:sz w:val="28"/>
          <w:szCs w:val="28"/>
          <w:rtl w:val="true"/>
          <w:lang w:bidi="fa-IR"/>
        </w:rPr>
        <w:t>.</w:t>
      </w:r>
    </w:p>
    <w:p>
      <w:pPr>
        <w:pStyle w:val="Heading6"/>
        <w:numPr>
          <w:ilvl w:val="5"/>
          <w:numId w:val="1"/>
        </w:numPr>
        <w:rPr/>
      </w:pPr>
      <w:bookmarkStart w:id="1146" w:name="__RefHeading___Toc998222_1468164448"/>
      <w:bookmarkStart w:id="1147" w:name="_Toc429"/>
      <w:bookmarkEnd w:id="1146"/>
      <w:r>
        <w:rPr>
          <w:rtl w:val="true"/>
        </w:rPr>
        <w:t>بحث طلب و اراده</w:t>
      </w:r>
      <w:bookmarkEnd w:id="1147"/>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مرحوم آخوند در اینجا و همین طور در جلد اول کفایه در ذیل بحث طلب و اراده</w:t>
      </w:r>
      <w:bookmarkStart w:id="1148" w:name="pg13697_199912"/>
    </w:p>
    <w:p>
      <w:pPr>
        <w:pStyle w:val="BookText"/>
        <w:rPr/>
      </w:pPr>
      <w:bookmarkEnd w:id="1148"/>
      <w:r>
        <w:rPr>
          <w:rFonts w:ascii="IRNazanin" w:hAnsi="IRNazanin" w:eastAsia="IRNazanin"/>
          <w:color w:val="111111"/>
          <w:sz w:val="28"/>
          <w:sz w:val="28"/>
          <w:szCs w:val="28"/>
          <w:rtl w:val="true"/>
          <w:lang w:bidi="fa-IR"/>
        </w:rPr>
        <w:t>همان جایی که آخرش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اینجا رسید سر بشکست و ای کاش در اول بحث سر آن قلم می‌شکست و به آنجا نمی‌رسید، مباحثی را ذکر کردند؛ این مباحث البته قابل بحث بسیار مفصلی هست و نظر من هست در یکی از دوره‌هایی که سطح کفایه را تدریس می‌کردم در زمانهای خیلی سابق، این بحث را در همان جلد اول به صورت تفصیل بیان کردم که حالا اخیرا هم همان مباحث را برداشته‌اند به نام ایضاح الکفایة چاپ کردند و همین مباحث هم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نظر خودم این طور می‌رسد که یک بحث اجمالی در دو سه جلسه‌ای بشود چون در بحث قبلی ما حدود سیزده جلسه در این رابطه بحث کردیم دیگر نه وقت این معانی خیلی هست و نه حوصله هست و نه زمان اقتضای تطویل در این مباحث را دارد، به نظر می‌رسد که بحث اجمالی دو سه روزه در اینجا بحث کنیم برای اینکه این تعبیراتی که مخصوصا ایشان در جلد دوم کفایه در همین بحث ذکر فرمودند یک تعبیراتی است که واقعا حالت ارتعاش و لرزه برای انسان به وجود می‌آورد که اگر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الکافر الکفر و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العاصی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منزلۀ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 الانسان حیوانا ناطقا؟ و لم یکون حمار حیوانا ناهقا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مسائل مثل جنس و فصل برای انسان ذاتی است و ضروری الثبوت است و در جای خودش هم این معنا مسلم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ضروری الثبوت است، نیاز به سؤال از علت ندارد، علت مال مسائل غیر ضروری الثبوت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یکون واجب الوجود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وجوب برای واجب الوجود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یکون شریک الباری ممتنع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ندارد، برای اینکه امتناع وجود برای شریک الباری یک امر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ممکن که نسبت آن به جانب وجود و عدم علی السواء است، اینجا باید سؤال از علت بشود که چرا وجود پیدا کرد؟ چرا فلان شیء وجود پیدا نکرد؟ آیا این مسائل را مسألۀ کفر و عصیان مسألۀ سعادت شقاوت، مسألۀ ایمان اطاعت و امثال ذالک را صحیح است که انسان عطف به مسائل ماهیات و اموری مثل ماهیات که ضروری الثبوت است، بکند یا اینکه یک اختلاط و خلطی شده است</w:t>
      </w:r>
      <w:r>
        <w:rPr>
          <w:rFonts w:eastAsia="IRNazanin" w:cs="IRNazanin"/>
          <w:color w:val="111111"/>
          <w:sz w:val="28"/>
          <w:szCs w:val="28"/>
          <w:rtl w:val="true"/>
          <w:lang w:bidi="fa-IR"/>
        </w:rPr>
        <w:t>.</w:t>
      </w:r>
    </w:p>
    <w:p>
      <w:pPr>
        <w:pStyle w:val="Heading6"/>
        <w:numPr>
          <w:ilvl w:val="5"/>
          <w:numId w:val="1"/>
        </w:numPr>
        <w:rPr/>
      </w:pPr>
      <w:bookmarkStart w:id="1149" w:name="__RefHeading___Toc998224_1468164448"/>
      <w:bookmarkStart w:id="1150" w:name="_Toc430"/>
      <w:bookmarkEnd w:id="1149"/>
      <w:r>
        <w:rPr>
          <w:rtl w:val="true"/>
        </w:rPr>
        <w:t>خلط مرحوم آخوند</w:t>
      </w:r>
      <w:r>
        <w:rPr>
          <w:rtl w:val="true"/>
        </w:rPr>
        <w:t>(</w:t>
      </w:r>
      <w:r>
        <w:rPr>
          <w:rtl w:val="true"/>
        </w:rPr>
        <w:t>ره</w:t>
      </w:r>
      <w:r>
        <w:rPr>
          <w:rtl w:val="true"/>
        </w:rPr>
        <w:t xml:space="preserve">) </w:t>
      </w:r>
      <w:r>
        <w:rPr>
          <w:rtl w:val="true"/>
        </w:rPr>
        <w:t>در بحث طلب و اراده</w:t>
      </w:r>
      <w:bookmarkEnd w:id="1150"/>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هم ریشۀ خلط در دو سه تا مسأله است؛ یکی معنی الذاتی لا یعلل است که ما دو جور ذاتی داریم؛ آیا مقصود از این ذاتی کدام است؟ و آیا مسألۀ سعادت و شقاوت از مصادیق الذاتی لا یعلل است یا نه؟ یکی هم همان روایت معروفۀ نبویه‌ای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سعید فی بطن</w:t>
      </w:r>
      <w:bookmarkStart w:id="1151" w:name="pg13697_199913"/>
    </w:p>
    <w:p>
      <w:pPr>
        <w:pStyle w:val="BookText"/>
        <w:rPr/>
      </w:pPr>
      <w:bookmarkEnd w:id="1151"/>
      <w:r>
        <w:rPr>
          <w:rFonts w:ascii="IRNazanin" w:hAnsi="IRNazanin" w:eastAsia="IRNazanin"/>
          <w:color w:val="111111"/>
          <w:sz w:val="28"/>
          <w:sz w:val="28"/>
          <w:szCs w:val="28"/>
          <w:rtl w:val="true"/>
          <w:lang w:bidi="fa-IR"/>
        </w:rPr>
        <w:t>امه و الشقی شقی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این روایت چیست؟ آیا از این روایت استفاده می‌شود که سعادت و شقاوت ضروری الثبوت برای سعید و شقی است؟ یا اینکه نه این روایت یک معنای دیگری دارد که مغفول عنه برای مثل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باز هم یکی از مسائلی که در اینجا مطرح است، این است که فعل ارادی آنی است که مسبوق به اراده باشد؟ آیا خود این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ارادیا ام غیر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اضطراری؟ نفس اراده شرب الماء مسبوق بالارادة در غیر مسألۀ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اراده ریشه آن چیست؟ آیا ریشۀ اراده به یک امر غیر اختیاری برمی‌گردد که در نتیجه این است که خود اراده یک امر اضطراری است؟ یا اینکه نه ریشه اراده یک امر ارادی است؟ و آیا ارادی بودن اراده معنایش چیست؟ معنای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یک امر ارادی است، معنای این عبارت از چیست؟ اینها یک مباحثی است که در ظرف دو سه روز ان شاء الله بیان می‌کنیم تا اینکه تعبیراتی مرحوم آخوند در اینجا دارند ایجاد شبهه برای کسی نکند</w:t>
      </w:r>
      <w:r>
        <w:rPr>
          <w:rFonts w:eastAsia="IRNazanin" w:cs="IRNazanin"/>
          <w:color w:val="111111"/>
          <w:sz w:val="28"/>
          <w:szCs w:val="28"/>
          <w:rtl w:val="true"/>
          <w:lang w:bidi="fa-IR"/>
        </w:rPr>
        <w:t>.</w:t>
      </w:r>
    </w:p>
    <w:p>
      <w:pPr>
        <w:pStyle w:val="Heading6"/>
        <w:numPr>
          <w:ilvl w:val="5"/>
          <w:numId w:val="1"/>
        </w:numPr>
        <w:rPr/>
      </w:pPr>
      <w:bookmarkStart w:id="1152" w:name="__RefHeading___Toc998226_1468164448"/>
      <w:bookmarkStart w:id="1153" w:name="_Toc431"/>
      <w:bookmarkEnd w:id="1152"/>
      <w:r>
        <w:rPr>
          <w:rtl w:val="true"/>
        </w:rPr>
        <w:t>پرسش</w:t>
      </w:r>
      <w:r>
        <w:rPr>
          <w:rtl w:val="true"/>
        </w:rPr>
        <w:t>:</w:t>
      </w:r>
      <w:bookmarkEnd w:id="1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موجب استحقاق عقوبت و حرمت فعل متجرّی به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استاد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موجب استحقاق عقوبت و حرمت فعل متجرّی به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استحقاق عقوبت منتفی می‌باشد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خلط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طلب و اراده در کجا است؟</w:t>
      </w:r>
      <w:bookmarkStart w:id="1154" w:name="pg13697_199914"/>
    </w:p>
    <w:p>
      <w:pPr>
        <w:pStyle w:val="Heading4"/>
        <w:numPr>
          <w:ilvl w:val="3"/>
          <w:numId w:val="1"/>
        </w:numPr>
        <w:rPr/>
      </w:pPr>
      <w:bookmarkStart w:id="1155" w:name="__RefHeading___Toc998228_1468164448"/>
      <w:bookmarkStart w:id="1156" w:name="_Toc432"/>
      <w:bookmarkEnd w:id="1154"/>
      <w:bookmarkEnd w:id="1155"/>
      <w:r>
        <w:rPr>
          <w:rtl w:val="true"/>
        </w:rPr>
        <w:t>مراحل اراده و طلب</w:t>
      </w:r>
      <w:bookmarkEnd w:id="1156"/>
    </w:p>
    <w:p>
      <w:pPr>
        <w:pStyle w:val="Heading5"/>
        <w:numPr>
          <w:ilvl w:val="4"/>
          <w:numId w:val="1"/>
        </w:numPr>
        <w:rPr/>
      </w:pPr>
      <w:bookmarkStart w:id="1157" w:name="__RefHeading___Toc998230_1468164448"/>
      <w:bookmarkStart w:id="1158" w:name="_Toc433"/>
      <w:bookmarkEnd w:id="1157"/>
      <w:r>
        <w:rPr>
          <w:rtl w:val="true"/>
        </w:rPr>
        <w:t>درس بیست و هفتم</w:t>
      </w:r>
      <w:bookmarkEnd w:id="1158"/>
    </w:p>
    <w:p>
      <w:pPr>
        <w:pStyle w:val="Heading6"/>
        <w:numPr>
          <w:ilvl w:val="5"/>
          <w:numId w:val="1"/>
        </w:numPr>
        <w:rPr/>
      </w:pPr>
      <w:bookmarkStart w:id="1159" w:name="__RefHeading___Toc998232_1468164448"/>
      <w:bookmarkStart w:id="1160" w:name="_Toc434"/>
      <w:bookmarkEnd w:id="1159"/>
      <w:r>
        <w:rPr>
          <w:rtl w:val="true"/>
        </w:rPr>
        <w:t>اشاره</w:t>
      </w:r>
      <w:bookmarkEnd w:id="116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اراده و طلب</w:t>
      </w:r>
    </w:p>
    <w:p>
      <w:pPr>
        <w:pStyle w:val="BookText"/>
        <w:rPr/>
      </w:pPr>
      <w:r>
        <w:rPr>
          <w:rFonts w:ascii="IRNazanin" w:hAnsi="IRNazanin" w:eastAsia="IRNazanin"/>
          <w:color w:val="111111"/>
          <w:sz w:val="28"/>
          <w:sz w:val="28"/>
          <w:szCs w:val="28"/>
          <w:rtl w:val="true"/>
          <w:lang w:bidi="fa-IR"/>
        </w:rPr>
        <w:t>عرض کردیم که در رابطۀ با دو سه مسأله‌ای که در اینجا به تناسب بحث شده، یک بحث اجمالی ان شاء الله داشته باشیم و لو اینکه این مباحث تفصیل زیادی را می‌طلبد</w:t>
      </w:r>
      <w:r>
        <w:rPr>
          <w:rFonts w:eastAsia="IRNazanin" w:cs="IRNazanin"/>
          <w:color w:val="111111"/>
          <w:sz w:val="28"/>
          <w:szCs w:val="28"/>
          <w:rtl w:val="true"/>
          <w:lang w:bidi="fa-IR"/>
        </w:rPr>
        <w:t>.</w:t>
      </w:r>
    </w:p>
    <w:p>
      <w:pPr>
        <w:pStyle w:val="Heading6"/>
        <w:numPr>
          <w:ilvl w:val="5"/>
          <w:numId w:val="1"/>
        </w:numPr>
        <w:rPr/>
      </w:pPr>
      <w:bookmarkStart w:id="1161" w:name="__RefHeading___Toc998234_1468164448"/>
      <w:bookmarkStart w:id="1162" w:name="_Toc435"/>
      <w:bookmarkEnd w:id="1161"/>
      <w:r>
        <w:rPr>
          <w:rtl w:val="true"/>
        </w:rPr>
        <w:t>فعل اختیاری و مقصود از اراده</w:t>
      </w:r>
      <w:bookmarkEnd w:id="1162"/>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بحث در این رابطه است که در تعریف فعل اختیاری این جور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الاختیاری ما کان مسبوقا بالاختیار و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اختیاری آن فعلی است که عن ارادة صادر بشود و عن اختیار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بحث در این واقع شده که آیا خود این اراده و اختیار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ارادی ام امر غیر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بخواهید ملتزم بشوید به اینکه اراده یک امر غیر اختیاری و یک امر اضطراری است پس در نتیجه ریشۀ تمام افعال اختیاریه اضطراری و غیر</w:t>
      </w:r>
      <w:bookmarkStart w:id="1163" w:name="pg13697_199915"/>
    </w:p>
    <w:p>
      <w:pPr>
        <w:pStyle w:val="BookText"/>
        <w:rPr/>
      </w:pPr>
      <w:bookmarkEnd w:id="1163"/>
      <w:r>
        <w:rPr>
          <w:rFonts w:ascii="IRNazanin" w:hAnsi="IRNazanin" w:eastAsia="IRNazanin"/>
          <w:color w:val="111111"/>
          <w:sz w:val="28"/>
          <w:sz w:val="28"/>
          <w:szCs w:val="28"/>
          <w:rtl w:val="true"/>
          <w:lang w:bidi="fa-IR"/>
        </w:rPr>
        <w:t>اختیاری خواهد بود و در نتیجه آثاری که مترتب بر فعل اختیاری است از تعلّق تکلیف و از ثواب و عقاب و امثال ذالک اینها منتفی می‌شود، برای اینکه چیزی که ریشۀ او اختیاری نیست و اضطراری است، چطور می‌تواند متعلق تکلیف واقع بشود و چطور می‌تواند مخالفت و موافقتی که بر آن استحقاق عقوبت و استحقاق مثوبت مترتب است، تحقق پیدا بکند؟ پس نمی‌توانید بگویید که ریشۀ خود اراده و اصل خود اراده یک امر اضطراری و امر غیر اختیاری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بخواهید خود اراده را هم اختیاری فرض بکنید، روی همین قاعده کلیه که هر امر اختیاری باید مسبوق به اراده باشد و قبل از او اراده‌ای تحقق پیدا کرده باشد، پس لا محاله ارادی بودن اراده و اختیاری بودن اراده به این تحقق پیدا می‌کند که قبل از او یک اراده‌ای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نقل کلام در آن اراده قبلی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اراده قبلی اضطراری است یا اختیاری؟ اگر اضطراری است از اول همان اراده اول ملتزم به اضطراری بودن آن بشوید، و اگر اختیاری بود باید مسبوق به اراده باشد، آن وقت اراده آن کدام اراده است؟ آیا همان ارادۀ اولی است که متوقف علیه اراده دومی است؟ این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بخواهید قبل از او یک اراده سومی را فرض بکنید،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یتسلسل الی ما لا نهایة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اگر بخواهید اراده را یک امر اختیاری بدانید، یلزم الدور او التسلسل، و اگر بخواهید غیر اراده و غیر اختیاری بدانید، زمینه‌ای برای تحقق تکلیف و توجه تکلیف و آثار مترتبۀ بر تکلیف من استحقاق المثوبة علی الموافقة، و استحقاق العقوبة علی المخالفة،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چیزی که اساس و پایه او یک امر اضطراری است، چطور می‌تواند متعلق به تکلیف قرار بگیرد؟ و چطور می‌شود تبعات و آثار تکلیف بر او مترتب شود؟ یک چنین اشکالی در باب ارادی بودن اراده و اختیاری بودن اراده وجود دارد</w:t>
      </w:r>
      <w:r>
        <w:rPr>
          <w:rFonts w:eastAsia="IRNazanin" w:cs="IRNazanin"/>
          <w:color w:val="111111"/>
          <w:sz w:val="28"/>
          <w:szCs w:val="28"/>
          <w:rtl w:val="true"/>
          <w:lang w:bidi="fa-IR"/>
        </w:rPr>
        <w:t>.</w:t>
      </w:r>
    </w:p>
    <w:p>
      <w:pPr>
        <w:pStyle w:val="Heading6"/>
        <w:numPr>
          <w:ilvl w:val="5"/>
          <w:numId w:val="1"/>
        </w:numPr>
        <w:rPr/>
      </w:pPr>
      <w:bookmarkStart w:id="1164" w:name="__RefHeading___Toc998236_1468164448"/>
      <w:bookmarkStart w:id="1165" w:name="_Toc436"/>
      <w:bookmarkEnd w:id="1164"/>
      <w:r>
        <w:rPr>
          <w:rtl w:val="true"/>
        </w:rPr>
        <w:t>مبادی اراده و اختیاری بودن آنها از نظر مرحوم آخوند</w:t>
      </w:r>
      <w:r>
        <w:rPr>
          <w:rtl w:val="true"/>
        </w:rPr>
        <w:t>«</w:t>
      </w:r>
      <w:r>
        <w:rPr>
          <w:rtl w:val="true"/>
        </w:rPr>
        <w:t>ره</w:t>
      </w:r>
      <w:r>
        <w:rPr>
          <w:rtl w:val="true"/>
        </w:rPr>
        <w:t>»</w:t>
      </w:r>
      <w:bookmarkEnd w:id="1165"/>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در همین جلد دوم این فرمایش را دارند؛ در جلد اول به نظر من این مطلب را ذکر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همین اولا ایشان کار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خود اراده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یکون مسبوقا بالاختیار و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اراده دارای مبادی و مقدمات متعددی هست، بعضی از آن مبادی غالبا یکون بالاختیار، پس برای اراده مبادی فرض می‌فرماید که مکررا بحث شده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مبادی اراده غالبا یکون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قرینه‌ای در کلام ایشان هست که مقصود از این بعضی از مبادی اراده کدام یک از این مبادی اراده است و آن قرینه این</w:t>
      </w:r>
      <w:bookmarkStart w:id="1166" w:name="pg13697_199916"/>
    </w:p>
    <w:p>
      <w:pPr>
        <w:pStyle w:val="BookText"/>
        <w:rPr/>
      </w:pPr>
      <w:bookmarkEnd w:id="1166"/>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اراده کننده می‌تواند با تأمل کردن در آن تبعات و آثار سوئی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عزم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است، جلوی اراده و اختیار خودش را بگیرد، این عزم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می‌تواند یک قدری فکر بکند و جوانب مسأله را مورد بررسی قرار بدهد و آن آثار سوء، عقوبات و مفاسدی که مترتب بر شرب خمر است، اینها را در نظر بگیرد و با در نظر گرفتن اینها دست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عزم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اینکه ایشان می‌فرماید، نقطه دقیقی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عزم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ارادۀ خودش را بگیرد، از این استفاده می‌شود که آن بعض المبادی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مبادی قبل العزم نیست، بلکه مبادی همراه عزم و ما بعد عزم است برای اینکه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المبادی یکون غالبا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با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عزم علیه من العقوبة و الملامة و امثال 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جلوی اراده و اختیار را بگیرد و نگذارد که تصمیم قطعی و ارادۀ جدی برای شرب خمر و ارتکاب این عمل غیر مشروع تحقق پیدا بکند</w:t>
      </w:r>
      <w:r>
        <w:rPr>
          <w:rFonts w:eastAsia="IRNazanin" w:cs="IRNazanin"/>
          <w:color w:val="111111"/>
          <w:sz w:val="28"/>
          <w:szCs w:val="28"/>
          <w:rtl w:val="true"/>
          <w:lang w:bidi="fa-IR"/>
        </w:rPr>
        <w:t>.</w:t>
      </w:r>
    </w:p>
    <w:p>
      <w:pPr>
        <w:pStyle w:val="Heading6"/>
        <w:numPr>
          <w:ilvl w:val="5"/>
          <w:numId w:val="1"/>
        </w:numPr>
        <w:rPr/>
      </w:pPr>
      <w:bookmarkStart w:id="1167" w:name="__RefHeading___Toc998238_1468164448"/>
      <w:bookmarkStart w:id="1168" w:name="_Toc437"/>
      <w:bookmarkEnd w:id="1167"/>
      <w:r>
        <w:rPr>
          <w:rtl w:val="true"/>
        </w:rPr>
        <w:t>مبادی اراده قبل از عزم</w:t>
      </w:r>
      <w:bookmarkEnd w:id="1168"/>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اینجا استفاده می‌شود که آن مبادی قبل العزم به نظر ایشان غیر اختیاری است، مبادی قبل العزم کدام است؟ حالا این اختلافی هم هست که اراده چند مبدأ دارد؟ لکن مبادی قبل العزم یکی مسألۀ تصور است که اوّلین مرحله ارتباط با عمل محرّم است و آن این است که شرب الخمر را تصور می‌کند، زنا و یا مثلا عمل محرّم دیگر را در ذهنش متلبس به لباس وجود ذهنی می‌کند که شما از آن تعبیر به تصور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عبارت از تصدیق به فائده است، حالا خود این تصدیق به فائده را ما دو تا از مبادی حساب کنیم، به لحاظ اینکه اصل تصور الفائدة ثم التصدیق بالفائدة، اینها امران، تصور فائده غیر از تصور اصل شرب خمر است، غیر از تصور اصل فلان عمل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حالا اینها بحث مهم در این رابطه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اولین مبدأ که عبارت از التفات نفس و تصور آن عمل حرام است، آیا مقدمه دوم اراده همان تصدیق به فائده است؟ یا اینکه نه قبل از تصدیق به فائده یک تصور الفائدة هم وجود دارد و به دنبال آن تصور الفائدة، مبدأ سوم عبارت از تصدیق به فائده است؟ آن وقت بعد از تصدیق به فائده مسألۀ میل نفس و علاقۀ نفس و تعبیرات مختلفی که در این رابطه شده، هیجان رغبت، علاقۀ نفس به ارتکاب این محرّمی را که فائده آن در نظر آن شخص مجسم شده و مورد تصدیق او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مرحوم آخوند این است که این مبادی همه غیر اختیاری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می‌شود جلوی تکامل این مبادی را گرفت و نگذاشت که این مبادی به مرحله‌ای برسد که دست به جانب آن محرّم دراز بشود و عضلات نحو المراد تحریک بشود، آنجا است که مرحله عزم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عزم این است که بعد از آنی که قلب متمایل شد، هیجان رغبت به شرب تحقق پیدا کرد، در حقیقت بنا می‌گذارد قلب بر انجام این عمل، به دنبال این دیگر آن اراده به تعبیر خود مرحوم آخوند شوق مؤکدی است که دیگر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المحرک للعضلات نحو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مرحوم آخوند اینجا اینطور استفاده می‌شود که تا قبل از آنی که به مرحلۀ عزم برسد، مسائل غیر اختیاری است، آدم یک مرتبه ممکن است تصور بکند شرب خمر را و لو به اینکه دیگری صحبتی از شرب خمر به میان بیاورد، نمی‌تواند انسان جلوی تصور خودش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تصور کرد مسألۀ فائده را و تصدیق به فائده را و هیجان و رغبت و تحقق اصل میل قلبی، اینها یک مسائل غیر اختیاری است که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آن که قلب تصمیم گرفت و بنا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گذاشت که برویم دنبال این عمل اینجا است که کانه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رجلا و یؤخر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از یک بعد آن فوائد و لذات و مسائل مشتهیات نفسانی بودن این شیء را در نظر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این معنا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مسائل اخروی و تبعات اخروی این شیء را، و در دنیا هم مسألۀ اینکه ممکن است کسی توجه پیدا بکند و حیثیت و آبروی او مثلا در مخاطره قرار بگیرد، اینجا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اختیار دست خودش است؛ می‌تواند آن طرف را ترجیح بدهد، می‌تواند این طرف را که مسألۀ تبعات سوء این عمل محرم است، این معنا را ترجیح بدهد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مرحوم آخوند از کلامشان دو نکته استفاده می‌شود؛ یکی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مبادی اختیاری است و از ذیل کلامشان استفاده می‌شود که آن بعض المبادی که غالبا اختیاری است، آن مراحل عزم و ما بعد 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مراحل قبل العزم چهار تا یا سه تا یا کمتر و بیشتر بدانید،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اختیاریا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همین معنا می‌خواهند اختیاری بودن اراده را درست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اولین اشکالی که به ایشان است اینکه شما می‌فرمایید بعض مبادی الاختیار غالبا یکون بالاختیار، در مورد غیر غالب آن شما ملتزم به چه می‌شوید؟ در مورد غیر غالب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تکلیف نمی‌تواند پیاده بشود، مخالفت و موافقت آن استحقاق عقوبت و مثوبت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ما مسألۀ استحقاق عقوبت و مثوبت را</w:t>
      </w:r>
      <w:bookmarkStart w:id="1169" w:name="pg13697_199918"/>
    </w:p>
    <w:p>
      <w:pPr>
        <w:pStyle w:val="BookText"/>
        <w:rPr/>
      </w:pPr>
      <w:bookmarkEnd w:id="1169"/>
      <w:r>
        <w:rPr>
          <w:rFonts w:ascii="IRNazanin" w:hAnsi="IRNazanin" w:eastAsia="IRNazanin"/>
          <w:color w:val="111111"/>
          <w:sz w:val="28"/>
          <w:sz w:val="28"/>
          <w:szCs w:val="28"/>
          <w:rtl w:val="true"/>
          <w:lang w:bidi="fa-IR"/>
        </w:rPr>
        <w:t>مطرح کردیم، باید به نظر شما مرحوم آخوند یک قیدی به آن بزنیم،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بعض المبادی یکون اختیارا،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یکون اختیاریا، در غیر غالب چطور؟ در غیر غالب که شما نیامدید ملتزم به نبودن تکلیف بشوید، نیامدید ملتزم به عدم استحقاق عقوبت و مثوبت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را، تکلیف را و آثار تکلیف را در محدودۀ همین غالب پیاده می‌کنید و تفصیل می‌دهید بین این صورت غالب و غیر صورت غالب که از کلام شما لا محاله این معنا استفاده می‌شود؟ هیچ کسی چنین تفصیلی نداده، خود شما هم نمی‌توانید ملتزم به این تفصیل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pStyle w:val="Heading6"/>
        <w:numPr>
          <w:ilvl w:val="5"/>
          <w:numId w:val="1"/>
        </w:numPr>
        <w:rPr/>
      </w:pPr>
      <w:bookmarkStart w:id="1170" w:name="__RefHeading___Toc998240_1468164448"/>
      <w:bookmarkStart w:id="1171" w:name="_Toc438"/>
      <w:bookmarkEnd w:id="1170"/>
      <w:r>
        <w:rPr>
          <w:rtl w:val="true"/>
        </w:rPr>
        <w:t>اختیاری بودن مراحل بعد از عزم در اراده</w:t>
      </w:r>
      <w:bookmarkEnd w:id="1171"/>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اشکال مهمتر در این جوابی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کردند، این است که ما می‌گوییم به آن مبادی غیر اختیاریه کاری نداریم، آن سه چهار تایی که مبادی اولیۀ اختیار را تشکیل می‌دهند، چون غیر اختیاری است، بحثی در آن ندارد، اما از عزم به بالا که از کلام شما استفاده می‌شود که اینها غالبا اختیاری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 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اختیاری بودن اینها به چیست؟ چه جوری عزم و ما بعد العزم اختیاری است؟ تفسیر اختیاری بودن اینها را برای ما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اختیاری بودن عزم و ما بعد العزم عبارت از این است که مسبوق به یک اراده دیگری است؟ یا مسبوقیت به یک ارادۀ دیگر ندارد، کدام یک از اینها است؟ اگر می‌فرمایید که مسبوق به ارادۀ دیگر نیست، ما نمی‌توانیم این مطلب را بپذیریم، برای اینکه هر چیز اختیاری سواء کان مرتبطا بالخارج ام مرتبطا بعلم النفس، اگر بخواهد اتصاف به اختیاری بودن پیدا بکند، این شرط باید در آن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المسبوقیة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اراده دیگری در کار است، نقل کلام در همان اراده دیگر می‌شود و همان اشکالی که مستشکل ذکر کرد و همان محذوری را که ذکر کرد، عینا همان اشکال و محذور بر می‌گردد و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عزم ما بعد العزم، لازم نیست که مسبوق به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شد؟ پس لازم نیست که در عمل ارادی و اختیاری این مسبوقیت به اراده و مسبوقیت به اختیار مطرح باشد، پس این ضابطۀ کلی که شما در اختیار ما قرار دادید که هر عمل ارادی و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و ان یکون مسبوقا بالارادة و الاختیار، سواء کان من الاعمال الجانحیة و الجوارحیه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اعمال جارحیه و جوانحی باشد، فرقی نمی‌کند، چه قلبی باشد و چه عمل نفسی باشد و چه عمل خارجی باشد، ارادی بودن آن متوقف بر</w:t>
      </w:r>
      <w:bookmarkStart w:id="1172" w:name="pg13697_199919"/>
    </w:p>
    <w:p>
      <w:pPr>
        <w:pStyle w:val="BookText"/>
        <w:rPr/>
      </w:pPr>
      <w:bookmarkEnd w:id="1172"/>
      <w:r>
        <w:rPr>
          <w:rFonts w:ascii="IRNazanin" w:hAnsi="IRNazanin" w:eastAsia="IRNazanin"/>
          <w:color w:val="111111"/>
          <w:sz w:val="28"/>
          <w:sz w:val="28"/>
          <w:szCs w:val="28"/>
          <w:rtl w:val="true"/>
          <w:lang w:bidi="fa-IR"/>
        </w:rPr>
        <w:t>مسبوقیت به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خود شما در باب تصور که اوّلین مبدأ اراده است، در باب تصدیق به فائده که دومین مثلا مبدأ اراده است، و در باب هیجان رغبت که سومین مبدأ قبل از آن که مسألۀ عزم تحقق پیدا بکند، خودتان قائل شدید به اینکه اینها امور غیر اختیاریة، برای اینکه دیگر تصور مسبوق به اراده نیست، تصدیق به فائده مسبوق به اراده نیست، هیجان رغبت و میل و اصل شوق اینها مسبوق به اراده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یکی دقت در کلام مرحوم آخوند لازم بود که این نکته از کلام ایشان استفاده می‌شد، و بعد هم دو اشکال به ایشان وارد است؛ یکی اینکه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المبادی غالبا یکون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مورد غیر غالب ما عمل اختیار مصحح تکلیف و ترتّب آثار تکلیف نباید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مهم این اشکال دوم است که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المبادی یکون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 اختیاریة این بعض المبادی؟ آیا اختیاریت آن به این است که مسبوق به اراده باشد؟ باز همان اشکال دور و تسلسلی که مستشکل به ما کرد، آن اشکال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لازم نیست در ارادیت و اختیار مسبوقیت به اراده،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قائدۀ کلیه‌ای که خود شما به ما تعلیم کردید که هر عمل ارادی قلبی باشد یا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و ان یکون مسبوقا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 جمع می‌شود؟ لذا این بیان ایشان نمی‌تواند اشکال مهم در این باب را جواب بدهد، ببینیم تا از چه طریق دیگر ان شاء الله جواب این اشکال داده بشود</w:t>
      </w:r>
      <w:r>
        <w:rPr>
          <w:rFonts w:eastAsia="IRNazanin" w:cs="IRNazanin"/>
          <w:color w:val="111111"/>
          <w:sz w:val="28"/>
          <w:szCs w:val="28"/>
          <w:rtl w:val="true"/>
          <w:lang w:bidi="fa-IR"/>
        </w:rPr>
        <w:t>.</w:t>
      </w:r>
    </w:p>
    <w:p>
      <w:pPr>
        <w:pStyle w:val="Heading6"/>
        <w:numPr>
          <w:ilvl w:val="5"/>
          <w:numId w:val="1"/>
        </w:numPr>
        <w:rPr/>
      </w:pPr>
      <w:bookmarkStart w:id="1173" w:name="__RefHeading___Toc998242_1468164448"/>
      <w:bookmarkStart w:id="1174" w:name="_Toc439"/>
      <w:bookmarkEnd w:id="1173"/>
      <w:r>
        <w:rPr>
          <w:rtl w:val="true"/>
        </w:rPr>
        <w:t>پرسش</w:t>
      </w:r>
      <w:r>
        <w:rPr>
          <w:rtl w:val="true"/>
        </w:rPr>
        <w:t>:</w:t>
      </w:r>
      <w:bookmarkEnd w:id="1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 اختیاری و مقصود از اراده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مبادی اراده و اختیاری بودن آنها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مبادی اراده قبل از عزم را بتفصیل بیان کنید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اختیاری بودن مراحل بعد از عزم را در اراده تشریح کنید</w:t>
      </w:r>
      <w:r>
        <w:rPr>
          <w:rFonts w:eastAsia="IRNazanin" w:cs="IRNazanin"/>
          <w:color w:val="111111"/>
          <w:sz w:val="28"/>
          <w:szCs w:val="28"/>
          <w:rtl w:val="true"/>
          <w:lang w:bidi="fa-IR"/>
        </w:rPr>
        <w:t>.</w:t>
      </w:r>
      <w:bookmarkStart w:id="1175" w:name="pg13697_199920"/>
    </w:p>
    <w:p>
      <w:pPr>
        <w:pStyle w:val="Heading5"/>
        <w:numPr>
          <w:ilvl w:val="4"/>
          <w:numId w:val="1"/>
        </w:numPr>
        <w:rPr/>
      </w:pPr>
      <w:bookmarkStart w:id="1176" w:name="__RefHeading___Toc998244_1468164448"/>
      <w:bookmarkStart w:id="1177" w:name="_Toc440"/>
      <w:bookmarkEnd w:id="1175"/>
      <w:bookmarkEnd w:id="1176"/>
      <w:r>
        <w:rPr>
          <w:rtl w:val="true"/>
        </w:rPr>
        <w:t>درس بیست و هشتم</w:t>
      </w:r>
      <w:bookmarkEnd w:id="1177"/>
    </w:p>
    <w:p>
      <w:pPr>
        <w:pStyle w:val="Heading6"/>
        <w:numPr>
          <w:ilvl w:val="5"/>
          <w:numId w:val="1"/>
        </w:numPr>
        <w:rPr/>
      </w:pPr>
      <w:bookmarkStart w:id="1178" w:name="__RefHeading___Toc998246_1468164448"/>
      <w:bookmarkStart w:id="1179" w:name="_Toc441"/>
      <w:bookmarkEnd w:id="1178"/>
      <w:r>
        <w:rPr>
          <w:rtl w:val="true"/>
        </w:rPr>
        <w:t>اشاره</w:t>
      </w:r>
      <w:bookmarkEnd w:id="117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180" w:name="__RefHeading___Toc998248_1468164448"/>
      <w:bookmarkStart w:id="1181" w:name="_Toc442"/>
      <w:bookmarkEnd w:id="1180"/>
      <w:r>
        <w:rPr>
          <w:rtl w:val="true"/>
        </w:rPr>
        <w:t>کلام مرحوم صدر المتألهین در رابطۀ با افعال اختیاری و اختیاریت اراده</w:t>
      </w:r>
      <w:bookmarkEnd w:id="1181"/>
    </w:p>
    <w:p>
      <w:pPr>
        <w:pStyle w:val="BookText"/>
        <w:rPr/>
      </w:pPr>
      <w:r>
        <w:rPr>
          <w:rFonts w:ascii="IRNazanin" w:hAnsi="IRNazanin" w:eastAsia="IRNazanin"/>
          <w:color w:val="111111"/>
          <w:sz w:val="28"/>
          <w:sz w:val="28"/>
          <w:szCs w:val="28"/>
          <w:rtl w:val="true"/>
          <w:lang w:bidi="fa-IR"/>
        </w:rPr>
        <w:t>در رابطۀ با افعال اختیاری و اختیاریت اراده یک جوابی را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فرموده‌اند که آن جواب قابل پذیرش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جوابی مرحوم صدر المتألهین در کتاب اسفار ذکر کردند که این جواب تقریبا در مقابل جبریه و قائلین به جبر مطرح شده است</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بیان ایشان عبارت از این معنا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افعال اختیاریه‌ای که از انسانها صادر می‌شود در مقابل افعال اضطراری که ما بالوجدان مشاهده می‌کنیم، فرق دارند بین آن انسانی که دست خودش را با اختیار و اراده حرکت می‌دهد و بین آن انسانی که بواسطۀ مثلا ابتلاء به بیماری گرفتار ارتعاشیت و حرکت اضطراری ید شده است، بین این اینها وجدانا فرق وجود دارد و لو اینکه بحث هر دوی آنها هم در رابطۀ با انسان و در رابطۀ با حرکت الید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نوع از حرکت است؛ یکی از آن را به عنوان حرکت اختیاری نامگذاری می‌کنیم، و یکی را به عنوان حرکت اضطراری که بدون مسبوقیت به اراده تحقق پیدا می‌کند،</w:t>
      </w:r>
    </w:p>
    <w:p>
      <w:pPr>
        <w:pStyle w:val="BookText"/>
        <w:rPr/>
      </w:pPr>
      <w:r>
        <w:rPr>
          <w:rFonts w:ascii="IRNazanin" w:hAnsi="IRNazanin" w:eastAsia="IRNazanin"/>
          <w:color w:val="111111"/>
          <w:sz w:val="28"/>
          <w:sz w:val="28"/>
          <w:szCs w:val="28"/>
          <w:rtl w:val="true"/>
          <w:lang w:bidi="fa-IR"/>
        </w:rPr>
        <w:t>نام‌گذاری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همین افعال اختیاریه که اسم آن را ما فعل اختیاری می‌گذاریم، دو نوع دید وجود دارد؛ یک نوع عبارت از دید عقلا که ما از آن تعبیر به عرف می‌کنیم، عقلا و عرف یک دیدی در رابطۀ با این افعال اختیاریه دارند که به مقتضای آن دید و به مقتضای آن نظر، می‌توانند در جامعۀ عقلا روی این افعال اختیاریه تکلیف بار کنند، و مثلا قانون تصویب کنند و بر مخالفت و موافقت قانون، مسألۀ پاداش و کیفر و ثواب و عقاب و لوم و مدح و مذمت بر آن مترتب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بعد مسأله یک مسألۀ عقلایی است، یک مسأله عرفی است، و خود عقلاء محدودۀ جعل تکلیف را از غیر محدودۀ جعل تکلیف مشخص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حرکت اختیاری ید می‌شود قانون جعل کرد امّا برای حرکت اضطراری و ارتعاشی، نمی‌شود قانون جعل کرد مولای عرفی می‌تواند به عبد خودش که گرفتار ارتعاش ید نیست هم دستور تحریک ید را صادر بکند و هم دستور سکون ید را صادر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عبدی که گرفتار ارتعاش ید است به علت مثلا بیماریی، نه دستور اثباتی صحیح است از نظر عقلاء جعل بشود، و نه دستور نفی قابل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بعد نظر عقلاء محدودۀ فعل اختیاری از محدودۀ فعل غیر اختیاری مشخص است و روی همین فرقی که بین اینها وجود دارد، احکام و قوانین هم در مورد اختیاری آن قابل جعل و تصویب است</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مرحوم صدر المتألهین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بعد مسأله فعل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دوم آن جنبۀ فلسفی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فلسفه به دنبال شناخت واقعیات است و به دنبال تحقیق در واقعیات و حقایق است، دیگر اینجا مسألۀ عرف و عقلاء مطرح نیست، مسألۀ عرف و عقلا به فقه و امثال ذالک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بعد فلسفی که ناظر به حقیقت و بررسی واقعیات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در این بعد این چنین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ارادی آنی است که مسبوق به اراده است، اراده چیست و واقعیت و حقیقت آن چیست؟ این طور نیست که کسی بتواند این احتمال و این خیال را به ذهن خودش راه بدهد که اراده یک امر غیر واقعی است، یک امر تخیلی است، یک امر توهمی است بدون اینکه دارای واقعیت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اراده دارای یک واقعیت است، منتهی واقعیت و کل شیء بحسبه، معنای واقعیت اراده این نیست که اراده هم مثل زید یک وجود خارجی ملموس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واقعیت اراده مثل واقعیت سایر صفات نفسانیه می‌ماند، مثل واقعیت حبّ است، مثل واقعیت علم است، مثل واقعیت سایر صفات نفسانیه است، لذا هیچ تردیدی در</w:t>
      </w:r>
      <w:bookmarkStart w:id="1182" w:name="pg13697_199922"/>
    </w:p>
    <w:p>
      <w:pPr>
        <w:pStyle w:val="BookText"/>
        <w:rPr/>
      </w:pPr>
      <w:bookmarkEnd w:id="1182"/>
      <w:r>
        <w:rPr>
          <w:rFonts w:ascii="IRNazanin" w:hAnsi="IRNazanin" w:eastAsia="IRNazanin"/>
          <w:color w:val="111111"/>
          <w:sz w:val="28"/>
          <w:sz w:val="28"/>
          <w:szCs w:val="28"/>
          <w:rtl w:val="true"/>
          <w:lang w:bidi="fa-IR"/>
        </w:rPr>
        <w:t>این جهت نیست</w:t>
      </w:r>
      <w:r>
        <w:rPr>
          <w:rFonts w:eastAsia="IRNazanin" w:cs="IRNazanin"/>
          <w:color w:val="111111"/>
          <w:sz w:val="28"/>
          <w:szCs w:val="28"/>
          <w:rtl w:val="true"/>
          <w:lang w:bidi="fa-IR"/>
        </w:rPr>
        <w:t>.</w:t>
      </w:r>
    </w:p>
    <w:p>
      <w:pPr>
        <w:pStyle w:val="Heading6"/>
        <w:numPr>
          <w:ilvl w:val="5"/>
          <w:numId w:val="1"/>
        </w:numPr>
        <w:rPr/>
      </w:pPr>
      <w:bookmarkStart w:id="1183" w:name="__RefHeading___Toc998250_1468164448"/>
      <w:bookmarkStart w:id="1184" w:name="_Toc443"/>
      <w:bookmarkEnd w:id="1183"/>
      <w:r>
        <w:rPr>
          <w:rtl w:val="true"/>
        </w:rPr>
        <w:t>بررسی الفاظ مشابه با اراده</w:t>
      </w:r>
      <w:bookmarkEnd w:id="1184"/>
    </w:p>
    <w:p>
      <w:pPr>
        <w:pStyle w:val="BookText"/>
        <w:rPr/>
      </w:pPr>
      <w:r>
        <w:rPr>
          <w:rFonts w:ascii="IRNazanin" w:hAnsi="IRNazanin" w:eastAsia="IRNazanin"/>
          <w:color w:val="111111"/>
          <w:sz w:val="28"/>
          <w:sz w:val="28"/>
          <w:szCs w:val="28"/>
          <w:rtl w:val="true"/>
          <w:lang w:bidi="fa-IR"/>
        </w:rPr>
        <w:t>بعد ایشان می‌فرماید که برای اینکه ما به این مسأله پی ببریم که این اراده که یک حقیقت و یکی از صفات قائمه به نفس مرید است، آیا این اراده هم خودش متعلق اراده واقع می‌شود یا نه؟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این مسأله خوب است اوّل بعضی از اوصاف نفسانیۀ دیگر را که مشابه با اراده هستند، بررسی بکنیم، از طریق بررسی آنها به واقعیت مسألۀ اراده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اوصافی که کمال شباهت به اراده دارد، مسأله حب است، اینکه انسان محبت به یک شیئی داشته باشد و علاقمند یک شییء باشد، حالا آن شیء می‌خواهد در رابطۀ با امور دنیوی و مسائل مادی باشد، یا می‌خواهد مربوط به امر اخروی و مسائل اخروی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حب ما ملاحظه می‌کنیم که حب یکی از صفات نفسانیه ذات الاضافة است و در حب سه چیز باید وجود داشته باشد و تحقق حب بدون یکی از این سه چیز، امکان ناپذیر است؛ یکی عبارت از آن شیء متعلق حب است که از آن تعبیر به محبوب می‌شود، آن چیزی که حب به او تعلق گرفته، نمی‌شود از کسی بپرسند که آیا شما دارای صفت حب هستید؟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بعد سؤال بکنند که شما به چه علاقمندید و حب شما به چه متعلق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مطلق است، حب خالی از متعلق و خالی از محبوب است، این حرف غلط و این حرف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حبّی تحقق پیدا کرد، لا محاله باید متعلق داشته باشد، کما اینکه از این طرف باید انسانی باشد دارای نفس که این انسان را به آن محب می‌گویند، به واسطه این صفت نفسانیه‌ای که بنام حب در او وجود دارد و نمی‌شود که یک حبی تحقق پیدا بکند در حالی که محب وجود نداشته باشد؟</w:t>
      </w:r>
      <w:r>
        <w:rPr>
          <w:rFonts w:eastAsia="IRNazanin" w:cs="IRNazanin"/>
          <w:color w:val="111111"/>
          <w:sz w:val="28"/>
          <w:szCs w:val="28"/>
          <w:rtl w:val="true"/>
          <w:lang w:bidi="fa-IR"/>
        </w:rPr>
        <w:t>!</w:t>
      </w:r>
    </w:p>
    <w:p>
      <w:pPr>
        <w:pStyle w:val="Heading6"/>
        <w:numPr>
          <w:ilvl w:val="5"/>
          <w:numId w:val="1"/>
        </w:numPr>
        <w:rPr/>
      </w:pPr>
      <w:bookmarkStart w:id="1185" w:name="__RefHeading___Toc998252_1468164448"/>
      <w:bookmarkStart w:id="1186" w:name="_Toc444"/>
      <w:bookmarkEnd w:id="1185"/>
      <w:r>
        <w:rPr>
          <w:rtl w:val="true"/>
        </w:rPr>
        <w:t>حبّ و مراحل مختلف آن</w:t>
      </w:r>
      <w:bookmarkEnd w:id="1186"/>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در باب حب از نظر واقعیت سه تا عنوان واقعی وجود دارد؛ یکی شخصی که از آن تعبیر به محب می‌شود، یکی شییء که از آن تعبیر به محبوب می‌شود، یکی هم خود این حبی که قائم به نفس این محب است، و این هم واقعیت است نه اینکه یک امر توهمی و تخیّلی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واقعیت است، منتهی واقعیت آن در قیام به نفس است نه واقعیت آن به واسطۀ عینیت در خارج مثل زید و عمرو و بکر باشد</w:t>
      </w:r>
      <w:r>
        <w:rPr>
          <w:rFonts w:eastAsia="IRNazanin" w:cs="IRNazanin"/>
          <w:color w:val="111111"/>
          <w:sz w:val="28"/>
          <w:szCs w:val="28"/>
          <w:rtl w:val="true"/>
          <w:lang w:bidi="fa-IR"/>
        </w:rPr>
        <w:t>.</w:t>
      </w:r>
      <w:bookmarkStart w:id="1187" w:name="pg13697_199923"/>
    </w:p>
    <w:p>
      <w:pPr>
        <w:pStyle w:val="BookText"/>
        <w:rPr/>
      </w:pPr>
      <w:bookmarkEnd w:id="1187"/>
      <w:r>
        <w:rPr>
          <w:rFonts w:ascii="IRNazanin" w:hAnsi="IRNazanin" w:eastAsia="IRNazanin"/>
          <w:color w:val="111111"/>
          <w:sz w:val="28"/>
          <w:sz w:val="28"/>
          <w:szCs w:val="28"/>
          <w:rtl w:val="true"/>
          <w:lang w:bidi="fa-IR"/>
        </w:rPr>
        <w:t>آن وقت ایشان چنین تعبیر می‌کنند و می‌گویند که اگر یک جایی شما شنیدید که حبی وجود دارد، می‌توانید سؤال بکنید که این حب به چی تعلق گرفته؟ این سؤال صحیحی است که متعلق این حب عبارت از چیست؟ همچنین می‌توانید سؤال بکنید که محب عبارت از کیست؟ کما اینکه در مورد آن دو عنوان دیگر اگر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می‌فهمید که صفت نفسانیه محب در او متحقق است و می‌توانید سؤال بکنید که این حب زید به چی تعلق گرفته؟ و جا برای این سؤال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هم همین طور؛ اگر از ما هم سؤال شود که آیا بهشت محبوب است؟ می‌فهمیم که یک حبی اینجا وجود دارد، می‌توانیم سؤال بکنیم که بهشت محبوب کیست و چه گروهی نسبت به بهشت علاقمندند و محبت دارند؟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اولیاء خدا اینها افرادی هستند که در رابطۀ با بهشت محبّت دارند و علاقمند به بهشت و وصول به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دایرۀ این سه چیز که یکی محب و یکی نفس صفت حب و یکی متعلق حب که عبارت از محبوب است، آیا جایی برای این سؤال باقی هست و کسی می‌تواند در مورد وجود صفت حب بیاید این جوری سؤال بکند که به نفس این حب شما هم یک حبی تعلق گرفته، یک عنوان این جوری را مورد سؤال قرار بدهد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تعلق بحبکم حب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مثلا نقل کلام بکنید در آن حب دوم که آیا به آن حب دوم حبّ دیگری متعلق شده یا نه؟ یا اینکه از همین اوّل جایی برای این سؤال باقی نیست؟ آنی که هست این است که واقعیتی به نام حب وجود دارد یک طرف این واقعیت اضافه به شخص محب دارد، یک طرف این واقعیت هم اضافه به آن شیء متعلق حب دارد؛ دیگر امر چهارمی اینجا وجود ندارد که مورد سؤال و مورد پرسش واقع بشود</w:t>
      </w:r>
      <w:r>
        <w:rPr>
          <w:rFonts w:eastAsia="IRNazanin" w:cs="IRNazanin"/>
          <w:color w:val="111111"/>
          <w:sz w:val="28"/>
          <w:szCs w:val="28"/>
          <w:rtl w:val="true"/>
          <w:lang w:bidi="fa-IR"/>
        </w:rPr>
        <w:t>.</w:t>
      </w:r>
    </w:p>
    <w:p>
      <w:pPr>
        <w:pStyle w:val="Heading6"/>
        <w:numPr>
          <w:ilvl w:val="5"/>
          <w:numId w:val="1"/>
        </w:numPr>
        <w:rPr/>
      </w:pPr>
      <w:bookmarkStart w:id="1188" w:name="__RefHeading___Toc998254_1468164448"/>
      <w:bookmarkStart w:id="1189" w:name="_Toc445"/>
      <w:bookmarkEnd w:id="1188"/>
      <w:r>
        <w:rPr>
          <w:rtl w:val="true"/>
        </w:rPr>
        <w:t>علم و مراحل مختلف آن</w:t>
      </w:r>
      <w:bookmarkEnd w:id="1189"/>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هم مسأله این طور است که اوّلا علم یک امر تخیلی و توهمی نیست، یک واقعیت است و یک صفت قائمۀ به نفس عالم است که جاهل فاقد آن واقعیت است و عالم واجد این صفت نفسانیه و واقعیت علم است، و این علم هم مثل مسألۀ حب یک اضافه‌ای به عالم دارد که در کنار آن عنوان عالم وجود دارد و یک اضافه‌ای هم به متعلق دارد که از آن تعبیر به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کجا علم تحقق پیدا کرد سه تا عنوان تحقق دارد؛ علم، عالم، معلوم، هر سه واقعیت هستند، هر سه حقیقت هستند؛ منتهی اگر کسی سؤال</w:t>
      </w:r>
    </w:p>
    <w:p>
      <w:pPr>
        <w:pStyle w:val="BookText"/>
        <w:rPr/>
      </w:pPr>
      <w:r>
        <w:rPr>
          <w:rFonts w:ascii="IRNazanin" w:hAnsi="IRNazanin" w:eastAsia="IRNazanin"/>
          <w:color w:val="111111"/>
          <w:sz w:val="28"/>
          <w:sz w:val="28"/>
          <w:szCs w:val="28"/>
          <w:rtl w:val="true"/>
          <w:lang w:bidi="fa-IR"/>
        </w:rPr>
        <w:t>کرد از یک عالمی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عالم بماذا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درست است، باید معلوم آن را بیان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چیز را می‌دانم، نمی‌تواند در جواب بگوید که من عالمم اما علمم به چیزی متعلق نیست و علم من فاقد متعلق و معلوم است، کما اینکه علم بدون عالم هم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رابطۀ با این سه تا، سؤال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ایشان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سؤال مطرح است که با تحقق علم و وجود عالم و تحقق معلوم کسی بیاید این جوری سؤال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علم بعلمک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نسبت به علمت هم تو علم داری؟ یک عنوان دیگری که او اگر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بیاید بگوید که آیا علم شما به آن علم دوم هم متعلق شده یا نه؟ تا مسألۀ تسلسل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جا برای این سؤال باقی نیست؛ برای اینکه واقعیت موجود یکی علم است، یکی عالم است، یکی معلوم، دیگر واقعیت چهارمی در اینجا وجود ندارد که مثلا مورد سؤال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اراده هم مسأله این طور است، اراده هم مثل علم و مثل حب یکی از صفات واقعیۀ نفسانیۀ ذات الاضافة است، همان طوری که در مورد حب و علم ما دارای سه حقیقت بودیم، عنوان محب و حب و محبوب، عالم و علم و معلوم، در مورد اراده هم سه تا واقعیت وجود دارد، نمی‌شود اراده تحقق پیدا بکند بدون اینکه مرادی و متعلق اراده‌ای در کار باشد، کما اینکه نمی‌شود اراده‌ای تحقق پیدا بکند بدون اینکه شخص مرید و انسان مریدی در کار باشد، یک اضافۀ به مراد دارند صفت اراده، و یک اضافه‌ای هم به مرید دارد، و غیر از این سه تا واقعیت مطلب دیگری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الارادة صفت قائمة بنفس شخص المرید و شیء المتعلق للاارادة الذی یعبر عنه بالمراد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می‌فرمایند که همان طوری که در باب حب جایی برای این سؤال وجود نداشت که کسی سؤال بکند که آیا به خود این حب هم حبی تعلق گرفته یا نه؟ و همان طوری که در مورد علم جایی برای این سؤال وجود نداشت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نفس این علم، علمی تعلق گرفته یا نه؟ در باب اراده هم جایی برای این سؤال اصلا مطرح 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خود این ارادۀ متعلقۀ به شیء مراد آیا اراده‌ای تعلق گرفته یا تعلق نگرفته است؟</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بررسی صفات نفسانیه‌ای که مشابه با اراده است و به تعبیر دیگر ذات الاضافة است و در مورد آنها سه عنوان لا محاله وجود دارد؛ یکی شخص و یکی متعلق و یکی نفس این صفت نفسانیۀ قائمۀ به نفس، همان طور که در مورد آنها جایی برای سؤال نبود که</w:t>
      </w:r>
      <w:bookmarkStart w:id="1190" w:name="pg13697_199925"/>
    </w:p>
    <w:p>
      <w:pPr>
        <w:pStyle w:val="BookText"/>
        <w:rPr/>
      </w:pPr>
      <w:bookmarkEnd w:id="1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تعلق بحبک حب آخر، هل تعلق بعلمک علم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اراده هم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از نظر واقعیت این چنین است و جایی برای این سؤال مطرح نیست که کسی سؤال بکند که آیا به این ارادۀ متعلقۀ یک حرکت الید، آیا یک اراده‌ای متعلق شده یا یک اراده‌ای متعلق نشده؟ این بیانی است که مرحوم صدر المتألهین به عنوان دید فلسفی و بررسی واقعیت اشیاء در رابطۀ با این صفات نفسانیه مشابه است که ذات الاضافة هستند و در مورد آنها سه تا عنوان مطرح است، ایشان این جوری مسأله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ایشان تقریبا یک قسمت از راه را طی کرده است، اما در یک جای آن یک قسمتی است که اتفاقا نکته حساس مسأله هم همان جا است که ایشان مورد توجه و عنایت قرار نداده‌اند، با تحقیقی که در این رابطه و در رابطۀ با اختیاریت اراده مطرح است ان شاء الله بعدا عرض می‌کنیم</w:t>
      </w:r>
      <w:r>
        <w:rPr>
          <w:rFonts w:eastAsia="IRNazanin" w:cs="IRNazanin"/>
          <w:color w:val="111111"/>
          <w:sz w:val="28"/>
          <w:szCs w:val="28"/>
          <w:rtl w:val="true"/>
          <w:lang w:bidi="fa-IR"/>
        </w:rPr>
        <w:t>.</w:t>
      </w:r>
    </w:p>
    <w:p>
      <w:pPr>
        <w:pStyle w:val="Heading6"/>
        <w:numPr>
          <w:ilvl w:val="5"/>
          <w:numId w:val="1"/>
        </w:numPr>
        <w:rPr/>
      </w:pPr>
      <w:bookmarkStart w:id="1191" w:name="__RefHeading___Toc998256_1468164448"/>
      <w:bookmarkStart w:id="1192" w:name="_Toc446"/>
      <w:bookmarkEnd w:id="1191"/>
      <w:r>
        <w:rPr>
          <w:rtl w:val="true"/>
        </w:rPr>
        <w:t>پرسش</w:t>
      </w:r>
      <w:r>
        <w:rPr>
          <w:rtl w:val="true"/>
        </w:rPr>
        <w:t>:</w:t>
      </w:r>
      <w:bookmarkEnd w:id="1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صدر المتألهین در رابطۀ با افعال اختیاری و اختیاریت اراده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الفاظ مشابه با اراده چه منظوری 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و مراحل مختلف آن را بیان کنید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مراحل مختلف آن را به اختصار ذکر کنید</w:t>
      </w:r>
      <w:r>
        <w:rPr>
          <w:rFonts w:eastAsia="IRNazanin" w:cs="IRNazanin"/>
          <w:color w:val="111111"/>
          <w:sz w:val="28"/>
          <w:szCs w:val="28"/>
          <w:rtl w:val="true"/>
          <w:lang w:bidi="fa-IR"/>
        </w:rPr>
        <w:t>.</w:t>
      </w:r>
      <w:bookmarkStart w:id="1193" w:name="pg13697_199926"/>
    </w:p>
    <w:p>
      <w:pPr>
        <w:pStyle w:val="Heading5"/>
        <w:numPr>
          <w:ilvl w:val="4"/>
          <w:numId w:val="1"/>
        </w:numPr>
        <w:rPr/>
      </w:pPr>
      <w:bookmarkStart w:id="1194" w:name="__RefHeading___Toc998258_1468164448"/>
      <w:bookmarkStart w:id="1195" w:name="_Toc447"/>
      <w:bookmarkEnd w:id="1193"/>
      <w:bookmarkEnd w:id="1194"/>
      <w:r>
        <w:rPr>
          <w:rtl w:val="true"/>
        </w:rPr>
        <w:t>درس بیست و نهم</w:t>
      </w:r>
      <w:bookmarkEnd w:id="1195"/>
    </w:p>
    <w:p>
      <w:pPr>
        <w:pStyle w:val="Heading6"/>
        <w:numPr>
          <w:ilvl w:val="5"/>
          <w:numId w:val="1"/>
        </w:numPr>
        <w:rPr/>
      </w:pPr>
      <w:bookmarkStart w:id="1196" w:name="__RefHeading___Toc998260_1468164448"/>
      <w:bookmarkStart w:id="1197" w:name="_Toc448"/>
      <w:bookmarkEnd w:id="1196"/>
      <w:r>
        <w:rPr>
          <w:rtl w:val="true"/>
        </w:rPr>
        <w:t>اشاره</w:t>
      </w:r>
      <w:bookmarkEnd w:id="11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را که مرحوم صدر المتألهین در حقیقت به عنوان پاسخ به ادلۀ قائلین به جبر در افعال اختیاری انسان داده‌اند، یک مقدار از مسیر را طی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مطلب با بیان ایشان تمام نمی‌شود و جای یک سؤال که آن نقطه حساس است باقی می‌ماند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ایشان ثابت کردند، این بود که اراده مانند سایر صفات نفسانیۀ مشابه با اراده است؛ یعنی یک امر ذات الاضافة است، اضافه‌ای بالنفس؛ یعنی شخص دارد و اضافه‌ای هم به متعلق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اراده مثل حبّ و علم می‌ماند، در باب حب سه عنوان مطلب مطرح است محب و محبوب و حب، و فرمودند جای این سؤال دیگر نیست که آیا کسی به حب او هم حبی متعلق شده یا نه؟ در باب علم هم عالم و علم و معلوم داریم؛ اما اینکه آیا به این علم هم علم دیگری متعلق شده جای این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اراده که محل بحث ما است هم مرید و مراد و اراده داریم؛ اما اینکه به این اراده هم اراده‌ای متعلق شده، جای این سؤال نیست</w:t>
      </w:r>
      <w:r>
        <w:rPr>
          <w:rFonts w:eastAsia="IRNazanin" w:cs="IRNazanin"/>
          <w:color w:val="111111"/>
          <w:sz w:val="28"/>
          <w:szCs w:val="28"/>
          <w:rtl w:val="true"/>
          <w:lang w:bidi="fa-IR"/>
        </w:rPr>
        <w:t>.</w:t>
      </w:r>
      <w:bookmarkStart w:id="1198" w:name="pg13697_199927"/>
    </w:p>
    <w:p>
      <w:pPr>
        <w:pStyle w:val="Heading6"/>
        <w:numPr>
          <w:ilvl w:val="5"/>
          <w:numId w:val="1"/>
        </w:numPr>
        <w:rPr/>
      </w:pPr>
      <w:bookmarkStart w:id="1199" w:name="__RefHeading___Toc998262_1468164448"/>
      <w:bookmarkStart w:id="1200" w:name="_Toc449"/>
      <w:bookmarkEnd w:id="1198"/>
      <w:bookmarkEnd w:id="1199"/>
      <w:r>
        <w:rPr>
          <w:rtl w:val="true"/>
        </w:rPr>
        <w:t>اشکال بر کلام صدر المتألهین در تشابه اراده به صفات نفسانیه</w:t>
      </w:r>
      <w:bookmarkEnd w:id="1200"/>
    </w:p>
    <w:p>
      <w:pPr>
        <w:pStyle w:val="BookText"/>
        <w:rPr/>
      </w:pPr>
      <w:r>
        <w:rPr>
          <w:rFonts w:ascii="IRNazanin" w:hAnsi="IRNazanin" w:eastAsia="IRNazanin"/>
          <w:color w:val="111111"/>
          <w:sz w:val="28"/>
          <w:sz w:val="28"/>
          <w:szCs w:val="28"/>
          <w:rtl w:val="true"/>
          <w:lang w:bidi="fa-IR"/>
        </w:rPr>
        <w:t>لکن اشکالی که به ایشان توجه دارد این است که کسی این طور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هم همین است که آیا این اراده‌ای که شما او را یک واقعیت می‌بینید و از صفات قائمۀ به نفس مرید می‌شناسید آیا این اراده یک شیء حادثی هست یا اینکه یک شیء است که کانّ من الأزل وجود داشته است؟ آن چه که ما وجدانا ملاحظه می‌کنیم این است که اراده یک امر حادثی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جوانب یک مسأله‌ای را در نظر می‌گیرد، می‌بیند فرضا به عنوان ایام فاطمیه مثلا پنج روز تعطیلی دارد، فکر می‌کند که از این پنج روز تعطیلی مثلا به عنوان زیارت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مقدماتی اراده تحقق پیدا می‌کند و سپس اراده زیارت در این ایام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یک امر حادثی است، قبلا وجود نداشت، قبل از توجه به تعطیلی و توجه به زیارت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فوائد امر، این اراده نبود، با توجه به این مقدمات این اراده پیدا شده است، پس هیچ تردیدی نیست در این که این اراده یک امر حادثی است در مورد ما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کانّ از صدر المتألهین سؤال می‌شود که منشأ تحقق این امر حادث به نام اراده چیست؟ آیا یک عامل غیر اختیاری نقش در تحقق این اراده حادثه دارد؟ یا یک عامل اختیاری او مؤثر در تحقق این اراده به عنوان یک صفت نفسانیه بوده است؟ آیا مجرد این که در باب اراده ما یک مرید و یک مراد و یک اراده داریم، دیگر در رابطۀ با اراده سؤال منقطع می‌شود و جایی برای سؤال باقی نمی‌ماند؟ یا اینکه این سؤالی که عرض کردیم به قوت خودش باقی است که درست است که اراده امر نفسانی است و یک واقعیت است، اما یک واقعیت حادث مسبوق به عدم؟ سؤال در رابطۀ با چیزی که در تحقق این حادث است و در وجود این صفت نفسانیه نقش داشته، سؤال از این یک سؤال صحیحی است و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چنین سؤالی را در اینجا ندارد؟ حالا که یک چنین سؤال موقعیت پیدا کرد، اینجا فرض کنید قائلین به جبر،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عوامل غیر اختیاریه نقش در تحقق این اراده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ادعایی کردند، شما به نام شخص بزرگوار و صدر المتألهین، چه جوابی در مقابل این مطلب دارید؟</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باید ما یک جواب بهتری و بالاتری که دیگر جایی برای اشکال باقی نگذارد،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اسمش را بگذارید که این متمم کلام صدر المتألهین است مانعی ندارد، لکن بدون</w:t>
      </w:r>
      <w:bookmarkStart w:id="1201" w:name="pg13697_199928"/>
    </w:p>
    <w:p>
      <w:pPr>
        <w:pStyle w:val="BookText"/>
        <w:rPr/>
      </w:pPr>
      <w:bookmarkEnd w:id="1201"/>
      <w:r>
        <w:rPr>
          <w:rFonts w:ascii="IRNazanin" w:hAnsi="IRNazanin" w:eastAsia="IRNazanin"/>
          <w:color w:val="111111"/>
          <w:sz w:val="28"/>
          <w:sz w:val="28"/>
          <w:szCs w:val="28"/>
          <w:rtl w:val="true"/>
          <w:lang w:bidi="fa-IR"/>
        </w:rPr>
        <w:t>این متمم کلام ایشان نمی‌تواند پاسخی برای آنها قرار بگیرد</w:t>
      </w:r>
      <w:r>
        <w:rPr>
          <w:rFonts w:eastAsia="IRNazanin" w:cs="IRNazanin"/>
          <w:color w:val="111111"/>
          <w:sz w:val="28"/>
          <w:szCs w:val="28"/>
          <w:rtl w:val="true"/>
          <w:lang w:bidi="fa-IR"/>
        </w:rPr>
        <w:t>. -</w:t>
      </w:r>
    </w:p>
    <w:p>
      <w:pPr>
        <w:pStyle w:val="Heading6"/>
        <w:numPr>
          <w:ilvl w:val="5"/>
          <w:numId w:val="1"/>
        </w:numPr>
        <w:rPr/>
      </w:pPr>
      <w:bookmarkStart w:id="1202" w:name="__RefHeading___Toc998264_1468164448"/>
      <w:bookmarkStart w:id="1203" w:name="_Toc450"/>
      <w:bookmarkEnd w:id="1202"/>
      <w:r>
        <w:rPr>
          <w:rtl w:val="true"/>
        </w:rPr>
        <w:t>تقسیم افعال انسان به جوارحی و جوانحی</w:t>
      </w:r>
      <w:bookmarkEnd w:id="1203"/>
    </w:p>
    <w:p>
      <w:pPr>
        <w:pStyle w:val="BookText"/>
        <w:rPr/>
      </w:pPr>
      <w:r>
        <w:rPr>
          <w:rFonts w:ascii="IRNazanin" w:hAnsi="IRNazanin" w:eastAsia="IRNazanin"/>
          <w:color w:val="111111"/>
          <w:sz w:val="28"/>
          <w:sz w:val="28"/>
          <w:szCs w:val="28"/>
          <w:rtl w:val="true"/>
          <w:lang w:bidi="fa-IR"/>
        </w:rPr>
        <w:t>همان طوری که واقعیت مسأله است و صدر المتألهین هم تأیید کردند این معنا را، انسانها دارای دو جور فعل هستند؛ یک افعالی که افعال ظاهره است و به واسطه اعضاء و جوارح انسان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گاهی هم نیاز به یک ابزار و آلاتی دارد گاهی هم نه هیچ نیازی به وساطت و کمک ابزار و آلت ندارد، این اعمال معمولی انسان نشستن، ایستادن، حرکت کردن، خوردن، زدن، کشتن، امثال ذالک، اینها اعمالی است که ارتباط به اعضا و جوارح انسان دارد و ملموس هم است؛ یعنی در خارج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روشن است که همه شما برادران و بزرگواران، در اینجا صفت جلوس و فعل جلوس را اختیار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ملموس 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این اعضاء و جوارح و افعالی که مستند به اعضاء و جوارح است، یک اعمالی هم است که در رابطۀ با نفس انسان است و به تعبیر مرحوم صدر المتألهین از صفات حقیقیه قائمۀ بنفس انسان است، بدون اینکه یک امر توهمی و تخیلی باشد، یک واقعیت است اما ظرفش و موصوف آن نفس انسان است و این دیگر در خارج برای دیگری محسوس و ملموس نیست</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انسان دارای دو نوع عمل بود؛ در اعمالی که به وسیلۀ اعضاء و جوارح تحقق پیدا می‌کند، ما می‌بینیم که بعضی از آنها اتصاف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عمل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اتصاف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عمل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که عرض کردیم آن کسی که گرفتار بیماری ارتعاش ید است و بلااختیار ید او حرکت می‌کند و هرچه هم می‌خواهد در مقابل حرکت اضطراریه مقاومت بکند و این حرکت تحقق پیدا نکند، موفق به این کار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این حرکت با حرکتی که یک انسان سالم فرض کنید در مقام ورزش نسبت به دستهای خودش انجام می‌دهد، کاملا اینها وجدانا متفاوت است، آن اولی را به عنوان یک حرکت اضطراری نام‌گذاری می‌کنیم، دومی را به عنوان یک حرکت اختیاری، و ضابطۀ در فرق بین این دو حرکت را این قرار می‌دهیم که آن حرکت اختیاری مسبوق به اراده است و از روی اراده ناشی می‌شود، اما این حرکت اضطراری هیچ ارتباطی به ارادۀ انسان ندارد، بلکه چه بسا در مقابل ارادۀ انسان مقاومت می‌کند، کسی که چنین بیماری را واجد است، خیلی علاقمند به این است که این حرکت ارتعاشی را از بین ببرد، لکن در مقابل جبر این حرکت و</w:t>
      </w:r>
      <w:bookmarkStart w:id="1204" w:name="pg13697_199929"/>
    </w:p>
    <w:p>
      <w:pPr>
        <w:pStyle w:val="BookText"/>
        <w:rPr/>
      </w:pPr>
      <w:bookmarkEnd w:id="1204"/>
      <w:r>
        <w:rPr>
          <w:rFonts w:ascii="IRNazanin" w:hAnsi="IRNazanin" w:eastAsia="IRNazanin"/>
          <w:color w:val="111111"/>
          <w:sz w:val="28"/>
          <w:sz w:val="28"/>
          <w:szCs w:val="28"/>
          <w:rtl w:val="true"/>
          <w:lang w:bidi="fa-IR"/>
        </w:rPr>
        <w:t>این کسالت، مجبور است و این حرکت لا محاله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در اعمالی که اعضاء و جوارح انجام می‌دهد و ما ملاحظه می‌کنیم وجدانا با دو گونه و دو نوع عمل برخورد می‌کنیم؛ بعضی و کثیری از آنها ناشی از اختیار و اراده است و گاهی احیانا هم حرکتهایی ناشی از غیر اراده و اختیار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ضابطۀ فرق بین اختیاری و اضطراری را در اعمال مربوط به اعضاء و جوارح این قرار می‌دهیم،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حرکة کل فعل کان مسبوقا بالارادة، فهو اختیاری، و کل فعل لا یکون مسبوقا بالارادة فهو غیر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اینجا وارد می‌شویم در نوع دوم اعمال انسان؛ یعنی آن اعمالی که با نفس انسان سر و کار دارد و از اوصاف قائمۀ به نفس انسانی است؛ در کلام مرحوم محقق خراسانی همان طور که آن روز عرض کردیم از کلام ایشان استفاده می‌شود که این مبادی اراده مثل تصور، تصدیق به فائده و امثال ذالک، تا مرحلۀ عزم اینها امور غیر اختیاریه هستند</w:t>
      </w:r>
      <w:r>
        <w:rPr>
          <w:rFonts w:eastAsia="IRNazanin" w:cs="IRNazanin"/>
          <w:color w:val="111111"/>
          <w:sz w:val="28"/>
          <w:szCs w:val="28"/>
          <w:rtl w:val="true"/>
          <w:lang w:bidi="fa-IR"/>
        </w:rPr>
        <w:t>.</w:t>
      </w:r>
    </w:p>
    <w:p>
      <w:pPr>
        <w:pStyle w:val="Heading6"/>
        <w:numPr>
          <w:ilvl w:val="5"/>
          <w:numId w:val="1"/>
        </w:numPr>
        <w:rPr/>
      </w:pPr>
      <w:bookmarkStart w:id="1205" w:name="__RefHeading___Toc998266_1468164448"/>
      <w:bookmarkStart w:id="1206" w:name="_Toc451"/>
      <w:bookmarkEnd w:id="1205"/>
      <w:r>
        <w:rPr>
          <w:rtl w:val="true"/>
        </w:rPr>
        <w:t>تصور؛ اولین مقدمه در اراده</w:t>
      </w:r>
      <w:bookmarkEnd w:id="1206"/>
    </w:p>
    <w:p>
      <w:pPr>
        <w:pStyle w:val="BookText"/>
        <w:rPr/>
      </w:pPr>
      <w:r>
        <w:rPr>
          <w:rFonts w:ascii="IRNazanin" w:hAnsi="IRNazanin" w:eastAsia="IRNazanin"/>
          <w:color w:val="111111"/>
          <w:sz w:val="28"/>
          <w:sz w:val="28"/>
          <w:szCs w:val="28"/>
          <w:rtl w:val="true"/>
          <w:lang w:bidi="fa-IR"/>
        </w:rPr>
        <w:t>آن روز در این رابطه با ایشان بحثی نکردیم، اما الان جای این بحث است؛ این اراده‌ای که مقدماتی دارد از اوّلین مقدمه آن شروع می‌کنیم؛ اولین مقدمه تصور است، تصور؛ یعنی التفات نفس و ایجاد ذهنی آن شیء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نفس این 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اراده کاری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اولا واقعیت نفسانیه است یا امر غیر واقعی؟ وجود ذهنی در مقابل وجود خارجی یک واقعیت است و آنهایی که برای وجود اصالت قائلند، این طور نیست که اصالت را در محدوده وجود خارجی خلاصه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وجود باشد، حالا می‌خواهد وجود خارجی باشد، یا وجود ذهنی باشد، همان طور که وجود خارجی یک واقعیت است، بنا بر قول به اصالت الوجود که تحقیق محققین بزرگ در باب فلسفه،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وجود ذهنی هم این واقعیت تحقق دارد، تصور؛ یعنی ایجاد ذهنی آن شیء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همان عناوین ثلاثه‌ای که مرحوم صدر المتألهین ذکر می‌کردند، اینجا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تصور هم نیاز به متصور دارد و هم نیاز به متصور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عنوان متصور است، یک عنوان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تصوری که یکی از صفات نفسانیه انسان است، این امر اختیاری یا غیر اختیاری؟ یعنی انسان در تصوراتش مجبور است یا اینکه در تصوراتش مختار است؟</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فرض کنید که می‌خواهید در یک موضوع فقهی تحقیقی داشته باشید، به رفیقتان</w:t>
      </w:r>
    </w:p>
    <w:p>
      <w:pPr>
        <w:pStyle w:val="BookText"/>
        <w:rPr/>
      </w:pPr>
      <w:r>
        <w:rPr>
          <w:rFonts w:ascii="IRNazanin" w:hAnsi="IRNazanin" w:eastAsia="IRNazanin"/>
          <w:color w:val="111111"/>
          <w:sz w:val="28"/>
          <w:sz w:val="28"/>
          <w:szCs w:val="28"/>
          <w:rtl w:val="true"/>
          <w:lang w:bidi="fa-IR"/>
        </w:rPr>
        <w:t>مراجعه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موضوع فقهی می‌خواهم تحقیق داشته باشم، شما خوب است چند تا موضوع را برای من جمع‌آوری بکنی تا یکی از این موضوعات را من انتخاب بکنم و روی این موضوع تحقیقی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شما نمی‌دانید آن موضوعاتی که رفیقتان پیشنهاد می‌کند چیست؟ فرض کنید فردا پیشنهادات خودش را و موضوعات را می‌آورد، وقتی موضوعات را که آورد شما الان می‌توانید نامه را باز کنید موضوعات را تصور کنید می‌توانید هم اصلا نگاه نکنید و تصور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تصور این موضوعات پیشنهاد شده از طرف دوست‌تان برای تحقیق شما مجبور هستید مثل آن حرکت ید مرتعش می‌ماند؟ یا اینکه شما آزادید، شما می‌توانید نخوانید و تصور هم نکنید این موضوعات را؟ یا می‌توانید بخوانید و تصور کنید این موضوعات را و کسی هم شما را الزام به خواندن و مطالعه و یا نخواندن نکرده است؟ اینجایی که شما به اختیار خودتان این نوشتۀ رفیق را باز می‌کنید که این موضوعات را ملاحظه کنید و قبل از اینکه تصمیم بگیرید، تصور می‌کنید این موضوعات را، آیا در این تصور شما مجبور هستید یا مختار؟</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جای تردید نیست که شما در این تصور هیچ گونه اجباری ندارد، تمام مراحل آن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در این تصور مجبور نیستید بلکه مختار هستید، اختیاری بودن این تصور به چیست؟ اگر ما بخواهیم آن قاعدۀ کلیه‌ای که در افعال اعضاء و جوارح است، اینجا پیاده بکنیم،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فعل ارادی لا بد و ان یکون مسبوقا بالارادة و الارادة لها مبادی مثلا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فعل الان داریم به نام تصور، تصور واقعیت دارد، اختیاری بودن این تصور هم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کلیت را اینجا چه جوری پیدا می‌کنید که کل فعل که مثلا به حسب ظاهر آن اعم از فعل خارجی و فعل نفسی است، لا بد و ان یکون مسبوقا بالارادة، اراده هم دارای مبادی مثلا پنجگانه است، پس نتیجتا وقتی این تصور موضوع انتخابی و پیشنهادی دوست شما بخواهد تحقق پیدا بکند و این تصور ارادی باشد، پس باید ناشی از مبادی اراده باشد؛ یعنی اوّل این تصور را تصور کرده باشید بعد تصدیق به فائدۀ این تصور پیدا کرده باشید، و سپس میل و هیجان رغبت و عزم و شوق مؤکد نسبت به این تصور برای شما تحقق پیدا بکند تا اتصاف پیدا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ارادی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نقل کلام می‌شود در آن تصوری که اولین مبدأ برای اراده متعلقه به این تصور است که آیا آن تصور اختیاری ام غیر اختیاری،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اختیاری لا بد ان یکون مسبوقا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تصور دوم هم شما اراده و مبادی اراده را باید درست بکنید</w:t>
      </w:r>
      <w:r>
        <w:rPr>
          <w:rFonts w:eastAsia="IRNazanin" w:cs="IRNazanin"/>
          <w:color w:val="111111"/>
          <w:sz w:val="28"/>
          <w:szCs w:val="28"/>
          <w:rtl w:val="true"/>
          <w:lang w:bidi="fa-IR"/>
        </w:rPr>
        <w:t>.</w:t>
      </w:r>
      <w:bookmarkStart w:id="1207" w:name="pg13697_199931"/>
    </w:p>
    <w:p>
      <w:pPr>
        <w:pStyle w:val="BookText"/>
        <w:rPr/>
      </w:pPr>
      <w:bookmarkEnd w:id="1207"/>
      <w:r>
        <w:rPr>
          <w:rFonts w:ascii="IRNazanin" w:hAnsi="IRNazanin" w:eastAsia="IRNazanin"/>
          <w:color w:val="111111"/>
          <w:sz w:val="28"/>
          <w:sz w:val="28"/>
          <w:szCs w:val="28"/>
          <w:rtl w:val="true"/>
          <w:lang w:bidi="fa-IR"/>
        </w:rPr>
        <w:t>آیا به فرمایش صدر المتألهین که در فلسفه ما دنبال واقعیات و بررسی حقایق هستیم، در رابطۀ با یک تصوری که من نسبت به این موضوع مثلا احتمالی برای انتخاب تحقیق دارم، یک چنین واقعیات و مسائل قبلی وجود دارد؟ وجدانا می‌بینیم هیچ یک از این مسائل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یک امر غیر اختیاری است، این هم که وجدانا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گفت که شما نامه را باز کنید تا تصور بکنید؟ این تصور به دست شما است، شما می‌توانستید وقتی که این مکتوب رفیق به دست شما رسید، قبل از اینکه مطالعه کنید مکتوب را پاره کنی و کنار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هیچ گونه تصوری نسبت به آن موضوع پیشنهاد شده نداشته باشید؟</w:t>
      </w:r>
      <w:r>
        <w:rPr>
          <w:rFonts w:eastAsia="IRNazanin" w:cs="IRNazanin"/>
          <w:color w:val="111111"/>
          <w:sz w:val="28"/>
          <w:szCs w:val="28"/>
          <w:rtl w:val="true"/>
          <w:lang w:bidi="fa-IR"/>
        </w:rPr>
        <w:t>!</w:t>
      </w:r>
    </w:p>
    <w:p>
      <w:pPr>
        <w:pStyle w:val="Heading6"/>
        <w:numPr>
          <w:ilvl w:val="5"/>
          <w:numId w:val="1"/>
        </w:numPr>
        <w:rPr/>
      </w:pPr>
      <w:bookmarkStart w:id="1208" w:name="__RefHeading___Toc998268_1468164448"/>
      <w:bookmarkStart w:id="1209" w:name="_Toc452"/>
      <w:bookmarkEnd w:id="1208"/>
      <w:r>
        <w:rPr>
          <w:rtl w:val="true"/>
        </w:rPr>
        <w:t>تصور؛ اختیاری یا غیر اختیاری</w:t>
      </w:r>
      <w:bookmarkEnd w:id="1209"/>
    </w:p>
    <w:p>
      <w:pPr>
        <w:pStyle w:val="BookText"/>
        <w:rPr/>
      </w:pPr>
      <w:r>
        <w:rPr>
          <w:rFonts w:ascii="IRNazanin" w:hAnsi="IRNazanin" w:eastAsia="IRNazanin"/>
          <w:color w:val="111111"/>
          <w:sz w:val="28"/>
          <w:sz w:val="28"/>
          <w:szCs w:val="28"/>
          <w:rtl w:val="true"/>
          <w:lang w:bidi="fa-IR"/>
        </w:rPr>
        <w:t>پس اینجا ما مسأله را باید تمام کنیم تا بعد نوبت به مسألۀ اراده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قدم اوّل این تصور، این ایجاد نفسی و ذهنی، این التفات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اختیاری ام غیر اختیاری؟ اذا قلتم بانّه غیر اختیاری، یکون مخالفا للوجدان، اذا قلتم بانّه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می‌خواهید آن قاعدۀ کلیه را درباره آن پیاده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ارادی لا بد و ان یکون مسبوقا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 مبادی دارد از جمله مبادی و اولین مبدأ تصور است، پس در رابطۀ با این تصور هم یک تصور دیگری لازم است، یک تصدیق به فائدۀ تصور لازم است، یک هیجان و میل نسبت به تصور، تا برسد به ارادۀ متعلقۀ به این تصور، آیا اینها از نظر بررسی واقعیات که فلسفه دنبال بررسی واقعیات است، چنین مسائلی وجود دارد یا اینکه نه، واقعیت مسأله این است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ارادی لا بد و ان یکون مسبوقا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و روایتی که برطبق آن قائم نشده که ما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فعل، کلمۀ کل عام است، هم افعال اعضاء و جوارح را شامل می‌شود و هم افعالی را که در رابطۀ با نفس انسانی است شامل می‌شود؟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آن کل فعل ارادی مربوط به این افعال خارجیۀ ظاهره است، مربوط به این افعالی است که مربوط به اعضاء و جوارح انسان است، ما چون دیده‌ایم اینها برای ما ظاهر است، اینها برای ما ملموس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فعل ارادی و الاّ دلیلی قائم نشده بر اینکه فعل نفسانی اگر بخواهد عنوان ارادی و اختیاری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و ان یکون مسبوقا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اختیاریت آن به چیست؟ من اگر بخواهم تصور بکنم و تصور یک امر اختیاری باشد، اختیاریت آن به این است که خداوند تبارک و تعالی که قدرت مطلقه دارد و خالقیت به تمام</w:t>
      </w:r>
      <w:bookmarkStart w:id="1210" w:name="pg13697_199932"/>
    </w:p>
    <w:p>
      <w:pPr>
        <w:pStyle w:val="BookText"/>
        <w:rPr/>
      </w:pPr>
      <w:bookmarkEnd w:id="1210"/>
      <w:r>
        <w:rPr>
          <w:rFonts w:ascii="IRNazanin" w:hAnsi="IRNazanin" w:eastAsia="IRNazanin"/>
          <w:color w:val="111111"/>
          <w:sz w:val="28"/>
          <w:sz w:val="28"/>
          <w:szCs w:val="28"/>
          <w:rtl w:val="true"/>
          <w:lang w:bidi="fa-IR"/>
        </w:rPr>
        <w:t>معنا دارد،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گوشۀ مختصری از این خالقیت و خلاقیت را به نفس انسانی عنایت کرده، نفس انسانی در رابطۀ با بعضی از اعمال خودش در رابطۀ با این بحثهایی که محل بحث ما هست، خودش خلق می‌کند تصور را، خلق می‌کند این شیء را در ذهن، خلق می‌کند این صورتی را که مربوط به این شیء خارجی است که ما از آن تعبیر به معلوم بالذات در مقام معلوم بالعرض می‌کردیم</w:t>
      </w:r>
      <w:r>
        <w:rPr>
          <w:rFonts w:eastAsia="IRNazanin" w:cs="IRNazanin"/>
          <w:color w:val="111111"/>
          <w:sz w:val="28"/>
          <w:szCs w:val="28"/>
          <w:rtl w:val="true"/>
          <w:lang w:bidi="fa-IR"/>
        </w:rPr>
        <w:t>.</w:t>
      </w:r>
    </w:p>
    <w:p>
      <w:pPr>
        <w:pStyle w:val="Heading6"/>
        <w:numPr>
          <w:ilvl w:val="5"/>
          <w:numId w:val="1"/>
        </w:numPr>
        <w:rPr/>
      </w:pPr>
      <w:bookmarkStart w:id="1211" w:name="__RefHeading___Toc998270_1468164448"/>
      <w:bookmarkStart w:id="1212" w:name="_Toc453"/>
      <w:bookmarkEnd w:id="1211"/>
      <w:r>
        <w:rPr>
          <w:rtl w:val="true"/>
        </w:rPr>
        <w:t>حقیقت اختیاری بودن تصور</w:t>
      </w:r>
      <w:bookmarkEnd w:id="1212"/>
    </w:p>
    <w:p>
      <w:pPr>
        <w:pStyle w:val="BookText"/>
        <w:rPr/>
      </w:pPr>
      <w:r>
        <w:rPr>
          <w:rFonts w:ascii="IRNazanin" w:hAnsi="IRNazanin" w:eastAsia="IRNazanin"/>
          <w:color w:val="111111"/>
          <w:sz w:val="28"/>
          <w:sz w:val="28"/>
          <w:szCs w:val="28"/>
          <w:rtl w:val="true"/>
          <w:lang w:bidi="fa-IR"/>
        </w:rPr>
        <w:t>پس در حقیقت همین اولین مبدأ اراده که صفت من صفات النفس و له واقعیت و در عین حال اضطرای نیست و اختیاری است، کما یدل علیه وجدان، این اختیاری بودن به مسبوقیت به اراده نیست، اختیاری بودن آن به این است که خود نفس در اثر قدرتی که خداوند به او داده و عنایتی که به او داده، یک پرتو ضعیفی از خلاقیت خودش را به نفس انسان عنایت کرده، آن هم در طول قدرت خداوند، نه در عرض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قدرت خداوند یک چنین خلاقیتی به نفس داده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یقتدر علی ان یتصور، یقدر علی ان یتصور بالقدرة الهیّة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صفات نفسانیه اولین مبداء اراده را که به نام تصور می‌نامیم، ملاحظه می‌کنیم می‌بینیم هم واقعیت دارد، هم اختیاری است و هم مسبوقیت به اراده در اختیاری بودن آن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خصوصیات دیگر و بعضی از توضیحات دیگر را در جلسۀ بعد ان شاء الله عرض می‌کنیم</w:t>
      </w:r>
      <w:r>
        <w:rPr>
          <w:rFonts w:eastAsia="IRNazanin" w:cs="IRNazanin"/>
          <w:color w:val="111111"/>
          <w:sz w:val="28"/>
          <w:szCs w:val="28"/>
          <w:rtl w:val="true"/>
          <w:lang w:bidi="fa-IR"/>
        </w:rPr>
        <w:t>.</w:t>
      </w:r>
    </w:p>
    <w:p>
      <w:pPr>
        <w:pStyle w:val="Heading6"/>
        <w:numPr>
          <w:ilvl w:val="5"/>
          <w:numId w:val="1"/>
        </w:numPr>
        <w:rPr/>
      </w:pPr>
      <w:bookmarkStart w:id="1213" w:name="__RefHeading___Toc998272_1468164448"/>
      <w:bookmarkStart w:id="1214" w:name="_Toc454"/>
      <w:bookmarkEnd w:id="1213"/>
      <w:r>
        <w:rPr>
          <w:rtl w:val="true"/>
        </w:rPr>
        <w:t>پرسش</w:t>
      </w:r>
      <w:r>
        <w:rPr>
          <w:rtl w:val="true"/>
        </w:rPr>
        <w:t>:</w:t>
      </w:r>
      <w:bookmarkEnd w:id="1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کلام صدر المتألهین در تشابه اراده به صفات نفسانیه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افعال انسان به جوارحی و جوانحی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اینکه تصور؛ اولین مقدمه در اراده است،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تصور؛ اختیاری یا غیر اختیاری است یعنی چه؟</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اختیاری بودن تصور را بیان کنید</w:t>
      </w:r>
      <w:r>
        <w:rPr>
          <w:rFonts w:eastAsia="IRNazanin" w:cs="IRNazanin"/>
          <w:color w:val="111111"/>
          <w:sz w:val="28"/>
          <w:szCs w:val="28"/>
          <w:rtl w:val="true"/>
          <w:lang w:bidi="fa-IR"/>
        </w:rPr>
        <w:t>.</w:t>
      </w:r>
      <w:bookmarkStart w:id="1215" w:name="pg13697_199933"/>
    </w:p>
    <w:p>
      <w:pPr>
        <w:pStyle w:val="Heading5"/>
        <w:numPr>
          <w:ilvl w:val="4"/>
          <w:numId w:val="1"/>
        </w:numPr>
        <w:rPr/>
      </w:pPr>
      <w:bookmarkStart w:id="1216" w:name="__RefHeading___Toc998274_1468164448"/>
      <w:bookmarkStart w:id="1217" w:name="_Toc455"/>
      <w:bookmarkEnd w:id="1215"/>
      <w:bookmarkEnd w:id="1216"/>
      <w:r>
        <w:rPr>
          <w:rtl w:val="true"/>
        </w:rPr>
        <w:t>درس سی‌ام</w:t>
      </w:r>
      <w:bookmarkEnd w:id="1217"/>
    </w:p>
    <w:p>
      <w:pPr>
        <w:pStyle w:val="Heading6"/>
        <w:numPr>
          <w:ilvl w:val="5"/>
          <w:numId w:val="1"/>
        </w:numPr>
        <w:rPr/>
      </w:pPr>
      <w:bookmarkStart w:id="1218" w:name="__RefHeading___Toc998276_1468164448"/>
      <w:bookmarkStart w:id="1219" w:name="_Toc456"/>
      <w:bookmarkEnd w:id="1218"/>
      <w:r>
        <w:rPr>
          <w:rtl w:val="true"/>
        </w:rPr>
        <w:t>اشاره</w:t>
      </w:r>
      <w:bookmarkEnd w:id="12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انسان دارای دو نوع عمل است؛ یک نوع اعمالی که مربوط به اعضاء و حوارج است که ارادی بودن و اختیاری بودن این اعمال به معنای این است که مسبوق به اراده باشد، حرکت ید اختیاری با حرکت ید ارتعاشی، فارقشان همین است که در ارتعاشی همین حرکت بر خلاف میل و بر خلاف اراده، جبرا تحقق پیدا می‌کند، اما حرکت اختیاری با اراده و مسبوقیت به اراده تحقق پیدا می‌کند، این یک نوع از اعمال انسان است</w:t>
      </w:r>
      <w:r>
        <w:rPr>
          <w:rFonts w:eastAsia="IRNazanin" w:cs="IRNazanin"/>
          <w:color w:val="111111"/>
          <w:sz w:val="28"/>
          <w:szCs w:val="28"/>
          <w:rtl w:val="true"/>
          <w:lang w:bidi="fa-IR"/>
        </w:rPr>
        <w:t>.</w:t>
      </w:r>
    </w:p>
    <w:p>
      <w:pPr>
        <w:pStyle w:val="Heading6"/>
        <w:numPr>
          <w:ilvl w:val="5"/>
          <w:numId w:val="1"/>
        </w:numPr>
        <w:rPr/>
      </w:pPr>
      <w:bookmarkStart w:id="1220" w:name="__RefHeading___Toc998278_1468164448"/>
      <w:bookmarkStart w:id="1221" w:name="_Toc457"/>
      <w:bookmarkEnd w:id="1220"/>
      <w:r>
        <w:rPr>
          <w:rtl w:val="true"/>
        </w:rPr>
        <w:t>اختیاری یا اجباری بودن تصور در نفس</w:t>
      </w:r>
      <w:bookmarkEnd w:id="1221"/>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نوع دوم از اعمال انسان عبارت از اعمالی است که مربوط به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اوّلین مبدأ از مبادی اراده که شما از آن تعبیر به تصور می‌کنید و به تعبیر دیگر از آن تعبیر به وجود ذهنی می‌شود، این را عرض کردیم تردیدی نیست در اینکه نفس همین تصور و یا التفات نفس، یک امر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انسان در تصور مجبور باشد مثل</w:t>
      </w:r>
      <w:bookmarkStart w:id="1222" w:name="pg13697_199934"/>
    </w:p>
    <w:p>
      <w:pPr>
        <w:pStyle w:val="BookText"/>
        <w:rPr/>
      </w:pPr>
      <w:bookmarkEnd w:id="1222"/>
      <w:r>
        <w:rPr>
          <w:rFonts w:ascii="IRNazanin" w:hAnsi="IRNazanin" w:eastAsia="IRNazanin"/>
          <w:color w:val="111111"/>
          <w:sz w:val="28"/>
          <w:sz w:val="28"/>
          <w:szCs w:val="28"/>
          <w:rtl w:val="true"/>
          <w:lang w:bidi="fa-IR"/>
        </w:rPr>
        <w:t>اینکه اگر من الان به شما بگویم که یک ماهیتی را در ذهن تصور بکنید، هر کدام به تفاوت خودتان یک ماهیتی را تصور می‌کنید؛ یکی ماهیت انسان را تصور می‌کند، یکی ماهیت بقر را تصور می‌کند، اینکه من به شما عرض می‌کنم که یک ماهیتی را شما تصور بکنید و شما به اختلاف نفس خودتان و توجّهات خودتان هر کدام یک ماهیتی را در ذهن تصور می‌کنید، بعد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ماهیتی را که تصور کرده‌اید روی کاغذ بیاورید تا ملاحظه کنیم، چند ماهیت مورد تصور همۀ شما قرار گرفته است؟</w:t>
      </w:r>
    </w:p>
    <w:p>
      <w:pPr>
        <w:pStyle w:val="BookText"/>
        <w:rPr/>
      </w:pPr>
      <w:r>
        <w:rPr>
          <w:rFonts w:ascii="IRNazanin" w:hAnsi="IRNazanin" w:eastAsia="IRNazanin"/>
          <w:color w:val="111111"/>
          <w:sz w:val="28"/>
          <w:sz w:val="28"/>
          <w:szCs w:val="28"/>
          <w:rtl w:val="true"/>
          <w:lang w:bidi="fa-IR"/>
        </w:rPr>
        <w:t>آیا این جا وجدانا در تصور آن ماهیت بدون اینکه آن ماهیت را هم من مشخص کرده باشم، فقط گفته باشم که ماهیتی را در ذهنتان تصور بکنید، آیا در این تصور یک شائبۀ اجبار وجود دارد؟ هیچ شائبۀ اضطراری وجود دارد؟ یا اینکه این تصور از نظر اختیاری بودن، مثل این می‌ماند که ده نفر هر کدام صد متر زمین دارند، لکن هر کدام بر طبق سلیقۀ خودشان و انتخاب خودشان، ساختمانی متناسب با ذوق خودشان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تا از نظر اصل اختیاری بودن فرق می‌کند؟ این جایی که ده نفر هر کدام یک ماهیتی را تصور می‌کنند با آنجایی که ده نفر هر کدام یک نوع ساختمانی را ایجاد می‌کند، هیچ عاقلی و هیچ عقل و منطق سلیمی می‌تواند بگوید که بین این دو تا از نظر اختیاری بودن فرق وجود دارد؟ آنجا در مسألۀ ساختمان، مسأله صد در صد اختیاری است، اما اینجا مسأله کاملا عکس آن است و هیچ نوع اختیاری در تصور این ماهیت وجود نداشته است</w:t>
      </w:r>
      <w:r>
        <w:rPr>
          <w:rFonts w:eastAsia="IRNazanin" w:cs="IRNazanin"/>
          <w:color w:val="111111"/>
          <w:sz w:val="28"/>
          <w:szCs w:val="28"/>
          <w:rtl w:val="true"/>
          <w:lang w:bidi="fa-IR"/>
        </w:rPr>
        <w:t>.</w:t>
      </w:r>
    </w:p>
    <w:p>
      <w:pPr>
        <w:pStyle w:val="Heading6"/>
        <w:numPr>
          <w:ilvl w:val="5"/>
          <w:numId w:val="1"/>
        </w:numPr>
        <w:rPr/>
      </w:pPr>
      <w:bookmarkStart w:id="1223" w:name="__RefHeading___Toc998280_1468164448"/>
      <w:bookmarkStart w:id="1224" w:name="_Toc458"/>
      <w:bookmarkEnd w:id="1223"/>
      <w:r>
        <w:rPr>
          <w:rtl w:val="true"/>
        </w:rPr>
        <w:t>بیان تسلسل در مبدأ اراده</w:t>
      </w:r>
      <w:bookmarkEnd w:id="1224"/>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هیچ تردیدی نیست در اینکه این تصور با اینکه یکی از صفات نفس انسانی است و سه عنوان هم در مورد آن وجود دارد، عین همان عناوینی که مرحوم صدر المتألهین ذکر می‌کردند، عنوان شخص متصور و عنوان شیء متصور و عنوان تصور که رابطۀ بین این شخص و بین آن شیء متصور را ایجاد می‌کند، سؤال این بود که معنای اختیاریت این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اختیاریا بلااشکال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معنای اختیاریت آن این است که این تصور باید مسبوق به اراده باشد و آن اراده هم دارای مبادی باشد؟ و اولین مبدأ آن هم عبارت از تصور باشد که باز ما نقل کلام در آن تصور تصور بکنیم که آیا آن تصور اختیاری است یا غیر اختیاری؟ اگر اختیاری باشد، باید مسبوق به اراده باشد، اراده هم دارای مبادی است و اوّلین مبدأ آن عبارت از تصور است، پس لازم است که تصور تصور هم باز تصور بشود و هکذا الی</w:t>
      </w:r>
      <w:bookmarkStart w:id="1225" w:name="pg13697_199935"/>
    </w:p>
    <w:p>
      <w:pPr>
        <w:pStyle w:val="BookText"/>
        <w:rPr/>
      </w:pPr>
      <w:bookmarkEnd w:id="1225"/>
      <w:r>
        <w:rPr>
          <w:rFonts w:ascii="IRNazanin" w:hAnsi="IRNazanin" w:eastAsia="IRNazanin"/>
          <w:color w:val="111111"/>
          <w:sz w:val="28"/>
          <w:sz w:val="28"/>
          <w:szCs w:val="28"/>
          <w:rtl w:val="true"/>
          <w:lang w:bidi="fa-IR"/>
        </w:rPr>
        <w:t>ان یتسلسل؟ آیا درست است که کسی چنین چیزی درباره تصور مطرح بکند؟ پس حل این مشکله به چه کیفیتی است که از یک طرف 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اختیاری للنفس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ان یکون مسبوقا بالارادة و مبادی الارادة التی من حد 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1226" w:name="__RefHeading___Toc998282_1468164448"/>
      <w:bookmarkStart w:id="1227" w:name="_Toc459"/>
      <w:bookmarkEnd w:id="1226"/>
      <w:r>
        <w:rPr>
          <w:rtl w:val="true"/>
        </w:rPr>
        <w:t>محدودۀ قاعدۀ؛ کل فعل ارادی لا بد و ان یکون مسبوقا بالارادة</w:t>
      </w:r>
      <w:bookmarkEnd w:id="1227"/>
    </w:p>
    <w:p>
      <w:pPr>
        <w:pStyle w:val="BookText"/>
        <w:rPr/>
      </w:pPr>
      <w:r>
        <w:rPr>
          <w:rFonts w:ascii="IRNazanin" w:hAnsi="IRNazanin" w:eastAsia="IRNazanin"/>
          <w:color w:val="111111"/>
          <w:sz w:val="28"/>
          <w:sz w:val="28"/>
          <w:szCs w:val="28"/>
          <w:rtl w:val="true"/>
          <w:lang w:bidi="fa-IR"/>
        </w:rPr>
        <w:t>پس نتیجه این طور می‌شود که این قاعدۀ کلیه و ضابطۀ کلیه‌ای که به ما 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ارادی لا بد و ان یکون مسبوقا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محدودۀ خاصی است، در محدودۀ اعمالی است که مربوط به اعضاء و جوارح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افعالی که مربوط به نفس و در رابطۀ با نفس انسانی است، ارادیت و اختیاریت آن به معنای مسبوقیت به اراده نیست، پس به معنای چیست؟ حالا که مسبوقیت به اراده در آنجا مطرح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 اختیاریة التصور؟ ما معنا اختیاریة الایجاد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ایجاد مربوط به انسان است، مربوط به نفس انسانی است، معنای آن همان طوری که در جلسۀ قبل اشاره کردیم این است که خداوند تبارک و تعالی به عنایت خودش و با قدرت مطلقۀ خودش، یک شعاعی و یک پرتو ضعیفی از خلاقیت به نفس انسانی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خودش خلاقیت مطلقه دارد، یک خلاقیت خیلی ضعیف و در محدودۀ خاص، به نفس انسانی عنایت کرده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 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له ان یتصور، معنای اختیاریت تصور است، نه اینکه له این یتصور، معنای آن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ان یکون تصوره ایضا مسبوقا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له ان 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 این قدرت را به او داده؟ کی این سلطنت را به نفس انسانی عنایت کرده است؟ این عنایت خداوندی است، این قدرت را به انسان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دربارۀ اعمال خارجیه آن هم باز به عنایت خداوند است که خداوند این عنایت را کرده که انسان با اراده می‌تواند دست را حرکت بدهد، اما به نفس انسانی یک خلاقیت بیشتری داده، یک عنایت بیشتری کرده، و آن این است که به تعبیر فارسی انسان می‌تواند تصور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می‌گویید می‌تواند، معنای اختیاریت تصور است؛ یعنی مجبور نیست در تصور کردن، مجبور نیست در ایجاد ذهنی و پوشاندن لباس وجود ذهنی به ماهیتی یا به یک موجود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و این قدرت را دارد که موجود خارجی یا ماهیتی از ماهیات کلیه را در لباس وجود ذهنی درآورد و این اختصاص به تصور ندارد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مبدأ بعدی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تصدیق به فائده که بعد از تصور است که حالا گفتیم یک اختلافی است که بعد از تصور خود فائده مطرح است و سومین مبدأ تصدیق به</w:t>
      </w:r>
      <w:bookmarkStart w:id="1228" w:name="pg13697_199936"/>
    </w:p>
    <w:p>
      <w:pPr>
        <w:pStyle w:val="BookText"/>
        <w:rPr/>
      </w:pPr>
      <w:bookmarkEnd w:id="1228"/>
      <w:r>
        <w:rPr>
          <w:rFonts w:ascii="IRNazanin" w:hAnsi="IRNazanin" w:eastAsia="IRNazanin"/>
          <w:color w:val="111111"/>
          <w:sz w:val="28"/>
          <w:sz w:val="28"/>
          <w:szCs w:val="28"/>
          <w:rtl w:val="true"/>
          <w:lang w:bidi="fa-IR"/>
        </w:rPr>
        <w:t>فائده است، لکن آنی که به نفس انسانی ارتباط دارد او تصدیق به فائده است که از آن تعبیر به اذعان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ان کان اذعان للنسبة فتصدیق، و الاّ فتصور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اذعان نفس به اینکه مثلا فلان زیارت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فوائد کثیرة، این اختیاری است یا اضطراری؟ این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بفهمم الان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فائدة یترتب علی زیارت قبر رضا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وسائل را برمی‌دارم، ابواب مزارات را ملاحظه می‌کنم، روایات آن را در نظر می‌گیرم، صحت و سقم احادیث روایات را می‌سنجم، بعد اذعان پیدا می‌کنم به اینکه زیارت قبر حضرت رضا بر حسب روایتی ثواب هفتاد هزار حج و عمره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تصدیق به فائده که هیچ تردیدی در این معنا نیست که امر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ممکن است که کسی نه برود بپرسد نه روایات آن را مطالعه کند، و نه حاضر باشد از کسی بشنود، مثل آنهایی که در زمان رسول خدا در اوائل بعثت نبی گرامی اسلام، وقتی که عبور می‌کردند از محلی که رسول خدا مشغول تلاوت آیتی از آیات قرآن بود، اینها گوششان را می‌گرفتند که کلام رسول خدا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گوششان را نمی‌گرفتند و می‌شنیدند و تحت تأثیر کلمات و آیات قرآن قرار می‌گرفتند</w:t>
      </w:r>
      <w:r>
        <w:rPr>
          <w:rFonts w:eastAsia="IRNazanin" w:cs="IRNazanin"/>
          <w:color w:val="111111"/>
          <w:sz w:val="28"/>
          <w:szCs w:val="28"/>
          <w:rtl w:val="true"/>
          <w:lang w:bidi="fa-IR"/>
        </w:rPr>
        <w:t>.</w:t>
      </w:r>
    </w:p>
    <w:p>
      <w:pPr>
        <w:pStyle w:val="Heading6"/>
        <w:numPr>
          <w:ilvl w:val="5"/>
          <w:numId w:val="1"/>
        </w:numPr>
        <w:rPr/>
      </w:pPr>
      <w:bookmarkStart w:id="1229" w:name="__RefHeading___Toc998284_1468164448"/>
      <w:bookmarkStart w:id="1230" w:name="_Toc460"/>
      <w:bookmarkEnd w:id="1229"/>
      <w:r>
        <w:rPr>
          <w:rtl w:val="true"/>
        </w:rPr>
        <w:t>اختیاری بودن تصدیق به فائده</w:t>
      </w:r>
      <w:bookmarkEnd w:id="1230"/>
    </w:p>
    <w:p>
      <w:pPr>
        <w:pStyle w:val="BookText"/>
        <w:rPr/>
      </w:pPr>
      <w:r>
        <w:rPr>
          <w:rFonts w:ascii="IRNazanin" w:hAnsi="IRNazanin" w:eastAsia="IRNazanin"/>
          <w:color w:val="111111"/>
          <w:sz w:val="28"/>
          <w:sz w:val="28"/>
          <w:szCs w:val="28"/>
          <w:rtl w:val="true"/>
          <w:lang w:bidi="fa-IR"/>
        </w:rPr>
        <w:t>پس کسی نمی‌تواند در این مسأله که مسألۀ تصدیق به فائده است، در اختیاری بودن تصدیق به فائده تردیدی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سؤال می‌کنیم که این اختیاری بودن تصدیق به فائده ما معنا؟ معنای اختیاری بودن آن چیست؟ معنای اختیاری بودن آن این است که این تصدیق به فائده باید مسبوق به اراده باشد و اراده هم دارای مبادی است؛ یعنی اوّل تصدیق به فائده را تصور بکند و در ثانی تصدیق به فائده را مورد تصدیق به فائده قرار بده تا بعد برسد به آخرین مرحله‌ای که یک اراده متعلق به این تصدیق فائده بشود تا ما مجبور باشیم بگوییم</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 بالفائده یکون امرا اختیاریا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مسبوق بالارادة و مبادی الارادة و لعل انّه مسبوق بالارادة و مبادیها نقول بانّ التصدیق بالفائدة امر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این حرف را کسی به من و شما بگوید، ما به او نمی‌خندیم که معنای اختیاریت تصدیق به فائده این است که این مسبوق به اراده باشد و اراده هم مبادی دارد، اوّل باید تصدیق به فائده خودش تصور بشود، بعد تصدیق به فائده خودش مورد تصدیق به فائده قرار بگیرد، بعد هم آن مراحل بعدی مکمّل مبادی اراده تحقق پیدا بکند و اراده حاصل بشود، آن وقت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فائده</w:t>
      </w:r>
      <w:bookmarkStart w:id="1231" w:name="pg13697_199937"/>
    </w:p>
    <w:p>
      <w:pPr>
        <w:pStyle w:val="BookText"/>
        <w:rPr/>
      </w:pPr>
      <w:bookmarkEnd w:id="1231"/>
      <w:r>
        <w:rPr>
          <w:rFonts w:ascii="IRNazanin" w:hAnsi="IRNazanin" w:eastAsia="IRNazanin"/>
          <w:color w:val="111111"/>
          <w:sz w:val="28"/>
          <w:sz w:val="28"/>
          <w:szCs w:val="28"/>
          <w:rtl w:val="true"/>
          <w:lang w:bidi="fa-IR"/>
        </w:rPr>
        <w:t>وجود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آن وقت نقل کلام می‌شود در آن تصدیق به فائدۀ دوم، که آیا تصدیق به فائدۀ دوم امر اختیاری یا غیر اختیاری؟ شما مجبور هستید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عمل اختیاری لا بد و ان یکون مسبوقا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تصدیق به فائدۀ دوم هم باید یک اراده و مبادی اراده قبل از او تحقق پیدا بکند، بعد نقل کلام بکنیم در آن تصدیق به فائدۀ سوم و تسلسل لازم بیاید</w:t>
      </w:r>
      <w:r>
        <w:rPr>
          <w:rFonts w:eastAsia="IRNazanin" w:cs="IRNazanin"/>
          <w:color w:val="111111"/>
          <w:sz w:val="28"/>
          <w:szCs w:val="28"/>
          <w:rtl w:val="true"/>
          <w:lang w:bidi="fa-IR"/>
        </w:rPr>
        <w:t>.</w:t>
      </w:r>
    </w:p>
    <w:p>
      <w:pPr>
        <w:pStyle w:val="Heading6"/>
        <w:numPr>
          <w:ilvl w:val="5"/>
          <w:numId w:val="1"/>
        </w:numPr>
        <w:rPr/>
      </w:pPr>
      <w:bookmarkStart w:id="1232" w:name="__RefHeading___Toc998286_1468164448"/>
      <w:bookmarkStart w:id="1233" w:name="_Toc461"/>
      <w:bookmarkEnd w:id="1232"/>
      <w:r>
        <w:rPr>
          <w:rtl w:val="true"/>
        </w:rPr>
        <w:t>ملاک در اختیاری بودن تصدیق به فائده</w:t>
      </w:r>
      <w:bookmarkEnd w:id="1233"/>
    </w:p>
    <w:p>
      <w:pPr>
        <w:pStyle w:val="BookText"/>
        <w:rPr/>
      </w:pPr>
      <w:r>
        <w:rPr>
          <w:rFonts w:ascii="IRNazanin" w:hAnsi="IRNazanin" w:eastAsia="IRNazanin"/>
          <w:color w:val="111111"/>
          <w:sz w:val="28"/>
          <w:sz w:val="28"/>
          <w:szCs w:val="28"/>
          <w:rtl w:val="true"/>
          <w:lang w:bidi="fa-IR"/>
        </w:rPr>
        <w:t>آیا در مسألۀ تصدیق به فائده جایی برای این حرفها وجود دارد؟ یا اصل اختیاری بودن آن قابل انکار است؟ وقتی که اختیاری بودن آن قابل انکار نیست و از طرف دیگر مسبوقیت به اراده در تصدیق به فائده دخالت ندارد، پس ملاک و مناط در اختیاری بودن این تصدیق به فائده چیست؟ ملاک همان ملاکی است که در باب تصور ما ذکر کردیم؛ یعنی خداوند یک عنایتی به نفس انسانی کرده، همان طوری که در رابطۀ با تصور که عبارت از مفاد کان تامّه است، نفس انسانی قدرت دارد که به صورت مفاد کان تامّه یک ماهیاتی را و یا یک موجودات خارجیه را در ذهن خودش متلبس به لباس وجود ذهنی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ذهن انسان در رابطۀ با مفاد کان تامّه ذهنی یک قدرت خلاقیتی، لکن به عنایت الله تعالی تبارک و تعالی در رابطۀ با تصدیق هم که مفاد کان ناقصه است و اذعان به نسبت مثلا قیام برای زید، یا ترتب فلان لذت بر فلان عمل مثلا محرّم است، نفس انسانی می‌تواند این فعالیت را داشته باشد و این تصدیق و اذعان به نسبت را خودش ایجاب بکند، و الاّ یا باید ملتزم بشویم به اینکه تصدیق به فائده امر غیر اختیاری؟ هذا خلاف الوجدان، و یا ملتزم بشویم به اینکه تصدیق به فائده هم مسبوق به یک اراده‌ای در رابطۀ خود این تصدیق فائده است؟ و آن وقت نقل کلام در تصدیق به فائدۀ آن سومی و چهارمی و دهمی الی ان یتحقق التسلسل لازم بیاید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مسأله به این جاها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اختیاریت تصدیق به فائده مسبوقیت به اراده نیست و اینکه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فعل اختیاری لابد و ان یکون مسبوقا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نه آیه‌ای این معنا را دلالت کرده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اقتضای عموم می‌کند، نه روایت معتبره‌ای و نه یک دلیل عقلی دلالت بر این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تا چشممان را باز کردیم همین اعمال ظاهرۀ ملموسه را مطالعه و ملاحظه کردیم، دیدیم از یک طرف یکی به اختیار</w:t>
      </w:r>
      <w:bookmarkStart w:id="1234" w:name="pg13697_199938"/>
    </w:p>
    <w:p>
      <w:pPr>
        <w:pStyle w:val="BookText"/>
        <w:rPr/>
      </w:pPr>
      <w:bookmarkEnd w:id="1234"/>
      <w:r>
        <w:rPr>
          <w:rFonts w:ascii="IRNazanin" w:hAnsi="IRNazanin" w:eastAsia="IRNazanin"/>
          <w:color w:val="111111"/>
          <w:sz w:val="28"/>
          <w:sz w:val="28"/>
          <w:szCs w:val="28"/>
          <w:rtl w:val="true"/>
          <w:lang w:bidi="fa-IR"/>
        </w:rPr>
        <w:t>خودش دستش را حرکت می‌دهد و یکی از روی اضطرار و اجبار مجبور به تحریک ید هست، یک ضابطه‌ای هست امّا این ضابطه در محدودۀ این اعمال ملموسه و مورد توجه و نظر است، اعمال نفسانی شییء نیست که انسان او را ببیند و لمس بکند، در ذهن آمده که این قاعدۀ کلیه آنجا را هم شامل می‌شود، در حالی که وجدانا ما ملاحظه می‌کنیم که در محدودۀ این اوصاف نفسانیه‌ای که ملاحظه شد، ضمن اینکه اختیاریت آن یک امر وجدانی غیر قابل مناقشه است، ضمن این معنای اختیاریت آن هم این نیست که مسبوق به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اختیاریت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 یتصور، له القدرة علی ان یحصل له التصدیق بالفائدة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اختیاریت آن است، بدون اینکه پای مسبوقیت به اراده مطرح باشد</w:t>
      </w:r>
      <w:r>
        <w:rPr>
          <w:rFonts w:eastAsia="IRNazanin" w:cs="IRNazanin"/>
          <w:color w:val="111111"/>
          <w:sz w:val="28"/>
          <w:szCs w:val="28"/>
          <w:rtl w:val="true"/>
          <w:lang w:bidi="fa-IR"/>
        </w:rPr>
        <w:t>.</w:t>
      </w:r>
    </w:p>
    <w:p>
      <w:pPr>
        <w:pStyle w:val="Heading6"/>
        <w:numPr>
          <w:ilvl w:val="5"/>
          <w:numId w:val="1"/>
        </w:numPr>
        <w:rPr/>
      </w:pPr>
      <w:bookmarkStart w:id="1235" w:name="__RefHeading___Toc998288_1468164448"/>
      <w:bookmarkStart w:id="1236" w:name="_Toc462"/>
      <w:bookmarkEnd w:id="1235"/>
      <w:r>
        <w:rPr>
          <w:rtl w:val="true"/>
        </w:rPr>
        <w:t>فرق اختیاری بودن اعمال خارجی با اعمال نفسانی</w:t>
      </w:r>
      <w:bookmarkEnd w:id="1236"/>
    </w:p>
    <w:p>
      <w:pPr>
        <w:pStyle w:val="BookText"/>
        <w:rPr/>
      </w:pPr>
      <w:r>
        <w:rPr>
          <w:rFonts w:ascii="IRNazanin" w:hAnsi="IRNazanin" w:eastAsia="IRNazanin"/>
          <w:color w:val="111111"/>
          <w:sz w:val="28"/>
          <w:sz w:val="28"/>
          <w:szCs w:val="28"/>
          <w:rtl w:val="true"/>
          <w:lang w:bidi="fa-IR"/>
        </w:rPr>
        <w:t>در اینجا به خود اراده می‌رسیم که محل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مستشکل و اولین کسی که اشکال کرد و ما حالا در مقام جواب او هستیم در این چند روزه، چنین گفت که این اراده هل هو اختیاری ام غیر اختیاری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اختیاری است، پس این اعمال خارجیه‌ای هم که مربوط به اعضاء و جوارحتان است اینها هم باید غیر اختیاری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ریشه اینها عبارت از اراده است که شما آن اراده را غیر اختیاری می‌دانید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مستشکل این جور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اراده امر اختیاری مستشکل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اختیاری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و ان یکون مسبوقا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نقل کلام در اراده دوم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اجباری او اختیاری اذا قلتم بانّه اختیاری لا بد و ان یکون مسبوقا بالارادة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 با توجه به مسائلی که در باب تصور و تصدیق به فائده ما عرض کردیم، در باب اراده هم به همین کیفیت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امر اختیاری، اما باید اختیاری بودن اراده را بفهمیم معنای آن چیست؟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هر امر اختیاری این است که مسبوق به اراده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اعمال خارجیه درست است، اما در اعمال نفسانیه معنای اختیاریت متقوم به مسبوقیت به اراده نیست، و الاّ در باب تصور و تصدیق به فائده هم آن اشکالات لازم می‌آید، پس چه باید گفت؟ از یک طرف ما می‌بینیم که در همان مثالی که در جلسۀ قبل عرض کردم انسان فکر می‌کند که یک تعطیلی دو سه روز دارد، جوانب مسأله را بررسی می‌کند تصمیم قاطع می‌گیرد بر اینکه از این تعطیلی به نفع زیارت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مطلبی را به این شخص القاء نکرده است، خودش نشسته فکر کرده جوانب مسأله را ملاحظه کرده،</w:t>
      </w:r>
      <w:bookmarkStart w:id="1237" w:name="pg13697_199939"/>
    </w:p>
    <w:p>
      <w:pPr>
        <w:pStyle w:val="BookText"/>
        <w:rPr/>
      </w:pPr>
      <w:bookmarkEnd w:id="1237"/>
      <w:r>
        <w:rPr>
          <w:rFonts w:ascii="IRNazanin" w:hAnsi="IRNazanin" w:eastAsia="IRNazanin"/>
          <w:color w:val="111111"/>
          <w:sz w:val="28"/>
          <w:sz w:val="28"/>
          <w:szCs w:val="28"/>
          <w:rtl w:val="true"/>
          <w:lang w:bidi="fa-IR"/>
        </w:rPr>
        <w:t>خودش تصمیم به زیارت گرفته، به طوری که اگر یک کسی آمد این جوری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به زیارت گرفتیم اما می‌دانید که در این تصمیم ما مجبور هستیم، جواب می‌دهیم که کسی به زور می‌خواهد شما را مشهد ببرد؟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خودم می‌خواهم بروم هیچ کسی هم در این رابطه نقش ندارد، اما در این اراده زیارت ما مجبوریم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او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جز اختیار و توجه به جوانب مسأله و تصمیم قاطعی که از شخص خود شما در این رابطه تحقق پیدا کرده است، چیزی دیگری هیچ نقش نداشته و وجود نداشته است</w:t>
      </w:r>
      <w:r>
        <w:rPr>
          <w:rFonts w:eastAsia="IRNazanin" w:cs="IRNazanin"/>
          <w:color w:val="111111"/>
          <w:sz w:val="28"/>
          <w:szCs w:val="28"/>
          <w:rtl w:val="true"/>
          <w:lang w:bidi="fa-IR"/>
        </w:rPr>
        <w:t>.</w:t>
      </w:r>
    </w:p>
    <w:p>
      <w:pPr>
        <w:pStyle w:val="Heading6"/>
        <w:numPr>
          <w:ilvl w:val="5"/>
          <w:numId w:val="1"/>
        </w:numPr>
        <w:rPr/>
      </w:pPr>
      <w:bookmarkStart w:id="1238" w:name="__RefHeading___Toc998290_1468164448"/>
      <w:bookmarkStart w:id="1239" w:name="_Toc463"/>
      <w:bookmarkEnd w:id="1238"/>
      <w:r>
        <w:rPr>
          <w:rtl w:val="true"/>
        </w:rPr>
        <w:t>ملاک در اختیاری بودن اراده</w:t>
      </w:r>
      <w:bookmarkEnd w:id="1239"/>
    </w:p>
    <w:p>
      <w:pPr>
        <w:pStyle w:val="BookText"/>
        <w:rPr/>
      </w:pPr>
      <w:r>
        <w:rPr>
          <w:rFonts w:ascii="IRNazanin" w:hAnsi="IRNazanin" w:eastAsia="IRNazanin"/>
          <w:color w:val="111111"/>
          <w:sz w:val="28"/>
          <w:sz w:val="28"/>
          <w:szCs w:val="28"/>
          <w:rtl w:val="true"/>
          <w:lang w:bidi="fa-IR"/>
        </w:rPr>
        <w:t>پس تردیدی پیدا نمی‌کنید در اینکه این اراده و تصمیم قاطع، امر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سؤال می‌شود که ملاک در اختیاریت این تصمیم قاطع به نام اراده چیست؟ آیا ملاک آن مسبوقیت به ارادۀ دیگر است؟</w:t>
      </w:r>
    </w:p>
    <w:p>
      <w:pPr>
        <w:pStyle w:val="BookText"/>
        <w:rPr/>
      </w:pPr>
      <w:r>
        <w:rPr>
          <w:rFonts w:ascii="IRNazanin" w:hAnsi="IRNazanin" w:eastAsia="IRNazanin"/>
          <w:color w:val="111111"/>
          <w:sz w:val="28"/>
          <w:sz w:val="28"/>
          <w:szCs w:val="28"/>
          <w:rtl w:val="true"/>
          <w:lang w:bidi="fa-IR"/>
        </w:rPr>
        <w:t>همان اشکالاتی که در باب تصور و تصدیق به فائده مطرح شد، اینجا پیاده می‌شود؟ یا اینکه نه چه کسی گفته که ملاک در اختیاریت هر چیزی می‌خواهد مربوط به اعضاء و جوارح باشد، یا مربوط به اوصاف و اعمال نفس انسانی باشد، اگر بخواهد در محدودۀ اختیار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و ان یکون مسبوقا بالارادة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ما احساس می‌کنیم اینجا اراده عن اختیار بدون اینکه حتّی کسی به انسان تذکر داده باشد که مثلا خوب است در فرصت تعطیلی از زیارت مشهد استفاده بکنید، با توجه به جوانب مسأله، خودتان تصمیم قاطع روی این مسأله گرفته‌اید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می‌فهمیم که معنای اختیاریت این تصمیم قاطع به نام اراده،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هذه الارادة مسبوقة بارادة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معنای آن همین است که باز خداوند تبارک و تعالی یک پرتوی از قدرت و خلاقیت خودش را به انسان و نفس انسانی عنایت کرده که در آن جایی که مبادی اراده که اکثرا اختیاری است، بلکه جمیعا اختیاری است، به دنبال تحقق مبادی اراده انسان و نفس انسان می‌تواند اراده و تصمیم قاطع بگیرد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تعبیری که در فارسی شما خودتان می‌کنید به عمق همین تعبیر شما دقت 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القدرة علی التصمیم، لی السلطنة علی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بر اینکه در این تعطیلی تشرف پیدا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مؤیدی هم برای این مسأله وجود دارد که آن را ان شاء الله جلسۀ بعد عرض می‌کنیم</w:t>
      </w:r>
      <w:r>
        <w:rPr>
          <w:rFonts w:eastAsia="IRNazanin" w:cs="IRNazanin"/>
          <w:color w:val="111111"/>
          <w:sz w:val="28"/>
          <w:szCs w:val="28"/>
          <w:rtl w:val="true"/>
          <w:lang w:bidi="fa-IR"/>
        </w:rPr>
        <w:t>.</w:t>
      </w:r>
      <w:bookmarkStart w:id="1240" w:name="pg13697_199940"/>
    </w:p>
    <w:p>
      <w:pPr>
        <w:pStyle w:val="Heading6"/>
        <w:numPr>
          <w:ilvl w:val="5"/>
          <w:numId w:val="1"/>
        </w:numPr>
        <w:rPr/>
      </w:pPr>
      <w:bookmarkStart w:id="1241" w:name="__RefHeading___Toc998292_1468164448"/>
      <w:bookmarkStart w:id="1242" w:name="_Toc464"/>
      <w:bookmarkEnd w:id="1240"/>
      <w:bookmarkEnd w:id="1241"/>
      <w:r>
        <w:rPr>
          <w:rtl w:val="true"/>
        </w:rPr>
        <w:t>پرسش</w:t>
      </w:r>
      <w:r>
        <w:rPr>
          <w:rtl w:val="true"/>
        </w:rPr>
        <w:t>:</w:t>
      </w:r>
      <w:bookmarkEnd w:id="1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اختیاری یا اجباری بودن تصور در نفس به چه معنایی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تسلسل را در مبدأ اراده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محدودۀ قاعدۀ؛ کل فعل ارادی لابد و ان یکون مسبوقا بالارادة چه مقدار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در اختیاری بودن تصدیق به فائده چیست؟</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اختیاری بودن اعمال خارجی با اعمال نفسانی در چه چیزی می‌باشد؟</w:t>
      </w:r>
      <w:bookmarkStart w:id="1243" w:name="pg13697_199941"/>
    </w:p>
    <w:p>
      <w:pPr>
        <w:pStyle w:val="Heading5"/>
        <w:numPr>
          <w:ilvl w:val="4"/>
          <w:numId w:val="1"/>
        </w:numPr>
        <w:rPr/>
      </w:pPr>
      <w:bookmarkStart w:id="1244" w:name="__RefHeading___Toc998294_1468164448"/>
      <w:bookmarkStart w:id="1245" w:name="_Toc465"/>
      <w:bookmarkEnd w:id="1243"/>
      <w:bookmarkEnd w:id="1244"/>
      <w:r>
        <w:rPr>
          <w:rtl w:val="true"/>
        </w:rPr>
        <w:t>درس سی و یکم</w:t>
      </w:r>
      <w:bookmarkEnd w:id="1245"/>
    </w:p>
    <w:p>
      <w:pPr>
        <w:pStyle w:val="Heading6"/>
        <w:numPr>
          <w:ilvl w:val="5"/>
          <w:numId w:val="1"/>
        </w:numPr>
        <w:rPr/>
      </w:pPr>
      <w:bookmarkStart w:id="1246" w:name="__RefHeading___Toc998296_1468164448"/>
      <w:bookmarkStart w:id="1247" w:name="_Toc466"/>
      <w:bookmarkEnd w:id="1246"/>
      <w:r>
        <w:rPr>
          <w:rtl w:val="true"/>
        </w:rPr>
        <w:t>اشاره</w:t>
      </w:r>
      <w:bookmarkEnd w:id="124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اختیاریت اراده، لازم نیست که مسبوق به ارادۀ دیگر باشد و این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اختیاری لابد و أن یکون مسبوقا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محدودۀ خاصی دارد که اعمال خارجیۀ مربوط به اعضاء و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اعمال قلبیه، مثل تصور، تصدیق، اراده، اختیاریت اینها معنایش این نیست که مسبوق به ارادۀ دیگر باشند</w:t>
      </w:r>
      <w:r>
        <w:rPr>
          <w:rFonts w:eastAsia="IRNazanin" w:cs="IRNazanin"/>
          <w:color w:val="111111"/>
          <w:sz w:val="28"/>
          <w:szCs w:val="28"/>
          <w:rtl w:val="true"/>
          <w:lang w:bidi="fa-IR"/>
        </w:rPr>
        <w:t>.</w:t>
      </w:r>
    </w:p>
    <w:p>
      <w:pPr>
        <w:pStyle w:val="Heading6"/>
        <w:numPr>
          <w:ilvl w:val="5"/>
          <w:numId w:val="1"/>
        </w:numPr>
        <w:rPr/>
      </w:pPr>
      <w:bookmarkStart w:id="1248" w:name="__RefHeading___Toc998298_1468164448"/>
      <w:bookmarkStart w:id="1249" w:name="_Toc467"/>
      <w:bookmarkEnd w:id="1248"/>
      <w:r>
        <w:rPr>
          <w:rtl w:val="true"/>
        </w:rPr>
        <w:t>عدم جریان قاعدۀ</w:t>
      </w:r>
      <w:r>
        <w:rPr>
          <w:rtl w:val="true"/>
        </w:rPr>
        <w:t>«</w:t>
      </w:r>
      <w:r>
        <w:rPr>
          <w:rtl w:val="true"/>
        </w:rPr>
        <w:t>کل موجود یحتاج الی علة موجدة</w:t>
      </w:r>
      <w:r>
        <w:rPr>
          <w:rtl w:val="true"/>
        </w:rPr>
        <w:t xml:space="preserve">» </w:t>
      </w:r>
      <w:r>
        <w:rPr>
          <w:rtl w:val="true"/>
        </w:rPr>
        <w:t>در مورد واجب الوجود</w:t>
      </w:r>
      <w:bookmarkEnd w:id="1249"/>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یک مطلبی است که در باب وجود مثلا مادیین می‌گویند، آنها هم یک چنین مغالطه‌ای کرده‌اند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موجود یحتاج الی علة موجدة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نیاز به علت موجده دارد، دایرۀ این عموم را حتّی شامل واجب الوجود هم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محدودۀ افتقار به علت و نیاز به علت، همانطوری که در فلسفه ثابت شده، در رابطۀ با ماهیاتی است که نسبت آنها به وجود و عدم علی السواء باشد، ماهیتی که</w:t>
      </w:r>
      <w:bookmarkStart w:id="1250" w:name="pg13697_199942"/>
    </w:p>
    <w:p>
      <w:pPr>
        <w:pStyle w:val="BookText"/>
        <w:rPr/>
      </w:pPr>
      <w:bookmarkEnd w:id="1250"/>
      <w:r>
        <w:rPr>
          <w:rFonts w:ascii="IRNazanin" w:hAnsi="IRNazanin" w:eastAsia="IRNazanin"/>
          <w:color w:val="111111"/>
          <w:sz w:val="28"/>
          <w:sz w:val="28"/>
          <w:szCs w:val="28"/>
          <w:rtl w:val="true"/>
          <w:lang w:bidi="fa-IR"/>
        </w:rPr>
        <w:t>نسبتش به وجود و عدم علی السواء است، این لا محاله اگر بخواهد وجود پیدا کند و طرف وجود رجحان پیدا کند، نیاز به یک علت موجده دارد و الاّ چیزی که متساوی النسبة الی الوجود و العدم است، می‌توانیم سؤال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صار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این قاعده دربارۀ واجب الوجود هم پیاده می‌شود؟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شامل واجب الوجود هم می‌شود، این حرف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ملاک و علتی که نیاز به علت موجده را مطرح می‌کند، همین مسألۀ امکان و افتقار امکانی است، اما در واجب الوجود که مسألۀ وجود برای او امر ضروری و لا ینفک است، معنا ندارد که کسی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الی علة موجدة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بکند، چون ملاک را باید به دست آورد، به چه احتیاج دارد؟ در ممکن برای تساوی نسبت الی الوجود و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الی علة موجدة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اما در واجب الوجودی که مسألۀ تساوی نسبت مطرح نیست، بلکه وجود برای او ضرورت ثبوت و ضرورت تحقق دارد، دیگر چه معنا دارد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یحتاج الی علة موجدة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برای این عرض کردیم که این قواعدی که به این صورت به نحو کلیّت القاء می‌شود، باید محدودۀ این ضوابط را ملاحظه کرد، و به تعبیر روز، کاربرد این قاعدۀ کلیّه تا چه حدی هست؟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کاربردش همان اعمال مربوط به اعضاء و جوارح است، و الاّ در بحث قبل ملاحظه کردید که خیلی از افعال نفسانیه، ما تردیدی در اختیاری بودن آنها نداریم و همینطور تردیدی نداریم در این که مسبوقیت به اراده هم در آنها مطرح نیست، پس باید بگوییم که آن اعمال مثل تصور، تصدیق به فائده و خود اراده، اینها از مصادیق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اختیاری فهو مسبوق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اصلا این قاعده برای اعمال نفسانیه و افعال قلبیه مطرح نیست</w:t>
      </w:r>
      <w:r>
        <w:rPr>
          <w:rFonts w:eastAsia="IRNazanin" w:cs="IRNazanin"/>
          <w:color w:val="111111"/>
          <w:sz w:val="28"/>
          <w:szCs w:val="28"/>
          <w:rtl w:val="true"/>
          <w:lang w:bidi="fa-IR"/>
        </w:rPr>
        <w:t>.</w:t>
      </w:r>
    </w:p>
    <w:p>
      <w:pPr>
        <w:pStyle w:val="Heading6"/>
        <w:numPr>
          <w:ilvl w:val="5"/>
          <w:numId w:val="1"/>
        </w:numPr>
        <w:rPr/>
      </w:pPr>
      <w:bookmarkStart w:id="1251" w:name="__RefHeading___Toc998300_1468164448"/>
      <w:bookmarkStart w:id="1252" w:name="_Toc468"/>
      <w:bookmarkEnd w:id="1251"/>
      <w:r>
        <w:rPr>
          <w:rtl w:val="true"/>
        </w:rPr>
        <w:t>اختیاری بودن اراده و مسبوقیت اراده</w:t>
      </w:r>
      <w:bookmarkEnd w:id="1252"/>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دو مؤید هم برای اختیاری بودن اراده و این که معنای اختیاریتش مسبوقیت به اراده نیست، ذکر می‌کنیم که یکی از آنها دلیل برای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نظرتان باشد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بحث مشتق، در کفایه، یک مطلبی را ذکر کرده‌اند و آن مطلب این است که این عناوین مشتقّه‌ای که ما هم دربارۀ خداوند به کار می‌بریم و هم دربارۀ ممکنات به کار می‌بریم، از نظر عنوان مشتقّی و اتصاف ذات به مبدأ، معنایش فرق نمی‌کند، یعنی اگر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فردا روز پنجشنبه است، یا این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bookmarkStart w:id="1253" w:name="pg13697_199943"/>
    </w:p>
    <w:p>
      <w:pPr>
        <w:pStyle w:val="BookText"/>
        <w:rPr/>
      </w:pPr>
      <w:bookmarkEnd w:id="1253"/>
      <w:r>
        <w:rPr>
          <w:rFonts w:ascii="IRNazanin" w:hAnsi="IRNazanin" w:eastAsia="IRNazanin"/>
          <w:color w:val="111111"/>
          <w:sz w:val="28"/>
          <w:sz w:val="28"/>
          <w:szCs w:val="28"/>
          <w:rtl w:val="true"/>
          <w:lang w:bidi="fa-IR"/>
        </w:rPr>
        <w:t>که فردا پنجشنبه است، در این عالم و اطلاق عالم بر الله و زید، هیچ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عالم، به تعبیر ایشان،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ینکشف عنده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واقعیت برای او روشن باشد، آن که شیء در نزد او منکشف باشد، از نظر این انکشاف چه فرقی می‌کند، بین خداوندی که عالم است به این که فردا پنجشنبه است و بین من و شمایی که عالم هستیم به این که فردا پنجشنبه است؟ آیا کلمۀ عالم و مفهوم عالم، وقتی که در مورد خداوند اطلاق می‌شود، این یک معنای دیگری دارد غیر از عنوان عالمی است که در مورد زید و عمرو و بکر استعمال می‌شود</w:t>
      </w:r>
      <w:r>
        <w:rPr>
          <w:rFonts w:eastAsia="IRNazanin" w:cs="IRNazanin"/>
          <w:color w:val="111111"/>
          <w:sz w:val="28"/>
          <w:szCs w:val="28"/>
          <w:rtl w:val="true"/>
          <w:lang w:bidi="fa-IR"/>
        </w:rPr>
        <w:t>.</w:t>
      </w:r>
    </w:p>
    <w:p>
      <w:pPr>
        <w:pStyle w:val="Heading6"/>
        <w:numPr>
          <w:ilvl w:val="5"/>
          <w:numId w:val="1"/>
        </w:numPr>
        <w:rPr/>
      </w:pPr>
      <w:bookmarkStart w:id="1254" w:name="__RefHeading___Toc998302_1468164448"/>
      <w:bookmarkStart w:id="1255" w:name="_Toc469"/>
      <w:bookmarkEnd w:id="1254"/>
      <w:r>
        <w:rPr>
          <w:rtl w:val="true"/>
        </w:rPr>
        <w:t>فرق علم خدا و علم ممکنات</w:t>
      </w:r>
      <w:bookmarkEnd w:id="1255"/>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هیچ فرقی نمی‌کند، گر چه فرق در این جهت وجود دارد که علم دربارۀ خداوند به عنوان عین ذات مطرح است، و دربارۀ ممکنات، به عنوان یک امری و صفتی زائد بر ذات مطرح است، آنجا مسألۀ عینیت مطرح است، اینجا مسألۀ خارج بودن از ذات و به عنوان صفت زائدۀ بر ذات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فرق، سبب نمی‌شود که در اطلاق عنوان عالم فرق بکند، مثل همین مثالی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حالا یک فرق دیگری هم وجود دارد،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ممکنات، یک علم محدودی دارند، در یک دائرۀ کوچک و ضعیفی علم برای آنها ثابت است، اما بحث این است که در همان دائرۀ ضعیفی که برای ممکن، علم وجود دارد و برای خداوند هم علم وجود دارد، آیا از نظر اطلاق عنوان عالم،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فردا پنجشنبه است، با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عالم هستیم به این که فردا پنجشنبه است، آیا در این اطلاق فرق می‌کند؟ یعنی خداوند، ینکشف عنده که فردا پنجشنبه است؟ پیش ما هم منکشف است، منتهی آن، انکشافش عین ذاتش است، ما انکشافت خارج از ذاتمان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غیر عقلاء ما حتّی این معنا هم پیش آنها منکشف</w:t>
      </w:r>
      <w:bookmarkStart w:id="1256" w:name="pg13697_199944"/>
    </w:p>
    <w:p>
      <w:pPr>
        <w:pStyle w:val="BookText"/>
        <w:rPr/>
      </w:pPr>
      <w:bookmarkEnd w:id="1256"/>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از غیر متوجهین به این مسأله این معنا در نزد آنان منکشف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نزدش منکشف است، هم این معنا و هم سایر معانی و انکشاف هم عین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کردم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عالم بأن غدا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 بأن غدا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اطلاق این عالم و در تطبیق این عنوان بر خدا و بر زید، فرقی وجود دارد؟ هیچ فرقی وجود ندارد، عینیت و زائد بودن، یک بحث دیگری است، احاطۀ علمی کامل به جمیع اشیاء داشتن و محدود بودن دائرۀ علمی ممکن در یک دائرۀ صغیر، اینها هم یک بحثهای دیگری است، اما در آن موردی که علم تحقق دارد، اطلاق عالم بر هر دو یکسان است</w:t>
      </w:r>
      <w:r>
        <w:rPr>
          <w:rFonts w:eastAsia="IRNazanin" w:cs="IRNazanin"/>
          <w:color w:val="111111"/>
          <w:sz w:val="28"/>
          <w:szCs w:val="28"/>
          <w:rtl w:val="true"/>
          <w:lang w:bidi="fa-IR"/>
        </w:rPr>
        <w:t>.</w:t>
      </w:r>
    </w:p>
    <w:p>
      <w:pPr>
        <w:pStyle w:val="Heading6"/>
        <w:numPr>
          <w:ilvl w:val="5"/>
          <w:numId w:val="1"/>
        </w:numPr>
        <w:rPr/>
      </w:pPr>
      <w:bookmarkStart w:id="1257" w:name="__RefHeading___Toc998304_1468164448"/>
      <w:bookmarkStart w:id="1258" w:name="_Toc470"/>
      <w:bookmarkEnd w:id="1257"/>
      <w:r>
        <w:rPr>
          <w:rtl w:val="true"/>
        </w:rPr>
        <w:t>فرق ارادۀ خدا با ارادۀ ممکنات</w:t>
      </w:r>
      <w:bookmarkEnd w:id="1258"/>
    </w:p>
    <w:p>
      <w:pPr>
        <w:pStyle w:val="BookText"/>
        <w:rPr/>
      </w:pPr>
      <w:r>
        <w:rPr>
          <w:rFonts w:ascii="IRNazanin" w:hAnsi="IRNazanin" w:eastAsia="IRNazanin"/>
          <w:color w:val="111111"/>
          <w:sz w:val="28"/>
          <w:sz w:val="28"/>
          <w:szCs w:val="28"/>
          <w:rtl w:val="true"/>
          <w:lang w:bidi="fa-IR"/>
        </w:rPr>
        <w:t>این حرف را مرحوم آخوند در اواخر بحث مشتق کفایه ذکر فرموده‌اند و این یک مطلب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می‌خواهیم از این استفاده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اراده هم مسأله این چنین است، ما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مرید، با 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مرید، آیا از نظر مرید دو تا معنا وجود دارد؟ معنای مرید بودن زید این است که اراده‌اش هم مسبوق به یک ارادۀ دیگر است؟ و معنای مرید بودن خداوند این است که اراده‌اش مسبوق به یک ارادۀ دیگر نیست؟ آیا این 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مرید و الله تعالی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تحقق عنوان اراده و ارادیّت اراده،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مرید و زید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وجود دارد؟ فقط همان فرقی که ذکر کردیم که اراده دربارۀ خداوند، عین ذات است، اما دربارۀ ما، اراده یک امر حادثی است که ما اراده را ایجاد و خلق می‌کنیم</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مفهوم اراده، گفتیم مفهوم علم، به معنای انکشاف است، مفهوم اراده دیگر فرقی نمی‌کند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انسان، یعنی آن که مسبوق به اراده است، دربارۀ خداوند یعنی چه؟ آیا می‌شود دربارۀ خداوند مسبوقیت به اراده را مطرح</w:t>
      </w:r>
    </w:p>
    <w:p>
      <w:pPr>
        <w:pStyle w:val="BookText"/>
        <w:rPr/>
      </w:pPr>
      <w:r>
        <w:rPr>
          <w:rFonts w:ascii="IRNazanin" w:hAnsi="IRNazanin" w:eastAsia="IRNazanin"/>
          <w:color w:val="111111"/>
          <w:sz w:val="28"/>
          <w:sz w:val="28"/>
          <w:szCs w:val="28"/>
          <w:rtl w:val="true"/>
          <w:lang w:bidi="fa-IR"/>
        </w:rPr>
        <w:t>کنیم؟ آنجا اگر حساب سبق و لحوق را پیش بکشیم، حساب مسبوقیت و ملحوقیت را پیش بکشیم، مشکلاتی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مسبوقیت و ملحوقیت اولا با عین ذات بودن سازگار نیست، و ثانیا مسبوقیت و ملحوقیت، نتیجتا منجر به ترکیب می‌شود، برای این که اگر سبق و لحوقی در کار باشد، معنایش این است که در مرحلۀ سابق، قابلیت لحوق لاحق مطرح است، معنایش این است که یک بعد فعلی وجود دارد و یک بعد استعدادی و قابلیت، و دربارۀ خداوند، این مسائل به هیچ وجه مطرح نیست، اگر بعد فعلیت و بعد قابلیت مطرح شد، معنایش مسألۀ ترکیب است،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المرکب الی کلا الجزئین، الجزء الفعلی و الجزء القابلی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از این حرفها در می‌آورد، لذا هیچ تردیدی دربارۀ خداوند تبارک و تعالی نیست، در این که معنای الله مرید این است که اراده در آنجا تحقق دارد و معنای اراده مسبوقیت به ارادۀ دیگر نیست، خود اراده هست، خود اختیار هست، بدون این که مسبوقیت به ارادۀ دیگر در آنجا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مرید و زید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فرقی نمی‌کند، مثل همان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ذکر کردیم،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است، در اراده، عینیت است، دربارۀ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دربارۀ انسان، نه علمش عینیت دارد، و نه اراده عینیت دارد، که این هم به فرق بین واجب و ممکن برمی‌گردد، نه فرق بین اراده که معنای اراده و مفهوم اراده دربارۀ خداوند یک معنا داشته باشد و لازمۀ آن معنا، عدم مسبوقیت بارادة اخری است، اما دربارۀ ما، اگر بخواهد اراده عنوان اختیاری پیدا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و ان یکون مسبوقا بالارادة</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یک مؤید یا یک دلیلی، البته عمده همان مسائل وجدانی بود که ما در دو بحث قبلی برای شما عرض کردیم و به نظر نمی‌رسد که دیگر نقطۀ ابهامی در رابطۀ با این که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اختیاری اولا و ثانیا لا یعتبر فی اختیاریته ان یکون مسبوقا بارادة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قاعدۀ کلیه هم، مسائل قلبی، خارج از محدودۀ آن دائرۀ کلیّه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عینیت می‌ماند چون مسألۀ عینیت است، اما اینها یک چیزهای خارجی است، بحث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ارادة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همینطوری است که شما می‌فرمایید، دربارۀ خداوند، آن مبادی‌ای که ما در ارادۀ‌مان به آن نیاز داریم، در آنجا وجود ندارد، اما بحث در یک مطلب دیگری هست، و آن این است که قوام اختیاریّت اراده به چیست؟ آیا قوام اختیاریت اراده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مسبوقا بالارادة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نه، این قوام نه تنها در اراده، بلکه در باب تصور هم هکذا، در باب تصدیق هم هکذا همۀ اینها امور اختیاریة، لکن هیچکدامشان مسبوقیت به ارادۀ دیگر در آنها مطرح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 به اراده‌ای است که دارای مبادی است، یعنی آن هم، همان معنایی است که در بحث قبل گفتم و شما اشتباه کردید، آیا وقتی می‌خواهید تصور بکنید، در آن مثالی که در بحث قبل عرض کردم، گفتم من از شما می‌خواهم که یک ماهیتی را تصور بکنید، آیا اول این تصور را تصور می‌کنید، بعد تصدیق به فائدۀ این تصور می‌کنید، بعد میل و هیجان و رغبت نسبت به این تصور می‌کنید، بعد عزم و جزم می‌گیرید، بعد اراده می‌کنید، که آن وقت ما نقل کلام کنیم در تصور این تصور، که آیا تصور این تصور اختیاری أم غیر اختیاری؟ یا این که وجدانا تا من به شما می‌گویم یک ماهیتی را تصور بکنید، شما عن اختیار فرض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نمی‌خواستیم این بحث به این مقدار هم طول بکشد اما دنبالۀ این بحث، دو سه مطلب دیگر هست که آنها را هم ان شاء الله ذکر می‌کنیم که تا حدی این مباحث روشن بشود، و این بیانات مرحوم آخوند، مخصوصا در جلد دوم در همینجا که خیلی به ظاهر مطالب غیر صحیحی هست، واقعیتش برای شما روشن شود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جلسۀ بعدی 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 کلام مرحوم آخوند را این عنوان تشکیل داده، بحث خواهیم کرد</w:t>
      </w:r>
      <w:r>
        <w:rPr>
          <w:rFonts w:eastAsia="IRNazanin" w:cs="IRNazanin"/>
          <w:color w:val="111111"/>
          <w:sz w:val="28"/>
          <w:szCs w:val="28"/>
          <w:rtl w:val="true"/>
          <w:lang w:bidi="fa-IR"/>
        </w:rPr>
        <w:t>.</w:t>
      </w:r>
      <w:bookmarkStart w:id="1259" w:name="pg13697_199947"/>
    </w:p>
    <w:p>
      <w:pPr>
        <w:pStyle w:val="Heading6"/>
        <w:numPr>
          <w:ilvl w:val="5"/>
          <w:numId w:val="1"/>
        </w:numPr>
        <w:rPr/>
      </w:pPr>
      <w:bookmarkStart w:id="1260" w:name="__RefHeading___Toc998306_1468164448"/>
      <w:bookmarkStart w:id="1261" w:name="_Toc471"/>
      <w:bookmarkEnd w:id="1259"/>
      <w:bookmarkEnd w:id="1260"/>
      <w:r>
        <w:rPr>
          <w:rtl w:val="true"/>
        </w:rPr>
        <w:t>پرسش</w:t>
      </w:r>
      <w:r>
        <w:rPr>
          <w:rtl w:val="true"/>
        </w:rPr>
        <w:t>:</w:t>
      </w:r>
      <w:bookmarkEnd w:id="1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یحتاج الی علة موجدة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واجب الوجود هم جریان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اختیاری بودن اراده چه ارتباطی با مسبوقیت اراده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علم خدا و علم ممکنات را توضیح دهید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ارادۀ خدا با ارادۀ ممکنات در چیست؟</w:t>
      </w:r>
      <w:bookmarkStart w:id="1262" w:name="pg13697_199948"/>
    </w:p>
    <w:p>
      <w:pPr>
        <w:pStyle w:val="Heading4"/>
        <w:numPr>
          <w:ilvl w:val="3"/>
          <w:numId w:val="1"/>
        </w:numPr>
        <w:rPr/>
      </w:pPr>
      <w:bookmarkStart w:id="1263" w:name="__RefHeading___Toc998308_1468164448"/>
      <w:bookmarkStart w:id="1264" w:name="_Toc472"/>
      <w:bookmarkEnd w:id="1262"/>
      <w:bookmarkEnd w:id="1263"/>
      <w:r>
        <w:rPr>
          <w:rtl w:val="true"/>
        </w:rPr>
        <w:t>الذاتی لا یعلل</w:t>
      </w:r>
      <w:bookmarkEnd w:id="1264"/>
    </w:p>
    <w:p>
      <w:pPr>
        <w:pStyle w:val="Heading5"/>
        <w:numPr>
          <w:ilvl w:val="4"/>
          <w:numId w:val="1"/>
        </w:numPr>
        <w:rPr/>
      </w:pPr>
      <w:bookmarkStart w:id="1265" w:name="__RefHeading___Toc998310_1468164448"/>
      <w:bookmarkStart w:id="1266" w:name="_Toc473"/>
      <w:bookmarkEnd w:id="1265"/>
      <w:r>
        <w:rPr>
          <w:rtl w:val="true"/>
        </w:rPr>
        <w:t>درس سی و دوم</w:t>
      </w:r>
      <w:bookmarkEnd w:id="1266"/>
    </w:p>
    <w:p>
      <w:pPr>
        <w:pStyle w:val="Heading6"/>
        <w:numPr>
          <w:ilvl w:val="5"/>
          <w:numId w:val="1"/>
        </w:numPr>
        <w:rPr/>
      </w:pPr>
      <w:bookmarkStart w:id="1267" w:name="__RefHeading___Toc998312_1468164448"/>
      <w:bookmarkStart w:id="1268" w:name="_Toc474"/>
      <w:bookmarkEnd w:id="1267"/>
      <w:r>
        <w:rPr>
          <w:rtl w:val="true"/>
        </w:rPr>
        <w:t>اشاره</w:t>
      </w:r>
      <w:bookmarkEnd w:id="12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الذاتی لا یعلل</w:t>
      </w:r>
    </w:p>
    <w:p>
      <w:pPr>
        <w:pStyle w:val="BookText"/>
        <w:rPr/>
      </w:pPr>
      <w:r>
        <w:rPr>
          <w:rFonts w:ascii="IRNazanin" w:hAnsi="IRNazanin" w:eastAsia="IRNazanin"/>
          <w:color w:val="111111"/>
          <w:sz w:val="28"/>
          <w:sz w:val="28"/>
          <w:szCs w:val="28"/>
          <w:rtl w:val="true"/>
          <w:lang w:bidi="fa-IR"/>
        </w:rPr>
        <w:t>عرض کردیم در اینجا چند عنوان وجود دارد که باید اجمالا در مورد آنها بحث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مسألۀ اختیاریت و عدم اختیاریت اراده بود که گمان می‌کنم با توجه به توضیحاتی که داده شد، مسألۀ اختیاریت اراده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که أعجب از مطلب اوّلی است که مرحوم آخوند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می‌فرمایند این سؤال که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چرا عاصی اختیار کرد عصیان را؟ و چرا کافر اختیار کرد کفر را؟ در جلد اوّل تعبیر می‌کنند که چرا سعید، اختیار کرد سعادت را؟ و چرا شقی اختیار کرد شقاوت را؟</w:t>
      </w:r>
    </w:p>
    <w:p>
      <w:pPr>
        <w:pStyle w:val="Heading6"/>
        <w:numPr>
          <w:ilvl w:val="5"/>
          <w:numId w:val="1"/>
        </w:numPr>
        <w:rPr/>
      </w:pPr>
      <w:bookmarkStart w:id="1269" w:name="__RefHeading___Toc998314_1468164448"/>
      <w:bookmarkStart w:id="1270" w:name="_Toc475"/>
      <w:bookmarkEnd w:id="1269"/>
      <w:r>
        <w:rPr>
          <w:rtl w:val="true"/>
        </w:rPr>
        <w:t>صحت یا عدم صحت پرسش از ذاتی شیء</w:t>
      </w:r>
      <w:bookmarkEnd w:id="1270"/>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این مسائل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می‌ماند که سؤال بشود که</w:t>
      </w:r>
      <w:bookmarkStart w:id="1271" w:name="pg13697_199949"/>
    </w:p>
    <w:p>
      <w:pPr>
        <w:pStyle w:val="BookText"/>
        <w:rPr/>
      </w:pPr>
      <w:bookmarkEnd w:id="1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جعل الانسان انسانا و لم جعل الحمار ناهقا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 که سؤال معنا ندارد و علت این که معنا ندارد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سؤال هم معنا ندارد و نمی‌شود از علت سعادت و شقاوت و کفر و عصیان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ذاتی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ما در مورد دو جهت باید بحث بکنیم؛ یکی این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 مسلّم آن، همین مشبّه‌به در کلام ایشان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جعل الانسان انسانا و لم جعل الحمار ناهقا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 مثال یا کلام معروف،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المشمش مشمشا، بل أوجده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بحث کنیم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و چرا ذاتی لا یعلل؟ این مسأله‌ای نیست که مستند به یک آیه‌ای باشد، مستند به روایتی باشد و در این مسائل مربوط به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فلسفیه است و باید علت آن روشن بشود بعد ببینیم این مقایسه صحیح است یا نه؟ و در مقام صحت و سقم مقایسه، باید یک بررسی اجمالی از معنای سعادت و شقاوت داشته باشیم تا ببینیم آیا سعادت ذاتی انسانهای سعید است و شقاوت ذاتی انسانهای شقی هست و اینها هم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 این که نه، هیچ ارتباطی بین اینها وجود ندارد؟</w:t>
      </w:r>
    </w:p>
    <w:p>
      <w:pPr>
        <w:pStyle w:val="Heading6"/>
        <w:numPr>
          <w:ilvl w:val="5"/>
          <w:numId w:val="1"/>
        </w:numPr>
        <w:rPr/>
      </w:pPr>
      <w:bookmarkStart w:id="1272" w:name="__RefHeading___Toc998316_1468164448"/>
      <w:bookmarkStart w:id="1273" w:name="_Toc476"/>
      <w:bookmarkEnd w:id="1272"/>
      <w:r>
        <w:rPr>
          <w:rtl w:val="true"/>
        </w:rPr>
        <w:t>مراد از ذاتی در منطق</w:t>
      </w:r>
      <w:bookmarkEnd w:id="1273"/>
    </w:p>
    <w:p>
      <w:pPr>
        <w:pStyle w:val="BookText"/>
        <w:rPr/>
      </w:pPr>
      <w:r>
        <w:rPr>
          <w:rFonts w:ascii="IRNazanin" w:hAnsi="IRNazanin" w:eastAsia="IRNazanin"/>
          <w:color w:val="111111"/>
          <w:sz w:val="28"/>
          <w:sz w:val="28"/>
          <w:szCs w:val="28"/>
          <w:rtl w:val="true"/>
          <w:lang w:bidi="fa-IR"/>
        </w:rPr>
        <w:t>در رابطۀ با جهت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ذاتی در منطق، در دو مورد استعمال می‌شود؛ یکی در باب کلیات خمس، که از آن تعبیر به ذاتی در فیثاغوجی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تای از کلیات خمس، مربوط به ماهیت هر چیزی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تمام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تعبیر به نوع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جزء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ماهیت معمولا دارای دو جزء است، یک جزء مشترک که از آن تعبیر به جنس می‌شود و یک جزء اختصاصی که از آن تعبیر به فصل ممیز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ذاتی در باب کلیات خمس، عبارت از سه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و الفصل و النوع المرکب من الجنس و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ذاتی، عرضی قرار گرفته که عرض هم دو قسم شده، یکی عرض عام است که اختصاص به خصوص معروض ندارد، و یکی عرض خاص است، مثل ضحک و تعجب نسبت به انسان، که جز در مورد انسان معروض دیگری برای ضحک و تعجب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نتیجه، ذاتی در باب کلیات خمس، سه چیز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و الفصل و النوع</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برهان، وقتی که این کلمۀ ذاتی اطلاق می‌شود، یک معنای وسیعتری را شامل</w:t>
      </w:r>
      <w:bookmarkStart w:id="1274" w:name="pg13697_199950"/>
    </w:p>
    <w:p>
      <w:pPr>
        <w:pStyle w:val="BookText"/>
        <w:rPr/>
      </w:pPr>
      <w:bookmarkEnd w:id="1274"/>
      <w:r>
        <w:rPr>
          <w:rFonts w:ascii="IRNazanin" w:hAnsi="IRNazanin" w:eastAsia="IRNazanin"/>
          <w:color w:val="111111"/>
          <w:sz w:val="28"/>
          <w:sz w:val="28"/>
          <w:szCs w:val="28"/>
          <w:rtl w:val="true"/>
          <w:lang w:bidi="fa-IR"/>
        </w:rPr>
        <w:t>می‌شود که آن معنای وسیع، غیر از جنس و فصل و نوع، شامل لوازم ماهیت هم می‌شود، لوازم ماهیت؛ یعنی آن چیزهایی که هیچ داخل در ماهیت نیستند، به عنوان جزء الماهیة مطرح نیستند، لکن در عین حال، وقتی که شما ماهیت را تصور بکنید و ماهیت را مورد التفات ذهن قرار بدهید، همین نفس و تصور الماهیة، کافی است در این که انتقال به آن لوازم هم پیدا بکنید، بدون این که داخل در ماهیت باشد، مثل همین زوجیت، نسبت به اربعه که اربعه در ماهیتش زوجیت دخالت ندارد، اما در عین حال زوجیت لازم ماهیت اربعه است؛ یعنی اگر اربعه در غیر عالم ذهن و عالم خارج هم امکان داشت در یک وعائی برای او یک نوع تقرّر و ثبوتی تحقق پیدا بکند، همانجا هم زوجیت، ملازم با اربعه بود که هیچ ارتباطی به وجود خارجی و وجود ذهنی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فرض می‌کردیم که در عالم اصلا اربعه‌ای لباس وجود نپوشیده، یا در ذهن وجود پیدا نکرده، لکن نفس همین تصور ماهیت اربعه، انسان را هدایت به زوجیت می‌کند، از اینها اصطلاحا تعبیر به لوازم الماهیة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در باب برهان، علاوۀ بر این که جنس و فصل و نوع را شامل می‌شود، لوازم ماهیت، بلکه بعضی از امور دیگر را هم شامل می‌شود، مثل وجود برای واجب الوجود، و امتناع برای 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داخل در ذاتی در باب برهان است</w:t>
      </w:r>
      <w:r>
        <w:rPr>
          <w:rFonts w:eastAsia="IRNazanin" w:cs="IRNazanin"/>
          <w:color w:val="111111"/>
          <w:sz w:val="28"/>
          <w:szCs w:val="28"/>
          <w:rtl w:val="true"/>
          <w:lang w:bidi="fa-IR"/>
        </w:rPr>
        <w:t>.</w:t>
      </w:r>
    </w:p>
    <w:p>
      <w:pPr>
        <w:pStyle w:val="Heading6"/>
        <w:numPr>
          <w:ilvl w:val="5"/>
          <w:numId w:val="1"/>
        </w:numPr>
        <w:rPr/>
      </w:pPr>
      <w:bookmarkStart w:id="1275" w:name="__RefHeading___Toc998318_1468164448"/>
      <w:bookmarkStart w:id="1276" w:name="_Toc477"/>
      <w:bookmarkEnd w:id="1275"/>
      <w:r>
        <w:rPr>
          <w:rtl w:val="true"/>
        </w:rPr>
        <w:t>بیان مراد از عدم تعلیل ذاتی</w:t>
      </w:r>
      <w:bookmarkEnd w:id="1276"/>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چرا ذاتی لا یعلل؟ چرا در ذاتی نیاز به علت مطرح نیست؟ چرا در ذاتی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سؤال از علت کرد؟ لا یعلل؛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الی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نیاز به علت نداشته باشد،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سؤال از علت دربارۀ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مقدمۀ کوتاهی که در ضمن صحبتهای متعدد در خلال این بحثها و بحثهای سالهای گذشته ذکر کردیم، این مقدمۀ کوتاه را عرض می‌کنیم که ما هر محمولی را وقتی که در رابطۀ با موضوع ملاحظه می‌کنیم، از نظر جهتی که در منطق مطرح است، یکی از این سه حالت را برای او بیشتر نمی‌توانیم پیدا بکنیم؛ یا این است که ثبوت این محمول برای موضوع ضرورت دارد، و از نظر اصطلاح منطقی، قضیه‌ای که تشکیل می‌شود، یک قضیۀ موجبۀ ضروریه است که جهت را همان ضرورت تشکیل می‌دهد به نحو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از اوقات، محمول نسبت به موضوع، جهتش ضرورت هست، اما در ناحیۀ سلب و در ناحیۀ نفی جهتش جهت ضرورت است، که قضیه به اصطلاح منطقی، عبارت از قضیۀ سالبۀ ضروریه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در</w:t>
      </w:r>
      <w:bookmarkStart w:id="1277" w:name="pg13697_199951"/>
    </w:p>
    <w:p>
      <w:pPr>
        <w:pStyle w:val="BookText"/>
        <w:rPr/>
      </w:pPr>
      <w:bookmarkEnd w:id="1277"/>
      <w:r>
        <w:rPr>
          <w:rFonts w:ascii="IRNazanin" w:hAnsi="IRNazanin" w:eastAsia="IRNazanin"/>
          <w:color w:val="111111"/>
          <w:sz w:val="28"/>
          <w:sz w:val="28"/>
          <w:szCs w:val="28"/>
          <w:rtl w:val="true"/>
          <w:lang w:bidi="fa-IR"/>
        </w:rPr>
        <w:t>قضایای حملیه، مثل حمل اوّلی ذاتی،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ملاک در قضیۀ حملیۀ به حمل اوّلی ذاتی را ما همان اتحاد در ماهیت قرار بدهیم، می‌خواهد اتحاد در مفهوم وجود داشته باشد، یا اتحاد در مفهوم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موجبة ضروریة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ندارد که بین حیوان الناطق و بین انسان، جدایی تحقق پیدا بکند، و به عبارت دیگر، ثبوت این محمول برای موضوع، یک امر ضروری است، و قضیه، قضیۀ موجبۀ ضروریه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طرفش اگر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لیس بحیوان الناهق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قضیۀ ضروریه است، برای این که سلب حیوان الناهق، از انسان به صورت ضرورت است و هیچ کجا نیست که بین انسان و بین ناهقیت، و لو فی مورد واحد، امکان اجتماع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لیس بحیوان الناهق، قضیة سلبیة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گاهی از اوقات، محمول را در که ما در رابطۀ با موضوع می‌سنجیم، می‌بینیم که این محمول نسبت به این موضوع، اینطور نیست که جانب اثباتش ضرورت داشته باشد، یا جانب نفی آن ضرورت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این موضوع سازش دارد، قابل اجتماع است و هم قابل افتراق و قابل تفکیک است، مثل فرض عنوان وجود، نسبت به ماهیات ممکنه، ماهیات ممکنه نسبتشان به وجود و عدم علی السواء است،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این طور نیست که اضافۀ وجود به ماهیت ممکن، مثل اضافۀ وجود به واجب الوجود باشد که ضرورت ثبوت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مثل شریک الباری نیست که مسألۀ وجود در رابطۀ با شریک الباری، ضرورت عدم داشته باشد و به عنوان سالبۀ ضروریه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نه، همانطوری که در منطق هم بحث می‌کنند، وقتی که از شما بپرسند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 هل موجّه بأیّة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چیست؟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امکان است، امکانش هم امکان عام است که معنی امکان عام این است که نه جانب وجود ضرورت دارد و نه جانب عدم ضرورت دارد</w:t>
      </w:r>
      <w:r>
        <w:rPr>
          <w:rFonts w:eastAsia="IRNazanin" w:cs="IRNazanin"/>
          <w:color w:val="111111"/>
          <w:sz w:val="28"/>
          <w:szCs w:val="28"/>
          <w:rtl w:val="true"/>
          <w:lang w:bidi="fa-IR"/>
        </w:rPr>
        <w:t>.</w:t>
      </w:r>
    </w:p>
    <w:p>
      <w:pPr>
        <w:pStyle w:val="Heading6"/>
        <w:numPr>
          <w:ilvl w:val="5"/>
          <w:numId w:val="1"/>
        </w:numPr>
        <w:rPr/>
      </w:pPr>
      <w:bookmarkStart w:id="1278" w:name="__RefHeading___Toc998320_1468164448"/>
      <w:bookmarkStart w:id="1279" w:name="_Toc478"/>
      <w:bookmarkEnd w:id="1278"/>
      <w:r>
        <w:rPr>
          <w:rtl w:val="true"/>
        </w:rPr>
        <w:t>سؤال از علت در قضایای ضروری الجهة</w:t>
      </w:r>
      <w:bookmarkEnd w:id="1279"/>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این سه قسم قضایا روشن شد، این مسأله مطرح است، آیا در قضیه‌ای که جهتش عبارت از ضرورت است، چه در جانب وجود، و چه در جانب عدم، هیچ معنا دارد که کسی سؤال از علت بکند؟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جعل الانسان انسانا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انسانیت که برای انسان جعل</w:t>
      </w:r>
      <w:bookmarkStart w:id="1280" w:name="pg13697_199952"/>
    </w:p>
    <w:p>
      <w:pPr>
        <w:pStyle w:val="BookText"/>
        <w:rPr/>
      </w:pPr>
      <w:bookmarkEnd w:id="1280"/>
      <w:r>
        <w:rPr>
          <w:rFonts w:ascii="IRNazanin" w:hAnsi="IRNazanin" w:eastAsia="IRNazanin"/>
          <w:color w:val="111111"/>
          <w:sz w:val="28"/>
          <w:sz w:val="28"/>
          <w:szCs w:val="28"/>
          <w:rtl w:val="true"/>
          <w:lang w:bidi="fa-IR"/>
        </w:rPr>
        <w:t>نشده، انسانیت ضروریة الثبوت برای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 یکون الانسان حیوانا ناهقا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حیوانیت ناهق، اینطور نیست که از انسان نزع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ضروری العدم است، امکان ندارد که انسانیت با ناهقیت قابل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قضایای ضروریه، اصلا سؤال از علت مطرح نیست، چون علتی وجود ندارد که سؤال از علت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قضایای ممکنه، که نسبت محمول به موضوع در جانب اثبات و نفی علی السواء است، آدم سؤال می‌کند که چه شد که جانب وجود تحقق پیدا کرد؟ چه شد که جانب عدم تحقق پیدا کرد؟ این محمولی که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زید، قیام 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الانسان قائما و یمکن ان یکون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طرفش نیاز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علت لازم دارد، و عدم القیام در قالب عقود، آن هم نیاز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می‌توانند سؤال بکنند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قعدت و لم قمت و لم تکلمت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این مسائلی که وجود و عدمش در رابطۀ با موضوع علی السواء است، این چون نیاز به علت دارد، در جایی که نیاز به علت مطرح است، سؤال از علت هم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ذاتی به معنای وسیعی است که در باب برهان مطرح شده، که هم جنس را شامل می‌شود و هم فصل را شامل می‌شود و هم نوع را شامل می‌شود و هم لوازم الماهیة و امثال لوازم الماهیة، مثل این مثالهای وجود برای واجب، و امتناع برای 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چیزی که ضرورت ثبوت یا ضرورت عدم دارد، امر ضروری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الی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احتیاج به علت در واقعش و در اتصاف آن مطرح نیست،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سؤال از علت است و معنی سؤال از علت، این است که علتی دارد و از آن علت سؤال می‌شود، چیزی که به حسب واقعیتش علتی در آن وجود ندارد، معنا ندارد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سؤال از علت بشود</w:t>
      </w:r>
      <w:r>
        <w:rPr>
          <w:rFonts w:eastAsia="IRNazanin" w:cs="IRNazanin"/>
          <w:color w:val="111111"/>
          <w:sz w:val="28"/>
          <w:szCs w:val="28"/>
          <w:rtl w:val="true"/>
          <w:lang w:bidi="fa-IR"/>
        </w:rPr>
        <w:t>.</w:t>
      </w:r>
    </w:p>
    <w:p>
      <w:pPr>
        <w:pStyle w:val="Heading6"/>
        <w:numPr>
          <w:ilvl w:val="5"/>
          <w:numId w:val="1"/>
        </w:numPr>
        <w:rPr/>
      </w:pPr>
      <w:bookmarkStart w:id="1281" w:name="__RefHeading___Toc998322_1468164448"/>
      <w:bookmarkStart w:id="1282" w:name="_Toc479"/>
      <w:bookmarkEnd w:id="1281"/>
      <w:r>
        <w:rPr>
          <w:rtl w:val="true"/>
        </w:rPr>
        <w:t>بطلان سؤال از علت در برخی موارد</w:t>
      </w:r>
      <w:bookmarkEnd w:id="1282"/>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ما در تمامی این موارد، نمی‌توانیم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 الانسان حیوانا؟ لم یکون الانسان ناطقا؟ لم یکون الانسان حیوانا ناطقا، لم یکون الاربعة زوجا، لم یکون واجب الوجود موجودا، لم یکون شریک الباری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اینها سؤال از علت، به لحاظ این که در واقع علتی وجود ندارد، سؤال از علت باطل است، اما می‌توانیم در یک ماهیت ممکن، سؤال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صار زید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که ماهیتش متساوی النسبة الی الوجود و العدم بود، چرا لباس وجود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صار هذا المکان مشتملا علی الحرارة؟ لم</w:t>
      </w:r>
      <w:bookmarkStart w:id="1283" w:name="pg13697_199953"/>
    </w:p>
    <w:p>
      <w:pPr>
        <w:pStyle w:val="BookText"/>
        <w:rPr/>
      </w:pPr>
      <w:bookmarkEnd w:id="1283"/>
      <w:r>
        <w:rPr>
          <w:rFonts w:ascii="IRNazanin" w:hAnsi="IRNazanin" w:eastAsia="IRNazanin"/>
          <w:color w:val="111111"/>
          <w:sz w:val="28"/>
          <w:sz w:val="28"/>
          <w:szCs w:val="28"/>
          <w:rtl w:val="true"/>
          <w:lang w:bidi="fa-IR"/>
        </w:rPr>
        <w:t>صار هذا الماء متصفا بالحرارة؟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که برای آب ضروری الثبوت نیست، حرارت برای این فضاء ضروری الثبوت نیست، ضروری العدم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 دارد جانب وجود و جانب عدم، سؤال از علت می‌شود و لذا در عبارت معروفه،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المشمش مشمشا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را اینطور نیست که با علت، ماهیت کردند، ماهیت نسبت به خودش و اجزائش و لوازمش، نیاز به جعل ندارد، نیاز به اثبات ندارد، این خودش ضروری الثبوت است، اما آن که می‌شود مورد سؤال قرار بگیرد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مطرح بشود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وجد المشمش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نسبت به ماهیت مشمش، به اصطلاح فلاسفه وجود امر زائد علی الماهیة و لیس بضروری الثبوت نسبت به ماهیت ممکن، بلکه نیاز به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نیاز به علت دارد، آدم می‌تواند از علتش سؤال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العلة فی ذلک و لم صار موجودا و متصفا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برهانی و فلسفی است نه اینکه یک مسألۀ کتاب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علتش روشن است، چیزی که ضرورت ثبوت دارد، ضرورت عدم دارد و در حقیقت علتی در آن وجود ندارد، این دیگر معنا ندارد کسی بیاید سؤال از علت بکند، بعد از آن که به حسب واقع علتی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در بحثی که مربوط به ما هست، یعنی مسألۀ سعادت و شقاوت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یک معنای اجمالی از سعادت و شقاوت بکنیم ببینیم معنای سعادت و شقاوت چیست؟ بعد ببینیم آیا این معنا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و بعد هم آن روایتی را که مرحوم آخوند نقل کرده‌اند که خود آن روایت هم از ادلۀ قوی است بر بطلان فرمایش مرحوم آخوند است، معنای آن روایت را مخصوصا با بعضی از قرائن و شواهدی که در بعضی از روایات دیگر وجود دارد، بعد ان شاء الله بررسی می‌کنیم</w:t>
      </w:r>
      <w:r>
        <w:rPr>
          <w:rFonts w:eastAsia="IRNazanin" w:cs="IRNazanin"/>
          <w:color w:val="111111"/>
          <w:sz w:val="28"/>
          <w:szCs w:val="28"/>
          <w:rtl w:val="true"/>
          <w:lang w:bidi="fa-IR"/>
        </w:rPr>
        <w:t>.</w:t>
      </w:r>
    </w:p>
    <w:p>
      <w:pPr>
        <w:pStyle w:val="Heading6"/>
        <w:numPr>
          <w:ilvl w:val="5"/>
          <w:numId w:val="1"/>
        </w:numPr>
        <w:rPr/>
      </w:pPr>
      <w:bookmarkStart w:id="1284" w:name="__RefHeading___Toc998324_1468164448"/>
      <w:bookmarkStart w:id="1285" w:name="_Toc480"/>
      <w:bookmarkEnd w:id="1284"/>
      <w:r>
        <w:rPr>
          <w:rtl w:val="true"/>
        </w:rPr>
        <w:t>پرسش</w:t>
      </w:r>
      <w:r>
        <w:rPr>
          <w:rtl w:val="true"/>
        </w:rPr>
        <w:t>:</w:t>
      </w:r>
      <w:bookmarkEnd w:id="1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صحت یا عدم صحت پرسش از ذاتی شیء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ذاتی در منطق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مراد از عدم تعلیل ذاتی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سؤال از علت در قضایای ضروری الجهة ممکن است؟</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 سؤال از علت در برخی موارد به چه خاطری است؟</w:t>
      </w:r>
      <w:bookmarkStart w:id="1286" w:name="pg13697_199954"/>
    </w:p>
    <w:p>
      <w:pPr>
        <w:pStyle w:val="Heading4"/>
        <w:numPr>
          <w:ilvl w:val="3"/>
          <w:numId w:val="1"/>
        </w:numPr>
        <w:rPr/>
      </w:pPr>
      <w:bookmarkStart w:id="1287" w:name="__RefHeading___Toc998326_1468164448"/>
      <w:bookmarkStart w:id="1288" w:name="_Toc481"/>
      <w:bookmarkEnd w:id="1286"/>
      <w:bookmarkEnd w:id="1287"/>
      <w:r>
        <w:rPr>
          <w:rtl w:val="true"/>
        </w:rPr>
        <w:t>سعادت و شقاوت</w:t>
      </w:r>
      <w:bookmarkEnd w:id="1288"/>
    </w:p>
    <w:p>
      <w:pPr>
        <w:pStyle w:val="Heading5"/>
        <w:numPr>
          <w:ilvl w:val="4"/>
          <w:numId w:val="1"/>
        </w:numPr>
        <w:rPr/>
      </w:pPr>
      <w:bookmarkStart w:id="1289" w:name="__RefHeading___Toc998328_1468164448"/>
      <w:bookmarkStart w:id="1290" w:name="_Toc482"/>
      <w:bookmarkEnd w:id="1289"/>
      <w:r>
        <w:rPr>
          <w:rtl w:val="true"/>
        </w:rPr>
        <w:t>درس سی و سوم</w:t>
      </w:r>
      <w:bookmarkEnd w:id="1290"/>
    </w:p>
    <w:p>
      <w:pPr>
        <w:pStyle w:val="Heading6"/>
        <w:numPr>
          <w:ilvl w:val="5"/>
          <w:numId w:val="1"/>
        </w:numPr>
        <w:rPr/>
      </w:pPr>
      <w:bookmarkStart w:id="1291" w:name="__RefHeading___Toc998330_1468164448"/>
      <w:bookmarkStart w:id="1292" w:name="_Toc483"/>
      <w:bookmarkEnd w:id="1291"/>
      <w:r>
        <w:rPr>
          <w:rtl w:val="true"/>
        </w:rPr>
        <w:t>اشاره</w:t>
      </w:r>
      <w:bookmarkEnd w:id="129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شقاوت</w:t>
      </w:r>
    </w:p>
    <w:p>
      <w:pPr>
        <w:pStyle w:val="Heading6"/>
        <w:numPr>
          <w:ilvl w:val="5"/>
          <w:numId w:val="1"/>
        </w:numPr>
        <w:rPr/>
      </w:pPr>
      <w:bookmarkStart w:id="1293" w:name="__RefHeading___Toc998332_1468164448"/>
      <w:bookmarkStart w:id="1294" w:name="_Toc484"/>
      <w:bookmarkEnd w:id="1293"/>
      <w:r>
        <w:rPr>
          <w:rtl w:val="true"/>
        </w:rPr>
        <w:t>معنای سعادت و شقاوت</w:t>
      </w:r>
      <w:bookmarkEnd w:id="1294"/>
    </w:p>
    <w:p>
      <w:pPr>
        <w:pStyle w:val="BookText"/>
        <w:rPr/>
      </w:pPr>
      <w:r>
        <w:rPr>
          <w:rFonts w:ascii="IRNazanin" w:hAnsi="IRNazanin" w:eastAsia="IRNazanin"/>
          <w:color w:val="111111"/>
          <w:sz w:val="28"/>
          <w:sz w:val="28"/>
          <w:szCs w:val="28"/>
          <w:rtl w:val="true"/>
          <w:lang w:bidi="fa-IR"/>
        </w:rPr>
        <w:t>در باب سعادت و شقاوت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فرمودند که سؤال از این معنا که چرا سعید سعید است و چرا شقی شقی است؟ به منزلۀ این معناست که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جعل الانسان ناطقا و الحمار ناهقا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باید معنای سعادت و شقاوت را بررسی کنیم، و بعد ببینیم که ارتباط یکی از این دو با انسان در چه مرحله‌ای هست؟ و در چه شرایطی انسان اتصاف به یکی از این دو پیدا می‌کند؟</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مفهوم سعادت و شقاوت، که در فارسی از آن تعبیر به بدبخت و خوشبخت می‌شود، از نظر معنا بین آنچه که عرف برای این دو لفظ به عنوان معنا قائل است و بین شرع، فرقی نمی‌کند، فقط فرق در یک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سعید به کسی گفته می‌شود که تمام</w:t>
      </w:r>
    </w:p>
    <w:p>
      <w:pPr>
        <w:pStyle w:val="BookText"/>
        <w:rPr/>
      </w:pPr>
      <w:r>
        <w:rPr>
          <w:rFonts w:ascii="IRNazanin" w:hAnsi="IRNazanin" w:eastAsia="IRNazanin"/>
          <w:color w:val="111111"/>
          <w:sz w:val="28"/>
          <w:sz w:val="28"/>
          <w:szCs w:val="28"/>
          <w:rtl w:val="true"/>
          <w:lang w:bidi="fa-IR"/>
        </w:rPr>
        <w:t>خواسته‌های نفسانی او و آنچه که مورد علاقۀ اوست، جامۀ عمل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به تمام اهداف و آمالی که به دنبال رسیدن به آنها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 و شقی عبارت از کسی است که به خواسته‌های خود و به اهداف و آمالی را که به دنبال رسیدن به آنهاست، دست پیدا نکند و بین او و بین اهداف و آمالش فاصله و حجاب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اهداف و آمال، هم به حسب اشخاص فرق می‌کند و هم به حسب دیدگاه شرع و دیدگاه عقلا از جنبۀ اجتماعی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خود مردم هم، این معنا متفاوت است؛ فرض کنید یک جوانی شدیدا علاقمند به این است که به یک مقام علمی و یک مقام تخصصی علمی و فوق تخصصی برسد، این شخص سعادت خودش را در رسیدن به این هدف خاصی که آن را تعقیب می‌کند می‌بیند و اگر به آن هدف نرسد و لو این که در رابطۀ با مسائل مادی دیگر، فرض کنید نهایت درجه موفق باشد و از نظر پول و ثروت، مبالغ هنگفتی را به دست بیاورد، لکن چون هدفش پول نبوده، آمال و املش، عبارت از ثروت نبوده، بلکه املش عبارت از رسیدن به یک مقام علمی بالا و یک مقام تخصص و فوق تخصص بوده، این جوان اگر به آن هدف برسد، خودش را سعادتمند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آن هدف نرسد و لو هزاران مسائل دنیوی دیگر برای او تحقق پیدا بکند، خودش را به عنوان یک محروم و به عنوان یک بدبخت تلقی می‌کند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 که اینهایی که گرفتار مسألۀ حبّ جاه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 یخرج من قلوب الصدیقین حبّ 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تمام هدفشان رسیدن به آن جاه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جاه و مقام برسند، خودشان را به عنوان یک فردی سعادتمند می‌بینند، و اگر نرسند، و لو این که سایر مسائل دنیوی در نهایت درجۀ بالا در اختیارشان قرار بگیرد، خودشان را سعادتمند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اختلافی که بین افراد خاص در رابطۀ با آمال و اغراض و اهدافشان مطرح است، در عین این که در اصل معنی سعادت، بین این دو تا فرقی نیست و بین افراد هیچ فرقی نیست؛ شما فرض کنید یک تاجر ثروتمندی، کمال سعادت را در تحصیل یک سرمایۀ بسیار بالا می‌بیند، اما یک طلبۀ علاقمند به تحصیل، این را سعادت نمی‌بیند، به قول یک واعظی که سابقا در قم بود، به نام مرحوم آقای تربتی که اهل تربت خراسان بود، این واعظ خیلی محترم و متّقی و جلیل القدر بود، من زیاد از منبر ایشان استفاده کرده‌ام، ایشان یک وقت بالای منبر، یک چنین عبارتی را به کار می‌برد، در همان زمان طاغوت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طلبه در مطالعۀ خودش، یک مطلب علمی غامضی را درک می‌کند و مطلب برای او روشن می‌شود، به قدری برای او لذت پیدا می‌شود که کأنّ با صدای قلبش فریاد می‌زند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bookmarkStart w:id="1295" w:name="pg13697_199956"/>
    </w:p>
    <w:p>
      <w:pPr>
        <w:pStyle w:val="BookText"/>
        <w:rPr/>
      </w:pPr>
      <w:bookmarkEnd w:id="1295"/>
      <w:r>
        <w:rPr>
          <w:rFonts w:ascii="IRNazanin" w:hAnsi="IRNazanin" w:eastAsia="IRNazanin"/>
          <w:color w:val="111111"/>
          <w:sz w:val="28"/>
          <w:sz w:val="28"/>
          <w:szCs w:val="28"/>
          <w:rtl w:val="true"/>
          <w:lang w:bidi="fa-IR"/>
        </w:rPr>
        <w:t>الملوک و ابناء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کجایند تا بفهمند این لذتی که من برای کشف این مطلب علمی پیدا کردم، در مقابل لذت سلاطین و ابناء سلاطین، اصلا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معنای سعادت و شقاوت اینطور نیست که از نظر هر فردی یک معنی خاصی داشته باشد، و از نظر عقلا و شرع هم معنی خاصی که دو تا معنای متفاوت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تفاوت و اختلاف در رابطۀ با اغراض و اهداف و آمال است</w:t>
      </w:r>
      <w:r>
        <w:rPr>
          <w:rFonts w:eastAsia="IRNazanin" w:cs="IRNazanin"/>
          <w:color w:val="111111"/>
          <w:sz w:val="28"/>
          <w:szCs w:val="28"/>
          <w:rtl w:val="true"/>
          <w:lang w:bidi="fa-IR"/>
        </w:rPr>
        <w:t>.</w:t>
      </w:r>
    </w:p>
    <w:p>
      <w:pPr>
        <w:pStyle w:val="Heading6"/>
        <w:numPr>
          <w:ilvl w:val="5"/>
          <w:numId w:val="1"/>
        </w:numPr>
        <w:rPr/>
      </w:pPr>
      <w:bookmarkStart w:id="1296" w:name="__RefHeading___Toc998334_1468164448"/>
      <w:bookmarkStart w:id="1297" w:name="_Toc485"/>
      <w:bookmarkEnd w:id="1296"/>
      <w:r>
        <w:rPr>
          <w:rtl w:val="true"/>
        </w:rPr>
        <w:t>استدلال به آیات برای تبیین معنای سعادت و شقاوت</w:t>
      </w:r>
      <w:bookmarkEnd w:id="1297"/>
    </w:p>
    <w:p>
      <w:pPr>
        <w:pStyle w:val="BookText"/>
        <w:rPr/>
      </w:pPr>
      <w:r>
        <w:rPr>
          <w:rFonts w:ascii="Amiri" w:hAnsi="Amiri" w:eastAsia="Amiri" w:cs="Amiri"/>
          <w:color w:val="111111"/>
          <w:sz w:val="28"/>
          <w:sz w:val="28"/>
          <w:szCs w:val="28"/>
          <w:rtl w:val="true"/>
          <w:lang w:bidi="ar-SA"/>
        </w:rPr>
        <w:t>شارع مقدس به لحاظ این که این دنیا را یک مزرعه‌ای می‌داند و باندازۀ یک معبری برای این دنیا بیشتر حساب باز نکرده، و تمام مسائل انسانی را از نظر سعادت و شقاوت در رابطۀ با مسائل اخروی می‌بیند و در رابطۀ با بهشت و جهنم تلقی می‌کند، لذا تعبیر می‌کند در آن آیۀ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شَقُوا فَفِی النّارِ لَهُمْ فِیها زَفِیرٌ وَ شَهِیقٌ وَ أَمَّا الَّذِینَ سُعِدُوا فَفِی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شقاوت؛ یعنی عبارت از سرنوشت منطبق بر جهنم، سعادت؛ یعنی راهی که انسان را به بهشت می‌رساند و در بهشت وارد می‌کند، با مراتب مختلفی که در هر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عقلای غیر متدین، غیر معتقد به بهشت و جهنم، سعادت را عبارت از رسیدن به همین اهداف و آمال دنیویه می‌بینند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انظارهم من الجاه و المال و سائر اللذات و التمتعات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حقیقت سعادت و شقاوت و مفهوم سعادت و شقاوت فرقی بین عقلا و شارع نیست، همانطور که فرقی نیست بین انسانها بلحاظ اغراض مختلفه‌ای که در هر فردی وجود دارد، اینطور نیست که چون اغراض مختلف است، کلمۀ سعادت برای هر انسانی یک معنی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سعادت یک معنا دارد، منتهی اهداف و اغراض مختلف است و به لحاظ اختلاف اغراض و اهداف، انطباقش بر افراد طبعا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حقیقت در همان معنای سعادت و شقاوت از دیدگاه شارع بحث می‌کنیم، آنچه که با دید شارع به عنوان سعادت مطرح است، آنچه که از دید اسلام به عنوان شقاوت مطرح است</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آیۀ شریفه می‌فرماید که پایان و سرنوشت شقاوت، عبارت از جحیم و نار است، و پایان و سرنوشت سعادت و سعادتمند عبارت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انسان را به بهشت برساند هر چیزی که راه انسان را به بهشت هموار کند و انسان را در آن مسیر قرار بدهد، این مرتبط به سعادت خواهد بود و در مقابل، هر چیزی که خدای نکرده پایان کار انسان را به جهنم منتهی کند و انسان را در این مسیر قرار بدهد، آن عبارت از شقاوت خواهد</w:t>
      </w:r>
      <w:bookmarkStart w:id="1298" w:name="pg13697_199957"/>
    </w:p>
    <w:p>
      <w:pPr>
        <w:pStyle w:val="BookText"/>
        <w:rPr/>
      </w:pPr>
      <w:bookmarkEnd w:id="1298"/>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دیگری در همین رابطه هست که این دو آیه را وقتی که کنار هم بگذاریم، آیۀ دوم، به منزلۀ مفسر این آیۀ اول خواهد بود و آن عبارت از این آیه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خافَ مَقامَ رَبِّهِ وَ نَهَی النَّفْسَ عَنِ الْهَوی فَإِنَّ الْجَنَّةَ هِیَ الْمَأْوی فَأَمّا مَنْ طَغی وَ آثَرَ الْحَیاةَ الدُّنْیا فَإِنَّ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مأوای او خواهد بود، آن آیۀ اول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متصف به شقاوت در نار هستند، این آیه شقاوت را تفسیر می‌کند و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سعادتمند در بهشتند، این آیه سعادت را تفسیر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انسانها و انسانهای سعادتمند، آنهایی هستند که دارای دو خصوصیت باشند؛ یک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خاف به صورت فعل مطرح شده و به صورت فعل اسناد به انسان داده شده است، و ظاهر اسناد فعل به انسان، اختیاری بودن و ارادی بودن آن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کسانی که از روی کأنّ توجه و التفات نسبت به مقام پروردگارشان خائف باشند، و باز یک جهت دومی هم در آنها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النفس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نفسی که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 صیغۀ مبالغۀ و هم با لام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قاعده، انسان باید در مقابل چنین نفسی کأنّ بلا اختیار خاضع باشد، نفسی که دارای چنین قدرت و خصوصیت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لأمّارة بالسوء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نَهَی النَّفْسَ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بتواند اینقدر در مقابل این نفس مقاومت کند که نه تنها تحت تأثیر امّاریّت نفس قرار نگیرد، بلکه در مبارزۀ با نفس، بر آن غلبه کند و نفس را از متابعت هواها و امیال نفسانی نهی کند، آن هم به نحو نهی مؤثر، نه نهیی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یوجب التأثیر و قد لا یوجب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عبارة اخرای از سعادت است که انسان را در نتیجه به بهشت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اختیارا راه طغیان را 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آثر 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دو تا عنوان در آن مطرح است، هم خود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انتخاب است و هم اسناد فعل ظهور در ارادیت و اختیاریت دارد؛ یعنی از روی اختیار، از روی اراده آخرت را بطور کلی چشم بپوشد و تنها دنیا را انتخاب بکند و تمام اهداف و آمالش را در دنیا متمرکز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الْجَحِیمَ هِیَ الْمَأْوی</w:t>
      </w:r>
      <w:r>
        <w:rPr>
          <w:rFonts w:eastAsia="IRNazanin" w:cs="IRNazanin"/>
          <w:color w:val="111111"/>
          <w:sz w:val="28"/>
          <w:szCs w:val="28"/>
          <w:rtl w:val="true"/>
          <w:lang w:bidi="fa-IR"/>
        </w:rPr>
        <w:t>» .</w:t>
      </w:r>
    </w:p>
    <w:p>
      <w:pPr>
        <w:pStyle w:val="Heading6"/>
        <w:numPr>
          <w:ilvl w:val="5"/>
          <w:numId w:val="1"/>
        </w:numPr>
        <w:rPr/>
      </w:pPr>
      <w:bookmarkStart w:id="1299" w:name="__RefHeading___Toc998336_1468164448"/>
      <w:bookmarkStart w:id="1300" w:name="_Toc486"/>
      <w:bookmarkEnd w:id="1299"/>
      <w:r>
        <w:rPr>
          <w:rtl w:val="true"/>
        </w:rPr>
        <w:t>سعادت و شقاوت و ارتباط آن با</w:t>
      </w:r>
      <w:r>
        <w:rPr>
          <w:rtl w:val="true"/>
        </w:rPr>
        <w:t>«</w:t>
      </w:r>
      <w:r>
        <w:rPr>
          <w:rtl w:val="true"/>
        </w:rPr>
        <w:t>الذاتی لا یعلل</w:t>
      </w:r>
      <w:r>
        <w:rPr>
          <w:rtl w:val="true"/>
        </w:rPr>
        <w:t>»</w:t>
      </w:r>
      <w:bookmarkEnd w:id="1300"/>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سعادت و شقاوت با توجه به دید شرع و دیدگاه قرآن شریف روشن شد، حتّی در</w:t>
      </w:r>
      <w:bookmarkStart w:id="1301" w:name="pg13697_199958"/>
    </w:p>
    <w:p>
      <w:pPr>
        <w:pStyle w:val="BookText"/>
        <w:rPr/>
      </w:pPr>
      <w:bookmarkEnd w:id="1301"/>
      <w:r>
        <w:rPr>
          <w:rFonts w:ascii="IRNazanin" w:hAnsi="IRNazanin" w:eastAsia="IRNazanin"/>
          <w:color w:val="111111"/>
          <w:sz w:val="28"/>
          <w:sz w:val="28"/>
          <w:szCs w:val="28"/>
          <w:rtl w:val="true"/>
          <w:lang w:bidi="fa-IR"/>
        </w:rPr>
        <w:t>آیۀ اول عین این عبارت به کار رفته،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شقیّ 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شقی هستند در آتش، و آنهایی که سعادتمند هستند آنها در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این است که با توجه به آن معنایی که دیروز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کردیم، آنچه در دائرۀ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حتی گفتیم که ذاتی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دائره‌اش اوسع از ذاتی در باب کلیات خمس و أیساغوجی است و شامل حتی لوازم ماهیت هم می‌شود و نمی‌تواند کسی سؤال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تکون الاربعة 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زوجیت نه جنس اربعه و نه فصل اربعه است و نه مجموعۀ مرکب از جنس و فصل، آیا با تمام این توسعه‌ای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مطرح کردیم، آیا سعادت و شقاوت هیچگونه ارتباطی به این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پیدا بکند؟</w:t>
      </w:r>
    </w:p>
    <w:p>
      <w:pPr>
        <w:pStyle w:val="BookText"/>
        <w:rPr/>
      </w:pPr>
      <w:r>
        <w:rPr>
          <w:rFonts w:ascii="IRNazanin" w:hAnsi="IRNazanin" w:eastAsia="IRNazanin"/>
          <w:color w:val="111111"/>
          <w:sz w:val="28"/>
          <w:sz w:val="28"/>
          <w:szCs w:val="28"/>
          <w:rtl w:val="true"/>
          <w:lang w:bidi="fa-IR"/>
        </w:rPr>
        <w:t>جواب این است که مسألۀ سعادت و شقاوت در رابطه با انسانها بلااشکال، نه داخل در ماهیت انسان است، و نه تمام الماهیة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منطقی و هیچ فلسفی در تعریف ماهیت انسان به عنوان جنس، به عنوان فصل، عنوان سعادت و شقاوت را مطرح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ممکن است در ذهن کسی بیاید، بگوید که ممکن است سعادت لازمۀ ماهیت انسان باشد، بدون این که تمام الماهیة یا جزء ماهیت باشد، لازمۀ ماهیت انسان باشد</w:t>
      </w:r>
      <w:r>
        <w:rPr>
          <w:rFonts w:eastAsia="IRNazanin" w:cs="IRNazanin"/>
          <w:color w:val="111111"/>
          <w:sz w:val="28"/>
          <w:szCs w:val="28"/>
          <w:rtl w:val="true"/>
          <w:lang w:bidi="fa-IR"/>
        </w:rPr>
        <w:t>.</w:t>
      </w:r>
    </w:p>
    <w:p>
      <w:pPr>
        <w:pStyle w:val="Heading6"/>
        <w:numPr>
          <w:ilvl w:val="5"/>
          <w:numId w:val="1"/>
        </w:numPr>
        <w:rPr/>
      </w:pPr>
      <w:bookmarkStart w:id="1302" w:name="__RefHeading___Toc998338_1468164448"/>
      <w:bookmarkStart w:id="1303" w:name="_Toc487"/>
      <w:bookmarkEnd w:id="1302"/>
      <w:r>
        <w:rPr>
          <w:rtl w:val="true"/>
        </w:rPr>
        <w:t>خصوصیات در لازم ماهیت</w:t>
      </w:r>
      <w:bookmarkEnd w:id="1303"/>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این حرف این است که اگر چیزی بخواهد اتصاف پیدا بکند به این که این لازم الماهیة هست، باید دو خصوصیت در آن وجود داشته باشد، تا بتواند عنوان لازم الماهیة پیدا بکند؛ یک خصوصیت این است که لوازم ماهیت، عبارت از آن چیزهایی هستند که انسان از انتقال به ماهیت و از تصور ماهیت، انتقال به آنها پیدا می‌کند، و نفس تصور ماهیت و فرض ماهیت، کافی است در این که انسان انتقال به آن لازم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 این است که در لوازم ماهیت، هیچ یک از وجودین؛ یعنی وجود خارجی و وجود ذهنی مدخلیت ندارد، برای این که ملزومش عبارت از ماهیت است و ماهیت هم نسبت نه به وجود خارجی و نه نسبت به وجود ذهنی هیچکدام ضروری الثبوت و ضروری العدم نیست، ماهیت ممکن است وجود پیدا بکند، ممکن است وجود پیدا نکند، همین الان که ما در این شرائط در دنیای فعلی نشسته‌ایم فرض کنید جمعیت دنیا عبارت از شش میلیارد جمعیت است، در حالی که</w:t>
      </w:r>
      <w:bookmarkStart w:id="1304" w:name="pg13697_199959"/>
    </w:p>
    <w:p>
      <w:pPr>
        <w:pStyle w:val="BookText"/>
        <w:rPr/>
      </w:pPr>
      <w:bookmarkEnd w:id="1304"/>
      <w:r>
        <w:rPr>
          <w:rFonts w:ascii="IRNazanin" w:hAnsi="IRNazanin" w:eastAsia="IRNazanin"/>
          <w:color w:val="111111"/>
          <w:sz w:val="28"/>
          <w:sz w:val="28"/>
          <w:szCs w:val="28"/>
          <w:rtl w:val="true"/>
          <w:lang w:bidi="fa-IR"/>
        </w:rPr>
        <w:t>امکان داشت که همین الان جمعیت دنیا صد میلیارد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خیلی از مصادیق ممکن التحقق در ماهیت انسان، همین الان وجود ندارد، تا آخر هم وجود پیدا نمی‌کند، نه برای خاطر این که آنها ضروری العدم هستند، بلکه برای خاطر این که علت ایجاد و علت وجود که منتهی به ارادۀ حق تعالی می‌شود، دربارۀ آنها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بخواهد به عنوان لازم الماهیة مطرح باشد، معنایش این است که ارتباط این شیء با ماهیت، در همان عالم ماهیت است، حالا می‌خواهد این ماهیت متلبس به وجود خارجی بشود یا نه، متلبس به وجود ذهنی بشود یا نه؟</w:t>
      </w:r>
    </w:p>
    <w:p>
      <w:pPr>
        <w:pStyle w:val="BookText"/>
        <w:rPr/>
      </w:pPr>
      <w:r>
        <w:rPr>
          <w:rFonts w:ascii="IRNazanin" w:hAnsi="IRNazanin" w:eastAsia="IRNazanin"/>
          <w:color w:val="111111"/>
          <w:sz w:val="28"/>
          <w:sz w:val="28"/>
          <w:szCs w:val="28"/>
          <w:rtl w:val="true"/>
          <w:lang w:bidi="fa-IR"/>
        </w:rPr>
        <w:t>اگر اربعه‌ای در عالم هم وجود پیدا نمی‌کرد، و در ذهن من و شما هم وجود ذهنی پیدا نمی‌کرد، این ملزومیت برای اربعه و لازمیت برای زوجیت، در جای خودش محفوظ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خصوصیت مهم دومی که در لوازم ماهیت وجود دارد، این است که این ارتباط لازم با ملزوم و به اصطلاح تعانق ماهیت با این لازم، هیچ مشروط به وجود خارجی و به وجود ذهنی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حساب بکنیم ببینیم آیا سعادت و شقاوت در رابطۀ با ماهیت انسان، همانند زوجیت نسبت به اربعه است؟ یا هیچ یک از این دو خصوصیتی که در لازم الماهیة مطرح کردیم، در رابطۀ با ماهیت انسان و سعادت و شقاوت وجود ندارد</w:t>
      </w:r>
      <w:r>
        <w:rPr>
          <w:rFonts w:eastAsia="IRNazanin" w:cs="IRNazanin"/>
          <w:color w:val="111111"/>
          <w:sz w:val="28"/>
          <w:szCs w:val="28"/>
          <w:rtl w:val="true"/>
          <w:lang w:bidi="fa-IR"/>
        </w:rPr>
        <w:t>.</w:t>
      </w:r>
    </w:p>
    <w:p>
      <w:pPr>
        <w:pStyle w:val="Heading6"/>
        <w:numPr>
          <w:ilvl w:val="5"/>
          <w:numId w:val="1"/>
        </w:numPr>
        <w:rPr/>
      </w:pPr>
      <w:bookmarkStart w:id="1305" w:name="__RefHeading___Toc998340_1468164448"/>
      <w:bookmarkStart w:id="1306" w:name="_Toc488"/>
      <w:bookmarkEnd w:id="1305"/>
      <w:r>
        <w:rPr>
          <w:rtl w:val="true"/>
        </w:rPr>
        <w:t>بیان استاد در خصوصیات در لازم ماهیت</w:t>
      </w:r>
      <w:bookmarkEnd w:id="1306"/>
    </w:p>
    <w:p>
      <w:pPr>
        <w:pStyle w:val="BookText"/>
        <w:rPr/>
      </w:pPr>
      <w:r>
        <w:rPr>
          <w:rFonts w:ascii="IRNazanin" w:hAnsi="IRNazanin" w:eastAsia="IRNazanin"/>
          <w:color w:val="111111"/>
          <w:sz w:val="28"/>
          <w:sz w:val="28"/>
          <w:szCs w:val="28"/>
          <w:rtl w:val="true"/>
          <w:lang w:bidi="fa-IR"/>
        </w:rPr>
        <w:t xml:space="preserve">اما خصوصیت اول؛ آیا در غیر این بحثی که حالا ما داریم بحث می‌کنیم، این همه ما در مباحث، کلمۀ انسان را به کار می‌بریم، مثلا در بحث حمل اوّلی ذاتی بحث می‌کنیم که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عنوان حمل اوّلی ذاتی دارد یا نه؟ 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حمل شایع بحث می‌کنیم، یا در منطق، وقتی که به کلیات خمس می‌رسیم، مسألۀ جنس انسان را مطرح می‌کنیم، مسألۀ فصل را مطرح می‌کنیم، مسألۀ نوع را مطرح می‌کنیم، و حتی مسألۀ عرض خاص و عرض عام را مطرح می‌کنیم، آیا در یک مورد از این موارد که کلمۀ انسان در ذهن شما آمده، یک بار شده که شما انتقال به سعادت و شقاوت پیدا بکنید؟ اگر سعادت و شقاوت لازمۀ ماهیت انسان باشد، پس هرکجا که صحبت از انسان و ماهیت انسان مطرح است، باید مسألۀ سعادت و شقاوت هم به دنبال او در ذهن شما تحقق پیدا بکند؟ کما این که به دنبال اربعه، عنوان زوجیت تحقق پیدا می‌کند؟</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مهمتر، این خصوصیت دوم است؛ آیا ماهیت انسان اگر بخواهد متصف به سعادت و</w:t>
      </w:r>
      <w:bookmarkStart w:id="1307" w:name="pg13697_199960"/>
    </w:p>
    <w:p>
      <w:pPr>
        <w:pStyle w:val="BookText"/>
        <w:rPr/>
      </w:pPr>
      <w:bookmarkEnd w:id="1307"/>
      <w:r>
        <w:rPr>
          <w:rFonts w:ascii="IRNazanin" w:hAnsi="IRNazanin" w:eastAsia="IRNazanin"/>
          <w:color w:val="111111"/>
          <w:sz w:val="28"/>
          <w:sz w:val="28"/>
          <w:szCs w:val="28"/>
          <w:rtl w:val="true"/>
          <w:lang w:bidi="fa-IR"/>
        </w:rPr>
        <w:t>شقاوت بشود، در حالی که در لوازم ماهیت،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وجودی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وجود ذهنی هم در مسأله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که راهی بهشت و جهنم می‌شود، آن کسی که پایان کارش عبارت از بهشت و جهنم است، او عبارت از ماهیت انسان است؟ یا انسان موجود متحقق فی الخارج، آن هم با یک شرائطی، به مرحلۀ بلوغ برسد، بعد از آن که بالغ شد، دیوانه نباشد، عنوان عاقل را داشته باشد، داخل در دائرۀ تکالیف الهیه قرار بگیرد، در مقابل این تکالیف، عنوان موافقت و مخالفت پیدا بکند، این مراحل که همه‌اش مربوط به وجود انسان است، آن هم نه وجود ذهنی انسان، وجود خارجی انسان که حتّی وجود ذهنی و انسان موجود در ذهن هم معنا ندارد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بهشت یا راهی جهنم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راهی بهشت و جهنم می‌شود، انسان متصف به وجود خارجی بالغ مرحلۀ تکلیف عاقل داخل در دائرۀ تکلیف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توجه به این معنا دیگر جا دارد کسی بگوید که سعادت و شقاوت مربوط به ماهیت انسان و لازم ماهیت انسان است؟ آیا جا دارد کسی یک چنین حرفی بزند یا این که نه، باید وجود، اول تحقق پیدا بکند، آن هم وجود خارجی، بعد اینها آثار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 خارجی نسبت به ماهیت انسان، چه عنوانی دارد؟ وجود که شما گفتید می‌شود که سؤال کرد از علت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المشمش مشمشا بل اوجده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صار زید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دیگر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وجود نه جزء ماهیت است، نه ضروری الثبوت برای ماهیت است، و تازه اصل الوجود هم کفایت نمی‌کند و مراحل دیگری لازم است تا به عنوان سعادت و شقاوت برسیم، که بعد ان شاء الله توضیحش را عرض می‌کنیم</w:t>
      </w:r>
      <w:r>
        <w:rPr>
          <w:rFonts w:eastAsia="IRNazanin" w:cs="IRNazanin"/>
          <w:color w:val="111111"/>
          <w:sz w:val="28"/>
          <w:szCs w:val="28"/>
          <w:rtl w:val="true"/>
          <w:lang w:bidi="fa-IR"/>
        </w:rPr>
        <w:t>.</w:t>
      </w:r>
    </w:p>
    <w:p>
      <w:pPr>
        <w:pStyle w:val="Heading6"/>
        <w:numPr>
          <w:ilvl w:val="5"/>
          <w:numId w:val="1"/>
        </w:numPr>
        <w:rPr/>
      </w:pPr>
      <w:bookmarkStart w:id="1308" w:name="__RefHeading___Toc998342_1468164448"/>
      <w:bookmarkStart w:id="1309" w:name="_Toc489"/>
      <w:bookmarkEnd w:id="1308"/>
      <w:r>
        <w:rPr>
          <w:rtl w:val="true"/>
        </w:rPr>
        <w:t>پرسش</w:t>
      </w:r>
      <w:r>
        <w:rPr>
          <w:rtl w:val="true"/>
        </w:rPr>
        <w:t>:</w:t>
      </w:r>
      <w:bookmarkEnd w:id="1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سعادت و شقاوت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به آیات برای تبیین معنای سعادت و شقاوت استدلال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سعادت و شقاوت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خصوصیاتی در لازم ماهیت شرط است؟</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استاد در خصوصیات در لازم ماهیت را بیان کنید</w:t>
      </w:r>
      <w:r>
        <w:rPr>
          <w:rFonts w:eastAsia="IRNazanin" w:cs="IRNazanin"/>
          <w:color w:val="111111"/>
          <w:sz w:val="28"/>
          <w:szCs w:val="28"/>
          <w:rtl w:val="true"/>
          <w:lang w:bidi="fa-IR"/>
        </w:rPr>
        <w:t>.</w:t>
      </w:r>
      <w:bookmarkStart w:id="1310" w:name="pg13697_199961"/>
    </w:p>
    <w:p>
      <w:pPr>
        <w:pStyle w:val="Heading4"/>
        <w:numPr>
          <w:ilvl w:val="3"/>
          <w:numId w:val="1"/>
        </w:numPr>
        <w:rPr/>
      </w:pPr>
      <w:bookmarkStart w:id="1311" w:name="__RefHeading___Toc998344_1468164448"/>
      <w:bookmarkStart w:id="1312" w:name="_Toc490"/>
      <w:bookmarkEnd w:id="1310"/>
      <w:bookmarkEnd w:id="1311"/>
      <w:r>
        <w:rPr>
          <w:rtl w:val="true"/>
        </w:rPr>
        <w:t>روایت</w:t>
      </w:r>
      <w:r>
        <w:rPr>
          <w:rtl w:val="true"/>
        </w:rPr>
        <w:t>«</w:t>
      </w:r>
      <w:r>
        <w:rPr>
          <w:rtl w:val="true"/>
        </w:rPr>
        <w:t>السعید</w:t>
      </w:r>
      <w:r>
        <w:rPr>
          <w:rtl w:val="true"/>
        </w:rPr>
        <w:t xml:space="preserve">... </w:t>
      </w:r>
      <w:r>
        <w:rPr>
          <w:rtl w:val="true"/>
        </w:rPr>
        <w:t>و الشقی</w:t>
      </w:r>
      <w:r>
        <w:rPr>
          <w:rtl w:val="true"/>
        </w:rPr>
        <w:t>...</w:t>
      </w:r>
      <w:bookmarkEnd w:id="1312"/>
    </w:p>
    <w:p>
      <w:pPr>
        <w:pStyle w:val="Heading5"/>
        <w:numPr>
          <w:ilvl w:val="4"/>
          <w:numId w:val="1"/>
        </w:numPr>
        <w:rPr/>
      </w:pPr>
      <w:bookmarkStart w:id="1313" w:name="__RefHeading___Toc998346_1468164448"/>
      <w:bookmarkStart w:id="1314" w:name="_Toc491"/>
      <w:bookmarkEnd w:id="1313"/>
      <w:r>
        <w:rPr>
          <w:rtl w:val="true"/>
        </w:rPr>
        <w:t>درس سی و چهارم</w:t>
      </w:r>
      <w:bookmarkEnd w:id="1314"/>
    </w:p>
    <w:p>
      <w:pPr>
        <w:pStyle w:val="Heading6"/>
        <w:numPr>
          <w:ilvl w:val="5"/>
          <w:numId w:val="1"/>
        </w:numPr>
        <w:rPr/>
      </w:pPr>
      <w:bookmarkStart w:id="1315" w:name="__RefHeading___Toc998348_1468164448"/>
      <w:bookmarkStart w:id="1316" w:name="_Toc492"/>
      <w:bookmarkEnd w:id="1315"/>
      <w:r>
        <w:rPr>
          <w:rtl w:val="true"/>
        </w:rPr>
        <w:t>اشاره</w:t>
      </w:r>
      <w:bookmarkEnd w:id="13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الشقی</w:t>
      </w:r>
      <w:r>
        <w:rPr>
          <w:rFonts w:eastAsia="IRNazanin" w:cs="IRNazanin"/>
          <w:color w:val="111111"/>
          <w:sz w:val="28"/>
          <w:szCs w:val="28"/>
          <w:rtl w:val="true"/>
          <w:lang w:bidi="fa-IR"/>
        </w:rPr>
        <w:t>...»</w:t>
      </w:r>
    </w:p>
    <w:p>
      <w:pPr>
        <w:pStyle w:val="Heading6"/>
        <w:numPr>
          <w:ilvl w:val="5"/>
          <w:numId w:val="1"/>
        </w:numPr>
        <w:rPr/>
      </w:pPr>
      <w:bookmarkStart w:id="1317" w:name="__RefHeading___Toc998350_1468164448"/>
      <w:bookmarkStart w:id="1318" w:name="_Toc493"/>
      <w:bookmarkEnd w:id="1317"/>
      <w:r>
        <w:rPr>
          <w:rtl w:val="true"/>
        </w:rPr>
        <w:t>کلام مرحوم آخوند</w:t>
      </w:r>
      <w:r>
        <w:rPr>
          <w:rtl w:val="true"/>
        </w:rPr>
        <w:t>«</w:t>
      </w:r>
      <w:r>
        <w:rPr>
          <w:rtl w:val="true"/>
        </w:rPr>
        <w:t>ره</w:t>
      </w:r>
      <w:r>
        <w:rPr>
          <w:rtl w:val="true"/>
        </w:rPr>
        <w:t xml:space="preserve">» </w:t>
      </w:r>
      <w:r>
        <w:rPr>
          <w:rtl w:val="true"/>
        </w:rPr>
        <w:t>در بیان ارتباط سعید و شقی با ماهیت</w:t>
      </w:r>
      <w:bookmarkEnd w:id="1318"/>
    </w:p>
    <w:p>
      <w:pPr>
        <w:pStyle w:val="BookText"/>
        <w:rPr/>
      </w:pPr>
      <w:r>
        <w:rPr>
          <w:rFonts w:ascii="IRNazanin" w:hAnsi="IRNazanin" w:eastAsia="IRNazanin"/>
          <w:color w:val="111111"/>
          <w:sz w:val="28"/>
          <w:sz w:val="28"/>
          <w:szCs w:val="28"/>
          <w:rtl w:val="true"/>
          <w:lang w:bidi="fa-IR"/>
        </w:rPr>
        <w:t>با توضیح در جلسۀ قبل معلوم شد که مسألۀ سعادت و شقاوت، مربوط به ماهیت و یا لوازم ماهیت انسانها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ماهیت، نه سعادت جزء ذات انسان است که به عنوان جنس و فصل مطرح باشد و نه لازم ماهیت اوست که به عنوان زوجیت نسبت به اربعه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خیلی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حتّی در مقام تشبیه، لااقل با این که این حرف هم باطل بود، لااقل خوب بود که در مقام تشبیه، بگوید که سعادت و شقاوت مانند زوجیت است نسبت به اربعه، گرچه این هم باطل بود همانطوری که ملاحظه کردید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مقام تشبیه مسأله را به داخل ماهیت و اجزاء ماهیت کشانده و فرموده است که سؤال از این معنا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جعل السعید سعیدا و الشّقیّ 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جعل</w:t>
      </w:r>
      <w:bookmarkStart w:id="1319" w:name="pg13697_199962"/>
    </w:p>
    <w:p>
      <w:pPr>
        <w:pStyle w:val="BookText"/>
        <w:rPr/>
      </w:pPr>
      <w:bookmarkEnd w:id="1319"/>
      <w:r>
        <w:rPr>
          <w:rFonts w:ascii="IRNazanin" w:hAnsi="IRNazanin" w:eastAsia="IRNazanin"/>
          <w:color w:val="111111"/>
          <w:sz w:val="28"/>
          <w:sz w:val="28"/>
          <w:szCs w:val="28"/>
          <w:rtl w:val="true"/>
          <w:lang w:bidi="fa-IR"/>
        </w:rPr>
        <w:t>الانسان ناطقا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ناطقیت فصل ممیز انسان است و از اجزای داخلۀ در ماهیت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سعادت چنین است که جزء ماهیت است؟ یعنی انسانهای سعید ماهیتشان با ماهیت انسانهای شقی فرق می‌کند، این مثل این می‌ماند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عالم، با انسان جاهل در ماهیت متفاوتند؛ یعنی ماهیت انسان عالم را یک جنس و فصلی غیر از ماهیت انسان جاهل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همه شما در منطق و فلسفه راجع به ماهیت انسان بحث کردید و حیوان را به عنوان جنس قریب و ناطق را به عنوان فصل ممیز مطرح کردید، هیچ سؤالی و توهّمی و بحثی از این معنا به وجود آمد که اصناف انسانها و طوائف انسانها که در جهات مختلف با هم فرق می‌کنند، اینها از نظر ماهیت هم متفاوت باشند؟</w:t>
      </w:r>
    </w:p>
    <w:p>
      <w:pPr>
        <w:pStyle w:val="BookText"/>
        <w:rPr/>
      </w:pPr>
      <w:r>
        <w:rPr>
          <w:rFonts w:ascii="IRNazanin" w:hAnsi="IRNazanin" w:eastAsia="IRNazanin"/>
          <w:color w:val="111111"/>
          <w:sz w:val="28"/>
          <w:sz w:val="28"/>
          <w:szCs w:val="28"/>
          <w:rtl w:val="true"/>
          <w:lang w:bidi="fa-IR"/>
        </w:rPr>
        <w:t>این دیگر در حقیقت آن طغیان به مرحلۀ اعلاست، نه فقط اصل یک طغیان باشد، طغیان فکر در یک سطح بسیار بالا که لازمۀ شخصیتهای بزرگ این است که گاهی هم اگر لغزش علمی پیدا می‌کنند یک لغزشهای متناسب با همان مقام بالا؛ یعنی لغزشهای بسیار بزرگ و بسیار مهم از آنها تحقق پیدا می‌کند</w:t>
      </w:r>
      <w:r>
        <w:rPr>
          <w:rFonts w:eastAsia="IRNazanin" w:cs="IRNazanin"/>
          <w:color w:val="111111"/>
          <w:sz w:val="28"/>
          <w:szCs w:val="28"/>
          <w:rtl w:val="true"/>
          <w:lang w:bidi="fa-IR"/>
        </w:rPr>
        <w:t>.</w:t>
      </w:r>
    </w:p>
    <w:p>
      <w:pPr>
        <w:pStyle w:val="Heading6"/>
        <w:numPr>
          <w:ilvl w:val="5"/>
          <w:numId w:val="1"/>
        </w:numPr>
        <w:rPr/>
      </w:pPr>
      <w:bookmarkStart w:id="1320" w:name="__RefHeading___Toc998352_1468164448"/>
      <w:bookmarkStart w:id="1321" w:name="_Toc494"/>
      <w:bookmarkEnd w:id="1320"/>
      <w:r>
        <w:rPr>
          <w:rtl w:val="true"/>
        </w:rPr>
        <w:t>جواب استاد در عدم ارتباط سعید و شقی با ماهیت</w:t>
      </w:r>
      <w:bookmarkEnd w:id="1321"/>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عرض کردیم که هر دوی آنها باطل است، حتی لازم ماهیت نیست، برای این که لازم ماهیت در گرو وجود نیست، نه وجود خارجی، نه وجود ذهنی، در حالی که یقینا به مقتضای آیات و روایات و حتی حکم عقل تا انسانی وجود پیدا نکند، و تا مراحلی را طی نکند، و لو به اختلاف اغراض و آمال و اهداف، عنوان سعید و شقی پیدا نمی‌کند، سعادت در رابطۀ با وجود انسان است، و شقاوت در رابطۀ با وجود انسان است، و به دنبال وجود تحقق پیدا می‌کند، چیزی که به دنبال وجود تحقق پیدا می‌کند، مثل خود وجود می‌ماند؛ یعنی سؤال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سؤال صحیحی است، برای این که وقتی ماهیت انسان نسبت به وجود و عدم علی السواء شد، می‌توانیم سؤال از علت وجود بکنیم، اما سؤال از ماهیت و اجزای ماهیت و لوازم ماهیت،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توضیحی که در این رابطه عرض کردیم، سؤال غیر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از وجود، و همینطور آثار وجود، به عنوان علت، این یک سؤال صحیحی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یکون فضاء هذا المسجد مشتملا علی 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باید ذکر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فضای بیرون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مشتملا علی البرودة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علت ذکر بشود، اینها مسائلی</w:t>
      </w:r>
      <w:bookmarkStart w:id="1322" w:name="pg13697_199963"/>
    </w:p>
    <w:p>
      <w:pPr>
        <w:pStyle w:val="BookText"/>
        <w:rPr/>
      </w:pPr>
      <w:bookmarkEnd w:id="1322"/>
      <w:r>
        <w:rPr>
          <w:rFonts w:ascii="IRNazanin" w:hAnsi="IRNazanin" w:eastAsia="IRNazanin"/>
          <w:color w:val="111111"/>
          <w:sz w:val="28"/>
          <w:sz w:val="28"/>
          <w:szCs w:val="28"/>
          <w:rtl w:val="true"/>
          <w:lang w:bidi="fa-IR"/>
        </w:rPr>
        <w:t>است که تابع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یک روایتی اینجا 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این روایت شاید موجب این انحراف و این طغیان فکری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آن روایت معروفه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شقی فی بطن امّه، و السعید سعید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این روایت مفادش این است که سعید در همان بطن ام، قبل از آن که در این عالم وارد بشود، هنوز در عالم رحم وجود دارد، در همانجا عنوان سعید بر او منطبق است و شقی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این معنا استفاده شده که معلوم می‌شود که سعادت و شقاوت، در حقیقت لازمۀ ذات انسان است و داخل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اولا خود این روایت، یک دلیلی است بر خلاف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عرض می‌کنیم، و ثانیا این روایت یک معنای دیگری دارد، که این معنای دیگر، هم معنای عقلایی است، و هم در بعضی از روایات، از أئمۀ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تفسیر این روایت نبویه، این روایت را معنا کرده‌اند</w:t>
      </w:r>
      <w:r>
        <w:rPr>
          <w:rFonts w:eastAsia="IRNazanin" w:cs="IRNazanin"/>
          <w:color w:val="111111"/>
          <w:sz w:val="28"/>
          <w:szCs w:val="28"/>
          <w:rtl w:val="true"/>
          <w:lang w:bidi="fa-IR"/>
        </w:rPr>
        <w:t>.</w:t>
      </w:r>
    </w:p>
    <w:p>
      <w:pPr>
        <w:pStyle w:val="Heading6"/>
        <w:numPr>
          <w:ilvl w:val="5"/>
          <w:numId w:val="1"/>
        </w:numPr>
        <w:rPr/>
      </w:pPr>
      <w:bookmarkStart w:id="1323" w:name="__RefHeading___Toc998354_1468164448"/>
      <w:bookmarkStart w:id="1324" w:name="_Toc495"/>
      <w:bookmarkEnd w:id="1323"/>
      <w:r>
        <w:rPr>
          <w:rtl w:val="true"/>
        </w:rPr>
        <w:t>استدلال به روایت نبوی بر خلاف مدعای مرحوم آخوند</w:t>
      </w:r>
      <w:r>
        <w:rPr>
          <w:rtl w:val="true"/>
        </w:rPr>
        <w:t>«</w:t>
      </w:r>
      <w:r>
        <w:rPr>
          <w:rtl w:val="true"/>
        </w:rPr>
        <w:t>ره</w:t>
      </w:r>
      <w:r>
        <w:rPr>
          <w:rtl w:val="true"/>
        </w:rPr>
        <w:t>»</w:t>
      </w:r>
      <w:bookmarkEnd w:id="1324"/>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جهت اول که خود این روایت دلیل بر خلاف مرحوم آخوند است برای خاطر این که از شما که سعادت و شقاوت را به مسألۀ ناطقیت انسان و ناهقیت حمار تشبیه می‌کنید، سؤال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ناطقیة الانسان فی أیّ 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مرحله‌ای انسان عنوان ناطقیت دارد؟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مرحلة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انسانی را هم خداوند در عالم خلق نمی‌کرد، همین ماهیت حیوان الناطق در عالم ماهیت، برای او ثابت بود، ماهیت ربطی به وجود ندارد، معروض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یعرضه الوجود، قد لا یعرضه و الوجود العارض للماهیة قد یکون خارجیا و قد یکون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ناطقیت انسان، در همان عالم ماهیت و جهان ماهیت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به کسی این حرف را بزند که تا انسانی در بطن امّ قرار نگیرد و از سلب پدر انتقال به رحم مادر پیدا نکند،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ناطقا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انواع دیگر حیوانات، آن فصل ممیزشان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سعادت و شقاوت، داخل در ذات انسان است، یا به احتمال دیگر از لوازم ماهیت است، پس چرا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السعید سعید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امّ اولین مراحل وجودی انسان است، بعد از مسألۀ ماهیت مطرح است،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السعید سعید فی</w:t>
      </w:r>
      <w:bookmarkStart w:id="1325" w:name="pg13697_199964"/>
    </w:p>
    <w:p>
      <w:pPr>
        <w:pStyle w:val="BookText"/>
        <w:rPr/>
      </w:pPr>
      <w:bookmarkEnd w:id="1325"/>
      <w:r>
        <w:rPr>
          <w:rFonts w:ascii="IRNazanin" w:hAnsi="IRNazanin" w:eastAsia="IRNazanin"/>
          <w:color w:val="111111"/>
          <w:sz w:val="28"/>
          <w:sz w:val="28"/>
          <w:szCs w:val="28"/>
          <w:rtl w:val="true"/>
          <w:lang w:bidi="fa-IR"/>
        </w:rPr>
        <w:t>عالم الماهیة و الشقیّ شقی فی عالم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ظرف را این روایت نبویه، بطن ام قرار داده است، و بطن امّ اولین مراحل وجودی، آن هم وجود خارجی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بطن امّ دو خصوصیت وجود دارد؛ یکی این که اولین مراحل وجودی انسان است و دیگر این که اولین مراحل وجود خارجی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مربوط به ماهیت و لوازم ماهیت بود، چرا پای مراحل وجودی مطرح شده؟ آن هم خصوص وجود خارجی را که بطن ام در رابطۀ با وجود خارجی انسان است مطرح کرده است؟</w:t>
      </w:r>
    </w:p>
    <w:p>
      <w:pPr>
        <w:pStyle w:val="BookText"/>
        <w:rPr/>
      </w:pPr>
      <w:r>
        <w:rPr>
          <w:rFonts w:ascii="IRNazanin" w:hAnsi="IRNazanin" w:eastAsia="IRNazanin"/>
          <w:color w:val="111111"/>
          <w:sz w:val="28"/>
          <w:sz w:val="28"/>
          <w:szCs w:val="28"/>
          <w:rtl w:val="true"/>
          <w:lang w:bidi="fa-IR"/>
        </w:rPr>
        <w:t>پس خود همین روایت با قطع نظر از معنایی که ما عرض می‌کنیم، نفس همین روایت، علیه مرحوم آخوند است که مسأله را مرتبط به ذات و ذاتیات می‌داند، و حتی فرض کنیم اگر مرتبط به لوازم ماهیت بداند که ما در جلسه قبل عرض کردیم که اگر در عالم حتی برای یک بار، اربعه وجود خارجی یا وجود ذهنی پیدا نکند، عنوان زوجیت به عنوان لازم برای اربعه مطرح است، آن وقت چطور شد که مسألۀ سعادت و شقاوت بر حسب این روایت، در ظرف وجود مطرح شد؟ آن هم وجود خارجی که عبارت از بطن ام است و اولین مراحل وجود خارجی یک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معنای این روایت شریفه مخصوصا با توجه به تفسیری که در یک روایتی از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حالا اگر آن روایت هم نبود، ما همینطور معنا می‌کردیم، لکن آن روایت هم به عنوان یک مؤید یا دلیل، در این رابطه مطرح است و آن چنین است که ما در برخورد با این انسانها نمی‌توانیم هیچ نوع قضاوتی داشته باشیم، این به اعتبار این است که عاقبت و سرنوشت این انسانها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سرنوشت یک انسانی بر طبق اخبار یک مخبر صادقی یا بر طبق یک رؤیایی که فرض کنید برای انسان افادۀ قطع بکند که حالا بعد هم ما در کتاب القطع بحث می‌کنیم که در اسباب قطع طریقی، هیچ فرقی بین سبب و سبب آخر نیست، از هر راهی برای انسان قطع حاصل بشود، همان حجیتی که برای قطع مطرح کردیم و درباره‌اش قطع پیدا کردیم، آن حجّیّت محفوظ است</w:t>
      </w:r>
      <w:r>
        <w:rPr>
          <w:rFonts w:eastAsia="IRNazanin" w:cs="IRNazanin"/>
          <w:color w:val="111111"/>
          <w:sz w:val="28"/>
          <w:szCs w:val="28"/>
          <w:rtl w:val="true"/>
          <w:lang w:bidi="fa-IR"/>
        </w:rPr>
        <w:t>.</w:t>
      </w:r>
    </w:p>
    <w:p>
      <w:pPr>
        <w:pStyle w:val="Heading6"/>
        <w:numPr>
          <w:ilvl w:val="5"/>
          <w:numId w:val="1"/>
        </w:numPr>
        <w:rPr/>
      </w:pPr>
      <w:bookmarkStart w:id="1326" w:name="__RefHeading___Toc998356_1468164448"/>
      <w:bookmarkStart w:id="1327" w:name="_Toc496"/>
      <w:bookmarkEnd w:id="1326"/>
      <w:r>
        <w:rPr>
          <w:rtl w:val="true"/>
        </w:rPr>
        <w:t>مراد از سعادتمند با اطلاع از عاقبت</w:t>
      </w:r>
      <w:bookmarkEnd w:id="1327"/>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 اگر فرض کنید یک جوان بیست ساله‌ای را ما بر حسب یک رؤیای صادقه قاطع شدیم به این که این در عاقبت کار در مسیری قرار خواهد گرفت که این مسیر تا دم مرگ او را به طرف بهشت می‌کشاند و مسیرش مسیر سعادت است و مشمول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اَلَّذِینَ سُعِدُوا فَفِی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یک چنین چیزی قطع پیدا کردیم، آیا الان که هیچ مسألۀ تازه‌ای وجود ندارد، و هیچ جریان خاصی تحقق ندارد، با توجه به این قطعی که برای شما پیدا شده، اگر از شما سؤال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الشاب هل هو شقی ام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آیا این سؤال را بدون پاسخ می‌گذارید؟ یا در جواب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قاطع هستم، این اهل بهشت است و سعادتمند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موقع سعادتمند است؟ سعادتمند خواهد شد، یا الان هم سعادتمند است؟ آیا بعدا عنوان سعادت را پیدا می‌کند یا الان بالفعل به لحاظ این قطعی که از رؤیای شما برای شما حاصل شده، یقین می‌کنید به این که این اهل بهشت است،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سعادتمند است با این که هنوز کاری نکرده که او را به جانب بهشت بکشاند و بهشت را برای او الزام بکند؟ چرا شما این حرف را می‌زنید؟ برای خاطر این که سرنوشت و عاقبت کار برای شما از طریق این رؤیایی که افادۀ قطع کرده، برای شما روشن است؟ و همینطور در مورد شقی، اگر کسی بداند، اگر مادر این نحوی ملعون که در حرم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بمب گذاری کرد، و بعد هم بحمد الله به فاصلۀ بسیار کمی در دنیا حالا به عذاب خودش رسید، اگر این مادرش از بچگی می‌دانست که در سنین جوانی تحت تأثیر منافقین قرار می‌گیرد، و نه تنها تحت تأثیر، بلکه مأموریت اجرای یک عمل شوم بی‌سابقه‌ای را به عهدۀ او خواهند گذاشت و این هم در مأموریت و انجام مأموریت کوتاهی نمی‌کند، اگر از اوّل مادر این جریان آینده را می‌دانست، آیا با چه دیدی به این نگاه می‌کرد؟ و با چه روحیه‌ای با این برخورد می‌کرد؟ آیا پیش خودش حساب می‌کرد که هنوز که کاری نشده، هنوز که مطلبی تحقق پیدا نکرده، هنوز که حادثۀ تازه‌ای پیش نیامده، چرا من با این برخورد بدی داشته باشم؟ چرا علاقۀ مادری را نسبت به او کنار بگذارم، آیا مسأله اینطور است؟</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 اگر این واقعیت در مستقبل برای این مادر در همان روزهای اول منکشف بود، چه بسا این را از خودش طرد می‌کرد و کسی هم نمی‌توانست به او اعتراض بکند که چرا او را طرد می‌کنی و به اصطلاح قصاص قبل از جنایت انجام می‌دهی؟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بچه‌ای که چنین عاقبتی دارد که نه تنها آبروی فامیل را می‌برد، بلکه آبروی اهل قم را تا حدی از بین برد، این قابل این نیست که عواطف مادری در مورد او پیاده بشود و نسبت به او محبتی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مسألۀ غیر عقلایی است، یا یک مسألۀ عقلایی است؟ حتّی من بالاتر عرض می‌کنم در مواردی که انسان یقین ندارد، انسان یک بچه‌ای دارد که می‌بیند این بچه</w:t>
      </w:r>
      <w:bookmarkStart w:id="1328" w:name="pg13697_199966"/>
    </w:p>
    <w:p>
      <w:pPr>
        <w:pStyle w:val="BookText"/>
        <w:rPr/>
      </w:pPr>
      <w:bookmarkEnd w:id="1328"/>
      <w:r>
        <w:rPr>
          <w:rFonts w:ascii="IRNazanin" w:hAnsi="IRNazanin" w:eastAsia="IRNazanin"/>
          <w:color w:val="111111"/>
          <w:sz w:val="28"/>
          <w:sz w:val="28"/>
          <w:szCs w:val="28"/>
          <w:rtl w:val="true"/>
          <w:lang w:bidi="fa-IR"/>
        </w:rPr>
        <w:t>خیلی باهوش و شاید تا حدی دارای یک مرحله‌ای از نبوغ باشد، کسی که دارای یک مرحله‌ای از نبوغ هست، بر حسب اطمینان، یا بر حسب ظن، انسان مظنه دارد که او در آینده یک شخصیت علمی به تمام معنا خواهد شد، از حالا احترامش می‌کند، از حالا یک حساب ممتاز و جدایی برای او باز می‌کند، در حالی که الان نه شخصیتی پیدا کرده، نه در جامعه یک مقام علمی بالایی پیدا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به لحاظ این که این راه نسبت به این بچه بر حسب آن هم نه عمل صد در صد، بلکه اطمینان، بلکه پایین‌تر از اطمینان، راهی است که نشانگر و به تعبیر ما امارۀ این است که در آینده یک شخصیت علمی ممتاز پیدا بکند، همین الان حساب این را از سایر بچه‌ها جدا می‌کند، در حالی که هیچ مسألۀ تازه‌ای و هیچ جهت خاصی در شرایط فعلی وجود ندارد، اما به لحاظ آینده، حساب الان جدا می‌شود و الان برتری و رجحان برای این بچه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شقی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همین است، یک معنای عقلایی روشن به خلاف آن استفاده‌ای که مرحوم آخوند از آن کرده‌اند؛ یعنی وقتی که انسان، فرض کنید، ابن ملجم را تصور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 الاشقیاء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الاولین و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این شقی از همان زمانی که از صلب پدر انتقال به رحم مادر پیدا کرد و اولین مراحل وجودی خودش را پیدا کرد، از همان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کسی که عاقبت کارش به این منتهی می‌شود که بهترین خلق خدا را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بهترین مکان، در بهترین حالات که عبارت از نماز است با بدترین وسیلۀ قتل و بدترین شرایط به قتل برساند، باید گفت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شقیا من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نمی‌دانستیم که این دارای این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أئمۀ ما، خود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این مطلب را لکن لازم نبود که این مسأله را اظهار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شقی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نه این که شقاوت لازمۀ ماهیت انسان است و سعادت لازمۀ ماهیت انسان است</w:t>
      </w:r>
      <w:r>
        <w:rPr>
          <w:rFonts w:eastAsia="IRNazanin" w:cs="IRNazanin"/>
          <w:color w:val="111111"/>
          <w:sz w:val="28"/>
          <w:szCs w:val="28"/>
          <w:rtl w:val="true"/>
          <w:lang w:bidi="fa-IR"/>
        </w:rPr>
        <w:t>.</w:t>
      </w:r>
    </w:p>
    <w:p>
      <w:pPr>
        <w:pStyle w:val="Heading6"/>
        <w:numPr>
          <w:ilvl w:val="5"/>
          <w:numId w:val="1"/>
        </w:numPr>
        <w:rPr/>
      </w:pPr>
      <w:bookmarkStart w:id="1329" w:name="__RefHeading___Toc998358_1468164448"/>
      <w:bookmarkStart w:id="1330" w:name="_Toc497"/>
      <w:bookmarkEnd w:id="1329"/>
      <w:r>
        <w:rPr>
          <w:rtl w:val="true"/>
        </w:rPr>
        <w:t>مؤید برای اثبات سعادتمندی بر اساس اطلاع از عاقبت</w:t>
      </w:r>
      <w:bookmarkEnd w:id="1330"/>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علاوۀ بر این عرض کردم، مؤید و دلیلی هم که یک روایتی است و در جلد سوم بحار در باب سعادت و شقاوت، این روایت نقل شده، محمد بن ابی عمیر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معنای این روایت نبویه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من کان شقیا فی بطن امّه و السعید من کان سعیدا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که از رسول خدا نقل شده است،</w:t>
      </w:r>
      <w:bookmarkStart w:id="1331" w:name="pg13697_199967"/>
    </w:p>
    <w:p>
      <w:pPr>
        <w:pStyle w:val="BookText"/>
        <w:rPr/>
      </w:pPr>
      <w:bookmarkEnd w:id="1331"/>
      <w:r>
        <w:rPr>
          <w:rFonts w:ascii="IRNazanin" w:hAnsi="IRNazanin" w:eastAsia="IRNazanin"/>
          <w:color w:val="111111"/>
          <w:sz w:val="28"/>
          <w:sz w:val="28"/>
          <w:szCs w:val="28"/>
          <w:rtl w:val="true"/>
          <w:lang w:bidi="fa-IR"/>
        </w:rPr>
        <w:t>برای من معنا کنید، تا مثل مرحوم آخوند منحرف نشوم 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اینجوری معنا می‌کند،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من کان فی بطن امّه و یعلم الله کأنّه سیعمل عمل الاشقیاء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آن است که در بطن ام است، لکن خدا می‌داند که این بعد از آن که متولد شد، بعد از آن که به مرحلۀ بلوغ رسید، بعد از آن که در دائرۀ تکلیف قرار گرفت، این راه اشقیا را طی خواهد کرد، و سعید آن کسی است که در بطن ام، خداوند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الولادة، بعد البلوغ، بعد الدخول فی دائرة التکلیف، سیعمل عمل الاسعداء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سعید فی بطن امّه و الشقی شقی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آن ارتباط به ماهیت و لازم ماهیت دارد؟ کجای این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کجای این ارتباط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جعل الانسان انسانا و الحمار ناهقا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بین این مسائل موجود است؟ حالا برای خاطر این که گریز این مسأله را هم مثل منبری‌ها داشته باشیم، این داستان را هم من نقل بکنم، باز برای مکمّل مسأله، چون در حواشی این بعضی از شبهات ممکن است وجود داشته باشد، یک مکمّلی را به نظرم آمد در بحث بعد ان شاء الله عرض بکنم</w:t>
      </w:r>
      <w:r>
        <w:rPr>
          <w:rFonts w:eastAsia="IRNazanin" w:cs="IRNazanin"/>
          <w:color w:val="111111"/>
          <w:sz w:val="28"/>
          <w:szCs w:val="28"/>
          <w:rtl w:val="true"/>
          <w:lang w:bidi="fa-IR"/>
        </w:rPr>
        <w:t>.</w:t>
      </w:r>
    </w:p>
    <w:p>
      <w:pPr>
        <w:pStyle w:val="Heading6"/>
        <w:numPr>
          <w:ilvl w:val="5"/>
          <w:numId w:val="1"/>
        </w:numPr>
        <w:rPr/>
      </w:pPr>
      <w:bookmarkStart w:id="1332" w:name="__RefHeading___Toc998360_1468164448"/>
      <w:bookmarkStart w:id="1333" w:name="_Toc498"/>
      <w:bookmarkEnd w:id="1332"/>
      <w:r>
        <w:rPr>
          <w:rtl w:val="true"/>
        </w:rPr>
        <w:t>مکمل برای اثبات اطلاق سعادتمندی بر اساس اطلاع از عاقبت</w:t>
      </w:r>
      <w:bookmarkEnd w:id="1333"/>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که گریز مسأله هست این است، در کتاب ارشاد مفید که ما این را در کتاب پاسداران وحی در رابطۀ با مسألۀ علم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در جریان آن سفر کشته خواهد شد، ادلّۀ فراوانی را در آنجا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و از مؤیداتش این مسأله است؛ مسأله را شیخ مفید در کتاب ارشاد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جریان و حادثۀ کربلا یک روزی در مدینۀ منوّره، عمر بن سعد که ساکن کوفه بود و سفری به مدینه کرده بود، در کوچه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و به امام حسین عرض کرد که فلان کس، این همشهری‌های ما این عراقی‌ها که ما در آنجا ساکن هستیم، اینها یک مردمان سفیه و نادان و جاهلی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لحاظ؟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 که اینها خیال می‌کنند که من قاتل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این جهت از من تنفر دارند و با یک دید بدی به من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قبل از این که اصلا چنین حادثه‌ای کسی احتمال وقوعش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مفید دارد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فرمودند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لیسوا بسفهاء و لکنهم 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نادان نیستند، اینها واقعیتی را می‌دانند، لکن در عین حال مردمان حلیم و بردباری هستند؛ یعنی با توجه به این علمشان، باید کأنّ یک عکس‌العمل شدیدتری در رابطۀ با تو</w:t>
      </w:r>
      <w:bookmarkStart w:id="1334" w:name="pg13697_199968"/>
    </w:p>
    <w:p>
      <w:pPr>
        <w:pStyle w:val="BookText"/>
        <w:rPr/>
      </w:pPr>
      <w:bookmarkEnd w:id="1334"/>
      <w:r>
        <w:rPr>
          <w:rFonts w:ascii="IRNazanin" w:hAnsi="IRNazanin" w:eastAsia="IRNazanin"/>
          <w:color w:val="111111"/>
          <w:sz w:val="28"/>
          <w:sz w:val="28"/>
          <w:szCs w:val="28"/>
          <w:rtl w:val="true"/>
          <w:lang w:bidi="fa-IR"/>
        </w:rPr>
        <w:t>انجام بدهند؛ یعنی در حقیقت تأیید کرد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نظریۀ اهل عراق را و برخوردی را که به دنبال این اعتقاد در رابطۀ با عمر سعد داشتند و همان جا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همین است که آنها فکر می‌کنند، لکن چیزی که مایۀ خشنودی من و مایۀ نورانیت چشم من هست، این است که می‌بینم که تو بعد از من از گندم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ایضاح الکفایة ری نوشته اشتباه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گندم عراق، بعد از من، جز مقدار مختصری استفاده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کنایۀ از این که عمر تو بعد از این جریان جنایتی که به دست تو واقع خواهد شد، بسیار کوتاه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اهل عراق از کجا این مسأله را می‌دانستند؟</w:t>
      </w:r>
    </w:p>
    <w:p>
      <w:pPr>
        <w:pStyle w:val="BookText"/>
        <w:rPr/>
      </w:pPr>
      <w:r>
        <w:rPr>
          <w:rFonts w:ascii="IRNazanin" w:hAnsi="IRNazanin" w:eastAsia="IRNazanin"/>
          <w:color w:val="111111"/>
          <w:sz w:val="28"/>
          <w:sz w:val="28"/>
          <w:szCs w:val="28"/>
          <w:rtl w:val="true"/>
          <w:lang w:bidi="fa-IR"/>
        </w:rPr>
        <w:t>در ذهن من یک جریانی هست که از خود شماها شنیده‌ام ولی ندیده‌ام، ظاهرا روزی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منبر مسجد کوفه،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که بلند شد و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سؤالی کرد، پدر این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بفرمایید که موهایی که در سر من هست تعدادش چقدر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من می‌دانم که موهایی که در سر توست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که چه مقدار در جلوی سر، چه مقدار در یمین، چه مقدار در یسار و چه مقدار در پشت سر واقع شده همه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مطلب تازه‌ای به تو بگویم و اینجا یک تعبیری کردند از عمر سعد که من تعبیرش یادم نیست که آیا کلمۀ بزغاله و امثال این بوده؟ یا چیز دیگر، خلاصه این بچۀ خردسالی که در منزل داری بدان که در آینده، او قاتل فرزند من حسین خواهد بود، این سبب اعتقاد مردم کوفه نسبت به این شده بود و آن عکس‌العمل‌ها، در حالی که در آن شرایط نه حادثۀ کربلائی و نه جنایتی بوده، نه مسأله‌ای بوده، لکن به لحاظ عاقبت، مصحح برای این نوع برخوردها و این نوع عکس‌العملها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بحث یک مکمّلی از یک بعد دیگری دارد که این را هم بعدا عرض می‌کنیم تا جوانب مسأله ان شاء الله روشن بشود</w:t>
      </w:r>
      <w:r>
        <w:rPr>
          <w:rFonts w:eastAsia="IRNazanin" w:cs="IRNazanin"/>
          <w:color w:val="111111"/>
          <w:sz w:val="28"/>
          <w:szCs w:val="28"/>
          <w:rtl w:val="true"/>
          <w:lang w:bidi="fa-IR"/>
        </w:rPr>
        <w:t>.</w:t>
      </w:r>
    </w:p>
    <w:p>
      <w:pPr>
        <w:pStyle w:val="Heading6"/>
        <w:numPr>
          <w:ilvl w:val="5"/>
          <w:numId w:val="1"/>
        </w:numPr>
        <w:rPr/>
      </w:pPr>
      <w:bookmarkStart w:id="1335" w:name="__RefHeading___Toc998362_1468164448"/>
      <w:bookmarkStart w:id="1336" w:name="_Toc499"/>
      <w:bookmarkEnd w:id="1335"/>
      <w:r>
        <w:rPr>
          <w:rtl w:val="true"/>
        </w:rPr>
        <w:t>پرسش</w:t>
      </w:r>
      <w:r>
        <w:rPr>
          <w:rtl w:val="true"/>
        </w:rPr>
        <w:t>:</w:t>
      </w:r>
      <w:bookmarkEnd w:id="1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ارتباط سعید و شقی با ماهیت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در عدم ارتباط سعید و شقی با ماهیت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از روایت نبوی بر خلاف مدعای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استفاده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مؤید از اخبار برای اثبات سعادتمندی بر اساس اطلاع از عاقبت را توضیح دهید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مکمل استاد برای اثبات اطلاق سعادتمندی بر اساس اطلاع از عاقبت چیست؟</w:t>
      </w:r>
      <w:bookmarkStart w:id="1337" w:name="pg13697_199969"/>
    </w:p>
    <w:p>
      <w:pPr>
        <w:pStyle w:val="Heading4"/>
        <w:numPr>
          <w:ilvl w:val="3"/>
          <w:numId w:val="1"/>
        </w:numPr>
        <w:rPr/>
      </w:pPr>
      <w:bookmarkStart w:id="1338" w:name="__RefHeading___Toc998364_1468164448"/>
      <w:bookmarkStart w:id="1339" w:name="_Toc500"/>
      <w:bookmarkEnd w:id="1337"/>
      <w:bookmarkEnd w:id="1338"/>
      <w:r>
        <w:rPr>
          <w:rtl w:val="true"/>
        </w:rPr>
        <w:t>جمع اختیار انسان با مشیت الهی</w:t>
      </w:r>
      <w:bookmarkEnd w:id="1339"/>
    </w:p>
    <w:p>
      <w:pPr>
        <w:pStyle w:val="Heading5"/>
        <w:numPr>
          <w:ilvl w:val="4"/>
          <w:numId w:val="1"/>
        </w:numPr>
        <w:rPr/>
      </w:pPr>
      <w:bookmarkStart w:id="1340" w:name="__RefHeading___Toc998366_1468164448"/>
      <w:bookmarkStart w:id="1341" w:name="_Toc501"/>
      <w:bookmarkEnd w:id="1340"/>
      <w:r>
        <w:rPr>
          <w:rtl w:val="true"/>
        </w:rPr>
        <w:t>درس سی و پنجم</w:t>
      </w:r>
      <w:bookmarkEnd w:id="1341"/>
    </w:p>
    <w:p>
      <w:pPr>
        <w:pStyle w:val="Heading6"/>
        <w:numPr>
          <w:ilvl w:val="5"/>
          <w:numId w:val="1"/>
        </w:numPr>
        <w:rPr/>
      </w:pPr>
      <w:bookmarkStart w:id="1342" w:name="__RefHeading___Toc998368_1468164448"/>
      <w:bookmarkStart w:id="1343" w:name="_Toc502"/>
      <w:bookmarkEnd w:id="1342"/>
      <w:r>
        <w:rPr>
          <w:rtl w:val="true"/>
        </w:rPr>
        <w:t>اشاره</w:t>
      </w:r>
      <w:bookmarkEnd w:id="13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اختیار انسان با مشیت الهی</w:t>
      </w:r>
    </w:p>
    <w:p>
      <w:pPr>
        <w:pStyle w:val="BookText"/>
        <w:rPr/>
      </w:pPr>
      <w:r>
        <w:rPr>
          <w:rFonts w:ascii="IRNazanin" w:hAnsi="IRNazanin" w:eastAsia="IRNazanin"/>
          <w:color w:val="111111"/>
          <w:sz w:val="28"/>
          <w:sz w:val="28"/>
          <w:szCs w:val="28"/>
          <w:rtl w:val="true"/>
          <w:lang w:bidi="fa-IR"/>
        </w:rPr>
        <w:t>برای تکمیل این بحثی که در آن وارد شدیم و بنا نبود که به این مقدار هم دامنۀ این بحث توسعه پیدا کند، یک مکمل دیگری را ان شاء الله امروز ذکر می‌کنیم و به این بحث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بحث این شد که مسألۀ سعادت و شقاوت هیچ ارتباطی به ماهیت انسان و حتّی لازم الماهیة ندارد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تعبیر صریحی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جلد اول در ذیل بحث طلب و اراده، و هم در جلد ثانی مسألۀ سعادت و شقاوت و مسألۀ کفر و عصیان و اطاعت و ایمان را در ردیف ماهیت و اجزاء ماهیت ذکر کردند، با بیاناتی که داشت معلوم شد که این حرف باطل است</w:t>
      </w:r>
      <w:r>
        <w:rPr>
          <w:rFonts w:eastAsia="IRNazanin" w:cs="IRNazanin"/>
          <w:color w:val="111111"/>
          <w:sz w:val="28"/>
          <w:szCs w:val="28"/>
          <w:rtl w:val="true"/>
          <w:lang w:bidi="fa-IR"/>
        </w:rPr>
        <w:t>.</w:t>
      </w:r>
      <w:bookmarkStart w:id="1344" w:name="pg13697_199970"/>
    </w:p>
    <w:p>
      <w:pPr>
        <w:pStyle w:val="Heading6"/>
        <w:numPr>
          <w:ilvl w:val="5"/>
          <w:numId w:val="1"/>
        </w:numPr>
        <w:rPr/>
      </w:pPr>
      <w:bookmarkStart w:id="1345" w:name="__RefHeading___Toc998370_1468164448"/>
      <w:bookmarkStart w:id="1346" w:name="_Toc503"/>
      <w:bookmarkEnd w:id="1344"/>
      <w:bookmarkEnd w:id="1345"/>
      <w:r>
        <w:rPr>
          <w:rtl w:val="true"/>
        </w:rPr>
        <w:t>ایمان و کفر؛ شأن وجود خارجی یا غیر خارجی</w:t>
      </w:r>
      <w:bookmarkEnd w:id="1346"/>
    </w:p>
    <w:p>
      <w:pPr>
        <w:pStyle w:val="BookText"/>
        <w:rPr/>
      </w:pPr>
      <w:r>
        <w:rPr>
          <w:rFonts w:ascii="IRNazanin" w:hAnsi="IRNazanin" w:eastAsia="IRNazanin"/>
          <w:color w:val="111111"/>
          <w:sz w:val="28"/>
          <w:sz w:val="28"/>
          <w:szCs w:val="28"/>
          <w:rtl w:val="true"/>
          <w:lang w:bidi="fa-IR"/>
        </w:rPr>
        <w:t>لکن در اینجا ممکن است کسی یک توهم دیگری در ذهنش جایگزین بشود، و آن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مسألۀ ایمان و کفر را اصلا مربوط به ماهیت نمی‌دانیم، مربوط به لوازم ماهیت نمی‌دانیم، بلکه ایمان و کفر شأن یک انسان موجود فی الخارج است، انسان موجود است که می‌تواند اتصاف به ایمان پیدا بکند و می‌تواند اتصاف به کفر پیدا بکند، لکن شبهه‌ای که هست، این است همان طوری که هر انسانی در اصل وجود خودش تابع اختیار خودش نیست، این طور نیست که وجود زید تابع اختیاری زید باشد و زید به اختیار خودش متلبس به لباس وجود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بعضی از خصوصیات وجودی انسان مثل قصیر القامة بودن، طویل القامة بودن، دارای مثلا زیبایی بودن، یا زشت بودن، یا از نظر رنگ پوست و امثال ذلک، اینها هم مربوط به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غیر موجود که قصیر القامة معنا ندارد باشد، طویل القامة نمی‌تواند باشد، زشت و زیبا و سرخ‌پوست و سیاه‌پوست و سفیدپوست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مسائل مربوط به وجود انسان و به دنبال وجود انسان است، و وجود انسان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باختیار من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که مختار نبوده در ایجاد خودش، آن وقت ممکن است کسی این توهم را در ذهن خودش ایجاد بکند که شاید مسألۀ ایمان و کفر و مسألۀ اطاعت و عصیان هم، همین مسائل در آن جریان داشته باشد که مؤمن باید مؤمن باشد، و لو اینکه ایمان به ماهیت و لازم الماهیة ارتباطی ندارد، کافر باید کافر باشد و لو اینکه کفر به ماهیت انسان و لازم الماهیة نمی‌تواند ارتباط داشته باشد</w:t>
      </w:r>
      <w:r>
        <w:rPr>
          <w:rFonts w:eastAsia="IRNazanin" w:cs="IRNazanin"/>
          <w:color w:val="111111"/>
          <w:sz w:val="28"/>
          <w:szCs w:val="28"/>
          <w:rtl w:val="true"/>
          <w:lang w:bidi="fa-IR"/>
        </w:rPr>
        <w:t>.</w:t>
      </w:r>
    </w:p>
    <w:p>
      <w:pPr>
        <w:pStyle w:val="Heading6"/>
        <w:numPr>
          <w:ilvl w:val="5"/>
          <w:numId w:val="1"/>
        </w:numPr>
        <w:rPr/>
      </w:pPr>
      <w:bookmarkStart w:id="1347" w:name="__RefHeading___Toc998372_1468164448"/>
      <w:bookmarkStart w:id="1348" w:name="_Toc504"/>
      <w:bookmarkEnd w:id="1347"/>
      <w:r>
        <w:rPr>
          <w:rtl w:val="true"/>
        </w:rPr>
        <w:t>سعادت و شقاوت لازمۀ وجود غیر اختیاری</w:t>
      </w:r>
      <w:bookmarkEnd w:id="1348"/>
    </w:p>
    <w:p>
      <w:pPr>
        <w:pStyle w:val="BookText"/>
        <w:rPr/>
      </w:pPr>
      <w:r>
        <w:rPr>
          <w:rFonts w:ascii="IRNazanin" w:hAnsi="IRNazanin" w:eastAsia="IRNazanin"/>
          <w:color w:val="111111"/>
          <w:sz w:val="28"/>
          <w:sz w:val="28"/>
          <w:szCs w:val="28"/>
          <w:rtl w:val="true"/>
          <w:lang w:bidi="fa-IR"/>
        </w:rPr>
        <w:t>لذا چه مانعی دارد که در باب سعادت و شقاوت یک چنین مسأله‌ای را عنوان کنیم که این نتیجه آن همان نتیجه بیان مرحوم آخوند می‌شود، اما دو راه است؛ ایشان از راه ماهیت و لازم الماهیة پیش آمده‌اند، ما از این راه پیش نمی‌آییم، ما از راه وجود و از عوارض وجود، آن عوارضی که به اختیار خود انسان نیست، انسان قصیر القامة یکون فی قصر قامته مجبورا و لا اختیار له فی ذالک و کذالک در مثالهای دیگری که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سعادت و شقاوت هم همین معنا را کسی بگوید و آن شاعر هم لعل نظر به همین معنا داشته باشد که می‌گوید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گلیم بخت کسی را که بافتند سیاه به آب زمزم و کوثر سفید نتوان کرد</w:t>
      </w:r>
      <w:bookmarkStart w:id="1349" w:name="pg13697_199971"/>
    </w:p>
    <w:p>
      <w:pPr>
        <w:pStyle w:val="BookText"/>
        <w:rPr/>
      </w:pPr>
      <w:bookmarkEnd w:id="1349"/>
      <w:r>
        <w:rPr>
          <w:rFonts w:ascii="IRNazanin" w:hAnsi="IRNazanin" w:eastAsia="IRNazanin"/>
          <w:color w:val="111111"/>
          <w:sz w:val="28"/>
          <w:sz w:val="28"/>
          <w:szCs w:val="28"/>
          <w:rtl w:val="true"/>
          <w:lang w:bidi="fa-IR"/>
        </w:rPr>
        <w:t>دیگر همان بدبختی ملازم با اوست و هیچ راهی هم برای نجات از آن بدبختی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شبهه در ذهنش بیاید، ما هم با توجه به ادلۀ عقلیه، و هم با توجه به ادلۀ نقلیه من الکتاب و السنة این معنا را محکوم به بطلان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خاطر اینکه آنی که در خارج مشاهده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ریشه آن را عرض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می‌بینیم که انسانها؛ یعنی یک فرد از انسان در طول حیات کوتاه خودش، پنجاه و شصت و سال می‌بینیم چه بسا حالات مختلفه دارد، حالات متضاده دارد</w:t>
      </w:r>
      <w:r>
        <w:rPr>
          <w:rFonts w:eastAsia="IRNazanin" w:cs="IRNazanin"/>
          <w:color w:val="111111"/>
          <w:sz w:val="28"/>
          <w:szCs w:val="28"/>
          <w:rtl w:val="true"/>
          <w:lang w:bidi="fa-IR"/>
        </w:rPr>
        <w:t>.</w:t>
      </w:r>
    </w:p>
    <w:p>
      <w:pPr>
        <w:pStyle w:val="Heading6"/>
        <w:numPr>
          <w:ilvl w:val="5"/>
          <w:numId w:val="1"/>
        </w:numPr>
        <w:rPr/>
      </w:pPr>
      <w:bookmarkStart w:id="1350" w:name="__RefHeading___Toc998374_1468164448"/>
      <w:bookmarkStart w:id="1351" w:name="_Toc505"/>
      <w:bookmarkEnd w:id="1350"/>
      <w:r>
        <w:rPr>
          <w:rtl w:val="true"/>
        </w:rPr>
        <w:t>فرق سعادت و شقاوت با لوازم ماهیت</w:t>
      </w:r>
      <w:bookmarkEnd w:id="1351"/>
    </w:p>
    <w:p>
      <w:pPr>
        <w:pStyle w:val="BookText"/>
        <w:rPr/>
      </w:pPr>
      <w:r>
        <w:rPr>
          <w:rFonts w:ascii="IRNazanin" w:hAnsi="IRNazanin" w:eastAsia="IRNazanin"/>
          <w:color w:val="111111"/>
          <w:sz w:val="28"/>
          <w:sz w:val="28"/>
          <w:szCs w:val="28"/>
          <w:rtl w:val="true"/>
          <w:lang w:bidi="fa-IR"/>
        </w:rPr>
        <w:t>اینکه در قرآن کریم در یک آیه‌ای این طور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ثُمَّ کَفَرُوا ثُمَّ آمَنُوا ثُمَّ کَفَرُوا ثُمَّ ازْدادُوا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قرآنی یک تعبیر واقعی است که وجدان انسان تأیید می‌کند این حالات متبادله و حالات متعاقبه را؛ یعنی آنهایی که ایمان آوردند؛ یعنی نه مجازا آمنوا حقیقتا، ثمّ کفروا؛ یعنی صاروا کافرین حقیقتا، ثمّ آمنوا، بعد از کفر برگشتند به حالت ایمان حقیقتا، ثمّ کفروا برای مرتبۀ چهارم به حالت کفر واقعی برگشتند ثمّ ازدادوا کفرا، در مرحلۀ پنجم کفر را به اعلاء درجه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اللّهُ لِیَغْفِرَ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تبادل حالات که ما در خارج هم وجدانا ملاحظه می‌کنیم، این کاشف از این معنا است که مسألۀ ایمان و کفر، مسألۀ سعادت و شقاوت از آن مسائلی نیست که مثل عنوان قصر قامت و طول قامت باشد، که قصیر القامة الی آخر العمر یکون کذلک، و طویل القامة الی الآخر العمر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سیاه‌پوست تا آخر عمر همین عنوان برای او ثابت است و سفیدپوست تا آخر عمر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وجدان مکذب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 نکته‌ای که ما در باب اختیاریت اراده و مبادی اراده ذکر کردیم، آن نکته ما را به این معنا هدایت می‌کند که اختیار الایمان، واقعا اختیار ایمان است نه اجبار در ایمان، اختیار کفر واقعا اختیار کفر است نه اینکه اجبار در کفر باشد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نکته‌ای در اینجا وجود دارد که البته آن بحث را ما دیگر ذکر نکردیم، برای اینکه مستلزم اطاله بحث می‌شد، و آن این است که در عین اینکه انسان در افعال خودش و در انتخاب خودش و در اختیار خودش هیچ گونه اجبار و اضطراری ندارد، لکن اجبار و اضطرار یک مسأله است، و استقلال یک مسألۀ دیگر، انسان در اعمال خودش کاملا مختار است اما استقلال ندارد؛ یعنی چه استقلال ندارد؟ یعنی با نیروی الهی، خودش اختیار می‌کند و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نیروی الهی از او گرفته بشود، هیچ گونه قدرتی برای انجام کار ندارد</w:t>
      </w:r>
      <w:r>
        <w:rPr>
          <w:rFonts w:eastAsia="IRNazanin" w:cs="IRNazanin"/>
          <w:color w:val="111111"/>
          <w:sz w:val="28"/>
          <w:szCs w:val="28"/>
          <w:rtl w:val="true"/>
          <w:lang w:bidi="fa-IR"/>
        </w:rPr>
        <w:t>.</w:t>
      </w:r>
      <w:bookmarkStart w:id="1352" w:name="pg13697_199972"/>
    </w:p>
    <w:p>
      <w:pPr>
        <w:pStyle w:val="BookText"/>
        <w:rPr/>
      </w:pPr>
      <w:bookmarkEnd w:id="1352"/>
      <w:r>
        <w:rPr>
          <w:rFonts w:ascii="IRNazanin" w:hAnsi="IRNazanin" w:eastAsia="IRNazanin"/>
          <w:color w:val="111111"/>
          <w:sz w:val="28"/>
          <w:sz w:val="28"/>
          <w:szCs w:val="28"/>
          <w:rtl w:val="true"/>
          <w:lang w:bidi="fa-IR"/>
        </w:rPr>
        <w:t>مثل یک پدری که سرمایه‌ای را در اختیار فرزندش می‌گذارد و این فرزند با این سرمایه‌ای که از ناحیۀ پدر در اختیار او قرار گرفته، این قدرت کسب و تجارت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آنی و هر زمانی که پدر بخواهد و این سرمایه مالی را از دست این فرزند استرداد کند، می‌تواند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حالایی که سرمایه در اختیارش است پسر تجارت می‌کند، پسر کسب می‌کند، از روی اراده و اختیار هم کسب می‌کند، حتّی پدر به او نمی‌گوید که فلان مطاع را خرید و فروش بکند، او را آزاد گذاشته در کسب و تجارت هر مطاعی را بخرد و هر نوع بفروشد، در این جهت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آزادی، این اختیار و این عدم اضطرار، معنای آن استقلال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 آنی پدر اراده کند این قدرت و این سرمایۀ کسب و تجارت را از او می‌گیرد</w:t>
      </w:r>
      <w:r>
        <w:rPr>
          <w:rFonts w:eastAsia="IRNazanin" w:cs="IRNazanin"/>
          <w:color w:val="111111"/>
          <w:sz w:val="28"/>
          <w:szCs w:val="28"/>
          <w:rtl w:val="true"/>
          <w:lang w:bidi="fa-IR"/>
        </w:rPr>
        <w:t>.</w:t>
      </w:r>
    </w:p>
    <w:p>
      <w:pPr>
        <w:pStyle w:val="Heading6"/>
        <w:numPr>
          <w:ilvl w:val="5"/>
          <w:numId w:val="1"/>
        </w:numPr>
        <w:rPr/>
      </w:pPr>
      <w:bookmarkStart w:id="1353" w:name="__RefHeading___Toc998376_1468164448"/>
      <w:bookmarkStart w:id="1354" w:name="_Toc506"/>
      <w:bookmarkEnd w:id="1353"/>
      <w:r>
        <w:rPr>
          <w:rtl w:val="true"/>
        </w:rPr>
        <w:t>استدلال به آیات قرآن برای اثبات استقلال انسان همراه با نیروی الهی</w:t>
      </w:r>
      <w:bookmarkEnd w:id="1354"/>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بندگان با اینکه مورد کمال عنایات خداوندی قرار گرفتیم، ولی مسأله این طور نیست که ما استقلال داشته باشیم، مثل اینکه کانّ خداوند دیگر هیچ گونه تأثیری در رابطۀ با این عالم نداشته باشد، این طوری که قائلین به تفویض معتقد هستند، و معنای تفویض همین استقلال انسانها در اعمال و افعال خودشان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اینطور نیستیم، ما حتّی در کوچکترین و سهل‌ترین و آسانترین اعمال خودمان که خیلی هم روی آن حساب باز نمی‌کنیم که عبارت از مسألۀ قیام و قعود است، مع ذالک در نماز می‌گوییم، یا در جای دیگری تعبیر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دو نکته وجود دارد؛ یکی اینکه اقوم؛ یعنی من اختیارا قیام می‌کنم، من اختیارا قعود می‌کنم، اما همین قیام اختیاری و همین قعود اختیاری، یک ریشه دارد و از یک جایی باید مدد بگیریم و آن عبارت از حول خدا و قوی خدا و نیروی خداوند تبارک و تعالی است، که ملاحظه می‌کنید جمع کرده بین دو مطلب؛ یکی صدور القیام عن اختیار و یکی عدم کونه مستقلا فی القیام، بل یکون این قدرت بر قیام و قعود مستند به خداوند تبارک و تعالی و نیرویی است که از ناحیۀ خداوند عنایت شده است و در قرآن شریف هم، همین آیۀ معروفه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إِذْ 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رمی مجازی نیست، در عین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اسناد حقیقی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اذ رمیت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اینکه رمی تو یک رمی حقیقی است و اسناد رمی به تو یک اسناد حقیقی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خیال نشود که در اینجا استقلالی وجود دارد، خیال نشود که این رمی، رمی است که</w:t>
      </w:r>
      <w:bookmarkStart w:id="1355" w:name="pg13697_199973"/>
    </w:p>
    <w:p>
      <w:pPr>
        <w:pStyle w:val="BookText"/>
        <w:rPr/>
      </w:pPr>
      <w:bookmarkEnd w:id="1355"/>
      <w:r>
        <w:rPr>
          <w:rFonts w:ascii="IRNazanin" w:hAnsi="IRNazanin" w:eastAsia="IRNazanin"/>
          <w:color w:val="111111"/>
          <w:sz w:val="28"/>
          <w:sz w:val="28"/>
          <w:szCs w:val="28"/>
          <w:rtl w:val="true"/>
          <w:lang w:bidi="fa-IR"/>
        </w:rPr>
        <w:t>هیچ جهتی غیر از اراده در آن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قدرت الهی و عنایت الهی بوده است و لذا به اسناد این عنایت الهی، می‌شود این فعل به خداوند هم نسبت داده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او گفته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ما از یک طرف استقلال نداریم، و از طرف دیگر معنای عدم استقلال اضطرار و اجبار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اینکه استقلال نداریم، لکن از روی ارادۀ مسبوقۀ به مبادی اراده، و مسبوقۀ به تصور و تصدیق که همۀ اینها را ما ثابت کردیم که اینها امور اختیاریه هستند، تصور اختیاری، لکن اختیاریت تصور به معنای مسبوقیت به ارادۀ دیگر نیست، تصدیق به فائده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اختیارته لا تکون بمعنی مسبوقیته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اختیاریت اراده هم ما این معنا را ثابت کردیم</w:t>
      </w:r>
      <w:r>
        <w:rPr>
          <w:rFonts w:eastAsia="IRNazanin" w:cs="IRNazanin"/>
          <w:color w:val="111111"/>
          <w:sz w:val="28"/>
          <w:szCs w:val="28"/>
          <w:rtl w:val="true"/>
          <w:lang w:bidi="fa-IR"/>
        </w:rPr>
        <w:t>.</w:t>
      </w:r>
    </w:p>
    <w:p>
      <w:pPr>
        <w:pStyle w:val="Heading6"/>
        <w:numPr>
          <w:ilvl w:val="5"/>
          <w:numId w:val="1"/>
        </w:numPr>
        <w:rPr/>
      </w:pPr>
      <w:bookmarkStart w:id="1356" w:name="__RefHeading___Toc998378_1468164448"/>
      <w:bookmarkStart w:id="1357" w:name="_Toc507"/>
      <w:bookmarkEnd w:id="1356"/>
      <w:r>
        <w:rPr>
          <w:rtl w:val="true"/>
        </w:rPr>
        <w:t>جمع عصیان و اطاعت با مشیت الهی</w:t>
      </w:r>
      <w:bookmarkEnd w:id="1357"/>
    </w:p>
    <w:p>
      <w:pPr>
        <w:pStyle w:val="BookText"/>
        <w:rPr/>
      </w:pPr>
      <w:r>
        <w:rPr>
          <w:rFonts w:ascii="IRNazanin" w:hAnsi="IRNazanin" w:eastAsia="IRNazanin"/>
          <w:color w:val="111111"/>
          <w:sz w:val="28"/>
          <w:sz w:val="28"/>
          <w:szCs w:val="28"/>
          <w:rtl w:val="true"/>
          <w:lang w:bidi="fa-IR"/>
        </w:rPr>
        <w:t>لذا کسی که عصیان را اختیار می‌کند، کسی اطاعت را اختیار می‌کند، کسی که کفر یا ایمان را اختیار می‌کند، با اینکه همه اینها مربوط به عالم وجود آنهم وجود خارجی انسان است، اما معنایش این نیست که این مثل سایر عوارض وجودی است که هیچ گونه ارادۀ انسان در آن نقش ندارد، و هر چه هم انسان قصیر القامة تلاش بکند برای اینکه این قصیر القامة بودن را از بین ببرد، در اختیار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وجدانا و واقعا و کتابا و سنتا و عقلا، کمال فرق وجود دارد، اینجا اراده حاکم است، اختیار حاکمیت دارد، و لو اینکه پای استقلال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عوارض وجودی، هیچ گونه نقشی برای اختیار و برای اراده شما نمی‌توانید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همین است برای اینکه معنی آن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شاء الله فانتم تشاؤن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مضطرون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آن این است که مشیت خداوند تعلق گرفته به اینکه انسانها در اعمال خودشان از روی اختیار کار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مدعی اضطرار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مشیت الهی است، مشیت الهی تعلق گرفته به اینکه راه را برای انسانها بیان بکند، و در انتخاب آنها را آزاد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 اختیاره و به انتخابه و به ترجیحه،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کذلک، ای بارادته و اختیاره و ترجیحه</w:t>
      </w:r>
      <w:r>
        <w:rPr>
          <w:rFonts w:eastAsia="IRNazanin" w:cs="IRNazanin"/>
          <w:color w:val="111111"/>
          <w:sz w:val="28"/>
          <w:szCs w:val="28"/>
          <w:rtl w:val="true"/>
          <w:lang w:bidi="fa-IR"/>
        </w:rPr>
        <w:t>.</w:t>
      </w:r>
    </w:p>
    <w:p>
      <w:pPr>
        <w:pStyle w:val="Heading6"/>
        <w:numPr>
          <w:ilvl w:val="5"/>
          <w:numId w:val="1"/>
        </w:numPr>
        <w:rPr/>
      </w:pPr>
      <w:bookmarkStart w:id="1358" w:name="__RefHeading___Toc998380_1468164448"/>
      <w:bookmarkStart w:id="1359" w:name="_Toc508"/>
      <w:bookmarkEnd w:id="1358"/>
      <w:r>
        <w:rPr>
          <w:rtl w:val="true"/>
        </w:rPr>
        <w:t>تبیین معنای عصمت</w:t>
      </w:r>
      <w:bookmarkEnd w:id="1359"/>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در باب آیه تطهیر که مسألۀ ارادة الله به کار 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w:t>
      </w:r>
      <w:bookmarkStart w:id="1360" w:name="pg13697_199974"/>
    </w:p>
    <w:p>
      <w:pPr>
        <w:pStyle w:val="BookText"/>
        <w:rPr/>
      </w:pPr>
      <w:bookmarkEnd w:id="1360"/>
      <w:r>
        <w:rPr>
          <w:rFonts w:ascii="IRNazanin" w:hAnsi="IRNazanin" w:eastAsia="IRNazanin"/>
          <w:color w:val="111111"/>
          <w:sz w:val="28"/>
          <w:sz w:val="28"/>
          <w:szCs w:val="28"/>
          <w:rtl w:val="true"/>
          <w:lang w:bidi="fa-IR"/>
        </w:rPr>
        <w:t>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اراده هیچ تردیدی نیست در اینکه ارادۀ تکوینه است، نه ارادۀ تشریعیه، و الاّ ارادۀ تشریعه الهیه، به این متعلق شده که همۀ مردم دور از رجس باشند، همۀ مردم متصف به تطهارت معنویه باشند، ارادۀ در آنجا، ارادۀ تکوینی است، اما متعلق اراده چیست؟ متعلق اراده آنی است که ما از آن تعبیر به عصمت می‌کنیم، ارادۀ خداوند متعلق شده به اینکه این اهل البیتی که در متن آیه و مطابق شأن نزول آیه بیش از پنج نفر نیستند، و به مقتضای روایات، حکم این آیه دربارۀ چهارده نفر جریان دارد، متعلق اراده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عصمت نقشش چیست؟ آیا عصمت معنای آن امتناع صدور گناه است؟ یعنی معصوم کانّ نعوذ بالله یسیر کالجدار؟ کما ان الجدار یمتنع ان یتحقق منه العصیان؟ انسان معصوم هم یمتنع عن یتحقق منه العصیان؟ اگر این شد که هذه لیس بفضیلة؟ فضیلت مال آن جایی است که قدرت باشد و مع ذلک تحقق پیدا نکند، و الاّ مثلا یک آدم عنینی که قدرت ندارد بر اینکه عمل زشتی به نام زنا انجام بدهد، ما از او به اینکه عجب آدم خوبی هستی که زنا از تو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تعریف نمی‌کنیم، او قادر نیست بر اینکه زنائی از او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عصمت چیست؟ عرض کردم حالا کلام به اینجا منتهی شد و نکتۀ جالبی است این حرف برای تصویر معنای عصمت، و اینکه ارادة اللهی که متعلق به عصمت چهارده نفر از رسول گرامی اسلام تا آخرین امام ما شده، این منافاتی ندارد نه تنها منافات ندارد، بلکه عصمت را به عنوان یک ارزش بسیار بالا مطرح می‌کند</w:t>
      </w:r>
      <w:r>
        <w:rPr>
          <w:rFonts w:eastAsia="IRNazanin" w:cs="IRNazanin"/>
          <w:color w:val="111111"/>
          <w:sz w:val="28"/>
          <w:szCs w:val="28"/>
          <w:rtl w:val="true"/>
          <w:lang w:bidi="fa-IR"/>
        </w:rPr>
        <w:t>.</w:t>
      </w:r>
    </w:p>
    <w:p>
      <w:pPr>
        <w:pStyle w:val="Heading6"/>
        <w:numPr>
          <w:ilvl w:val="5"/>
          <w:numId w:val="1"/>
        </w:numPr>
        <w:rPr/>
      </w:pPr>
      <w:bookmarkStart w:id="1361" w:name="__RefHeading___Toc998382_1468164448"/>
      <w:bookmarkStart w:id="1362" w:name="_Toc509"/>
      <w:bookmarkEnd w:id="1361"/>
      <w:r>
        <w:rPr>
          <w:rtl w:val="true"/>
        </w:rPr>
        <w:t>تقریب عصمت و شباهت آن با عمل اختیاری</w:t>
      </w:r>
      <w:bookmarkEnd w:id="1362"/>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یک توضیح یکی دو دقیقه‌ای من درباره عصمت ذکر بکنم چون تصور عصمت برای خیلی‌ها مشکل است تا روشن بشود که خیلی مسألۀ آسانی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یک معنایی است که در همه وجود دارد، لکن نسبت به بعضی از زشتی‌ها و قبحها و الاّ ماهیت عصمت و لو به اقل ما یتحقق به معنی العصمة در من و شما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مثالش را عرض می‌کنم آیا یک انسان عاقل، یک انسان متشخص، یک انسانی که برای خودش در جامعه یک موقعیت اجتماعی را احراز کرده و این معنا را خودش هم متوجه است، اگر من از شما سؤال بکنم که آیا این انسان می‌تواند در روز روشن در وسط خیابان با کشف عورت در جلوی مردم ظاهر بشود یا نه؟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می‌پرسم چرا نه، آیا قدرت ندارد؟ مثل آدمی است</w:t>
      </w:r>
    </w:p>
    <w:p>
      <w:pPr>
        <w:pStyle w:val="BookText"/>
        <w:rPr/>
      </w:pPr>
      <w:r>
        <w:rPr>
          <w:rFonts w:ascii="IRNazanin" w:hAnsi="IRNazanin" w:eastAsia="IRNazanin"/>
          <w:color w:val="111111"/>
          <w:sz w:val="28"/>
          <w:sz w:val="28"/>
          <w:szCs w:val="28"/>
          <w:rtl w:val="true"/>
          <w:lang w:bidi="fa-IR"/>
        </w:rPr>
        <w:t>که هیچ گونه قدرتی در او وجود ندارد؟ این نه، واقعیت مسأله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عملا می‌بینیم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عمل از او صادر نمی‌شود؟ و چرا شما قسم می‌خورید به اینکه این عمل از او صادر نمی‌شود؟ به کدام پشتوانه‌ای قسم می‌خورید که فلان شخصیت علمی روز روشن در ملاء عالم کشف عورت نمی‌کند؟ قسم می‌خورید یا نه؟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این قدرت ندارد؟ یا با اینکه قدرت دارد این کار را انجام نمی‌دهد؟ جواب این است که قدرت دارد، لکن قطعا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زشتی این عمل و قبح این عمل برای او به اندازه‌ای روشن است که امکان ندارد حتّی یک لحظه تردیدی در قبح این عمل برای او پیدا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 ان یکشف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یکشف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عصمت در این محدوده نسبت به این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همین معنا دربارۀ أئمۀ معصومین نسبت به جمیع گناهان ثابت است، آنجا دائره عصمت یک دائره‌ای است که شامل جمیع محرّمات و حتّی مکروهات هم می‌شود، اما در من و شما محدود به یک سری از اعمالی است که قبح آن برای ما کاملا روشن است و اثر اجتماعی سوء آن برای ما مکشوف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حرف را بزنیم که عقل شما، شما را وادار کرده به اینکه شما در برابر این عمل قبیح معصوم باشید، آیا معنای آن این است که از شما سلب اختیار شده؟ از شما سلب قدرت شده؟ ارادة الله هم که به عصمت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ارادة الله ان یکون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معنی العصمة ان لا یکون قادرین علی الاتیان بالمعصیة، بل فی عین ثبوت القدرة و فی عین وجود الارادة، لا یتحقق منهم المعصیة بل حتّی المکروه من ناحیة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علل عصمت گاهی مسألۀ آشنایی به قبح این عمل است، گاهی بعضی از علل دیگر در بین ماها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عین اینکه اراده در آیۀ تطهیر به عنوان یک ارادۀ تکوینیه مطرح است مسلم و بدون تردید، لکن چون مراد عبارت از عصمت است، تعلق الارادة مراد را از حقیقت خودش منقلب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ارادة الله متعلق به عصمت شد، پس عصمت به معنی امتناع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امتناع که فضیلتی نیست؟ به عنوان فضیلت این آیۀ تطهیر مطرح است، و تعلق و ارادة الله ماهیت عصمت و معنای عصمت را از واقعیت خودش هیچ تغییر نمی‌دهد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 مسألۀ ایمان و کفر، مسألۀ اطاعت و عصیان یک مسائلی است که با انتخاب خود انسانها تحقق پیدا می‌کند و مشیت الله تعلق گرفته به اینکه انسانها در اعمال خودشان با</w:t>
      </w:r>
      <w:bookmarkStart w:id="1363" w:name="pg13697_199976"/>
    </w:p>
    <w:p>
      <w:pPr>
        <w:pStyle w:val="BookText"/>
        <w:rPr/>
      </w:pPr>
      <w:bookmarkEnd w:id="1363"/>
      <w:r>
        <w:rPr>
          <w:rFonts w:ascii="IRNazanin" w:hAnsi="IRNazanin" w:eastAsia="IRNazanin"/>
          <w:color w:val="111111"/>
          <w:sz w:val="28"/>
          <w:sz w:val="28"/>
          <w:szCs w:val="28"/>
          <w:rtl w:val="true"/>
          <w:lang w:bidi="fa-IR"/>
        </w:rPr>
        <w:t>اراده و انتخاب و با نظر مسائل را انتخاب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شبهه‌ای که در اول بحث امروز مطرح کردیم که ممکن بود غیر از آن مسألۀ مرحوم آخوند به ذهن بیاید، این شبهه هم به این صورت قابل دفع است، و در نتیجه تمام مسائل اختیاری است و استحقاق مثوبت و عقوبت هم مترتب بر امور اختیاریه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ان شاء الله</w:t>
      </w:r>
      <w:r>
        <w:rPr>
          <w:rFonts w:eastAsia="IRNazanin" w:cs="IRNazanin"/>
          <w:color w:val="111111"/>
          <w:sz w:val="28"/>
          <w:szCs w:val="28"/>
          <w:rtl w:val="true"/>
          <w:lang w:bidi="fa-IR"/>
        </w:rPr>
        <w:t>.</w:t>
      </w:r>
    </w:p>
    <w:p>
      <w:pPr>
        <w:pStyle w:val="Heading6"/>
        <w:numPr>
          <w:ilvl w:val="5"/>
          <w:numId w:val="1"/>
        </w:numPr>
        <w:rPr/>
      </w:pPr>
      <w:bookmarkStart w:id="1364" w:name="__RefHeading___Toc998384_1468164448"/>
      <w:bookmarkStart w:id="1365" w:name="_Toc510"/>
      <w:bookmarkEnd w:id="1364"/>
      <w:r>
        <w:rPr>
          <w:rtl w:val="true"/>
        </w:rPr>
        <w:t>پرسش</w:t>
      </w:r>
      <w:r>
        <w:rPr>
          <w:rtl w:val="true"/>
        </w:rPr>
        <w:t>:</w:t>
      </w:r>
      <w:bookmarkEnd w:id="1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آیا ایمان و کفر؛ شأن وجود خارجی یا غیر خارجی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و شقاوت لازمۀ وجود غیر اختیاری است، یعنی 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سعادت و شقاوت با لوازم ماهیت در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به آیات قرآن برای اثبات استقلال انسان همراه با نیروی الهی استدلال 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عصمت را تبیین کنید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 عصمت با عمل اختیاری را بیان کنید</w:t>
      </w:r>
      <w:r>
        <w:rPr>
          <w:rFonts w:eastAsia="IRNazanin" w:cs="IRNazanin"/>
          <w:color w:val="111111"/>
          <w:sz w:val="28"/>
          <w:szCs w:val="28"/>
          <w:rtl w:val="true"/>
          <w:lang w:bidi="fa-IR"/>
        </w:rPr>
        <w:t>.</w:t>
      </w:r>
      <w:bookmarkStart w:id="1366" w:name="pg13697_199977"/>
    </w:p>
    <w:p>
      <w:pPr>
        <w:pStyle w:val="Heading4"/>
        <w:numPr>
          <w:ilvl w:val="3"/>
          <w:numId w:val="1"/>
        </w:numPr>
        <w:rPr/>
      </w:pPr>
      <w:bookmarkStart w:id="1367" w:name="__RefHeading___Toc998386_1468164448"/>
      <w:bookmarkStart w:id="1368" w:name="_Toc511"/>
      <w:bookmarkEnd w:id="1366"/>
      <w:bookmarkEnd w:id="1367"/>
      <w:r>
        <w:rPr>
          <w:rtl w:val="true"/>
        </w:rPr>
        <w:t>اقسام قطع</w:t>
      </w:r>
      <w:bookmarkEnd w:id="1368"/>
    </w:p>
    <w:p>
      <w:pPr>
        <w:pStyle w:val="Heading5"/>
        <w:numPr>
          <w:ilvl w:val="4"/>
          <w:numId w:val="1"/>
        </w:numPr>
        <w:rPr/>
      </w:pPr>
      <w:bookmarkStart w:id="1369" w:name="__RefHeading___Toc998388_1468164448"/>
      <w:bookmarkStart w:id="1370" w:name="_Toc512"/>
      <w:bookmarkEnd w:id="1369"/>
      <w:r>
        <w:rPr>
          <w:rtl w:val="true"/>
        </w:rPr>
        <w:t>درس سی و ششم</w:t>
      </w:r>
      <w:bookmarkEnd w:id="1370"/>
    </w:p>
    <w:p>
      <w:pPr>
        <w:pStyle w:val="Heading6"/>
        <w:numPr>
          <w:ilvl w:val="5"/>
          <w:numId w:val="1"/>
        </w:numPr>
        <w:rPr/>
      </w:pPr>
      <w:bookmarkStart w:id="1371" w:name="__RefHeading___Toc998390_1468164448"/>
      <w:bookmarkStart w:id="1372" w:name="_Toc513"/>
      <w:bookmarkEnd w:id="1371"/>
      <w:r>
        <w:rPr>
          <w:rtl w:val="true"/>
        </w:rPr>
        <w:t>اشاره</w:t>
      </w:r>
      <w:bookmarkEnd w:id="137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قطع</w:t>
      </w:r>
    </w:p>
    <w:p>
      <w:pPr>
        <w:pStyle w:val="Heading6"/>
        <w:numPr>
          <w:ilvl w:val="5"/>
          <w:numId w:val="1"/>
        </w:numPr>
        <w:rPr/>
      </w:pPr>
      <w:bookmarkStart w:id="1373" w:name="__RefHeading___Toc998392_1468164448"/>
      <w:bookmarkStart w:id="1374" w:name="_Toc514"/>
      <w:bookmarkEnd w:id="1373"/>
      <w:r>
        <w:rPr>
          <w:rtl w:val="true"/>
        </w:rPr>
        <w:t>قطع موضوعی و قطع طریقی</w:t>
      </w:r>
      <w:bookmarkEnd w:id="1374"/>
    </w:p>
    <w:p>
      <w:pPr>
        <w:pStyle w:val="BookText"/>
        <w:rPr/>
      </w:pPr>
      <w:r>
        <w:rPr>
          <w:rFonts w:ascii="IRNazanin" w:hAnsi="IRNazanin" w:eastAsia="IRNazanin"/>
          <w:color w:val="111111"/>
          <w:sz w:val="28"/>
          <w:sz w:val="28"/>
          <w:szCs w:val="28"/>
          <w:rtl w:val="true"/>
          <w:lang w:bidi="fa-IR"/>
        </w:rPr>
        <w:t>مسائل و احکام قطع مطرح شد، این بحث مربوط به اقسام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قطع تقسیمات متعددی وجود دارد؛ یک تقسیم عبارت از این تقسیم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امّا طریقی و امّا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یا طریقی است و یا موضوعی</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قطع طریقی آنی است که در دلیلی که متعّرض حکمی از احکام شرعیه شده، هیچ عنوان قطع به عنوان اینکه در موضوع آن حکم ولو فی الجملة مدخلیت داشته باشد، مطرح نیست، بلکه دلیل حکم، حکم را روی یک عنوان واقعی و واقعیت شیء برده است بدون اینکه ذکری از مسأله قطع در موضوع یا در محمول آن به میان آمده باشد؛ مثل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عبارت از حرمت است، و موضوع حکم هم عبارت از واقعیت خمر</w:t>
      </w:r>
      <w:bookmarkStart w:id="1375" w:name="pg13697_199978"/>
    </w:p>
    <w:p>
      <w:pPr>
        <w:pStyle w:val="BookText"/>
        <w:rPr/>
      </w:pPr>
      <w:bookmarkEnd w:id="1375"/>
      <w:r>
        <w:rPr>
          <w:rFonts w:ascii="IRNazanin" w:hAnsi="IRNazanin" w:eastAsia="IRNazanin"/>
          <w:color w:val="111111"/>
          <w:sz w:val="28"/>
          <w:sz w:val="28"/>
          <w:szCs w:val="28"/>
          <w:rtl w:val="true"/>
          <w:lang w:bidi="fa-IR"/>
        </w:rPr>
        <w:t>است، عبارت از حقیقت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 زمانی که این خمر و این حکم برای مکلّف روشن نشود و به عبارت دیگر قطع یا به منزلت القطع در رابطۀ با موضوع یا حکم تحقق پیدا نکند، این حکم به مرحلۀ تنجّز نمی‌رسد، برای مکلّف مخالفت آن موجب استحقاق عقوبت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حکم واقعی عنوان قطع مدخلیت ندارد، آن که موضوع است خمر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وقتی که مکلّف قطع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قطع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حکم الخمر عبارت عن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به عنوان طریقیت مطرح است، به عنوان حکایت از واقعیت مطرح است، بدون اینکه خودش نقشی در اصل حکم داشته باشد، این را اصطلاحا از آن تعبیر به قطع طریقی می‌کنند، که معمولا در رابطۀ با ادلۀ احکام، همین قطع طریقی مطرح است و کمتر موردی یافت می‌شود که آن قسم دوم تحقق داشته باشد</w:t>
      </w:r>
      <w:r>
        <w:rPr>
          <w:rFonts w:eastAsia="IRNazanin" w:cs="IRNazanin"/>
          <w:color w:val="111111"/>
          <w:sz w:val="28"/>
          <w:szCs w:val="28"/>
          <w:rtl w:val="true"/>
          <w:lang w:bidi="fa-IR"/>
        </w:rPr>
        <w:t>.</w:t>
      </w:r>
    </w:p>
    <w:p>
      <w:pPr>
        <w:pStyle w:val="Heading6"/>
        <w:numPr>
          <w:ilvl w:val="5"/>
          <w:numId w:val="1"/>
        </w:numPr>
        <w:rPr/>
      </w:pPr>
      <w:bookmarkStart w:id="1376" w:name="__RefHeading___Toc998394_1468164448"/>
      <w:bookmarkStart w:id="1377" w:name="_Toc515"/>
      <w:bookmarkEnd w:id="1376"/>
      <w:r>
        <w:rPr>
          <w:rtl w:val="true"/>
        </w:rPr>
        <w:t>قطع تمام الموضوع و قطع جزء الموضوع</w:t>
      </w:r>
      <w:bookmarkEnd w:id="1377"/>
    </w:p>
    <w:p>
      <w:pPr>
        <w:pStyle w:val="BookText"/>
        <w:rPr/>
      </w:pPr>
      <w:r>
        <w:rPr>
          <w:rFonts w:ascii="IRNazanin" w:hAnsi="IRNazanin" w:eastAsia="IRNazanin"/>
          <w:color w:val="111111"/>
          <w:sz w:val="28"/>
          <w:sz w:val="28"/>
          <w:szCs w:val="28"/>
          <w:rtl w:val="true"/>
          <w:lang w:bidi="fa-IR"/>
        </w:rPr>
        <w:t>لکن یک قسم دیگر هم وجود دارد و آن این است که خود مولای حاکم در موضوع حکم برای قطع حساب باز می‌کند، اینجا هم دو تا بعد دارد و دو تا جنبه دارد؛ یک وقت این است که قطع به عنوان تمام الموضوع مطرح است که معنای آن این است که آن واقعیت مقطوع و متعلق قطع هیچ نقشی در ترتّب حکم ندارد، آنی که موضوع برای حکم است و موجب ثبوت حکم است، عبارت از مثلا قطع به خمریت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بخمریت شیء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این قطع شما مطابق با واقع باشد، مخالف با واقع باشد، آن مقطوع الخمریة به حسب واقع خمر باشد یا نباشد،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تمام الموضوع برای حرمت است، عبارت عن القطع بالخمریة است، به تعبیر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سواء اخطاء ام 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این قطع موافق با واقع باشد، یا مخالف با واقع، این را ما از آن تعبیر می‌کنیم به قطع موضوعی که عنوان آن تمام الموضوع برای ثبوت حکم است</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 این است که قطع در موضوع دخالت دارد، اما به عنوان جزء الموضوع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از آن عبارت از همان واقعیت است، یک جزء هم عبارت از قطع به آن واقعیت که در حقیقت موضوع در زمانی تحقق پیدا می‌کند که این قطع مصیب الی الواقع باشد، اما اگر مخالف با واقع شد، جزء الموضوع که عبارت از قطع است تحقق پیدا کرده، امّا جزء دیگر که عبارت از واقع است، این تحقق پیدا نکرده است، مثل اینکه که این جوری تعبیر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بخمریت شیء و کان ذلک الشیء فی الواقع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حرمت ثابت است که</w:t>
      </w:r>
    </w:p>
    <w:p>
      <w:pPr>
        <w:pStyle w:val="BookText"/>
        <w:rPr/>
      </w:pPr>
      <w:r>
        <w:rPr>
          <w:rFonts w:ascii="IRNazanin" w:hAnsi="IRNazanin" w:eastAsia="IRNazanin"/>
          <w:color w:val="111111"/>
          <w:sz w:val="28"/>
          <w:sz w:val="28"/>
          <w:szCs w:val="28"/>
          <w:rtl w:val="true"/>
          <w:lang w:bidi="fa-IR"/>
        </w:rPr>
        <w:t xml:space="preserve">موضوع ما مرکب از جزئین است، یک جزء عبارت از واقعیت، یک جزء هم عبارت از قطع به این واقعیت، که اگر واقعیت به تنهایی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بدون واقعیت شد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آن تعبیر می‌کنند به قطع موضوعی، که جزء برای موضوع است و این اختصاص دارد به آن قطعی که مصیب الی الواقع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بعد قطع موضوعی این جهت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تمام الموضوع و امّا ان یکون جزء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دیگر آن در همین رابطه؛ یعنی این قطعی که به عنوان تمام الموضوع یا به عنوان جزء الموضوع اخذ شده در دلیل حکم، مولای حاکم چند جور می‌تواند این قطع را لحاظ بکند و پای این قطع را در موضوع حکمش باز بکند؟ یک وقت این است که قطعی را که مولای حاکم در موضوع می‌آورد، نه به این عنوان است که این قطع کاشفیت دارد، این قطع طریقیت الی الواقع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عنوان برای مولای حاکم که خودش می‌داند که چه چیزی در موضوع حکمش مدخلیت دارد و او اختیار دارد که به چه کیفیت شییء را در موضوع حکم اخذ بکند، قطع را که در موضوع حکم امّا تماما و امّا جزءا مطرح می‌کند، اصلا نه به عنوان اینکه این یک آینه تمام‌نمای واقعیت است، نه برای کاشفیت و طریقیت الی الواقع است، نه بلکه برای خاطر اینکه قطع یکی از اوصاف نفسانیۀ مکلّف است، و از آن اوصافی است که ذات الاضافة است، یک اضافه‌ای به شخص دارد و یک اضافه‌ای به متعلق دارد و در حقیقت دید مولا در رابطۀ با این قطع، به عنوان صفتیت مطرح است، این یکی از اوصاف نفسانی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شک هم یکی از صفات نفسانیه است و ظن هم یکی از صفات نفسانیه است، و صفات نفسانیۀ دیگری وجود دارد، این را به عنوان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خاصة قائمة بنفس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اینکه آن جهت مرآتیت و طریقیت در آن لحاظ شده باشد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وقت این است که نه این قطعی را که در موضوع اخذ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بخمریت شیء یکون لک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را به عنوان کاشفیت و طریقیت در موضوع حکم برای او حساب قائل می‌شود، چون قطع کاشفیت دارد و طریقیت الی الواقع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دو جور تصور می‌شود؛ اینجایی که مسألۀ قطع به عنوان طریقیت و کاشفیت مطرح است، یک وقت به عنوان این که این یک کاشفیت تامّه و یک طریقیت تامّه دارد، برای او حساب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نه صرفا به عنوان اینکه این کاشف عن الواقع، لکن غیر قطع هم کاشف از واقع وجود دارد ولو اینکه کاشفیت قطع، کاشفیت تامه است، و کاشفیت غیر قطع، کاشفیت غیرتامّه است، لکن مولا روی تام بودن کاشفیت حسابی قائل نشده است، بلکه اصل</w:t>
      </w:r>
      <w:bookmarkStart w:id="1378" w:name="pg13697_199980"/>
    </w:p>
    <w:p>
      <w:pPr>
        <w:pStyle w:val="BookText"/>
        <w:rPr/>
      </w:pPr>
      <w:bookmarkEnd w:id="1378"/>
      <w:r>
        <w:rPr>
          <w:rFonts w:ascii="IRNazanin" w:hAnsi="IRNazanin" w:eastAsia="IRNazanin"/>
          <w:color w:val="111111"/>
          <w:sz w:val="28"/>
          <w:sz w:val="28"/>
          <w:szCs w:val="28"/>
          <w:rtl w:val="true"/>
          <w:lang w:bidi="fa-IR"/>
        </w:rPr>
        <w:t>الکاشفیة را ملاک قرار داده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بخمریت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احتمال و فرض اخیر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هناک کاشف عن 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کاشف می‌خواهد کاشف تام باشد که از آن تعبیر به قطع می‌شود، یا کاشف ناقص باشد مثل اینکه در امارات ظنیه و ظنون این کشف ناقص تحقق دارد</w:t>
      </w:r>
      <w:r>
        <w:rPr>
          <w:rFonts w:eastAsia="IRNazanin" w:cs="IRNazanin"/>
          <w:color w:val="111111"/>
          <w:sz w:val="28"/>
          <w:szCs w:val="28"/>
          <w:rtl w:val="true"/>
          <w:lang w:bidi="fa-IR"/>
        </w:rPr>
        <w:t>.</w:t>
      </w:r>
    </w:p>
    <w:p>
      <w:pPr>
        <w:pStyle w:val="Heading6"/>
        <w:numPr>
          <w:ilvl w:val="5"/>
          <w:numId w:val="1"/>
        </w:numPr>
        <w:rPr/>
      </w:pPr>
      <w:bookmarkStart w:id="1379" w:name="__RefHeading___Toc998396_1468164448"/>
      <w:bookmarkStart w:id="1380" w:name="_Toc516"/>
      <w:bookmarkEnd w:id="1379"/>
      <w:r>
        <w:rPr>
          <w:rtl w:val="true"/>
        </w:rPr>
        <w:t>مراد از قطع به معنای صفتیت و کلام مرحوم صدر المتألهین</w:t>
      </w:r>
      <w:r>
        <w:rPr>
          <w:rtl w:val="true"/>
        </w:rPr>
        <w:t>(</w:t>
      </w:r>
      <w:r>
        <w:rPr>
          <w:rtl w:val="true"/>
        </w:rPr>
        <w:t>ره</w:t>
      </w:r>
      <w:r>
        <w:rPr>
          <w:rtl w:val="true"/>
        </w:rPr>
        <w:t>)</w:t>
      </w:r>
      <w:bookmarkEnd w:id="1380"/>
    </w:p>
    <w:p>
      <w:pPr>
        <w:pStyle w:val="BookText"/>
        <w:rPr/>
      </w:pPr>
      <w:r>
        <w:rPr>
          <w:rFonts w:ascii="IRNazanin" w:hAnsi="IRNazanin" w:eastAsia="IRNazanin"/>
          <w:color w:val="111111"/>
          <w:sz w:val="28"/>
          <w:sz w:val="28"/>
          <w:szCs w:val="28"/>
          <w:rtl w:val="true"/>
          <w:lang w:bidi="fa-IR"/>
        </w:rPr>
        <w:t>پس در حقیقت این طور شد که در این بخش به یکی از سه نحو مولا می‌تواند برای قطع حساب باز بکند؛ یکی به عنوان صفتیت، مثل همان طوری که اگر نظرتان باشد اوصاف نفسانیه زیاد است، مرحوم صدر المتألهین در بحث اختیاریت اراده، اراده را تشبیه به حب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یکی از اوصاف نفسانیه است، منتهی در آن بحث کلام ایشان مورد اشکال بود، اما در اصل اینکه حب یکی از اوصاف نفسانیه است، کراهت یکی از اوصاف نفسانیه است، تردیدی نیست قطع هم یکی از اوصاف نفسانیه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قسم اول این بود که قطع به عنوان یک صفت نفسانیه با قطع نظر از عنوان کاشفیت در موضوع اخذ شده باشد، قسم دوم این بود که به عنوان کاشفیت آن هم کاشفیت خاصه‌ای که در قطع وجود دارد که از آن تعبیر به کاشفیت تامّه می‌کنیم، قسم سوم عبارت از اصل کاشفیت بود که اصل کاشفیت مشترک بین قطع و بین امارات غیر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نتیجه این شد که در قطع موضوعی ما شش قسم تصور می‌توانیم بکنیم، برای اینکه در یک تقسیمش دو قسم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تمام الموضوع و امّا ان یکون بعض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تقسیم دیگر سه قسم بود که هریک از این سه قسم با هریک از آن دو قسم قابل اجتماع است؛ نتیجه این می‌شود که در قطع موضوعی شش صورت تصور می‌شود و به ضمیمۀ قطع طریقی، هفت صورت در باب قطع با تقسیمی که امروز مطرح کردیم تحقق پیدا می‌کند</w:t>
      </w:r>
      <w:r>
        <w:rPr>
          <w:rFonts w:eastAsia="IRNazanin" w:cs="IRNazanin"/>
          <w:color w:val="111111"/>
          <w:sz w:val="28"/>
          <w:szCs w:val="28"/>
          <w:rtl w:val="true"/>
          <w:lang w:bidi="fa-IR"/>
        </w:rPr>
        <w:t>.</w:t>
      </w:r>
    </w:p>
    <w:p>
      <w:pPr>
        <w:pStyle w:val="Heading6"/>
        <w:numPr>
          <w:ilvl w:val="5"/>
          <w:numId w:val="1"/>
        </w:numPr>
        <w:rPr/>
      </w:pPr>
      <w:bookmarkStart w:id="1381" w:name="__RefHeading___Toc998398_1468164448"/>
      <w:bookmarkStart w:id="1382" w:name="_Toc517"/>
      <w:bookmarkEnd w:id="1381"/>
      <w:r>
        <w:rPr>
          <w:rtl w:val="true"/>
        </w:rPr>
        <w:t>امکان عقلی در تمام صور قطع</w:t>
      </w:r>
      <w:bookmarkEnd w:id="1382"/>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بحث این است که آیا از این شش صورت قطع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طریقی که امکان آن و واقعیت آن، تحقق آن و تعقل آن اصلا جای بحث نیست و نوع قطع‌هایی که تحقق پیدا می‌کند عبارت از همان قطع طریقی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قطع موضوعی آیا این شش صورت همه‌اش امکان عقلی دارد؟ یا لعل در بعضی از اینها استحاله وجود داشته باشد و امکان عقلی در آن</w:t>
      </w:r>
      <w:bookmarkStart w:id="1383" w:name="pg13697_199981"/>
    </w:p>
    <w:p>
      <w:pPr>
        <w:pStyle w:val="BookText"/>
        <w:rPr/>
      </w:pPr>
      <w:bookmarkEnd w:id="1383"/>
      <w:r>
        <w:rPr>
          <w:rFonts w:ascii="IRNazanin" w:hAnsi="IRNazanin" w:eastAsia="IRNazanin"/>
          <w:color w:val="111111"/>
          <w:sz w:val="28"/>
          <w:sz w:val="28"/>
          <w:szCs w:val="28"/>
          <w:rtl w:val="true"/>
          <w:lang w:bidi="fa-IR"/>
        </w:rPr>
        <w:t>مطرح نباشد؟ از این شش قسم بعضی مورد انکار و مورد بحث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قسمی که مورد بحث واقع شده یکی این است که اگر مولا بخواهد قطع را به نحو صفتیت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تمام الموضوع یا جزء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بکند، قائلی و محقق بزرگواری مثل مرحوم محقق کمپانی صاحب حاشیۀ بسیار ارزنده بر کفایه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فرموده است که ما نمی‌توانیم قطع را در موضوع حکم به نحو صفتیت اخذ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تمام الموضوع یا بعض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قطع از کاشفیت انفکاک پیدا نمی‌کند، بلکه بالاتر حقیقت قطع همان کاشفیت است، چیزی که حقیقت آن همان کاشفیت است، چطور می‌شود خودش را بیاوریم و کاشفیت آن را کنار بگذاریم؟ در مقام تشبیه، ایشان مطلب را اینجور ذکر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مولای حاکمی، انسان را در موضوع یک حکمی اخذ کند، اما به انسانیت او کاری نداشته باشد؟ چطور می‌شود یک چنین چیزی؟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انسانیت آن کاری نداشته باشد؟ انسانیت که نمی‌شود از انسان انفکاک داشته باشد و جدای از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یک طرف مولای حاکم به عنوان موضوع کلا أو بعضا انسان را اخذ کند، از طرف دیگر بگوید که نه من به انسانیت آن کاری ندارم با دید انسانیت به این نگاه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با این دید نگاه نمی‌کنی چرا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معنای آن این است که این موضوع است و دخالت در موضوع دارد، هم دخالت داشته باشد موضوعیت داشته باشد، و هم عنوان انسانیت آن را ما کنار بزنیم و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قطع نسبت به کاشفیت، همین حساب را دارد کانّ کاشفیت عین قطع است، آن وقت اگر کاشفیت عین قطع شد، چطور می‌شود که مولای حاکم قطع را در موضوع بیاورد، اما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کاشفیت آن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صفتیت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القطع من الوصاف نفسانیه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روی این موضوع بار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بیان ایشان از آن شش قسم دو قسم کنار می‌شود، آن جایی که قطع به عنوان صفتیت مطرح باشد، می‌خواهد تمام الموضوع باشد یا بعض الموضوع باشد، به نظر ایشان این یک امر مستحیلی است</w:t>
      </w:r>
      <w:r>
        <w:rPr>
          <w:rFonts w:eastAsia="IRNazanin" w:cs="IRNazanin"/>
          <w:color w:val="111111"/>
          <w:sz w:val="28"/>
          <w:szCs w:val="28"/>
          <w:rtl w:val="true"/>
          <w:lang w:bidi="fa-IR"/>
        </w:rPr>
        <w:t>.</w:t>
      </w:r>
    </w:p>
    <w:p>
      <w:pPr>
        <w:pStyle w:val="Heading6"/>
        <w:numPr>
          <w:ilvl w:val="5"/>
          <w:numId w:val="1"/>
        </w:numPr>
        <w:rPr/>
      </w:pPr>
      <w:bookmarkStart w:id="1384" w:name="__RefHeading___Toc998400_1468164448"/>
      <w:bookmarkStart w:id="1385" w:name="_Toc518"/>
      <w:bookmarkEnd w:id="1384"/>
      <w:r>
        <w:rPr>
          <w:rtl w:val="true"/>
        </w:rPr>
        <w:t>کلام محقق نائینی</w:t>
      </w:r>
      <w:r>
        <w:rPr>
          <w:rtl w:val="true"/>
        </w:rPr>
        <w:t>(</w:t>
      </w:r>
      <w:r>
        <w:rPr>
          <w:rtl w:val="true"/>
        </w:rPr>
        <w:t>ره</w:t>
      </w:r>
      <w:r>
        <w:rPr>
          <w:rtl w:val="true"/>
        </w:rPr>
        <w:t xml:space="preserve">) </w:t>
      </w:r>
      <w:r>
        <w:rPr>
          <w:rtl w:val="true"/>
        </w:rPr>
        <w:t>در کاشفیت نسبت به قطع و پاسخ استاد</w:t>
      </w:r>
      <w:bookmarkEnd w:id="1385"/>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جواب از ایشان را اگر نظرتان باشد ما در اوائلی که احکام و خصوصیات قطع را مطرح می‌کردیم، حتّی تا این درجه ما نپذیرفتیم مسأله را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کاشفیت لازم ماهیت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عینت را که نپذیرفتیم که بعنوان لازم الماهیة،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bookmarkStart w:id="1386" w:name="pg13697_199982"/>
    </w:p>
    <w:p>
      <w:pPr>
        <w:pStyle w:val="BookText"/>
        <w:rPr/>
      </w:pPr>
      <w:bookmarkEnd w:id="1386"/>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چنین عبارتی را ذکر کردند که عنوان کاشفیت نسبت به قطع مثل عنوان زوجیت می‌ماند نسبت به اربعه؛ یعنی همان طوری که زوجیت لازم ماهیت اربعه است ولو اینکه خارج از ماهیت است، امّا لازم الماهیة است، ما آنجا این حرف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لازم الماهیة آنی است که از ماهیت در هیچ وعائی و در هیچ ظرفی امکان انفکاک ندارد، حتّی اگر می‌شد که ماهیت در یک عالمی غیر از وجود خارجی و وجود ذهنی یک تقرر و تحققی داشته باشد، باز هم زوجیت همراه اربعه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قطع مسأله این طور نیست، مسأله این است که اولا ما در باب قطع خیلی از اوقات تخلّف ملاحظه می‌کنیم، قطع تحقق دارد،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مصیبا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قطع تحقق دارد و مصیب الی الواقع نیست، چطور می‌شود کاشفیت ولو به عنوان لازم ماهیت مطرح باشد، اما هیچ گونه دست ما را به واقع نرساند، بلکه این قطع خطاء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حالا بعضی‌ها از چنین قطعی تعبیر می‌کنند به جهل مرکب، این تعبیر عرفی است، و الاّ آن کسی که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فرق نمی‌کند بین اینکه به حسب واقع خمر باشد، این قطع آن محفوظ است، یا به حسب واقع هم خمر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اگر به حسب واقع خمر نبود ما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قطع مال آنجایی است که مصیب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مخطا لیس بقطع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همه بحثهایی که ما در معذریت قطع مطرح می‌کردیم کجا قطع معذر است؟ آنجایی که مخالف با واقع باشد، آنجایی که یقین کند به اینکه نماز جمعه واجب نیست و نخواند، ثم انکشف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قطع در اینجا معذریت است، اما 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بقطع بل قطع، لکنه مخالف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قطع مخالف للواقع مسألۀ معذریت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ایشان دنباله دارد ان شاء الله تا بعد</w:t>
      </w:r>
      <w:r>
        <w:rPr>
          <w:rFonts w:eastAsia="IRNazanin" w:cs="IRNazanin"/>
          <w:color w:val="111111"/>
          <w:sz w:val="28"/>
          <w:szCs w:val="28"/>
          <w:rtl w:val="true"/>
          <w:lang w:bidi="fa-IR"/>
        </w:rPr>
        <w:t>.</w:t>
      </w:r>
    </w:p>
    <w:p>
      <w:pPr>
        <w:pStyle w:val="Heading6"/>
        <w:numPr>
          <w:ilvl w:val="5"/>
          <w:numId w:val="1"/>
        </w:numPr>
        <w:rPr/>
      </w:pPr>
      <w:bookmarkStart w:id="1387" w:name="__RefHeading___Toc998402_1468164448"/>
      <w:bookmarkStart w:id="1388" w:name="_Toc519"/>
      <w:bookmarkEnd w:id="1387"/>
      <w:r>
        <w:rPr>
          <w:rtl w:val="true"/>
        </w:rPr>
        <w:t>پرسش</w:t>
      </w:r>
      <w:r>
        <w:rPr>
          <w:rtl w:val="true"/>
        </w:rPr>
        <w:t>:</w:t>
      </w:r>
      <w:bookmarkEnd w:id="13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موضوعی و قطع طریقی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تمام الموضوع و قطع جزء الموضوع چه فرقی با هم 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قطع به معنای صفتیت و کلام مرحوم 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آیا در تمام صور قطع، امکان عقلی وجود دارد؟</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کاشفیت نسبت به قطع و پاسخ استاد را ذکر کنید</w:t>
      </w:r>
      <w:r>
        <w:rPr>
          <w:rFonts w:eastAsia="IRNazanin" w:cs="IRNazanin"/>
          <w:color w:val="111111"/>
          <w:sz w:val="28"/>
          <w:szCs w:val="28"/>
          <w:rtl w:val="true"/>
          <w:lang w:bidi="fa-IR"/>
        </w:rPr>
        <w:t>.</w:t>
      </w:r>
      <w:bookmarkStart w:id="1389" w:name="pg13697_199983"/>
    </w:p>
    <w:p>
      <w:pPr>
        <w:pStyle w:val="Heading5"/>
        <w:numPr>
          <w:ilvl w:val="4"/>
          <w:numId w:val="1"/>
        </w:numPr>
        <w:rPr/>
      </w:pPr>
      <w:bookmarkStart w:id="1390" w:name="__RefHeading___Toc998404_1468164448"/>
      <w:bookmarkStart w:id="1391" w:name="_Toc520"/>
      <w:bookmarkEnd w:id="1389"/>
      <w:bookmarkEnd w:id="1390"/>
      <w:r>
        <w:rPr>
          <w:rtl w:val="true"/>
        </w:rPr>
        <w:t>درس سی و هفتم</w:t>
      </w:r>
      <w:bookmarkEnd w:id="1391"/>
    </w:p>
    <w:p>
      <w:pPr>
        <w:pStyle w:val="Heading6"/>
        <w:numPr>
          <w:ilvl w:val="5"/>
          <w:numId w:val="1"/>
        </w:numPr>
        <w:rPr/>
      </w:pPr>
      <w:bookmarkStart w:id="1392" w:name="__RefHeading___Toc998406_1468164448"/>
      <w:bookmarkStart w:id="1393" w:name="_Toc521"/>
      <w:bookmarkEnd w:id="1392"/>
      <w:r>
        <w:rPr>
          <w:rtl w:val="true"/>
        </w:rPr>
        <w:t>اشاره</w:t>
      </w:r>
      <w:bookmarkEnd w:id="139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کاشفیت قطع را از نوع صفتیت در موضوع اخذ بکنند حالا چه به عنوان تمام الموضوع و چه به عنوان جزء موضوع،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کاشفیت از لوازم قطع است، بلکه بالاتر؛ قطع، عین کاشفیت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عینیت با کاشفیت داشت، نمی‌شود آن را ملاحظه بکنند و کاشفیت آن را نادیده بگیرند و تشبیه کردند مثل اینکه انسان را بما انّه انسان ملاحظه بکنند لکن حیثیت انسانیت که عین انسان است، کنار گذاشته بشود</w:t>
      </w:r>
      <w:r>
        <w:rPr>
          <w:rFonts w:eastAsia="IRNazanin" w:cs="IRNazanin"/>
          <w:color w:val="111111"/>
          <w:sz w:val="28"/>
          <w:szCs w:val="28"/>
          <w:rtl w:val="true"/>
          <w:lang w:bidi="fa-IR"/>
        </w:rPr>
        <w:t>.</w:t>
      </w:r>
    </w:p>
    <w:p>
      <w:pPr>
        <w:pStyle w:val="Heading6"/>
        <w:numPr>
          <w:ilvl w:val="5"/>
          <w:numId w:val="1"/>
        </w:numPr>
        <w:rPr/>
      </w:pPr>
      <w:bookmarkStart w:id="1394" w:name="__RefHeading___Toc998408_1468164448"/>
      <w:bookmarkStart w:id="1395" w:name="_Toc522"/>
      <w:bookmarkEnd w:id="1394"/>
      <w:r>
        <w:rPr>
          <w:rtl w:val="true"/>
        </w:rPr>
        <w:t>عدم لزوم کاشفیت برای قطع</w:t>
      </w:r>
      <w:bookmarkEnd w:id="1395"/>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عرض کردیم که مسألۀ کاشفیت نسبت به قطع، این حسابها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کاشفیت، عین قطع باشد، بلکه حتی به عنوان لازم ماهیت هم ملحوظ نیست، همان طوری 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بلکه قطع نه در تمام ظرفها، بلکه تنها در ظرف وجود خارجی، گاهی کاشفیت از واقع دارد یا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کاشفیت دارد، اما این طور</w:t>
      </w:r>
      <w:bookmarkStart w:id="1396" w:name="pg13697_199984"/>
    </w:p>
    <w:p>
      <w:pPr>
        <w:pStyle w:val="BookText"/>
        <w:rPr/>
      </w:pPr>
      <w:bookmarkEnd w:id="1396"/>
      <w:r>
        <w:rPr>
          <w:rFonts w:ascii="IRNazanin" w:hAnsi="IRNazanin" w:eastAsia="IRNazanin"/>
          <w:color w:val="111111"/>
          <w:sz w:val="28"/>
          <w:sz w:val="28"/>
          <w:szCs w:val="28"/>
          <w:rtl w:val="true"/>
          <w:lang w:bidi="fa-IR"/>
        </w:rPr>
        <w:t>نیست که کاشفیت، لازمۀ تمام قطعهایی که در خارج تحقق پیدا می‌کنند باشد زیرا ما دو جور قطع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المصیب و القطع المخطأ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مصیب، منجّز است و حکم منجّزیت بر آن بار می‌شود و قطعی که غیر مصیب باشد، عنوان معذّریت دارد، که معذریت هم در عرض منجزیت از احکام قطع و از آثار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این جهت عرض می‌کنیم که کسی خیال نکند که قطع در صورت خطا از عنوان قطع، خارج است بلکه آن هم از مصادیق قطع است، منتها اثر آن، معذریت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pStyle w:val="Heading6"/>
        <w:numPr>
          <w:ilvl w:val="5"/>
          <w:numId w:val="1"/>
        </w:numPr>
        <w:rPr/>
      </w:pPr>
      <w:bookmarkStart w:id="1397" w:name="__RefHeading___Toc998410_1468164448"/>
      <w:bookmarkStart w:id="1398" w:name="_Toc523"/>
      <w:bookmarkEnd w:id="1397"/>
      <w:r>
        <w:rPr>
          <w:rtl w:val="true"/>
        </w:rPr>
        <w:t>احتمال دخالت قطع به عنوان صفت نفسانی</w:t>
      </w:r>
      <w:bookmarkEnd w:id="1398"/>
    </w:p>
    <w:p>
      <w:pPr>
        <w:pStyle w:val="BookText"/>
        <w:rPr/>
      </w:pPr>
      <w:r>
        <w:rPr>
          <w:rFonts w:ascii="IRNazanin" w:hAnsi="IRNazanin" w:eastAsia="IRNazanin"/>
          <w:color w:val="111111"/>
          <w:sz w:val="28"/>
          <w:sz w:val="28"/>
          <w:szCs w:val="28"/>
          <w:rtl w:val="true"/>
          <w:lang w:bidi="fa-IR"/>
        </w:rPr>
        <w:t>و ثانیا اینجا مسألۀ لحاظ 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مولای حاکم در موضوع حکم خودش اخذ می‌کند، اگر دارای چند جهت بود، باید ببینیم کدام یک از این چند جهت از نظر مولای حاکم،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شدن، غیر از این است که واقعیت مسأله در باب قطع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که کاشفیت، عین قطع است، دیگر از این بالاتر نیست، لکن همین کاشف، یک وقت آن بعد صفتیت و قیام به نفسش ملاحظه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چه نوع قیامی دارد که این هم محل اختلاف است که مسألۀ تصدیق و تصور در رابطۀ با نفس و قیام به نفس، آیا قیامشان قیام صدوری است، مثل صدور الضرب من الضارب؟ یا قیامشان قیام حلولی است، مثل حلول بیاض در جسم و عارض شدن بیاض بر جسم 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را که شما عین کاشفیت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مرحلۀ دوم جواب، از جواب اولی صرف نظر می‌کنیم، امّا این کاشفیت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قیام دارد؟ به نفس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حیثیت قیامش به نفس مورد ملاحظه مولای حاکم باشد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قطع کاشفیت شد، معنای آن این نیست که از اوصاف نفسانیه خارج می‌شود، معنای آن این نیست که از صفات قائمۀ به نفس نیست، خود همین چیزی که از صفات قائمه به نفس است، ممکن است این حیثیت صفتیت و قیام آن به نفس، متعلق نظر مولای حاکم باشد، و لو اینکه کاشفیت هم همراه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ما قطع را به عنوان یک صفت قائمه به نفس موضوع قرار می‌دهیم، معنای آن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صفة قائمة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موضوع دارد، این صفت خاصۀ قائمۀ به نفس موضوعیت دارد، حالا این صفت خاصه، عین کاشفیت باشد، لکن کاشفیت آن نقش ندارد به عنوان اینکه در رابطۀ با اوصاف نفسانیۀ دیگر که ملاحظه می‌شود، این هم یکی از اوصاف قائمۀ به نفس است، خصوص این</w:t>
      </w:r>
      <w:bookmarkStart w:id="1399" w:name="pg13697_199985"/>
    </w:p>
    <w:p>
      <w:pPr>
        <w:pStyle w:val="BookText"/>
        <w:rPr/>
      </w:pPr>
      <w:bookmarkEnd w:id="1399"/>
      <w:r>
        <w:rPr>
          <w:rFonts w:ascii="IRNazanin" w:hAnsi="IRNazanin" w:eastAsia="IRNazanin"/>
          <w:color w:val="111111"/>
          <w:sz w:val="28"/>
          <w:sz w:val="28"/>
          <w:szCs w:val="28"/>
          <w:rtl w:val="true"/>
          <w:lang w:bidi="fa-IR"/>
        </w:rPr>
        <w:t>صفت قائمۀ به نفس در موضوع دخالت دارد، در مقابل سایر صفات نفسانیه که آنها هیچ کدام مدخلیت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عین الکشف است آیا این عین الکشف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ان یکون خارجا عن صفة قائمة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این عنوانش محفوظ است؟ حالا که این عنوان، محفوظ شد، ممکن است که این عنوان، مورد نظر مولا باشد، نه آن عنوان کاشفیت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بخواهیم روی این بیان، قطع موضوعی صفتی را از این اقسام شش‌گانه‌ای که دربارۀ قطع موضوعی مطرح کردیم، خارج بکنیم، به حسب ظاهر، یک بیان صحیحی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 است که مسألۀ اخذ چیزی در موضوع، مربوط به اعتبار جاعل حکم است، و جاعل حکم در مقام اعتبار، می‌تواند خصوصیات مختلف را مورد نظر قرار بدهد و لو اینکه شما فرض کنید که قطع، عین کشف است، و در تشبیه‌تان مثل انسان و انسانیت است، اما در عین حال آن بعد قصه در جای خودش محفوظ است، و ممکن است آن بعد در موضوعیت دخالت داشته باشد</w:t>
      </w:r>
      <w:r>
        <w:rPr>
          <w:rFonts w:eastAsia="IRNazanin" w:cs="IRNazanin"/>
          <w:color w:val="111111"/>
          <w:sz w:val="28"/>
          <w:szCs w:val="28"/>
          <w:rtl w:val="true"/>
          <w:lang w:bidi="fa-IR"/>
        </w:rPr>
        <w:t>.</w:t>
      </w:r>
    </w:p>
    <w:p>
      <w:pPr>
        <w:pStyle w:val="Heading6"/>
        <w:numPr>
          <w:ilvl w:val="5"/>
          <w:numId w:val="1"/>
        </w:numPr>
        <w:rPr/>
      </w:pPr>
      <w:bookmarkStart w:id="1400" w:name="__RefHeading___Toc998412_1468164448"/>
      <w:bookmarkStart w:id="1401" w:name="_Toc524"/>
      <w:bookmarkEnd w:id="1400"/>
      <w:r>
        <w:rPr>
          <w:rtl w:val="true"/>
        </w:rPr>
        <w:t>عدم امکان جمع بین تمام الموضوع بودن قطع و کاشفیت تامه آن</w:t>
      </w:r>
      <w:bookmarkEnd w:id="1401"/>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دیگری که در این رابطه شده که به حسب ظاهر تقریبا بهتر از بیان مرحوم محقق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بیانی است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از این بیان می‌خواهند این نتیجه را بگیرند که اگر قطع بخواهد از یک طرف، تمام الموضوع باشد و از طرف دیگر به عنوان کاشفیت و طریقیت اخذ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هم در کلامشان تصریح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 نوع را می‌گیرد؛ چه به عنوان کاشفیت تامّه، و چه به عنوان اصل الکاشفیة، چون دیروز عرض کردیم که قطعی که در موضوع به عنوان طریقیت و کاشفیت اخذ می‌شود، گاهی به عنوان کاشفیت تامّه در موضوع اخذ می‌شود، گاهی به عنوان اصل اینکه مسألۀ کاشفیت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بیان ایشان این است که می‌خواهند این نتیجه را بگیرند که از یک طرف، قطع تمام الموضوع باشد و از طرف دیگر با دید کاشفیت به آن نگاه بشود از ناحیه مولای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کاشفیت تامّه که مثالش روشن‌تر است را به عنوان مثال عرض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تمام الموضوع است، از یک طرف هم به عنوان کاشفیت تامّه به آن توجه شده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عدم امکان جمعش عبارتی دارند که در این عبارت، دو احتمال جریان دارد؛</w:t>
      </w:r>
      <w:bookmarkStart w:id="1402" w:name="pg13697_199986"/>
    </w:p>
    <w:p>
      <w:pPr>
        <w:pStyle w:val="Heading6"/>
        <w:numPr>
          <w:ilvl w:val="5"/>
          <w:numId w:val="1"/>
        </w:numPr>
        <w:rPr/>
      </w:pPr>
      <w:bookmarkStart w:id="1403" w:name="__RefHeading___Toc998414_1468164448"/>
      <w:bookmarkStart w:id="1404" w:name="_Toc525"/>
      <w:bookmarkEnd w:id="1402"/>
      <w:bookmarkEnd w:id="1403"/>
      <w:r>
        <w:rPr>
          <w:rtl w:val="true"/>
        </w:rPr>
        <w:t>تنافی بین کاشفیت و تمام الموضوع بودن قطع در لحاظ مولا</w:t>
      </w:r>
      <w:bookmarkEnd w:id="1404"/>
    </w:p>
    <w:p>
      <w:pPr>
        <w:pStyle w:val="BookText"/>
        <w:rPr/>
      </w:pPr>
      <w:r>
        <w:rPr>
          <w:rFonts w:ascii="IRNazanin" w:hAnsi="IRNazanin" w:eastAsia="IRNazanin"/>
          <w:color w:val="111111"/>
          <w:sz w:val="28"/>
          <w:sz w:val="28"/>
          <w:szCs w:val="28"/>
          <w:rtl w:val="true"/>
          <w:lang w:bidi="fa-IR"/>
        </w:rPr>
        <w:t>یک احتمال که ظاهر کلامشان هم همین احتمال است و لو اینکه بعضی مدعی شده‌اند که کلام ایشان ظهور در احتمال دوم دارد، اما ظاهر کلامشان این بیان اول است و آن این است که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از جهت لحاظ مولای حاکم تنافی وجود دارد؛ یعنی مولا بخواهد هم قطع را تمام الموضوع قرار بدهد و هم برای قطع آن حیث کاشفیت تامّه‌اش را مثلا در نظر بگیرد، خود این دو تا لحاظ از ناحیۀ مولا ممتنع است برای اینکه مولا وقتی که می‌خواهد قطع را تمام الموضوع قرار بدهد، معنای آن این است که واقع را لحاظ نکرده بلکه فقط قطع را ملاحظه کرده است زیرا دیروز عرض کردیم که معنای اینکه قطع، تمام الموضوع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اصاب او اخطأ، اذا قطعت 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مایع بر تو حرام است چه به حسب واقع، این مایع خمر باشد، یا به حسب واقع خمر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اینکه قطع به عنوان تمام الموضوع لحاظ بشود، این است که واقع را لحاظ نکرده، بلکه روی خود قطع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ثبوت حکم فرقی نمی‌کند چه این قطع مطابق با واقع باشد یا مخالف با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لحاظ قطع به عنوان تمام الموضوع، عدم لحاظ الواقع است و این که تمام الموضوع،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قطع را وقتی که به عنوان طریقیت و کاشفیت تامه در موضوع اخذ می‌کند، قطع کاشفیت از واقع دارد، پس معنایش این است که واقع را لحاظ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لحاظ القطع به عنوان تمام الموضوع، این است که واقع، لحاظ نشده و معنای لحاظ القطع به عنوان طریقیت و کاشفیت تامه، این است که واقع، لحاظ شده است و چطور می‌شود که مولای حاکم در یک حکم هم واقع را لحاظ کرده باشد و هم واقع را لحاظ نکرده باشد؟ چه طور می‌شود بین این دو جمع کرد؟ این یک احتمال در عبارت ایشان بود که تنافی و تضاد را روی لحاظ مولای حاکم و مولای جاعل حکم قرار می‌دهد</w:t>
      </w:r>
      <w:r>
        <w:rPr>
          <w:rFonts w:eastAsia="IRNazanin" w:cs="IRNazanin"/>
          <w:color w:val="111111"/>
          <w:sz w:val="28"/>
          <w:szCs w:val="28"/>
          <w:rtl w:val="true"/>
          <w:lang w:bidi="fa-IR"/>
        </w:rPr>
        <w:t>.</w:t>
      </w:r>
    </w:p>
    <w:p>
      <w:pPr>
        <w:pStyle w:val="Heading6"/>
        <w:numPr>
          <w:ilvl w:val="5"/>
          <w:numId w:val="1"/>
        </w:numPr>
        <w:rPr/>
      </w:pPr>
      <w:bookmarkStart w:id="1405" w:name="__RefHeading___Toc998416_1468164448"/>
      <w:bookmarkStart w:id="1406" w:name="_Toc526"/>
      <w:bookmarkEnd w:id="1405"/>
      <w:r>
        <w:rPr>
          <w:rtl w:val="true"/>
        </w:rPr>
        <w:t>اشکال دخالت داشتن واقع و عدم دخالت واقع در حکم مولا</w:t>
      </w:r>
      <w:bookmarkEnd w:id="1406"/>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دیگر که به نظر می‌رسد خلاف ظاهر کلام ایشان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 به لحاظ مولا ندارد، به واقعیت مسأله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مولا قطع را تمام الموضوع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انّ الواقع لا مدخلیة له فی ترتب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واقع دخالت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خمریة هذا</w:t>
      </w:r>
      <w:bookmarkStart w:id="1407" w:name="pg13697_199987"/>
    </w:p>
    <w:p>
      <w:pPr>
        <w:pStyle w:val="BookText"/>
        <w:rPr/>
      </w:pPr>
      <w:bookmarkEnd w:id="1407"/>
      <w:r>
        <w:rPr>
          <w:rFonts w:ascii="IRNazanin" w:hAnsi="IRNazanin" w:eastAsia="IRNazanin"/>
          <w:color w:val="111111"/>
          <w:sz w:val="28"/>
          <w:sz w:val="28"/>
          <w:szCs w:val="28"/>
          <w:rtl w:val="true"/>
          <w:lang w:bidi="fa-IR"/>
        </w:rPr>
        <w:t>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دخالتی در ثبوت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معنای اینکه قطع را به عنوان کاشفیت تامّه ملاحظه کرده است، این است که واقع، دخالت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آن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لحاظین متنافین غیر قابلین للاجتماع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همین معنا که وقتی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بخمریة 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مایع حرام است، آیا واقع خمریت، در ثبوت این حرمت نقش دارد یا ندارد؟ نمی‌شود که هم نقش داشته باشد و هم نقش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اینکه قطع را تمام الموضوع اخذ کرده، این است که ما دور واقع را قلم بگیریم،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خمر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اینکه که قطع را به عنوان طریقیت و کاشفیت تامّه اخذ بکنیم، این است که واقع دخالت دارد، و چطور می‌شود که در رابطۀ با یک حکم و ترتب یک حکم، واقعیت خمر، هم دخالت داشته باشد و هم دخالت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غیر قابل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اول که ظاهر کلامشان است، طرفین تنافی را عبارت از لحاظ مولای آمر و جاعل حکم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احتمال دوم که خلاف ظاهر عبارت است، به لحاظ، کاری ندارد، بلکه به واقعیت مسأله نظر دارد که آیا واقعیت خمریت در ترتب این حرمت، دخالت دارد یا ندارد؟ اگر دخالت دارد، پس معنای آن این است که تمام الموضوع درست نیست، اگر دخالت ندارد، پس کاشفیت تامّه که به لحاظ کاشفیت تامّه این قطع در موضوع اخذ شده چه معنایی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روی هر دو احتمال باید ببینیم که کلام ایشان چه جوابی می‌تواند داشته باشد؟</w:t>
      </w:r>
    </w:p>
    <w:p>
      <w:pPr>
        <w:pStyle w:val="Heading6"/>
        <w:numPr>
          <w:ilvl w:val="5"/>
          <w:numId w:val="1"/>
        </w:numPr>
        <w:rPr/>
      </w:pPr>
      <w:bookmarkStart w:id="1408" w:name="__RefHeading___Toc998418_1468164448"/>
      <w:bookmarkStart w:id="1409" w:name="_Toc527"/>
      <w:bookmarkEnd w:id="1408"/>
      <w:r>
        <w:rPr>
          <w:rtl w:val="true"/>
        </w:rPr>
        <w:t>لزوم اجتماع لحاظین متافیین در قطع تمام الموضوعی</w:t>
      </w:r>
      <w:bookmarkEnd w:id="1409"/>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احتمال اول، بیان ایشان، یک جواب نقضی دارد و یک 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نقضی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لحاظین متنافیین است، چرا فقط در خصوص آنجایی که قطع، تمام الموضوع است شما این فرمایش را ذکر می‌فرمایید؟ در آنجایی که بعض الموضوع هم هست، مسأله همین طور است برای اینکه وقتی که قطع بعنوان بعض الموضوع مدخلیت پیدا کرد،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مرکب من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قطع به تنهایی می‌تواند آورندۀ حکم باشد، و نه واقعیت به تنهایی می‌تواند آورندۀ حکم باشد، بلکه باید هم واقعیت باشد و هم قطع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اینجا بین دو لحاظ جمع کردید و لو به عنوان بعض الموضوع؟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بخمریة شیء و کان الشیء فی الواقع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حرام است که از نظر مولی دو جزء برای موضوع، مدخلیت دارد و تا هر دو جزء،</w:t>
      </w:r>
      <w:bookmarkStart w:id="1410" w:name="pg13697_199988"/>
    </w:p>
    <w:p>
      <w:pPr>
        <w:pStyle w:val="BookText"/>
        <w:rPr/>
      </w:pPr>
      <w:bookmarkEnd w:id="1410"/>
      <w:r>
        <w:rPr>
          <w:rFonts w:ascii="IRNazanin" w:hAnsi="IRNazanin" w:eastAsia="IRNazanin"/>
          <w:color w:val="111111"/>
          <w:sz w:val="28"/>
          <w:sz w:val="28"/>
          <w:szCs w:val="28"/>
          <w:rtl w:val="true"/>
          <w:lang w:bidi="fa-IR"/>
        </w:rPr>
        <w:t>تحقق پیدا نکند، موضوع برای حرمت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 که مولی این دو جزء را با چه لحاظی ملاحظه کرده و چطور بین این دو تا جمع کرده که هم پای قطع را به میان آورده و هم پای واقع را در میان آورده؟ هر طور شما این مشکل را حل می‌کنید،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قطع تمام الموضوع باشد و به نحو طریقیت و کاشفیت اخذ شده باشد، آنجا هم ما همین طور حلش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اول از ایشان این است که مدعای شما منحصر به آنجایی است که قطع تمام الموضوع باشد، لکن دلیل شما اعم از مدعایتان است، و در آنجایی که قطع، بعض الموضوع باشد و بعض الموضوع هم خود واقعیت خمریت باشد، هر جوری که شما توانستید بین این دو جزء از نظر مدخلیت در موضوع حل اشکال بکنید، عین این مسأله در آنجایی که قطع، تمام الموضوع باشد و از طرفی هم بنحو طریقیت و کاشفیت ملاحظه شده باشد، پیاده می‌شود، لکن این جواب نقضی است</w:t>
      </w:r>
      <w:r>
        <w:rPr>
          <w:rFonts w:eastAsia="IRNazanin" w:cs="IRNazanin"/>
          <w:color w:val="111111"/>
          <w:sz w:val="28"/>
          <w:szCs w:val="28"/>
          <w:rtl w:val="true"/>
          <w:lang w:bidi="fa-IR"/>
        </w:rPr>
        <w:t>.</w:t>
      </w:r>
    </w:p>
    <w:p>
      <w:pPr>
        <w:pStyle w:val="Heading6"/>
        <w:numPr>
          <w:ilvl w:val="5"/>
          <w:numId w:val="1"/>
        </w:numPr>
        <w:rPr/>
      </w:pPr>
      <w:bookmarkStart w:id="1411" w:name="__RefHeading___Toc998420_1468164448"/>
      <w:bookmarkStart w:id="1412" w:name="_Toc528"/>
      <w:bookmarkEnd w:id="1411"/>
      <w:r>
        <w:rPr>
          <w:rtl w:val="true"/>
        </w:rPr>
        <w:t>خلط بین قطع مکلف با قطع مولا</w:t>
      </w:r>
      <w:bookmarkEnd w:id="1412"/>
    </w:p>
    <w:p>
      <w:pPr>
        <w:pStyle w:val="BookText"/>
        <w:rPr/>
      </w:pPr>
      <w:r>
        <w:rPr>
          <w:rFonts w:ascii="IRNazanin" w:hAnsi="IRNazanin" w:eastAsia="IRNazanin"/>
          <w:color w:val="111111"/>
          <w:sz w:val="28"/>
          <w:sz w:val="28"/>
          <w:szCs w:val="28"/>
          <w:rtl w:val="true"/>
          <w:lang w:bidi="fa-IR"/>
        </w:rPr>
        <w:t>اما جواب حلی این است که اینجا یک خلطی واقع شده که این خلط، مورد غفلت قرار گرفته و آن خلط این است که این قطعی که به عنوان طریقیت در تمام الموضوع اخذ شده، این قطع مکلّف است نه قطع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یک حکمی دارد و این حکم، موضوعی دارد، اما موضوعش عبارت از قطع مولی نیست بلکه موضوعش عبارت از قطع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قطعی که تو پیدا کردی و برای تو طریقیت تامّه و کاشفیت تامّه از واقع دارد، من مولی این قطع طریقی تو را موضوع برای حکم خودم به حجیت قرار می‌دهم، موضوع برای حکم خودم به حرمت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از ناحیۀ مولی است، موضوع را هم مولی می‌گوید، اما موضوع مولی، یک قطع مربوط به مولی نیست که بگوییم که این قطع مربوط به مولی چطور می‌شود هم کاشفیت داشته باشد و هم تمام الموضوع باشد؟ بلکه قطع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وصفش در رابطۀ با عبد است، و یک جهتش مربوط به مولی است</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در رابطۀ با عبد است، کاشفیتی است که قطع عبد برای عبد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مربوط به مولی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کاشفا للعبد الی الواقع کشفا تاما، یکون تمام الموضوع للمولی للحکم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عنوان موضوعیت با عنوان طریقیت، کأنّ در یک جا متمرکز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کاشفیة القطع بالاضافة الی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الی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که برای خودش حکم جعل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که قطع خودش را ملاک قرار نداده است لذا در مقام</w:t>
      </w:r>
      <w:bookmarkStart w:id="1413" w:name="pg13697_199989"/>
    </w:p>
    <w:p>
      <w:pPr>
        <w:pStyle w:val="BookText"/>
        <w:rPr/>
      </w:pPr>
      <w:bookmarkEnd w:id="1413"/>
      <w:r>
        <w:rPr>
          <w:rFonts w:ascii="IRNazanin" w:hAnsi="IRNazanin" w:eastAsia="IRNazanin"/>
          <w:color w:val="111111"/>
          <w:sz w:val="28"/>
          <w:sz w:val="28"/>
          <w:szCs w:val="28"/>
          <w:rtl w:val="true"/>
          <w:lang w:bidi="fa-IR"/>
        </w:rPr>
        <w:t>خطاب در این مثالی که گفتیم،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توی مکلّف، اگر قاطع شدی، این قطعی که برای مکلّف پیدا شده، برای مکلّف، کاشفیت تامّه از واقع دارد و این قطعی که برای مکلّف نسبت به واقع کاشفیت تامّه دارد، کأنّ مولی این قطع را گرفته و یک حکم روی آن بار کرده است، و تمام الموضوع برای حکم خودش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مطلب در باب امارات غیر مسألۀ قطع، اگر مولی اینطور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الظن الحاصل من خبر العادل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شما چطور معنی می‌کنید و توضیح می‌دهید؟ ظن برای چه کسی حاصل می‌شود؟ برای مکلّف و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هم کاشفیت دارد، منتها کاشفیت آن، کاشفیت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مولی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الظن الحاصل من خبر العادل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ظن را تمام الموضوع برای حکم به حجیت قرار داده، و هم ظن به عنوان کاشفیت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چطور می‌توانید این عبارت را معنی بکنید؟ اگر مولی اینطوری تعبیر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الحاصل من خبر العادل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یک حکم مجعول مولی است، نیاز به موضوع دارد، موضوع آن، ظن حاصل من خبر العادل است و تمام الموضوع هم هست، برای اینکه ظن حاصل از خبر عادل هیچ فرقی نمی‌کند که مطابق با واقع باشد و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چطور بین هذین الامرین جمع می‌شود که از یک طرف، ظن حاصل از خبر عادل، موضوع و تمام الموضوع برای حجیت باشد، و از طرف دیگر، این ظن به عنوان کاشفیت مطرح باشد؟</w:t>
      </w:r>
    </w:p>
    <w:p>
      <w:pPr>
        <w:pStyle w:val="BookText"/>
        <w:rPr/>
      </w:pPr>
      <w:r>
        <w:rPr>
          <w:rFonts w:ascii="IRNazanin" w:hAnsi="IRNazanin" w:eastAsia="IRNazanin"/>
          <w:color w:val="111111"/>
          <w:sz w:val="28"/>
          <w:sz w:val="28"/>
          <w:szCs w:val="28"/>
          <w:rtl w:val="true"/>
          <w:lang w:bidi="fa-IR"/>
        </w:rPr>
        <w:t xml:space="preserve">حلّ آن همین است که مقصود از ظن، ظن مولی نیست بلکه مقصود، ظن المکلّف، ظن المجتهد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حصل لک الظن من خبر زرارة فلا محالة یکون هذا الظن کاشفا عن الواقع و لو بالکشف غیر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 للحکم بالحجیّة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مطابق با واقع باشد چه مخالف با واقع باشد، من مولی برای آن جعل حجیت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بیان توضیح بیشتری داشته باشد، که در جلسه بعد بحث می‌کنیم</w:t>
      </w:r>
      <w:r>
        <w:rPr>
          <w:rFonts w:eastAsia="IRNazanin" w:cs="IRNazanin"/>
          <w:color w:val="111111"/>
          <w:sz w:val="28"/>
          <w:szCs w:val="28"/>
          <w:rtl w:val="true"/>
          <w:lang w:bidi="fa-IR"/>
        </w:rPr>
        <w:t>.</w:t>
      </w:r>
    </w:p>
    <w:p>
      <w:pPr>
        <w:pStyle w:val="Heading6"/>
        <w:numPr>
          <w:ilvl w:val="5"/>
          <w:numId w:val="1"/>
        </w:numPr>
        <w:rPr/>
      </w:pPr>
      <w:bookmarkStart w:id="1414" w:name="__RefHeading___Toc998422_1468164448"/>
      <w:bookmarkStart w:id="1415" w:name="_Toc529"/>
      <w:bookmarkEnd w:id="1414"/>
      <w:r>
        <w:rPr>
          <w:rtl w:val="true"/>
        </w:rPr>
        <w:t>پرسش</w:t>
      </w:r>
      <w:r>
        <w:rPr>
          <w:rtl w:val="true"/>
        </w:rPr>
        <w:t>:</w:t>
      </w:r>
      <w:bookmarkEnd w:id="14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کاشفیت، لازمۀ قطع است؟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قطعی که عین کشف باشد نیز احتمال صفتیت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احتمالی که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از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خلط بین قطع مکلف با قطع مولا را شرح دهید</w:t>
      </w:r>
      <w:r>
        <w:rPr>
          <w:rFonts w:eastAsia="IRNazanin" w:cs="IRNazanin"/>
          <w:color w:val="111111"/>
          <w:sz w:val="28"/>
          <w:szCs w:val="28"/>
          <w:rtl w:val="true"/>
          <w:lang w:bidi="fa-IR"/>
        </w:rPr>
        <w:t>.</w:t>
      </w:r>
      <w:bookmarkStart w:id="1416" w:name="pg13697_199990"/>
    </w:p>
    <w:p>
      <w:pPr>
        <w:pStyle w:val="Heading4"/>
        <w:numPr>
          <w:ilvl w:val="3"/>
          <w:numId w:val="1"/>
        </w:numPr>
        <w:rPr/>
      </w:pPr>
      <w:bookmarkStart w:id="1417" w:name="__RefHeading___Toc998424_1468164448"/>
      <w:bookmarkStart w:id="1418" w:name="_Toc530"/>
      <w:bookmarkEnd w:id="1416"/>
      <w:bookmarkEnd w:id="1417"/>
      <w:r>
        <w:rPr>
          <w:rtl w:val="true"/>
        </w:rPr>
        <w:t>قطع موضوعی به لحاظ متعلق</w:t>
      </w:r>
      <w:bookmarkEnd w:id="1418"/>
    </w:p>
    <w:p>
      <w:pPr>
        <w:pStyle w:val="Heading5"/>
        <w:numPr>
          <w:ilvl w:val="4"/>
          <w:numId w:val="1"/>
        </w:numPr>
        <w:rPr/>
      </w:pPr>
      <w:bookmarkStart w:id="1419" w:name="__RefHeading___Toc998426_1468164448"/>
      <w:bookmarkStart w:id="1420" w:name="_Toc531"/>
      <w:bookmarkEnd w:id="1419"/>
      <w:r>
        <w:rPr>
          <w:rtl w:val="true"/>
        </w:rPr>
        <w:t>درس سی و هشتم</w:t>
      </w:r>
      <w:bookmarkEnd w:id="1420"/>
    </w:p>
    <w:p>
      <w:pPr>
        <w:pStyle w:val="Heading6"/>
        <w:numPr>
          <w:ilvl w:val="5"/>
          <w:numId w:val="1"/>
        </w:numPr>
        <w:rPr/>
      </w:pPr>
      <w:bookmarkStart w:id="1421" w:name="__RefHeading___Toc998428_1468164448"/>
      <w:bookmarkStart w:id="1422" w:name="_Toc532"/>
      <w:bookmarkEnd w:id="1421"/>
      <w:r>
        <w:rPr>
          <w:rtl w:val="true"/>
        </w:rPr>
        <w:t>اشاره</w:t>
      </w:r>
      <w:bookmarkEnd w:id="14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موضوعی به لحاظ متعلق</w:t>
      </w:r>
    </w:p>
    <w:p>
      <w:pPr>
        <w:pStyle w:val="BookText"/>
        <w:rPr/>
      </w:pPr>
      <w:r>
        <w:rPr>
          <w:rFonts w:ascii="IRNazanin" w:hAnsi="IRNazanin" w:eastAsia="IRNazanin"/>
          <w:color w:val="111111"/>
          <w:sz w:val="28"/>
          <w:sz w:val="28"/>
          <w:szCs w:val="28"/>
          <w:rtl w:val="true"/>
          <w:lang w:bidi="fa-IR"/>
        </w:rPr>
        <w:t>اینکه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اگر قطع از یک طرف به عنوان موضوعیت اخذ بشود، و از طرفی به عنوان طریقیت ملحوظ مولا باشد، اجتماع لحاظین متنافیین لازم می‌آید، که روی این احتمال 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حلی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لحاظ هیچ گونه منافاتی وجود ندارد، برای اینکه این قطعی که در حکم مولا به عنوان موضوع اخذ شده، مقصود، قطعی است که برای قاطع طریقیت دارد، قطع مکلّف که برای مکلّف، طریقیت دارد، این قطع طریقی مکلّف در حکم مولا، موضوعیت پیدا می‌کند و این چه اشکالی دارد؟</w:t>
      </w:r>
    </w:p>
    <w:p>
      <w:pPr>
        <w:pStyle w:val="Heading6"/>
        <w:numPr>
          <w:ilvl w:val="5"/>
          <w:numId w:val="1"/>
        </w:numPr>
        <w:rPr/>
      </w:pPr>
      <w:bookmarkStart w:id="1423" w:name="__RefHeading___Toc998430_1468164448"/>
      <w:bookmarkStart w:id="1424" w:name="_Toc533"/>
      <w:bookmarkEnd w:id="1423"/>
      <w:r>
        <w:rPr>
          <w:rtl w:val="true"/>
        </w:rPr>
        <w:t>جمع بین قطع تمام الموضوعی و طریقیت آن در قضیۀ</w:t>
      </w:r>
      <w:r>
        <w:rPr>
          <w:rtl w:val="true"/>
        </w:rPr>
        <w:t>«</w:t>
      </w:r>
      <w:r>
        <w:rPr>
          <w:rtl w:val="true"/>
        </w:rPr>
        <w:t>القطع حجة</w:t>
      </w:r>
      <w:r>
        <w:rPr>
          <w:rtl w:val="true"/>
        </w:rPr>
        <w:t>»</w:t>
      </w:r>
      <w:bookmarkEnd w:id="1424"/>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این مطلب، مسألۀ بعضی از امارات را ذکر کردیم، لکن یک توضیح بالاتری</w:t>
      </w:r>
    </w:p>
    <w:p>
      <w:pPr>
        <w:pStyle w:val="BookText"/>
        <w:rPr/>
      </w:pPr>
      <w:r>
        <w:rPr>
          <w:rFonts w:ascii="IRNazanin" w:hAnsi="IRNazanin" w:eastAsia="IRNazanin"/>
          <w:color w:val="111111"/>
          <w:sz w:val="28"/>
          <w:sz w:val="28"/>
          <w:szCs w:val="28"/>
          <w:rtl w:val="true"/>
          <w:lang w:bidi="fa-IR"/>
        </w:rPr>
        <w:t>دارد که نیاز به دقت دارد و آن این است که ما در مباحث گذشته، در مباحث اوّلیه‌ای که در باب قطع ذکر می‌کردیم، می‌گفتیم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حاکم به این حجیت، عبارت از عقل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قضیه‌ای که شما به عنوان عقل تشکیل می‌دهید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قضیه؛ یعنی در رابطۀ با حکم به حجیت، قطع چه دخالتی دارد؟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 است و تصادفا تمام الموضوع هم هست برای اینکه در اثبات حکم به حجیت برای قطع، چیزی جز خود قطع، دخالت ندارد، و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تمام الموضوع للحجیة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مسأله، غیر از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حاکم فرق نمی‌کند عقل باشد یا مولا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این قضیه، عقل است، وقتی که به عقل مراجعه می‌کنیم و می‌پرسیم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القطع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می‌دهد 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قضیۀ حملیه است، موضوع آن عبارت از قطع است و هیچ چیز در این قضیۀ حملیه نقشی در موضوعیت ندارد، آنکه تمام الموضوع برای حکم به حجیت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حجیت را 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بخش است؛ یک بخش منجزیت است و یک بخش 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قطع؟ این قطعی که شما موضوع برای حجیت قرار می‌دهید و عنوان منجزیت و معذریت را بر آن بار می‌کنید، عبارت از قطع طریقی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خود عقل تصریح می‌کند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الطریقی حجة یعنی اذا کان مصادفا للواقع یوجب تنجّز الواقع و اذا کان مخالفا للواقع یوجب المعذّریة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شما قطع طریقی را موضوع برای حجیت قرار دادید، آن هم تمام الموضوع؛ یعنی غیر از قطع، چیز دیگری در موضوعیت برای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الطریقی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اینجاست که از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که چطور بین این دو جمع شده است؟ هم قطع تمام الموضوع است برای حکم به حجیت، و هم قطعی که تمام الموضوع برای حکم به حجیت است، عبارت از قطع طریقی است؛ یعنی قطع بما انّه طریق، منجّز، بما انّه طریق معذّر؟ منتهی منجزیت آن مربوط به صورت مصادفۀ للواقع است، و معذریت آن مربوط به صورت مخالفت</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اینکه شما به حسب ظاهر کلامتان می‌فرمایید که نمی‌شود قطع از یک طرف، تمام الموضوع باشد، و از طرف دیگر، عنوان طریقیت و کاشفیت آن ملاحظه شده باشد،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چطور معنا می‌کنید، و چطور توجیه می‌کنید؟ این درست نقطه مقابل همانی است که شما می‌فرمایید، هم قطع تمام الموضوع است و هم به عنوان صفتیت اخذ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قطعی که حجت است، آن قطعی که منجز و معذر است، آن قطعی نیست که به عنوان</w:t>
      </w:r>
    </w:p>
    <w:p>
      <w:pPr>
        <w:pStyle w:val="BookText"/>
        <w:rPr/>
      </w:pPr>
      <w:r>
        <w:rPr>
          <w:rFonts w:ascii="IRNazanin" w:hAnsi="IRNazanin" w:eastAsia="IRNazanin"/>
          <w:color w:val="111111"/>
          <w:sz w:val="28"/>
          <w:sz w:val="28"/>
          <w:szCs w:val="28"/>
          <w:rtl w:val="true"/>
          <w:lang w:bidi="fa-IR"/>
        </w:rPr>
        <w:t>یک صفت قائمۀ به نفس اخذ شده باشد، بلکه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کاشف عن الواقع، و طریق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منتها طریقی است که گاهی انسان را به واقع می‌رساند، و گاهی در عین اینکه قطع است مخالف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ایشان بخواهند این مطلب را ذکر بکنند، ما به اول کتاب القطع برمی‌گردیم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خودتان جواب خودتان را دادید، در قضیۀ حملیۀ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که به عنوان موضوعیت اخذ می‌شود، گاهی روی جنبۀ صفتیت و گاهی روی جنبۀ طریقیت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هم گاهی تمام الموضوع است، و گاهی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می‌شود که می‌شود قطع به عنوان طریقیت اخذ شده باشد و در عین حال، تمام الموضوع باشد، و باید هم اینطور هم باشد برای اینکه اگر جزء الموضوع شد، معنای آن این است که یک جزء دیگر، واقع است، واقع که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است که حجیت دارد، و حجیت هم دو بخش دارد؛ یک بخش از آن منجزیت است که منحصر به صورت مطابقه است و یک بخش از آن 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 هم به عنوان جزء الموضوع مطرح باشد،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المعذّریة؟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معذریت را چطور می‌توانیم اینجا پیدا بکنیم؟ حجت جامع بین منجزیت و معذریت است، و موضوع آن هم عبارت از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اول کتاب القطع نگفتیم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بضمیمة الواقع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موضوع در این قضیۀ حملیه است، عبارت از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قطع است که حجیت دارد؟ کدام قطع است که منجزیت و معذریت می‌آورد؟ آن عبارت از قطع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عقل تصریح هم بکند اصلا به این عبارت،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الطریقی تمام الموضوع للحجیة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زیرا قطعی که در این قضیه اخذ شده، قطع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بعد از آن به حاکم مربوط است، یک بعد از آن به مکلّف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مکلّف مربوط است، مسألۀ طریقیت قطع است، آن که به مولا مربوط است، یا به عقل مربوط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هذا القطع الطریقی موضوعا للحجیة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اول کتاب القطع این مسأله را ذکر کردیم و خود شمای محقق بزرگوار نائینی این مطلب 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اینجا که رسیدید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قطع تمام الموضوع باشد و بین اینکه قطع به نحو طریقیت و کاشفت اخذ بشود جمع نمی‌شود؟ بلکه کاملا قابل جمع است، و نکتۀ آن هم این است که آن جنبۀ طریقیت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قطع، در رابطۀ با مکلّف است نه در رابطۀ با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قاطع به قطع طریقی را عقل حکم می‌کند بانّ قطعه</w:t>
      </w:r>
      <w:bookmarkStart w:id="1425" w:name="pg13697_199993"/>
    </w:p>
    <w:p>
      <w:pPr>
        <w:pStyle w:val="BookText"/>
        <w:rPr/>
      </w:pPr>
      <w:bookmarkEnd w:id="1425"/>
      <w:r>
        <w:rPr>
          <w:rFonts w:ascii="IRNazanin" w:hAnsi="IRNazanin" w:eastAsia="IRNazanin"/>
          <w:color w:val="111111"/>
          <w:sz w:val="28"/>
          <w:sz w:val="28"/>
          <w:szCs w:val="28"/>
          <w:rtl w:val="true"/>
          <w:lang w:bidi="fa-IR"/>
        </w:rPr>
        <w:t>حجة؛ یعنی منجّز و 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کجایش اشکال دارد؟ و چه استحاله‌ای تحقق پیدا می‌کند؟</w:t>
      </w:r>
    </w:p>
    <w:p>
      <w:pPr>
        <w:pStyle w:val="Heading6"/>
        <w:numPr>
          <w:ilvl w:val="5"/>
          <w:numId w:val="1"/>
        </w:numPr>
        <w:rPr/>
      </w:pPr>
      <w:bookmarkStart w:id="1426" w:name="__RefHeading___Toc998432_1468164448"/>
      <w:bookmarkStart w:id="1427" w:name="_Toc534"/>
      <w:bookmarkEnd w:id="1426"/>
      <w:r>
        <w:rPr>
          <w:rtl w:val="true"/>
        </w:rPr>
        <w:t>تنافی بین دخالت واقع و عدم دخالت واقع و جواب آن</w:t>
      </w:r>
      <w:bookmarkEnd w:id="1427"/>
    </w:p>
    <w:p>
      <w:pPr>
        <w:pStyle w:val="BookText"/>
        <w:rPr/>
      </w:pPr>
      <w:r>
        <w:rPr>
          <w:rFonts w:ascii="IRNazanin" w:hAnsi="IRNazanin" w:eastAsia="IRNazanin"/>
          <w:color w:val="111111"/>
          <w:sz w:val="28"/>
          <w:sz w:val="28"/>
          <w:szCs w:val="28"/>
          <w:rtl w:val="true"/>
          <w:lang w:bidi="fa-IR"/>
        </w:rPr>
        <w:t>استحاله را در این رابطه مطرح بکنند که اگر قطع از یک طرف تمام الموضوع شد، معنای تمام الموضوع بودن،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اخطأ او 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اخطأ او 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واقع، دخالت ندارد بلکه قطع،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تمام الموضوعیة، عدم مدخلیة الواقع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طریقیت و کاشفیت، این است که واقع،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بین این دو تا جمع می‌شود که هم واقع دخالت داشته باشد و هم دخالت نداشته باشد؟ به لحاظ، کاری نداریم، نفس همین معنا که واقعیت، هم نقش داشته باشد و هم خالی از نقش باشد، این امکان اجتماع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فرمایش ایشان از کلمات گذشته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فرمایش اوّلتان درست است که اگر قطع به عنوان تمام الموضوع اخذ بشود، معنای آن این است که واقع، دخالت ندارد، برای اینکه هیچ فرقی بین مصیب بودن و مخطأ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فرقی بین اصابه و خطاء نباشد، معنای آن این است که واقع، مدخلیت ندارد، این را قبول داریم</w:t>
      </w:r>
      <w:r>
        <w:rPr>
          <w:rFonts w:eastAsia="IRNazanin" w:cs="IRNazanin"/>
          <w:color w:val="111111"/>
          <w:sz w:val="28"/>
          <w:szCs w:val="28"/>
          <w:rtl w:val="true"/>
          <w:lang w:bidi="fa-IR"/>
        </w:rPr>
        <w:t>.</w:t>
      </w:r>
    </w:p>
    <w:p>
      <w:pPr>
        <w:pStyle w:val="Heading6"/>
        <w:numPr>
          <w:ilvl w:val="5"/>
          <w:numId w:val="1"/>
        </w:numPr>
        <w:rPr/>
      </w:pPr>
      <w:bookmarkStart w:id="1428" w:name="__RefHeading___Toc998434_1468164448"/>
      <w:bookmarkStart w:id="1429" w:name="_Toc535"/>
      <w:bookmarkEnd w:id="1428"/>
      <w:r>
        <w:rPr>
          <w:rtl w:val="true"/>
        </w:rPr>
        <w:t>عدم لزوم دخالت واقع در قطع طریقی</w:t>
      </w:r>
      <w:bookmarkEnd w:id="1429"/>
    </w:p>
    <w:p>
      <w:pPr>
        <w:pStyle w:val="BookText"/>
        <w:rPr/>
      </w:pPr>
      <w:r>
        <w:rPr>
          <w:rFonts w:ascii="IRNazanin" w:hAnsi="IRNazanin" w:eastAsia="IRNazanin"/>
          <w:color w:val="111111"/>
          <w:sz w:val="28"/>
          <w:sz w:val="28"/>
          <w:szCs w:val="28"/>
          <w:rtl w:val="true"/>
          <w:lang w:bidi="fa-IR"/>
        </w:rPr>
        <w:t>اما آن حرف دوم که اگر قطع به عنوان طریقیت اخذ شد، معنای آن این است که واقع، دخالت دارد، این را شما از کجا می‌گویید؟ مگر طریقیت قطع، یک طریقیتی است که همیشه انسان را به واقع می‌رساند؟ ضمن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انسان را می‌گیرد به واقع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انسان را به مقصد نمی‌رساند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طریقیت را مولا در کار آورده، در مقابل آن مسألۀ صفتیت می‌گوییم، یعنی وقتی که این مولا قطع را در موضوع حکمش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صلاة الجمعة یجب علیک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را به عنوان یک صفت قائمۀ به نفس ملاحظه نکرده، بلکه بعد طریقیت و کاشفیت آن را ملاحظه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نقطه حساس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لازمۀ اینکه در قطع، بعد طریقیت و کاشفیت آن ملاحظه بشود، با توجه به اینکه گاهی تخلف می‌کند و انسان را به واقع نمی‌رساند، و گاهی هم انسان را به واقع می‌رساند، معنایش این است که واقع دخالت دارد؟ از کجا این را استفاده می‌کنیم که واقع دخالت دارد؟</w:t>
      </w:r>
      <w:bookmarkStart w:id="1430" w:name="pg13697_199994"/>
    </w:p>
    <w:p>
      <w:pPr>
        <w:pStyle w:val="BookText"/>
        <w:rPr/>
      </w:pPr>
      <w:bookmarkEnd w:id="1430"/>
      <w:r>
        <w:rPr>
          <w:rFonts w:ascii="IRNazanin" w:hAnsi="IRNazanin" w:eastAsia="IRNazanin"/>
          <w:color w:val="111111"/>
          <w:sz w:val="28"/>
          <w:sz w:val="28"/>
          <w:szCs w:val="28"/>
          <w:rtl w:val="true"/>
          <w:lang w:bidi="fa-IR"/>
        </w:rPr>
        <w:t>کما اینکه در سایر امارات معتبره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وقتی که خبر عادل را معتبر می‌کند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طریق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می‌کند، اما معنای آن این نیست که واقع هم در اینجا نقش دارد؟ واقع نقش ندارد بلکه طریق الی الواقع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الی الواقع قد یوصل حالا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 نود، یوصل الی الواقع و صدی ده، لا یوصل الی الواقع، که این طرفش را خیلی مقامش را پایین بیاوریم ولی یک چیزی که صدی نود یوصل الی الواقع، و صدی ده لا یوصل، لکن حیث طریقیت آن صد در صد در آن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اگر قطعی موصل الی الواقع نشد، معنای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طریقیت آن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خبر واحدی مطابق با واقع درنیامد، آیا باید عنوان طریقیت را از آن سلب بکنیم؟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طریق موصل الی الواقع اکثرا و غیر موصل الی الواقع 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آن را مولا در موضوعیت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کجایش دلالت دارد بر اینکه واقع، دخالت دارد؟ مگر قطع انسان را صد در صد به واقع می‌رساند که اگر به عنوان طریقیت اخذ شد، مستلزم این باشد که واقع هم نقش داشته باشد در ثبوت این حکمی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صلاة الجمعة یجب علیک التصدق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چه مقصود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 اول باشد، و چه مقصودشان این احتمال دوم باشد، هر دوی آن به نظر، غیر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این اقسام شش‌گانه‌ای که برای قطع موضوعی ذکر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تمام الموضوع، قد یکون جزء الموضوع و فی کل منهما قد یکون ملحوظا فی الموضوع بعنوان الصفیة و قد یکون ملحوظا بعنوان الطریقیة الکاملة و قد یکون ملحوظا بعنوان اصل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مشترک بین قطع و مراتب ما دون قطع است، به نظر می‌آید که تمام این اقسام سته، قابل تصور است و هیچ کدام از آنها هم تالی فاسدی به دنبالش نیست و مستلزم هیچ نوع استحاله‌ای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تقسیمی بود برای قطع موضوعی به لحاظ خود قطع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تمام الموضوع او بعض الموضوع، قد یکون بعنوان الصفتیة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تقسیم دیگری داریم که بعضی از موارد این تقسیم خیلی مورد بحث و ایراد شده و آن این است که برای قطع موضوعی نه به لحاظ خودش، بلکه به لحاظ متعلقش، انواع و اقسامی تصور می‌شود</w:t>
      </w:r>
      <w:r>
        <w:rPr>
          <w:rFonts w:eastAsia="IRNazanin" w:cs="IRNazanin"/>
          <w:color w:val="111111"/>
          <w:sz w:val="28"/>
          <w:szCs w:val="28"/>
          <w:rtl w:val="true"/>
          <w:lang w:bidi="fa-IR"/>
        </w:rPr>
        <w:t>.</w:t>
      </w:r>
    </w:p>
    <w:p>
      <w:pPr>
        <w:pStyle w:val="Heading6"/>
        <w:numPr>
          <w:ilvl w:val="5"/>
          <w:numId w:val="1"/>
        </w:numPr>
        <w:rPr/>
      </w:pPr>
      <w:bookmarkStart w:id="1431" w:name="__RefHeading___Toc998436_1468164448"/>
      <w:bookmarkStart w:id="1432" w:name="_Toc536"/>
      <w:bookmarkEnd w:id="1431"/>
      <w:r>
        <w:rPr>
          <w:rtl w:val="true"/>
        </w:rPr>
        <w:t>تقسیم قطع موضوعی به لحاظ متعلق آن</w:t>
      </w:r>
      <w:bookmarkEnd w:id="1432"/>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 از آن که هیچ مشکلی ندارد و احدی هم در آن مناقشه نکرده این است که اگر</w:t>
      </w:r>
    </w:p>
    <w:p>
      <w:pPr>
        <w:pStyle w:val="BookText"/>
        <w:rPr/>
      </w:pPr>
      <w:r>
        <w:rPr>
          <w:rFonts w:ascii="IRNazanin" w:hAnsi="IRNazanin" w:eastAsia="IRNazanin"/>
          <w:color w:val="111111"/>
          <w:sz w:val="28"/>
          <w:sz w:val="28"/>
          <w:szCs w:val="28"/>
          <w:rtl w:val="true"/>
          <w:lang w:bidi="fa-IR"/>
        </w:rPr>
        <w:t>مولا قطع به یک عنوان 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متعلق قطع، عنوان حکم نداشته باشد، بلکه متعلق قطع، عناوین خارجیه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حکمش اخذ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بخمریة مایع یحرم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قطع عبارت از خمریت است که خمریت، یکی از واقعیات تکوینیه است و اصلا ربطی به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صورت باشد احدی در آن مناقشه نکرده که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قاطع شدی به اینکه فلان مایع خمر است، در این صورت برای تو حرام است شرب این مایع و ارتکاب این مایع، این قسم، مسلّم الصحة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اقسام دیگر آن است که متعلق قطع، یک حکمی است از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قطع، یک حکمی است از احکام، اینجا اقسام اربعه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قطع به یک حکمی را موضوع برای یک حکم دیگری قرار می‌دهد که بین این دو تا حکم نه تضاد است نه تماثل است، بلکه امکان اجتماع بیّن بین اینها وجود دارد،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قلعت بوجوب صلاة الجمعة یجب علیک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عبارت از حکم است، لکن کدام حکم؟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قطع به این حکم در موضوع یک حکم دیگری اخذ شده که بین آن حکم و بین وجوب صلاة جمعه، نه تضادی هست و نه تماثلی، بلکه کاملا امکان اجتماع دارد؛ یعنی می‌شود هم صلاة الجمعة واجب باشد، و هم تصدّق محکوم به وجوب باشد، و قطع به وجوب صلاة جمعة در موضوع حکم به وجوب تصدق اخذ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نه اجتماع مثلین است، نه اجتماع ضدین است، نه اخذ القطع فی متعلق نفس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یک حکمی در موضوع یک حکم دیگر، این هم جای هیچ گونه مناقشه و تردیدی نیست، و احدی هم در آن اختلاف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سه قسم دیگر باقی مانده که اینها مورد اشکال و ایراد واقع شده؛ یک قسم از آن این است که اگر قطع به یک حکمی را در موضوع ضد آن حکم اخذ بکنند،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جمعه بر تو حرام است که قطع به وجوب، در موضوع ضد وجوب که عبارت از حرمت است اخذ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صلاة الجمعة صلاة الجمعة حرام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 جایز است یا نه؟</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فرض دیگر این است که قطع به یک حکمی را در موضوع حکمی دیگر، لکن مماثل همین حکم اخذ بکنند،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صلاة الجمعة یجب علیک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این وجوبی که متعلق قطع شما است، بلکه به یک وجوب دیگری و به یک حکم ثانی مماثل با این حکم متعلق قطع شما، این هم مورد بحث است</w:t>
      </w:r>
      <w:r>
        <w:rPr>
          <w:rFonts w:eastAsia="IRNazanin" w:cs="IRNazanin"/>
          <w:color w:val="111111"/>
          <w:sz w:val="28"/>
          <w:szCs w:val="28"/>
          <w:rtl w:val="true"/>
          <w:lang w:bidi="fa-IR"/>
        </w:rPr>
        <w:t>.</w:t>
      </w:r>
      <w:bookmarkStart w:id="1433" w:name="pg13697_199996"/>
    </w:p>
    <w:p>
      <w:pPr>
        <w:pStyle w:val="BookText"/>
        <w:rPr/>
      </w:pPr>
      <w:bookmarkEnd w:id="1433"/>
      <w:r>
        <w:rPr>
          <w:rFonts w:ascii="IRNazanin" w:hAnsi="IRNazanin" w:eastAsia="IRNazanin"/>
          <w:color w:val="111111"/>
          <w:sz w:val="28"/>
          <w:sz w:val="28"/>
          <w:szCs w:val="28"/>
          <w:rtl w:val="true"/>
          <w:lang w:bidi="fa-IR"/>
        </w:rPr>
        <w:t xml:space="preserve">فرض سوم این است که اگر قطع به یک حکمی را در موضوع شخص همین حکم اخذ بکند که ما دو تا حکم نداشته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وجوب بر تو ثابت می‌شود، همین وجوب مقطوع گریبان تو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 است که هر کدام از آنها مورد بحث قرار گرفته که جلسۀ بعد، قسم اول از این اقسام ثلاثه را ان شاء الله عرض می‌کنیم</w:t>
      </w:r>
      <w:r>
        <w:rPr>
          <w:rFonts w:eastAsia="IRNazanin" w:cs="IRNazanin"/>
          <w:color w:val="111111"/>
          <w:sz w:val="28"/>
          <w:szCs w:val="28"/>
          <w:rtl w:val="true"/>
          <w:lang w:bidi="fa-IR"/>
        </w:rPr>
        <w:t>.</w:t>
      </w:r>
    </w:p>
    <w:p>
      <w:pPr>
        <w:pStyle w:val="Heading6"/>
        <w:numPr>
          <w:ilvl w:val="5"/>
          <w:numId w:val="1"/>
        </w:numPr>
        <w:rPr/>
      </w:pPr>
      <w:bookmarkStart w:id="1434" w:name="__RefHeading___Toc998438_1468164448"/>
      <w:bookmarkStart w:id="1435" w:name="_Toc537"/>
      <w:bookmarkEnd w:id="1434"/>
      <w:r>
        <w:rPr>
          <w:rtl w:val="true"/>
        </w:rPr>
        <w:t>پرسش</w:t>
      </w:r>
      <w:r>
        <w:rPr>
          <w:rtl w:val="true"/>
        </w:rPr>
        <w:t>:</w:t>
      </w:r>
      <w:bookmarkEnd w:id="14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اشکال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کمک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دوم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جوابش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معنای طریقی بودن قطع، لزوم دخالت واقع در قطع طریقی است؟ چرا؟</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قطع موضوعی را به لحاظ متعلقش بیان کنید</w:t>
      </w:r>
      <w:r>
        <w:rPr>
          <w:rFonts w:eastAsia="IRNazanin" w:cs="IRNazanin"/>
          <w:color w:val="111111"/>
          <w:sz w:val="28"/>
          <w:szCs w:val="28"/>
          <w:rtl w:val="true"/>
          <w:lang w:bidi="fa-IR"/>
        </w:rPr>
        <w:t>.</w:t>
      </w:r>
      <w:bookmarkStart w:id="1436" w:name="pg13697_199997"/>
    </w:p>
    <w:p>
      <w:pPr>
        <w:pStyle w:val="Heading5"/>
        <w:numPr>
          <w:ilvl w:val="4"/>
          <w:numId w:val="1"/>
        </w:numPr>
        <w:rPr/>
      </w:pPr>
      <w:bookmarkStart w:id="1437" w:name="__RefHeading___Toc998440_1468164448"/>
      <w:bookmarkStart w:id="1438" w:name="_Toc538"/>
      <w:bookmarkEnd w:id="1436"/>
      <w:bookmarkEnd w:id="1437"/>
      <w:r>
        <w:rPr>
          <w:rtl w:val="true"/>
        </w:rPr>
        <w:t>درس سی و نهم</w:t>
      </w:r>
      <w:bookmarkEnd w:id="1438"/>
    </w:p>
    <w:p>
      <w:pPr>
        <w:pStyle w:val="Heading6"/>
        <w:numPr>
          <w:ilvl w:val="5"/>
          <w:numId w:val="1"/>
        </w:numPr>
        <w:rPr/>
      </w:pPr>
      <w:bookmarkStart w:id="1439" w:name="__RefHeading___Toc998442_1468164448"/>
      <w:bookmarkStart w:id="1440" w:name="_Toc539"/>
      <w:bookmarkEnd w:id="1439"/>
      <w:r>
        <w:rPr>
          <w:rtl w:val="true"/>
        </w:rPr>
        <w:t>اشاره</w:t>
      </w:r>
      <w:bookmarkEnd w:id="14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قطع موضوعی به اعتبار متعلق قطع یک تقسیم دیگری دارد و در این تقسیم تقریبا پنج قسم برای قطع تصور می‌شود؛ برای اینکه گاهی از اوقات متعلق قطع، یک امر خارجی است، و گاهی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اینجایی که متعلق، عبارت از حکم شرعی است؛ گاهی از اوقات، قطع به یک حکمی در موضوع یک حکم دیگری اخذ می‌شود که نه مماثل با این حکم و نه نفس این حکم و نه مضاد با این حکم، بلکه حکمی است که با متعلق قطع قابل اجتماع است و هیچ‌گونه بین اینها امکان عدم اجتماع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صلاة الجمعة یجب علیک التصدق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صلاة جمعه با وجوب تصدق، هیچ‌گونه مغایرتی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w:t>
      </w:r>
      <w:r>
        <w:rPr>
          <w:rFonts w:eastAsia="IRNazanin" w:cs="IRNazanin"/>
          <w:color w:val="111111"/>
          <w:sz w:val="28"/>
          <w:szCs w:val="28"/>
          <w:rtl w:val="true"/>
          <w:lang w:bidi="fa-IR"/>
        </w:rPr>
        <w:t>.</w:t>
      </w:r>
    </w:p>
    <w:p>
      <w:pPr>
        <w:pStyle w:val="Heading6"/>
        <w:numPr>
          <w:ilvl w:val="5"/>
          <w:numId w:val="1"/>
        </w:numPr>
        <w:rPr/>
      </w:pPr>
      <w:bookmarkStart w:id="1441" w:name="__RefHeading___Toc998444_1468164448"/>
      <w:bookmarkStart w:id="1442" w:name="_Toc540"/>
      <w:bookmarkEnd w:id="1441"/>
      <w:r>
        <w:rPr>
          <w:rtl w:val="true"/>
        </w:rPr>
        <w:t>علت استحالۀ اخذ قطع به حکم در موضوع ضد همان حکم</w:t>
      </w:r>
      <w:bookmarkEnd w:id="1442"/>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اقسام دیگر، محل بحث است؛ یک قسم، این است که اگر قطع به یک حکمی را در</w:t>
      </w:r>
      <w:bookmarkStart w:id="1443" w:name="pg13697_199998"/>
    </w:p>
    <w:p>
      <w:pPr>
        <w:pStyle w:val="BookText"/>
        <w:rPr/>
      </w:pPr>
      <w:bookmarkEnd w:id="1443"/>
      <w:r>
        <w:rPr>
          <w:rFonts w:ascii="IRNazanin" w:hAnsi="IRNazanin" w:eastAsia="IRNazanin"/>
          <w:color w:val="111111"/>
          <w:sz w:val="28"/>
          <w:sz w:val="28"/>
          <w:szCs w:val="28"/>
          <w:rtl w:val="true"/>
          <w:lang w:bidi="fa-IR"/>
        </w:rPr>
        <w:t>موضوع ضد همان حکم اخذ کنند مثل اینکه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صلاة الجمعة، تحرم علیک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قطع، وجوب صلاة جمعه است، و قطع متعلق به این وجوب، موضوع برای حرمت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 لکن در بیان علت محال بودن و تقریب محال بودن، کلمات مختلفی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کفایه علت استحاله را این ذکر می‌کنند که اینجا اجتماع ضدین لازم می‌آید که هم نماز جمعه وجوب داشته و همان نماز جمعه حرمت داشته باشد با توجه به اینکه بین وجوب و حرمت، تضاد هست و اجتماع متضادین در یک مورد امکان ندارد،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استحاله مسألۀ اجتماع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باید توضیح داده بشود که این اجتماع ضدین نه اینکه به حسب واقع اجتماع ضدین است برای اینکه آن کسی که قطع پیدا می‌کند به وجوب نماز جمعه، این طور نیست که قطعش مسلّم مصادف و موافق با واقع باشد بلکه ممکن است کسی قطع به وجوب پیدا بکند، لکن به حسب واقع، نماز جمعه از نظر مولا، محکوم به وجوب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اجتماع متضادین لازم می‌آید، یعنی به حسب نظر قاطع و مکلّفی که برای او قطع پیدا شده، اجتماع متضادین لازم می‌آید و الاّ به حسب واقع، یمکن که این قطع به وجوب، مخالف با واقع باشد و در واقع، وجوبی نباشد، و اگر وجوبی نبود دیگر اجتماع متضادین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یک مناقشه‌ای هست که در مسألۀ اجتماع متضادین، نظر شخص، مطرح نیست، باید به حسب واقع، اجتماع محال بشود تا حکم به استحاله شود، و الاّ به نظر قاطع، اجتماع متضادین لازم می‌آید، این مقدار به تنهایی نمی‌تواند استحاله را ثابت کند</w:t>
      </w:r>
      <w:r>
        <w:rPr>
          <w:rFonts w:eastAsia="IRNazanin" w:cs="IRNazanin"/>
          <w:color w:val="111111"/>
          <w:sz w:val="28"/>
          <w:szCs w:val="28"/>
          <w:rtl w:val="true"/>
          <w:lang w:bidi="fa-IR"/>
        </w:rPr>
        <w:t>.</w:t>
      </w:r>
    </w:p>
    <w:p>
      <w:pPr>
        <w:pStyle w:val="Heading6"/>
        <w:numPr>
          <w:ilvl w:val="5"/>
          <w:numId w:val="1"/>
        </w:numPr>
        <w:rPr/>
      </w:pPr>
      <w:bookmarkStart w:id="1444" w:name="__RefHeading___Toc998446_1468164448"/>
      <w:bookmarkStart w:id="1445" w:name="_Toc541"/>
      <w:bookmarkEnd w:id="1444"/>
      <w:r>
        <w:rPr>
          <w:rtl w:val="true"/>
        </w:rPr>
        <w:t>اختصاص تضاد به واقعیات و عدم ورود آن در اعتباریات</w:t>
      </w:r>
      <w:bookmarkEnd w:id="1445"/>
    </w:p>
    <w:p>
      <w:pPr>
        <w:pStyle w:val="BookText"/>
        <w:rPr/>
      </w:pPr>
      <w:r>
        <w:rPr>
          <w:rFonts w:ascii="IRNazanin" w:hAnsi="IRNazanin" w:eastAsia="IRNazanin"/>
          <w:color w:val="111111"/>
          <w:sz w:val="28"/>
          <w:sz w:val="28"/>
          <w:szCs w:val="28"/>
          <w:rtl w:val="true"/>
          <w:lang w:bidi="fa-IR"/>
        </w:rPr>
        <w:t>لکن عمده جواب از این حرف، همان است که ما در بحث اجتماع امر و نهی در رابطۀ با اولین مقدمه‌ای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قائلین به امتناع اجتماع امر و نهی برای اثبات مدعای خودشان ذکر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تضاد الاحکام الخمسة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نیست در اینکه بین احکام خمسۀ تکلیفیه، تضاد تحقق دارد، ما در آنجا عرض کردیم که این یک حرف ناتمامی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مسألۀ تضاد، مربوط به واقعیات است، مربوط به امور تکوینیه است اما در رابطۀ با امور اعتباریه اصلا نه مقولۀ تضاد مطرح است و نه سایر مقولات</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مقولاتی که شما ملاحظه می‌کنید، موضوع آن، واقعیات است که جسم در حالی که معروض بیاض قرار گرفته است، در آن حال، نمی‌تواند معروض سواد قرار بگیرد برای اینکه</w:t>
      </w:r>
      <w:bookmarkStart w:id="1446" w:name="pg13697_199999"/>
    </w:p>
    <w:p>
      <w:pPr>
        <w:pStyle w:val="BookText"/>
        <w:rPr/>
      </w:pPr>
      <w:bookmarkEnd w:id="1446"/>
      <w:r>
        <w:rPr>
          <w:rFonts w:ascii="IRNazanin" w:hAnsi="IRNazanin" w:eastAsia="IRNazanin"/>
          <w:color w:val="111111"/>
          <w:sz w:val="28"/>
          <w:sz w:val="28"/>
          <w:szCs w:val="28"/>
          <w:rtl w:val="true"/>
          <w:lang w:bidi="fa-IR"/>
        </w:rPr>
        <w:t>سواد و بیاض، دو واقعیت هستند و لو اینکه از مقوله اعراض هستند، اما دو واقعیت هستند، و بین آنها تضاد، تحقق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اجتماعها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رابطۀ با عدم امکان اجتماع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و عمرو تسابق پیدا بکنند در اینکه یکی می‌خواهد جسم را سفید کند، و دیگری بخواهد جسم را سیاه قرار بدهد، اینجا امکان ندارد، با اینکه دو علت است، دو شخص است، دو قدرت است، مع ذلک یا هیچ کدام غلبه بر دیگری پیدا نمی‌کنند، یا یکی از آنها غالب می‌شود و دیگری مغلوب، اما اینکه هر دو به مراد خودشان برسند و جسم در آن واحد بر طبق ارادۀ زید، معروض بیاض قرار بگیرد و بر طبق اراده عمرو در همان آن، معروض سواد قرار بگیرد، 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تضاد عبارت از این است که مربوط به شخص واحد و ارادۀ واحده نیست، بلکه مربوط به خود تضادی است که بین بیاض و سواد وجود دارد چه من ناحیه شخص واحد باشد یا من ناحیه اشخاص متعدده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را در باب احکام 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امور اعتباریه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باب مفاد هیئت افعل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افعل عبارت از بعث و تحریک اعتباری است در مقابل بعث و تحریک تکوینی؛ و در مفاد لا تفعل،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زجر از آن شیء متعلق نهی است، اما نه زجر تکوینی، بلکه زجر اعتباری، و در امور اعتباریه، هیچ مانعی ندارد، در همه جا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فرق کنید که یک ازدواجی واقع شده، عقلاء این ازدواج را اعتبار می‌کنند صحیحا و مؤثرا، و شارع این ازدواج را اعتبار می‌کند باطلا و غیر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یک ازدواج هم مؤثر باشد و هم غیر مؤثر باشد؟ برای اینکه اینجا تأثیر و تأثّر، تکوینی مطرح نیست بلکه تأثیر و تأثّر اعتباری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اعتبار، عقلاء این ازدواج را مؤثّر می‌بینند و اثر زوجیت را بر آن بار می‌کنند، لکن به علت اینکه بعضی از خصوصیات معتبره شرعیه وجود ندارد، شارع این ازدواج را غیر مؤثر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 کونه ازدواجا واحدا و عقدا واحدا، لکن با دیدۀ اعتبار، هم مؤثر است هم غیر مؤثر منتها عقلاء آن را مؤثر دیده‌اند و شارع آن را غیر مؤثر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کشف می‌کنیم که این مسائل به نام صحت و بطلان یا در ما نحن فیه مسألۀ وجوب و حرمت که دیگر در احکام خمسۀ تکلیفیه، بین این دو تا کاملا تقابل وجود دارد، اما در عین حال مسألۀ تضاد و عنوان تضاد مطرح نیست</w:t>
      </w:r>
      <w:r>
        <w:rPr>
          <w:rFonts w:eastAsia="IRNazanin" w:cs="IRNazanin"/>
          <w:color w:val="111111"/>
          <w:sz w:val="28"/>
          <w:szCs w:val="28"/>
          <w:rtl w:val="true"/>
          <w:lang w:bidi="fa-IR"/>
        </w:rPr>
        <w:t>.</w:t>
      </w:r>
    </w:p>
    <w:p>
      <w:pPr>
        <w:pStyle w:val="Heading6"/>
        <w:numPr>
          <w:ilvl w:val="5"/>
          <w:numId w:val="1"/>
        </w:numPr>
        <w:rPr/>
      </w:pPr>
      <w:bookmarkStart w:id="1447" w:name="__RefHeading___Toc998448_1468164448"/>
      <w:bookmarkStart w:id="1448" w:name="_Toc542"/>
      <w:bookmarkEnd w:id="1447"/>
      <w:r>
        <w:rPr>
          <w:rtl w:val="true"/>
        </w:rPr>
        <w:t>شاهد بر امکان جمع در باب احکام</w:t>
      </w:r>
      <w:bookmarkEnd w:id="1448"/>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آن این است که ممکن است مثلا دو تا مولا یک ماهیتی را یکی متعلق امر قرار بدهد</w:t>
      </w:r>
      <w:bookmarkStart w:id="1449" w:name="pg13697_200000"/>
    </w:p>
    <w:p>
      <w:pPr>
        <w:pStyle w:val="BookText"/>
        <w:rPr/>
      </w:pPr>
      <w:bookmarkEnd w:id="1449"/>
      <w:r>
        <w:rPr>
          <w:rFonts w:ascii="IRNazanin" w:hAnsi="IRNazanin" w:eastAsia="IRNazanin"/>
          <w:color w:val="111111"/>
          <w:sz w:val="28"/>
          <w:sz w:val="28"/>
          <w:szCs w:val="28"/>
          <w:rtl w:val="true"/>
          <w:lang w:bidi="fa-IR"/>
        </w:rPr>
        <w:t>برای عبید خودش، و دیگری همان ماهیت و همان طبیعت را متعلق نهی قرار بدهد برای عبید خودش در حالی که اگر مسأله، مسألۀ تضاد باشد،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متضادین از ناحیه دو نفر هم امکان اجتماع در کار نیست، نمی‌شود که زیدی که اراده تبیض جسم را دارد، با عمروی که اراده تسوید جسم را دارد، اینها در آن واحد بتوانند هر کدام به مراد خودشان نائل بشوند، اما در باب اوامر و نواهی با اینکه متعلق ماهیت است و هیچ خصوصیتی در آن معتبر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ماهیة مأموربها من قبل المولی و فی ذلک الحال منهیا عنها من قبل مولی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مسأله، مسألۀ تضاد بود، نباید این معنا امکان‌پذیر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در بحث اجتماع امر و نهی، مفصل‌تر از این، مسأله را مطرح کردیم، لکن مرحوم آخوند چون در ذهنشان در همین جا این مسألۀ تضاد جا گرفته، اینجا هم علت را همین معنا ذکر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صلاة الجمعة تحرم علیک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آن به لحاظ همان اجتماع متضادین است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 مسأله در اینجا مطرح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راه که ناتمام است</w:t>
      </w:r>
      <w:r>
        <w:rPr>
          <w:rFonts w:eastAsia="IRNazanin" w:cs="IRNazanin"/>
          <w:color w:val="111111"/>
          <w:sz w:val="28"/>
          <w:szCs w:val="28"/>
          <w:rtl w:val="true"/>
          <w:lang w:bidi="fa-IR"/>
        </w:rPr>
        <w:t>.</w:t>
      </w:r>
    </w:p>
    <w:p>
      <w:pPr>
        <w:pStyle w:val="Heading6"/>
        <w:numPr>
          <w:ilvl w:val="5"/>
          <w:numId w:val="1"/>
        </w:numPr>
        <w:rPr/>
      </w:pPr>
      <w:bookmarkStart w:id="1450" w:name="__RefHeading___Toc998450_1468164448"/>
      <w:bookmarkStart w:id="1451" w:name="_Toc543"/>
      <w:bookmarkEnd w:id="1450"/>
      <w:r>
        <w:rPr>
          <w:rtl w:val="true"/>
        </w:rPr>
        <w:t>اثبات استحاله از راه عدم قدرت مکلف</w:t>
      </w:r>
      <w:bookmarkEnd w:id="1451"/>
    </w:p>
    <w:p>
      <w:pPr>
        <w:pStyle w:val="BookText"/>
        <w:rPr/>
      </w:pPr>
      <w:r>
        <w:rPr>
          <w:rFonts w:ascii="IRNazanin" w:hAnsi="IRNazanin" w:eastAsia="IRNazanin"/>
          <w:color w:val="111111"/>
          <w:sz w:val="28"/>
          <w:sz w:val="28"/>
          <w:szCs w:val="28"/>
          <w:rtl w:val="true"/>
          <w:lang w:bidi="fa-IR"/>
        </w:rPr>
        <w:t>اما راه دوم که این را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مصباح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استحاله در اینجا این است که امکان امتثال برای مکلّف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مکلّفی که الان قاطع شده به وجوب نماز جمعه و مولا هم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صلاة الجمعة تحرم علیک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می‌تواند هم وجوب صلاة جمعه را امتثال بکند و هم حرمت صلاة جمعه را رعایت بکند؟ امکان امتثال من ناحیة المکلف، وجود ندارد و چون وجود ندارد، تکلیفی که به دنبال آن، عدم امکان امتثال مطرح باشد، این تکلیف از مولای حکیمی که یستحیل ان یصدر منه القبیح،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وجه استحاله را عدم امکان امتثال از ناحیه مکلف فرض می‌کنند</w:t>
      </w:r>
      <w:r>
        <w:rPr>
          <w:rFonts w:eastAsia="IRNazanin" w:cs="IRNazanin"/>
          <w:color w:val="111111"/>
          <w:sz w:val="28"/>
          <w:szCs w:val="28"/>
          <w:rtl w:val="true"/>
          <w:lang w:bidi="fa-IR"/>
        </w:rPr>
        <w:t>.</w:t>
      </w:r>
    </w:p>
    <w:p>
      <w:pPr>
        <w:pStyle w:val="Heading6"/>
        <w:numPr>
          <w:ilvl w:val="5"/>
          <w:numId w:val="1"/>
        </w:numPr>
        <w:rPr/>
      </w:pPr>
      <w:bookmarkStart w:id="1452" w:name="__RefHeading___Toc998452_1468164448"/>
      <w:bookmarkStart w:id="1453" w:name="_Toc544"/>
      <w:bookmarkEnd w:id="1452"/>
      <w:r>
        <w:rPr>
          <w:rtl w:val="true"/>
        </w:rPr>
        <w:t>عدم ارتباط بین مقام امتثال با مقام تعلق حکم</w:t>
      </w:r>
      <w:bookmarkEnd w:id="1453"/>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اجمالی‌اش این است که در مسألۀ اهم و مهم، امر به ازاله و امر به صلاة با اینکه ازاله و صلاة، ضدان هستند و امکان اجتماع ندارند، آنهایی که قائل هستند به اینکه مانعی ندارد چنین امری تحقق پیدا بکند، آنها باید در ما نحن فیه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و ما هم از جمله</w:t>
      </w:r>
    </w:p>
    <w:p>
      <w:pPr>
        <w:pStyle w:val="BookText"/>
        <w:rPr/>
      </w:pPr>
      <w:r>
        <w:rPr>
          <w:rFonts w:ascii="IRNazanin" w:hAnsi="IRNazanin" w:eastAsia="IRNazanin"/>
          <w:color w:val="111111"/>
          <w:sz w:val="28"/>
          <w:sz w:val="28"/>
          <w:szCs w:val="28"/>
          <w:rtl w:val="true"/>
          <w:lang w:bidi="fa-IR"/>
        </w:rPr>
        <w:t>همان افراد هستیم که در آنجا در ضمن یک بحث بسیار مفصل و دامنه‌دار، عرض کردیم که مرحلۀ تعلق حکم با مرحله امتثال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از یک طرف یک دستوری دارد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واجب فوری، واجب است، از یک طرف هم دستور نماز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لدلوک الشمس الی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تعلق حکم، چه منافاتی بین این دو تا وجود دارد؟ حالا در مقام امتثال احیانا مشکلی برای مکلّف تحقق پیدا کرده؛ مکلّفی در یک وقت وسیعی وارد مسجد شده برای خواندن نماز، بعد ملاحظه کرده که این مسجد آلوده به نجاست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النجاسه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او را گرفته، از طرفی هم تکلیف به صلاة گریبان این مکلّف را گرفته، اینجا مسأله اهم و مهم مطرح است، و احکامی که در باب اهم و مهم است و حتی ما مسأله را به صورت ترتّب هم مطرح نکردیم، که مسأله تعلیق در واجب مهم و در تکلیف به مهم مطرح باشد که مرحوم آخوند حتی ترتّب آن را هم مستحیل می‌دانند، ما بالاتر از ترتب را قائل به امکان و جوازش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مرحله ارتباطی با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تعلق حکم ناظر به مقام امتثال نیست، مرحلۀ تعلق حکم، مرحلۀ توجه به ماهیت مأموربه است و متوجه کردن امر به این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مقام امتثال گاهی تزاحمی پیش می‌آید که آن تزاحم را باید قاعدۀ تزاحم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انقذ کل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ناحیۀ مولا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عبد در مقام تکلیف گاهی می‌بیند که دو غریق در حال غرق شدن هستند، و از طرفی ملاحظه می‌کند که قدرت بر نجات این دو غریق ندارد، آیا در اینجا مسأله به مولا ارتباط پیدا می‌کند؟ یا یک مشکلی است که برای عبد پیدا شده و خود عقل هم اینجا راهنمایی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قدرت نداری علی انقاذ کلا الغریقین و هر دو هم مثلا از نظر عنوان مثل هم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اهم بود مثلا نبی بود و یکی غیر اهم بود، پیدا است که آن اهم باید انتخاب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که روی یکی انگشت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انقذ کل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به یک اشکالی در تکلیف مولا برمی‌گردانید،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الجمع بین انقاذین فکیف یکلّف المولی بانقذ کل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مسأله را حل می‌کنید؟</w:t>
      </w:r>
    </w:p>
    <w:p>
      <w:pPr>
        <w:pStyle w:val="BookText"/>
        <w:rPr/>
      </w:pPr>
      <w:r>
        <w:rPr>
          <w:rFonts w:ascii="IRNazanin" w:hAnsi="IRNazanin" w:eastAsia="IRNazanin"/>
          <w:color w:val="111111"/>
          <w:sz w:val="28"/>
          <w:sz w:val="28"/>
          <w:szCs w:val="28"/>
          <w:rtl w:val="true"/>
          <w:lang w:bidi="fa-IR"/>
        </w:rPr>
        <w:t>جوابش این است که مولا حکم را برده روی طبیعت، و مقام توجه حکم و مقام تعلق حکم، این مقامی است غیر مقام امتثال</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امتثال گاهی یک مشکلی پیش می‌آید، این کاشف از این نیست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کل</w:t>
      </w:r>
      <w:bookmarkStart w:id="1454" w:name="pg13697_200002"/>
    </w:p>
    <w:p>
      <w:pPr>
        <w:pStyle w:val="BookText"/>
        <w:rPr/>
      </w:pPr>
      <w:bookmarkEnd w:id="1454"/>
      <w:r>
        <w:rPr>
          <w:rFonts w:ascii="IRNazanin" w:hAnsi="IRNazanin" w:eastAsia="IRNazanin"/>
          <w:color w:val="111111"/>
          <w:sz w:val="28"/>
          <w:sz w:val="28"/>
          <w:szCs w:val="28"/>
          <w:rtl w:val="true"/>
          <w:lang w:bidi="fa-IR"/>
        </w:rPr>
        <w:t>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از اول ناتمام بوده شما هم که قدرت نداشته باشید بر اینکه هر دو غریق را انقاذ بکنید، آیا یک تخصیصی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کل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 اشکالی در ناحیۀ حکم مولا تحقق پیدا می‌کند؟ یا حکم مولا بقوّته و بعمومه و بسعة دائرته محفوظ است، منتها یک مشکلی برای عبد پیش آمده است و آن این است که در مقام عمل نمی‌تواند بین انقاذ هر دو غریق جمع بکند، عقل هم این مشکلش را حل کرده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احدهما اهمّ و الآخر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اهم را اخذ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کانا متساویین فی الاهمیة فانت مخیر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حکم عقل به ترجیح اهم یا به تساوی در صورت اشتراک در اهمیت ناظر به مقام تکلیف مولا است؟ یعنی مقام تکلیف را یک مقدار محدود می‌کند؟ دائره تعلق حکم را یک مقدار محدود می‌کند؟ یا اینکه حکم سر جای خودش هست، تو قدرت نداری امتثال بکنی کلا الحکمین را</w:t>
      </w:r>
      <w:r>
        <w:rPr>
          <w:rFonts w:eastAsia="IRNazanin" w:cs="IRNazanin"/>
          <w:color w:val="111111"/>
          <w:sz w:val="28"/>
          <w:szCs w:val="28"/>
          <w:rtl w:val="true"/>
          <w:lang w:bidi="fa-IR"/>
        </w:rPr>
        <w:t>.</w:t>
      </w:r>
    </w:p>
    <w:p>
      <w:pPr>
        <w:pStyle w:val="Heading6"/>
        <w:numPr>
          <w:ilvl w:val="5"/>
          <w:numId w:val="1"/>
        </w:numPr>
        <w:rPr/>
      </w:pPr>
      <w:bookmarkStart w:id="1455" w:name="__RefHeading___Toc998454_1468164448"/>
      <w:bookmarkStart w:id="1456" w:name="_Toc545"/>
      <w:bookmarkEnd w:id="1455"/>
      <w:r>
        <w:rPr>
          <w:rtl w:val="true"/>
        </w:rPr>
        <w:t>تشابه بین ما نحن فیه با مسأله اجتماع اهم و مهم</w:t>
      </w:r>
      <w:bookmarkEnd w:id="1456"/>
    </w:p>
    <w:p>
      <w:pPr>
        <w:pStyle w:val="BookText"/>
        <w:rPr/>
      </w:pPr>
      <w:r>
        <w:rPr>
          <w:rFonts w:ascii="IRNazanin" w:hAnsi="IRNazanin" w:eastAsia="IRNazanin"/>
          <w:color w:val="111111"/>
          <w:sz w:val="28"/>
          <w:sz w:val="28"/>
          <w:szCs w:val="28"/>
          <w:rtl w:val="true"/>
          <w:lang w:bidi="fa-IR"/>
        </w:rPr>
        <w:t>گاهی چنین است که خود متعلق حکم، یک امر محالی است، مثل اینکه مولا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نیست با اینکه حکم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نفس هذا المتعلق غیر ممکن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قدرت را یکی از شرائط عامۀ تکلیف می‌دانید در این رابطه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العبد یجب علیک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ضدین، مقدور نیست که بتواند متعلق حکم تو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کل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اینطور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انقاذ کل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حکم ایجابی مولا است، احیانا برای مکلّفی پیش می‌آید که در مقام امتثال، با دو غریق مواجه می‌شود و این هم ناتوان است، نمی‌تواند هر دو غریق را انقاذ بکند، اما اگر یک مکلّف نیرومندی بود، بر او واجب بود که هر دو را انقاذ بکند، دیگر مراجعه به قاعدۀ باب تزاحم نمی‌کرد، اما مکلّفی که قدرت بر انقاذ هر دو غریق ندارد، این می‌رود سراغ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چه کنم؟ مولا انقاذ هر غریقی را واجب کرده، و الان هم یک چنین جریانی پیش آمده، تکلیف من چیست؟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اهم و مهم است، اهم را اختیار کن، اگر تساوی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مخیر فی انقاذ احدهما</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 اهم و مهم است بلکه این شاهد بر این است که مرحله تعلق حکم با مرحلۀ امتثال از هم جداست و ربطی به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مشکلی در مقام امتثال مطرح شد، به مرحلۀ تعلق حکم، سرایت نمی‌کند لذا در جواب بعض الاعلام گفته می‌شود که</w:t>
      </w:r>
      <w:bookmarkStart w:id="1457" w:name="pg13697_200003"/>
    </w:p>
    <w:p>
      <w:pPr>
        <w:pStyle w:val="BookText"/>
        <w:rPr/>
      </w:pPr>
      <w:bookmarkEnd w:id="14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صلاة الجمعة، یحرم علیک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و متعلق حرمت هر دو صلاة الجمعة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ممکن است یا مستحیل است؟ صلاة الجمعة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یقدر المکلف علی ایجادها و علی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وجوب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صلاة الجمعة، صلاة الجمعة امر ممکن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علیک صلاة الجمعة، صلاة الجمعة امر ممکن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حالا چون مکلّف قاطع شده به وجوب نماز جمعه و به دنبال این قطع، حرمت صلاة جمعه بر آن مترتب شده، برای مکلّف، امکان امتثال تحقق ندارد، برای مکلّف در حال امتثال، مشکل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مقام تعلق حکم و مرحلۀ تعلق چه مشکلی وجود دارد؟</w:t>
      </w:r>
    </w:p>
    <w:p>
      <w:pPr>
        <w:pStyle w:val="BookText"/>
        <w:rPr/>
      </w:pPr>
      <w:r>
        <w:rPr>
          <w:rFonts w:ascii="IRNazanin" w:hAnsi="IRNazanin" w:eastAsia="IRNazanin"/>
          <w:color w:val="111111"/>
          <w:sz w:val="28"/>
          <w:sz w:val="28"/>
          <w:szCs w:val="28"/>
          <w:rtl w:val="true"/>
          <w:lang w:bidi="fa-IR"/>
        </w:rPr>
        <w:t>عرض کردیم در این وجودی که ذکر می‌کنیم به قبل و بعد برنگردید که یک بار به کلمه تضاد برگردید، یا به وجوهی که بعدا می‌خواهیم ذکر بکنیم برگردید بلکه روی نفس همین عنوانی که ایشان علت قرار داده‌اند تکیه می‌کنیم که اگر برای مکلف، امکان امتثال در رابطۀ با دو تکلیف پیدا نشد، آیا این کاشف از این است که این دو تکلیف، ممتنع است؟ یا لااقل یکی از آنها ممتنع است؟ یا اینکه ربطی به هم ندارد؟ مقام امتثال هیچ مربوط به مقام تعلق حکم نیست، و آن مسألۀ اهم و مهم را هم به عنوان شاهد برای این معنا ذکر کردیم، نه اینکه در ما نحن فیه مسأله اهم و مهمی مطرح است به عنوان شاهد بر اینکه این دو مرحله از هم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دیگری هم در این باب هست که ان شاء الله بعدا ملاحظه می‌کنیم</w:t>
      </w:r>
      <w:r>
        <w:rPr>
          <w:rFonts w:eastAsia="IRNazanin" w:cs="IRNazanin"/>
          <w:color w:val="111111"/>
          <w:sz w:val="28"/>
          <w:szCs w:val="28"/>
          <w:rtl w:val="true"/>
          <w:lang w:bidi="fa-IR"/>
        </w:rPr>
        <w:t>.</w:t>
      </w:r>
    </w:p>
    <w:p>
      <w:pPr>
        <w:pStyle w:val="Heading6"/>
        <w:numPr>
          <w:ilvl w:val="5"/>
          <w:numId w:val="1"/>
        </w:numPr>
        <w:rPr/>
      </w:pPr>
      <w:bookmarkStart w:id="1458" w:name="__RefHeading___Toc998456_1468164448"/>
      <w:bookmarkStart w:id="1459" w:name="_Toc546"/>
      <w:bookmarkEnd w:id="1458"/>
      <w:r>
        <w:rPr>
          <w:rtl w:val="true"/>
        </w:rPr>
        <w:t>پرسش</w:t>
      </w:r>
      <w:r>
        <w:rPr>
          <w:rtl w:val="true"/>
        </w:rPr>
        <w:t>:</w:t>
      </w:r>
      <w:bookmarkEnd w:id="1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استحالۀ اخذ قطع به حکم در موضوع ضد همان حکم را از نظر محقق خراسانی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از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بر امکان جمع در باب احکام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طریقۀ دوم اثبات استحاله اخذ قطع به حکم در موضوع ضد همان حکم را توضیح دهید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طریقۀ دوم اثبات استحاله اخذ قطع به حکم در موضوع ضد همان حکم فوق را شرح دهید</w:t>
      </w:r>
      <w:r>
        <w:rPr>
          <w:rFonts w:eastAsia="IRNazanin" w:cs="IRNazanin"/>
          <w:color w:val="111111"/>
          <w:sz w:val="28"/>
          <w:szCs w:val="28"/>
          <w:rtl w:val="true"/>
          <w:lang w:bidi="fa-IR"/>
        </w:rPr>
        <w:t>.</w:t>
      </w:r>
      <w:bookmarkStart w:id="1460" w:name="pg13697_200004"/>
    </w:p>
    <w:p>
      <w:pPr>
        <w:pStyle w:val="Heading5"/>
        <w:numPr>
          <w:ilvl w:val="4"/>
          <w:numId w:val="1"/>
        </w:numPr>
        <w:rPr/>
      </w:pPr>
      <w:bookmarkStart w:id="1461" w:name="__RefHeading___Toc998458_1468164448"/>
      <w:bookmarkStart w:id="1462" w:name="_Toc547"/>
      <w:bookmarkEnd w:id="1460"/>
      <w:bookmarkEnd w:id="1461"/>
      <w:r>
        <w:rPr>
          <w:rtl w:val="true"/>
        </w:rPr>
        <w:t>درس چهلم</w:t>
      </w:r>
      <w:bookmarkEnd w:id="1462"/>
    </w:p>
    <w:p>
      <w:pPr>
        <w:pStyle w:val="Heading6"/>
        <w:numPr>
          <w:ilvl w:val="5"/>
          <w:numId w:val="1"/>
        </w:numPr>
        <w:rPr/>
      </w:pPr>
      <w:bookmarkStart w:id="1463" w:name="__RefHeading___Toc998460_1468164448"/>
      <w:bookmarkStart w:id="1464" w:name="_Toc548"/>
      <w:bookmarkEnd w:id="1463"/>
      <w:r>
        <w:rPr>
          <w:rtl w:val="true"/>
        </w:rPr>
        <w:t>اشاره</w:t>
      </w:r>
      <w:bookmarkEnd w:id="14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465" w:name="__RefHeading___Toc998462_1468164448"/>
      <w:bookmarkStart w:id="1466" w:name="_Toc549"/>
      <w:bookmarkEnd w:id="1465"/>
      <w:r>
        <w:rPr>
          <w:rtl w:val="true"/>
        </w:rPr>
        <w:t>استحالۀ اجتماع مصلحت ملزمه و مفسده ملزمه در شیء واحد</w:t>
      </w:r>
      <w:bookmarkEnd w:id="1466"/>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قطع به یک حکمی را در موضوع حکم مضاد آن قرار بدهند مثل اینکه قطع به وجوب یک چیزی را موضوع برای حرمت خود همان شیء قرار بدهند، اینجا ادله‌ای برای استحاله ذکر شد که آن ادله ناتمام بود؛ بعضی از ادلۀ دیگر هم وجود دارد که از طریق اینها مسألۀ استحاله مطرح شده است؛ یکی اینکه اینجایی که قطع پیدا می‌کند به وجوب صلاة الجمعة و بعد مولا این قطع را موضوع برای حرمت نماز جمعه قرار می‌دهد، لازم می‌آید که در نماز جمعه به عنوان یک امر تکوینی هم مصلحت ملزمه و هم مفسده ملزمه وجود داشته باشد، در حالی که شیء واحد به عنوان واحد نمی‌تواند هم واجد مصلحت ملزمه و هم</w:t>
      </w:r>
      <w:bookmarkStart w:id="1467" w:name="pg13697_200005"/>
    </w:p>
    <w:p>
      <w:pPr>
        <w:pStyle w:val="BookText"/>
        <w:rPr/>
      </w:pPr>
      <w:bookmarkEnd w:id="1467"/>
      <w:r>
        <w:rPr>
          <w:rFonts w:ascii="IRNazanin" w:hAnsi="IRNazanin" w:eastAsia="IRNazanin"/>
          <w:color w:val="111111"/>
          <w:sz w:val="28"/>
          <w:sz w:val="28"/>
          <w:szCs w:val="28"/>
          <w:rtl w:val="true"/>
          <w:lang w:bidi="fa-IR"/>
        </w:rPr>
        <w:t>مفسده ملزمه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تقریب، تقریب دیگری است که وجوب یک شیء کاشف از این است که آن شیء برای مولا محبوبیت دارد و حرمت یک شیء کاشف از این است که آن شیء برای مولا مبغوضیت دارد لذا چطور می‌شود که شیء واحد به عنوان واحد هم محبوبیت تامه داشته باشد، هم مبغوضیت تامه؟ و مسألۀ مصلحت و مفسده و محبوبیت و مبغوضیت، مسألۀ دو امر اعتباری نیست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اعتباریه، تضادی تحقق ندارد بلکه مصلحت، یک واقعیت تکوینیه است، مفسده هم یک واقعیت تکوینیه است، محبوبیت و مبغوضیت هم همان طور است، برای اینکه حب و لو اینکه از اوصاف قائمۀ به نفس است، اما معنای یک صفت قائمۀ به نفس، اعتباری بودن آن صفت نیست بلکه معنایش این است که ظرف واقعیت آن، عبارت از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محبوبیت یک واقعیت تکوینی است، مبغوضیت هم یک واقعیت تکوینی است و چطور می‌شود که در یک شیء واحد با عنوان واحد، این دو امر متضاد به نام مصلحت و مفسده، یا محبوبیت و مبغوضیت، اجتماع پیدا بکند؟ لذا از این طریق، مسألۀ استحاله مطرح شده است</w:t>
      </w:r>
      <w:r>
        <w:rPr>
          <w:rFonts w:eastAsia="IRNazanin" w:cs="IRNazanin"/>
          <w:color w:val="111111"/>
          <w:sz w:val="28"/>
          <w:szCs w:val="28"/>
          <w:rtl w:val="true"/>
          <w:lang w:bidi="fa-IR"/>
        </w:rPr>
        <w:t>.</w:t>
      </w:r>
    </w:p>
    <w:p>
      <w:pPr>
        <w:pStyle w:val="Heading6"/>
        <w:numPr>
          <w:ilvl w:val="5"/>
          <w:numId w:val="1"/>
        </w:numPr>
        <w:rPr/>
      </w:pPr>
      <w:bookmarkStart w:id="1468" w:name="__RefHeading___Toc998464_1468164448"/>
      <w:bookmarkStart w:id="1469" w:name="_Toc550"/>
      <w:bookmarkEnd w:id="1468"/>
      <w:r>
        <w:rPr>
          <w:rtl w:val="true"/>
        </w:rPr>
        <w:t>امکان اجتماع مصلحت ملزمه و مفسده ملزمه در شیء واحد به دو عنوان</w:t>
      </w:r>
      <w:bookmarkEnd w:id="1469"/>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این حرف، این است که بله؛ اگر شیء واحد به عنوان واحد دارای مصلحت و مفسده باشد، حق با شما است، اگر به عنوان واحد دارای محبوبیت و مبغوضیت باشد، حق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فرض کردیم مثل صلاة در دار غصبی بود که صلاة در دار غصبی،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فیه المصلحة و المفسدة اما لا بعنوان واحد بل بعنوانین؛ بعنوان انّها صلاة فیها مصلحة و بعنوان انها تصرف فی دار الغیر یکون فیها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است و لو اینکه در خارج تقارن و تصادف پیدا کرده است، لکن مسألۀ خارج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دیروز 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مسألۀ تعلق</w:t>
      </w:r>
      <w:bookmarkStart w:id="1470" w:name="pg13697_200006"/>
    </w:p>
    <w:p>
      <w:pPr>
        <w:pStyle w:val="BookText"/>
        <w:rPr/>
      </w:pPr>
      <w:bookmarkEnd w:id="1470"/>
      <w:r>
        <w:rPr>
          <w:rFonts w:ascii="IRNazanin" w:hAnsi="IRNazanin" w:eastAsia="IRNazanin"/>
          <w:color w:val="111111"/>
          <w:sz w:val="28"/>
          <w:sz w:val="28"/>
          <w:szCs w:val="28"/>
          <w:rtl w:val="true"/>
          <w:lang w:bidi="fa-IR"/>
        </w:rPr>
        <w:t>حکم به هم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جای خودش مأموربه است، غصب هم در کتاب الغصب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دو تا عنوان در یک وجود خارجی مجتمع شدند، امّا این وجود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واحدا وجودا، لکنه متعدد عنوانا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 متعدد است، و مصداقیت آن برای دو مفهوم است، هم مصداقیت للصلاة دارد که معنای آن این است که محور مصلحت، عبارت از صلاة است، هم مصداقیت للغصب دارد که معنای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یقوم به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عنوان غصب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وجود واحد دارای دو عنوان بود، همان طوری که در بحث اجتماع امر و نهی تقریبا نوع محققین بعد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جواز اجتماع شده‌اند، با اینکه بین عنوانین، عموم و خصوص من وجه وجود دارد و عموم و خصوص من وجه، طبعا مادۀ اجتماع و مورد تصادق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همین طور است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الجمعه‌ای که مقطوع الوجوب باشد، یکون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حرمت روی آن بار شده و موضوعیت برای حرمت دارد، به عنوان مقطوع الوجوب بودن است</w:t>
      </w:r>
      <w:r>
        <w:rPr>
          <w:rFonts w:eastAsia="IRNazanin" w:cs="IRNazanin"/>
          <w:color w:val="111111"/>
          <w:sz w:val="28"/>
          <w:szCs w:val="28"/>
          <w:rtl w:val="true"/>
          <w:lang w:bidi="fa-IR"/>
        </w:rPr>
        <w:t>.</w:t>
      </w:r>
    </w:p>
    <w:p>
      <w:pPr>
        <w:pStyle w:val="Heading6"/>
        <w:numPr>
          <w:ilvl w:val="5"/>
          <w:numId w:val="1"/>
        </w:numPr>
        <w:rPr/>
      </w:pPr>
      <w:bookmarkStart w:id="1471" w:name="__RefHeading___Toc998466_1468164448"/>
      <w:bookmarkStart w:id="1472" w:name="_Toc551"/>
      <w:bookmarkEnd w:id="1471"/>
      <w:r>
        <w:rPr>
          <w:rtl w:val="true"/>
        </w:rPr>
        <w:t>معنای قطع موضوعی در ما نحن فیه</w:t>
      </w:r>
      <w:bookmarkEnd w:id="1472"/>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نکته‌ای را باید عرض بکنیم که در این تعبیراتی که در این مثالها ذکر می‌کنیم، تسامح هست برای اینکه ما نمی‌خواهیم بگوییم که شرط حرمت صلاة جمعه عبارت از قطع به وجوب نماز جمعه است، مثل یک قضیه شرطیه و یک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اکرام است، و لو اینکه آورده وجوب و شرط تحقق وجوب، عبارت از مجیء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در ما نحن فیه بالاتر از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موضوعی معنایش این است که خود قطع در موضوع دخالت دارد، خود قطع به عنوان موضوعیت نقش دارد، مثل این</w:t>
      </w:r>
    </w:p>
    <w:p>
      <w:pPr>
        <w:pStyle w:val="BookText"/>
        <w:rPr/>
      </w:pPr>
      <w:r>
        <w:rPr>
          <w:rFonts w:ascii="IRNazanin" w:hAnsi="IRNazanin" w:eastAsia="IRNazanin"/>
          <w:color w:val="111111"/>
          <w:sz w:val="28"/>
          <w:sz w:val="28"/>
          <w:szCs w:val="28"/>
          <w:rtl w:val="true"/>
          <w:lang w:bidi="fa-IR"/>
        </w:rPr>
        <w:t>است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مقطوع الوجوب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حرمت روی عنوان مقطوع الوجوب رفته منتها نه مقطوع الوجوب کلی بلکه در رابطۀ با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الوجوب 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ما دو عنوان داریم؛ برای اینکه وقتی سراغ مقطوع الوجوب می‌آییم آن وجوب متعلق قطع ما به چه چیزی تعلق گرفته؟ قبل از آنکه به حرام برسیم، آن وجوب متعلق قطع ما، موضوعش خود نماز جمعه است، در موضوعیت آن که دیگر چیزی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الوجوب؛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الذی تعلق به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به چه چیزی متعلق شده است؟ متعلق وجوب، خود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وجوب مقطوع، متعلق الوجوب، عبارت از صلاة الجمعة است</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قطع نظر از آن اشکالی که گاهی قطع مخالف است، گاهی موافق است، به آن جهت کاری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تعلق وجوب به صلاة جمعه که حالا این مکلّف قاطع به این وجوب شده، این است که نماز جمعه یک مصلحت ملزمه دارد،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سراغ حرام که می‌آییم چه چیز حرام است؟ متعلق حرمت چیست؟ متعلق حرمت که صلاة الجمعة نیست بلکه متعلق حرمت، مقطوع الوجوب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مقطوع الوجوب، تعلق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فی صورت القطع، حرمت به خود صلاة جمعه متعلق می‌شود بلکه اگر آن طور نباشد ما هم قائل به استحاله هستیم، اگر به صورت واجب مطلق و حرمت مشروط یک چیزی را بیان کردند، ما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تحقق الشرط کلا الحکمین یتواردان علی عنوان واحد و یتعلقان بعنوان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به عنوان واحد متعلق نشده، آن وجوب مقطوع به خود عنوان صلاة الجمعة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فیه مصلحة، صلاة الجمعة محبوبیت کامله دارد اما وقتی که در ناحیه حرمت می‌رسیم، چه چیزی حرام است؟ نه نماز جمعه حرام است، آنکه حرام است مقطوع الوجوب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مقطوع</w:t>
      </w:r>
    </w:p>
    <w:p>
      <w:pPr>
        <w:pStyle w:val="BookText"/>
        <w:rPr/>
      </w:pPr>
      <w:r>
        <w:rPr>
          <w:rFonts w:ascii="IRNazanin" w:hAnsi="IRNazanin" w:eastAsia="IRNazanin"/>
          <w:color w:val="111111"/>
          <w:sz w:val="28"/>
          <w:sz w:val="28"/>
          <w:szCs w:val="28"/>
          <w:rtl w:val="true"/>
          <w:lang w:bidi="fa-IR"/>
        </w:rPr>
        <w:t>الوجوب دارای مفسدۀ ملزمه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الوجوب غیر از نماز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عنوان است و دو تا مفهوم است؛ یک مفهوم محبوبیت کامله دارد نفس صلاة الجمعة، یک مفهوم هم مبغوضیت کامله دارد، مقطوع الوجوب البته وجوب متعلقه به صلاة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عنوان دارای مصلحت ملزمه باشد، یک عنوان هم دارای مفسدۀ ملزمه، همان طوری که در باب صلاة در دار غصبی که عنوان غصب و صلاة متصادق بر یک موضوع و متوارد بر یک وجوب شده‌اند، آنجا هم ما لا محاله قائل به مصلحت و مفسده و محبوبیت و مبغوضیت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عنوان واحد بود، حق با این مستدل است اما عنوان واحد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این است که قطع به وجوب در موضوع حکم به حرمت قرار بگیرد؛ یعنی حرام، همان مقطوع الوجوب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مثالهایی که می‌زدیم که مسأله به صورت قضیه شرطیه بیان می‌شد یک قدری مسأله را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شرطیه انسان را از واقعیت این مسأله دور می‌کند اما مسأله این است که 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الوجوب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کجایش اجتماع مصلحت و مفسده در شیء واحد به عنوان واحد است؟ کجایش اجتماع محبوبیت و مبغوضیت در شیء واحد به عنوان واحد است؟ ولی انسان ابتداء خیال می‌کند که وجوب و حرمت هر دو متعلق به صلاة الجمعة است، صلاة الجمعة در ناحیۀ وجوب، تمام الموضوع است، در ناحیۀ حرمت هم تمام الموضوع است در حالی که مسأله،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 بود، نظیر این می‌شد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 و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 و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مستحیل است لکن به بحث ما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وجوب، خود عنوان صلاة الجمعة است، اما در ناحیه حرمت، عنوان مقطوعیت به عنوان موضوعیت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طریق هم برای استحاله که ناتمام است</w:t>
      </w:r>
      <w:r>
        <w:rPr>
          <w:rFonts w:eastAsia="IRNazanin" w:cs="IRNazanin"/>
          <w:color w:val="111111"/>
          <w:sz w:val="28"/>
          <w:szCs w:val="28"/>
          <w:rtl w:val="true"/>
          <w:lang w:bidi="fa-IR"/>
        </w:rPr>
        <w:t>.</w:t>
      </w:r>
      <w:bookmarkStart w:id="1473" w:name="pg13697_200009"/>
    </w:p>
    <w:p>
      <w:pPr>
        <w:pStyle w:val="Heading6"/>
        <w:numPr>
          <w:ilvl w:val="5"/>
          <w:numId w:val="1"/>
        </w:numPr>
        <w:rPr/>
      </w:pPr>
      <w:bookmarkStart w:id="1474" w:name="__RefHeading___Toc998468_1468164448"/>
      <w:bookmarkStart w:id="1475" w:name="_Toc552"/>
      <w:bookmarkEnd w:id="1473"/>
      <w:bookmarkEnd w:id="1474"/>
      <w:r>
        <w:rPr>
          <w:rtl w:val="true"/>
        </w:rPr>
        <w:t>تفصیل بین قطع تمام الموضوعی و جزء الموضوعی در مقام</w:t>
      </w:r>
      <w:bookmarkEnd w:id="1475"/>
    </w:p>
    <w:p>
      <w:pPr>
        <w:pStyle w:val="BookText"/>
        <w:rPr/>
      </w:pPr>
      <w:r>
        <w:rPr>
          <w:rFonts w:ascii="IRNazanin" w:hAnsi="IRNazanin" w:eastAsia="IRNazanin"/>
          <w:color w:val="111111"/>
          <w:sz w:val="28"/>
          <w:sz w:val="28"/>
          <w:szCs w:val="28"/>
          <w:rtl w:val="true"/>
          <w:lang w:bidi="fa-IR"/>
        </w:rPr>
        <w:t>بله؛ اینجا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تفصیلی در این مسأله ذکر فرموده‌اند که تفصیل جالبی است، و آن این است که قطع به وجوبی که در موضوع حکم به حرمت اخذ می‌شود، ببینیم آیا به نحو تمام الموضوع اخذ می‌شود یا به نحو جزء الموضوع؟ چون در مسأله موضوعیت،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دو جور موضوعیت دارد؛ گاهی تمام الموضوع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اخطأ او اصاب، سواء کان مطابقا للواقع ام مخالفا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به عنوان جزء الموضوع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جزء الموضوع دخالت دارد معنایش این است که موضوع، مرکب من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الواقع،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دو تا جزء تمام بشود تا موضوع،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قسم اول که مسألۀ قطع به نحو تمام الموضوع اخذ شده باشد و واقع، هیچ نقشی نداشته باشد و لو به صورت الجزئیة، اینجا هیچ اشکالی در این معنا نیست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مقطوع الوجوب، سواء کان القطع مطابقا للواقع ام مخالفا للواقع، یکون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مخالف با واقع باشد که هیچ مسأله‌ای در کار نیست، شما یک قطعی پیدا کردید به وجوب، قطعتان هم مخالف با واقع است؛ یعنی در واقعیت، وجوبی تحقق ندارد، اما قطع به همین وجوبی که در واقع تحقق ندارد و شمای قاطع خیال می‌کنید که قطع شما مطابق با واقع است، این موضوع برای یک حرمت فعلیه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درست عین همان مسألۀ اجتماع امر و نهی است و هیچ راهی برای حکم به استحاله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صلاة الجمعة و عنوان مقطوع الوجوب</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بین عنوان صلاة الجمعة با عنوان مقطوع الوجوب، عموم و خصوص من وجه است برای اینکه ممکن است مقطوع الوجوب باشد، لکن به حسب واقع،</w:t>
      </w:r>
      <w:bookmarkStart w:id="1476" w:name="pg13697_200010"/>
    </w:p>
    <w:p>
      <w:pPr>
        <w:pStyle w:val="BookText"/>
        <w:rPr/>
      </w:pPr>
      <w:bookmarkEnd w:id="1476"/>
      <w:r>
        <w:rPr>
          <w:rFonts w:ascii="IRNazanin" w:hAnsi="IRNazanin" w:eastAsia="IRNazanin"/>
          <w:color w:val="111111"/>
          <w:sz w:val="28"/>
          <w:sz w:val="28"/>
          <w:szCs w:val="28"/>
          <w:rtl w:val="true"/>
          <w:lang w:bidi="fa-IR"/>
        </w:rPr>
        <w:t>وجوبی تحقق نداشته باشد و ممکن است وجوب تحقق داشته باشد، لکن قطع به این وجوب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عنوان مقطوع الوجوب وقتی که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اخطأ او 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معنای آن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الوجوب فی الواقع موجودا و لکن القطع لم یتعلق به، و یمکن ان یتعلق القطع به و لکن فی الواقع لم یکن 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عنوانی که نسبت آن با متعلق خودش که عبارت از وجوب صلاة جمعه است عموم و خصوص من وجه است، این چه مانعی دارد که تمام الموضوع برای حکم به حرمت قرار بگیرد؟ تمام الموضوع برای حرام واقع بشود؟</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القطع امر یمکن ان یکون مطابقا للواقع و یمکن ان یکون مخالفا، ام الموضوع فهو عنوان مقطوع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به حسب واقع، وجوبی در کار باشد، ممکن است به حسب واقع، وجوبی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به عنوان تمام الموضوع اخذ شد که لازمه‌اش این است که واقع هیچ دخالتی در این حکمی که قطع در آن موضوعش اخذ شده ندارد، چه مشکلی در اینجا می‌تواند وجود داشته باشد؟ و چه استحاله‌ای در اینجا می‌تواند تحقق داشته باشد؟ یک حکم آن علی تقدیر متعلق به صلاة الجمعة است، یک حکم به حرمت هم متعلق به قطع به وجوب صلاة الجمعة، و بین اینها حتی مسألۀ عموم و خصوص مطلق هم نیست که کسی از این راه بتواند مناقشه‌ای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قسم اول که به عنوان تمام الموضوع اخذ شده، همین طوری که ایشان فرمودند هیچ راه استحاله‌ای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دوم که مسأله جزء الموضوع است، آن نیاز به یک بحث نسبتا مفصل‌تری دارد که ان شاء الله در جلسه بعد عرض می‌کنم</w:t>
      </w:r>
      <w:r>
        <w:rPr>
          <w:rFonts w:eastAsia="IRNazanin" w:cs="IRNazanin"/>
          <w:color w:val="111111"/>
          <w:sz w:val="28"/>
          <w:szCs w:val="28"/>
          <w:rtl w:val="true"/>
          <w:lang w:bidi="fa-IR"/>
        </w:rPr>
        <w:t>.</w:t>
      </w:r>
    </w:p>
    <w:p>
      <w:pPr>
        <w:pStyle w:val="Heading6"/>
        <w:numPr>
          <w:ilvl w:val="5"/>
          <w:numId w:val="1"/>
        </w:numPr>
        <w:rPr/>
      </w:pPr>
      <w:bookmarkStart w:id="1477" w:name="__RefHeading___Toc998470_1468164448"/>
      <w:bookmarkStart w:id="1478" w:name="_Toc553"/>
      <w:bookmarkEnd w:id="1477"/>
      <w:r>
        <w:rPr>
          <w:rtl w:val="true"/>
        </w:rPr>
        <w:t>پرسش</w:t>
      </w:r>
      <w:r>
        <w:rPr>
          <w:rtl w:val="true"/>
        </w:rPr>
        <w:t>:</w:t>
      </w:r>
      <w:bookmarkEnd w:id="1478"/>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استحالۀ اجتماع مصلحت ملزمه و مفسده ملزمه در شیء واحد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صورتی اجتماع مصلحت ملزمه و مفسده ملزمه در شیء واحد امکان‌پذیر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قطع موضوعی را در ما نحن فیه با مثال توضیح دهید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بین قطع تمام الموضوعی و جزء الموضوعی را در مقام بیان کنید</w:t>
      </w:r>
      <w:r>
        <w:rPr>
          <w:rFonts w:eastAsia="IRNazanin" w:cs="IRNazanin"/>
          <w:color w:val="111111"/>
          <w:sz w:val="28"/>
          <w:szCs w:val="28"/>
          <w:rtl w:val="true"/>
          <w:lang w:bidi="fa-IR"/>
        </w:rPr>
        <w:t>.</w:t>
      </w:r>
      <w:bookmarkStart w:id="1479" w:name="pg13697_200012"/>
    </w:p>
    <w:p>
      <w:pPr>
        <w:pStyle w:val="Heading5"/>
        <w:numPr>
          <w:ilvl w:val="4"/>
          <w:numId w:val="1"/>
        </w:numPr>
        <w:rPr/>
      </w:pPr>
      <w:bookmarkStart w:id="1480" w:name="__RefHeading___Toc998472_1468164448"/>
      <w:bookmarkStart w:id="1481" w:name="_Toc554"/>
      <w:bookmarkEnd w:id="1479"/>
      <w:bookmarkEnd w:id="1480"/>
      <w:r>
        <w:rPr>
          <w:rtl w:val="true"/>
        </w:rPr>
        <w:t>درس چهل و یکم</w:t>
      </w:r>
      <w:bookmarkEnd w:id="1481"/>
    </w:p>
    <w:p>
      <w:pPr>
        <w:pStyle w:val="Heading6"/>
        <w:numPr>
          <w:ilvl w:val="5"/>
          <w:numId w:val="1"/>
        </w:numPr>
        <w:rPr/>
      </w:pPr>
      <w:bookmarkStart w:id="1482" w:name="__RefHeading___Toc998474_1468164448"/>
      <w:bookmarkStart w:id="1483" w:name="_Toc555"/>
      <w:bookmarkEnd w:id="1482"/>
      <w:r>
        <w:rPr>
          <w:rtl w:val="true"/>
        </w:rPr>
        <w:t>اشاره</w:t>
      </w:r>
      <w:bookmarkEnd w:id="14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484" w:name="__RefHeading___Toc998476_1468164448"/>
      <w:bookmarkStart w:id="1485" w:name="_Toc556"/>
      <w:bookmarkEnd w:id="1484"/>
      <w:r>
        <w:rPr>
          <w:rtl w:val="true"/>
        </w:rPr>
        <w:t>تفصیل بین قطع تمام الموضوعی و جزء الموضوعی</w:t>
      </w:r>
      <w:bookmarkEnd w:id="1485"/>
    </w:p>
    <w:p>
      <w:pPr>
        <w:pStyle w:val="BookText"/>
        <w:rPr/>
      </w:pPr>
      <w:r>
        <w:rPr>
          <w:rFonts w:ascii="IRNazanin" w:hAnsi="IRNazanin" w:eastAsia="IRNazanin"/>
          <w:color w:val="111111"/>
          <w:sz w:val="28"/>
          <w:sz w:val="28"/>
          <w:szCs w:val="28"/>
          <w:rtl w:val="true"/>
          <w:lang w:bidi="fa-IR"/>
        </w:rPr>
        <w:t>عرض کردیم که در این فرض مورد بحث که قطع به یک حکمی را در موضوع حکم مضاد اخذ می‌کنند، چند وجه برای استحاله ذکر شده بود که هیچ کدام از آنها تمام نبود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تفصیلی در این باب هست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فرموده‌اند که مطابق با تحقیق است و آن تفصیل این بود که قطع یک وقت به عنوان تمام الموضوع اخذ می‌شود و یک وقت به عنوان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به عنوان تمام الموضوع اخذ شد، نسبت بین حکمین به لحاظ متعلقین، عموم و خصوص من وجه است و در عموم و خصوص من وجه، همان طوری که در بحث اجتماع امر و نهی محققین اکثرا قائل به جواز هستند، اینجا هم باید قائل به جواز شد که این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جزء دوم باقی ماند، که اگر قطع به یک حکم در موضوع حکم مضاد به عنوان جزء الموضوع اخذ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جمعه‌ای که مقطوع الوجوب باشد و به حسب واقع هم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برای حرمت و متعلق</w:t>
      </w:r>
      <w:bookmarkStart w:id="1486" w:name="pg13697_200013"/>
    </w:p>
    <w:p>
      <w:pPr>
        <w:pStyle w:val="BookText"/>
        <w:rPr/>
      </w:pPr>
      <w:bookmarkEnd w:id="1486"/>
      <w:r>
        <w:rPr>
          <w:rFonts w:ascii="IRNazanin" w:hAnsi="IRNazanin" w:eastAsia="IRNazanin"/>
          <w:color w:val="111111"/>
          <w:sz w:val="28"/>
          <w:sz w:val="28"/>
          <w:szCs w:val="28"/>
          <w:rtl w:val="true"/>
          <w:lang w:bidi="fa-IR"/>
        </w:rPr>
        <w:t>حرمت، صلاة جمعه‌ای است که دو خصوصیت در آن وجود داشته باشد؛ یکی اینکه به حسب واقع، واجب باشد و دیگر اینکه شما هم قطع به وجوبش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این دو جزء تشکیل می‌دهد، چنین صلاة جمعه‌ای مشتمل بر این دو وصف محکوم به حرمت می‌شود، آیا این جایز است یا نه؟</w:t>
      </w:r>
    </w:p>
    <w:p>
      <w:pPr>
        <w:pStyle w:val="Heading6"/>
        <w:numPr>
          <w:ilvl w:val="5"/>
          <w:numId w:val="1"/>
        </w:numPr>
        <w:rPr/>
      </w:pPr>
      <w:bookmarkStart w:id="1487" w:name="__RefHeading___Toc998478_1468164448"/>
      <w:bookmarkStart w:id="1488" w:name="_Toc557"/>
      <w:bookmarkEnd w:id="1487"/>
      <w:r>
        <w:rPr>
          <w:rtl w:val="true"/>
        </w:rPr>
        <w:t>مترتب بودن محل بحث بر بحث جواز اجتماع امر و نهی</w:t>
      </w:r>
      <w:bookmarkEnd w:id="1488"/>
    </w:p>
    <w:p>
      <w:pPr>
        <w:pStyle w:val="BookText"/>
        <w:rPr/>
      </w:pPr>
      <w:r>
        <w:rPr>
          <w:rFonts w:ascii="IRNazanin" w:hAnsi="IRNazanin" w:eastAsia="IRNazanin"/>
          <w:color w:val="111111"/>
          <w:sz w:val="28"/>
          <w:sz w:val="28"/>
          <w:szCs w:val="28"/>
          <w:rtl w:val="true"/>
          <w:lang w:bidi="fa-IR"/>
        </w:rPr>
        <w:t>در بحث اجتماع امر و نهی، یک اختلافی بود بین محقق قمی صاحب کتاب قوانین و بین صاحب فصول در این جهت که محل نزاع در باب اجتماع امر و نهی، اختصاص به آنجایی دارد که نسبت بین عنوانین، عموم و خصوص من وجه باشد اما اگر نسبت، عموم و خصوص مطلق شد، روی نظر محقق قمی، از محل نزاع خارج است و در حقیقت کسی در آنجا قائل به جواز نشده است، بلکه به نظر ایشان، اجتماع و تقارن دو حکم، مستحیل است، اما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مسألۀ اجتماع امر و نهی، دو صورت دارد؛ یک صورت همین صورت معروفه است، مثل صلاة و غصب، که نسبت آنها عموم و خصوص من وجه است، لکن نزاع به این صورت اختصاص ندارد بلکه آنجاهایی که نسبت، عموم و خصوص مطلق باشد هم داخل در محل نزاع است؛ یعنی آنهایی که قائل به جواز اجتماع شده‌اند، حتی در عموم و خصوص مطلق هم قائل به جواز اجتماع امر و نهی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اینجایی که به عنوان جزء الموضوع اخذ می‌شود، نسبت متعلق وجوب با متعلق حرمت، عموم و خصوص مطلق است برای اینکه آنکه حرام است عبارت است از صلاة جمعه‌ای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بوجوبها و کان فی الواقع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هم در موضوع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متعلق تحریم، صلاة الجمعة مقید به یک قیدی است که آن قید لا محاله در بعضی از موارد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متعلق وجوب که قطع به این وجوب حاصل شده، عبارت از نفس صلاة الجمعة است</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در مسألۀ اجتماع امر و نهی، محل نزاع و مورد نزاع را تعمیم بدهیم اینجا هم باید قائل به جواز بشویم، و اگر قائل به اختصاص به عموم و خصوص من وجه شویم، اینجا باید قائل به استحاله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آن بحث، همین مبنای محقق قمی را اختیار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عموم و خصوص من وجه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محل نزاع را در آنجا تعمیم بدهیم، لازمه آن این است که دیگر مسألۀ حمل مطلق بر مقید، بطور کلی از بین برود برای</w:t>
      </w:r>
      <w:bookmarkStart w:id="1489" w:name="pg13697_200014"/>
    </w:p>
    <w:p>
      <w:pPr>
        <w:pStyle w:val="BookText"/>
        <w:rPr/>
      </w:pPr>
      <w:bookmarkEnd w:id="1489"/>
      <w:r>
        <w:rPr>
          <w:rFonts w:ascii="IRNazanin" w:hAnsi="IRNazanin" w:eastAsia="IRNazanin"/>
          <w:color w:val="111111"/>
          <w:sz w:val="28"/>
          <w:sz w:val="28"/>
          <w:szCs w:val="28"/>
          <w:rtl w:val="true"/>
          <w:lang w:bidi="fa-IR"/>
        </w:rPr>
        <w:t>اینکه 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شما این دلیل دوم را مقیّد دلیل اول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عموم و خصوص مطلق هم داخل در محل نزاع در باب اجتماع امر و نهی باشد، چرا مسألۀ حمل مطلق بر مقید را شما مطرح می‌کنید؟ شما بگویید که رقبه به عنوان نفس الرقبة وجوب عتق دارد مطلقا، و همین رقبه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عتق دارد که در نتیجه در عتق رقبه کافره هر دو حکم جمع بشود، هم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بما انها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اشکالی که بر مرحوم صاحب فصول هست این است که لازمۀ بیان صاحب فصول که در مسأله اجتماع امر و نهی، محل نزاع را تعمیم بدهیم، این است که مسأله حمل مطلق بر مقید در این مثال روشن، دیگر وجهی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حرفی که شما در صلاة در دار مغصوبه که مجمع عنوانینی است می‌زنید که یکی از آنها متعلق وجوب است و یکی متعلق حرمت، باید در عتق رقبه کافره هم همین حرف را بزنید،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انّه عتق الرقبة یکون واجبا و بما انّه عتق رقبة کافرة یکون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نمی‌شود این مبنای صاحب فصول را در آنجا اخذ کرد</w:t>
      </w:r>
      <w:r>
        <w:rPr>
          <w:rFonts w:eastAsia="IRNazanin" w:cs="IRNazanin"/>
          <w:color w:val="111111"/>
          <w:sz w:val="28"/>
          <w:szCs w:val="28"/>
          <w:rtl w:val="true"/>
          <w:lang w:bidi="fa-IR"/>
        </w:rPr>
        <w:t>.</w:t>
      </w:r>
    </w:p>
    <w:p>
      <w:pPr>
        <w:pStyle w:val="Heading6"/>
        <w:numPr>
          <w:ilvl w:val="5"/>
          <w:numId w:val="1"/>
        </w:numPr>
        <w:rPr/>
      </w:pPr>
      <w:bookmarkStart w:id="1490" w:name="__RefHeading___Toc998480_1468164448"/>
      <w:bookmarkStart w:id="1491" w:name="_Toc558"/>
      <w:bookmarkEnd w:id="1490"/>
      <w:r>
        <w:rPr>
          <w:rtl w:val="true"/>
        </w:rPr>
        <w:t>تغایر بین عموم و خصوص مطلق در عالم مفهومیت</w:t>
      </w:r>
      <w:bookmarkEnd w:id="1491"/>
    </w:p>
    <w:p>
      <w:pPr>
        <w:pStyle w:val="BookText"/>
        <w:rPr/>
      </w:pPr>
      <w:r>
        <w:rPr>
          <w:rFonts w:ascii="IRNazanin" w:hAnsi="IRNazanin" w:eastAsia="IRNazanin"/>
          <w:color w:val="111111"/>
          <w:sz w:val="28"/>
          <w:sz w:val="28"/>
          <w:szCs w:val="28"/>
          <w:rtl w:val="true"/>
          <w:lang w:bidi="fa-IR"/>
        </w:rPr>
        <w:t>البته یک چیزی که در ذهن من از آن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 زیادی که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این است که در عموم و خصوص مطلق هم دو جور عموم و خصوص مطلق داریم؛ یک وقت به این صورتی است که در باب رقبه و رقبۀ کافره، ذکر کردیم، این خیلی بعید است که کسی بتواند آن را داخل در مسألۀ اجتماع امر و نهی بکند، اما یک وقت است که دو عنوان داریم که در عالم عنوانیت کاملا بین آنها مغایرت است؛ یعنی وقتی که انسان این عنوان را می‌شنود، هیچ انتقالی به عنوان دیگر پیدا نمی‌کند، عنوان دیگر را که می‌شنود، انتقالی به عنوان اوّلی پیدا نمی‌کند فرض کنید مثل 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انسان و حیوان، عموم و خصوص مطلق است، اما در عالم مفهومیت که مقصود من از این مفهوم؛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یتفاهم العرف من 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یتفاهم العرف من 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مغایرت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روزی صد بار کلمۀ انسان را بشنوید با اینکه حیوانیت به عنوان جنس انسان است، اما هیچ وقت ذهن شما در فهم عرفی به حیوان انتقال پیدا نمی‌کند کما اینکه اگر کلمۀ حیوان را بشنوید، معمولا ذهن به انسان انتقال پیدا نمی‌کند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عموم و خصوص مطلق، این جوری باشد من در ذهنم هست که ما در آنجا نظریه</w:t>
      </w:r>
    </w:p>
    <w:p>
      <w:pPr>
        <w:pStyle w:val="BookText"/>
        <w:rPr/>
      </w:pPr>
      <w:r>
        <w:rPr>
          <w:rFonts w:ascii="IRNazanin" w:hAnsi="IRNazanin" w:eastAsia="IRNazanin"/>
          <w:color w:val="111111"/>
          <w:sz w:val="28"/>
          <w:sz w:val="28"/>
          <w:szCs w:val="28"/>
          <w:rtl w:val="true"/>
          <w:lang w:bidi="fa-IR"/>
        </w:rPr>
        <w:t>صاحب فصول را اختیار کردیم، از نوشته‌جات خودم آنهایی که مطالب من را می‌نویسند، چیزی در اختیار من نبود که مراجعه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مثل عنوان رقبه و رقبۀ کافره است، که اینها در خود مقیّد و خاص، همان عنوان عام اخذ شده است، در آن عنوان دلیل و در نفس خود دلیل، همان عنوان اخذ شده است که در اینها نمی‌شود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بخواهیم این حرف را بزنیم، لازمه‌اش این است که مسألۀ باب مطلق و مقید را بطور کلی از بین ببریم برای اینکه اگر شما تجویز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الرقبة بما انه 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الرقبة الکافرة بما انّه عتق الرقبة الکافره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آنها قابل اجتماع است، پس دیگر چه وجهی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قرار می‌دهید؟ و معنای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در بحث مطلق و مقید و کذا در بحث عام و خاص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یک مقیدی پیدا 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متعلقۀ به اطلاق، ارادة استعمالیة، اما آن اراده جدّیه مولا متعلق به ما عدای مورد تقیید است، کما اینکه در جمع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ذکر کردیم که وجود دلیل مخصص، دلیل بر این است که برای مولا دو اراده هست؛ یک ارادۀ استعمالی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قانونی، و دیگر هم ارادۀ جدی، و دائره اراده جدی اضیق از ارادۀ استعمالی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استعمالی به اکرام جمیع علماء متعلق است، اما ارادۀ جدّیه به اکرام علماء غیر زید تعلق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باب خاص و عام و در باب مطلق و مقید یک چنین مسأله‌ای را مطرح کردیم، اما لازمۀ این بیان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دو تا اراده جدّیه دارد که با هم منافاتی ندارد و قابل اجتماع است؛ یک ارادۀ جدّیه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الرقبة بما انّه 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قید و شرط مطلقا تعلق گرفته و یک ارادۀ جدیه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عتق الرقبة بما انّه 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و هیچ منافاتی بین این دو تا وجود ندارد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باب عموم و خصوص مطلق هم دو جور عموم و خصوص مطلق هست؛ یک عموم و خصوص مطلقی که بین آنها به حسب مقام عنوانی و مفهوم عرفی، مغایرت هست؛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ینتقل من احدهما الی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لقائل ان یقول به اینکه داخل در نزاع در باب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خود عام در عنوان خاص اخذ شده، خود عنوان رقبه در رقبۀ کافره اخذ شده، این را دیگر نمی‌توان به هیچ وجه ملتزم شد به اینکه داخل در نزاع در باب اجتماع امر و نهی است، و تصادفا ما نحن فیه هم از همین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 و رقبۀ 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که شما قطع پیدا می‌کنید به وجوب، متعلق وجوبتان صلاة الجمعة است، اما</w:t>
      </w:r>
      <w:bookmarkStart w:id="1492" w:name="pg13697_200016"/>
    </w:p>
    <w:p>
      <w:pPr>
        <w:pStyle w:val="BookText"/>
        <w:rPr/>
      </w:pPr>
      <w:bookmarkEnd w:id="1492"/>
      <w:r>
        <w:rPr>
          <w:rFonts w:ascii="IRNazanin" w:hAnsi="IRNazanin" w:eastAsia="IRNazanin"/>
          <w:color w:val="111111"/>
          <w:sz w:val="28"/>
          <w:sz w:val="28"/>
          <w:szCs w:val="28"/>
          <w:rtl w:val="true"/>
          <w:lang w:bidi="fa-IR"/>
        </w:rPr>
        <w:t>حالا همین صلاة الجمعة مقطوع الوجوبی که به حسب واقع هم واجب است، را آوردید با این قیود، متعلق حرمت قرار دادید، لذا با اینکه در آن مسأله، نوع محققین بعد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جواز شده‌اند، در این فرض، کسی نمی‌تواند قائل به جواز بشود، و لو آنکه در آن نوع دیگر از عموم و خصوص، مطلق شبهه‌ای برای این معنا هست که داخل در محل نزاع باشد</w:t>
      </w:r>
      <w:r>
        <w:rPr>
          <w:rFonts w:eastAsia="IRNazanin" w:cs="IRNazanin"/>
          <w:color w:val="111111"/>
          <w:sz w:val="28"/>
          <w:szCs w:val="28"/>
          <w:rtl w:val="true"/>
          <w:lang w:bidi="fa-IR"/>
        </w:rPr>
        <w:t>.</w:t>
      </w:r>
    </w:p>
    <w:p>
      <w:pPr>
        <w:pStyle w:val="Heading6"/>
        <w:numPr>
          <w:ilvl w:val="5"/>
          <w:numId w:val="1"/>
        </w:numPr>
        <w:rPr/>
      </w:pPr>
      <w:bookmarkStart w:id="1493" w:name="__RefHeading___Toc998482_1468164448"/>
      <w:bookmarkStart w:id="1494" w:name="_Toc559"/>
      <w:bookmarkEnd w:id="1493"/>
      <w:r>
        <w:rPr>
          <w:rtl w:val="true"/>
        </w:rPr>
        <w:t>فرق بین دخالت واقع در جواز و عدم جواز اخذ قطع در حکم مضاد</w:t>
      </w:r>
      <w:bookmarkEnd w:id="1494"/>
    </w:p>
    <w:p>
      <w:pPr>
        <w:pStyle w:val="BookText"/>
        <w:rPr/>
      </w:pPr>
      <w:r>
        <w:rPr>
          <w:rFonts w:ascii="IRNazanin" w:hAnsi="IRNazanin" w:eastAsia="IRNazanin"/>
          <w:color w:val="111111"/>
          <w:sz w:val="28"/>
          <w:sz w:val="28"/>
          <w:szCs w:val="28"/>
          <w:rtl w:val="true"/>
          <w:lang w:bidi="fa-IR"/>
        </w:rPr>
        <w:t>پس نتیجه این طور شد که اگر قطع به وجوب به عنوان جزء الموضوع، اخذ شده باشد و جزء دیگر، وجوب صلاة جمعه به حسب واقع باشد، اینجا وقتی که پای حرمت پیش می‌آید، مسأله این است که هم صلاة الجمعة واجبة و هم با بعضی از قیود،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یستحیل و لا یعقل ان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بخلاف صورت اوّل که آنجا صلاة الجمعه‌ای که متعلق وجوب بود، با حفظ وجوبش در موضوع دخالت نداشت، آنکه تمام الموضوع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بوجوب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القطع بوجوب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سازش داشت با اینکه به حسب واقع، نماز جمعه واجب باشد، و هم سازش داشت با اینکه وجوبی متعلق به نماز جمعه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تمام الموضوع، همین است که اصلا واقع دخالت ندارد، آن که دخالت دارد، قطع به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اصاب أو اخطأ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در موضوعیت برای حکم ایجاد نمی‌کند، اینجا استحاله‌ای در کار نیست، اینجا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اینجایی که جزء الموضوع شد، پای واقع مطرح است، وجوب صلاة الجمعة به حسب واقع هم در موضوعیت موضوع دخالت دارد لذا اینجا مشکل می‌شود که از یک طرف صلاة الجمعة بدون قید و شرط، وجوب به آن تعلق گرفته به لحاظ اینکه جزء الموضوع است، و از طرف دیگر همین صلاة جمعه با بعضی از قیود و شرائط می‌خواهد متعلق تحریم قرار بگیرد، و بر فرض جواز اجتماع امر و نهی هم ما نمی‌توانیم اینجا را قائل به جواز بشویم، برای اینکه از مورد بحث در آن نزاع خارج است</w:t>
      </w:r>
      <w:r>
        <w:rPr>
          <w:rFonts w:eastAsia="IRNazanin" w:cs="IRNazanin"/>
          <w:color w:val="111111"/>
          <w:sz w:val="28"/>
          <w:szCs w:val="28"/>
          <w:rtl w:val="true"/>
          <w:lang w:bidi="fa-IR"/>
        </w:rPr>
        <w:t>.</w:t>
      </w:r>
    </w:p>
    <w:p>
      <w:pPr>
        <w:pStyle w:val="Heading6"/>
        <w:numPr>
          <w:ilvl w:val="5"/>
          <w:numId w:val="1"/>
        </w:numPr>
        <w:rPr/>
      </w:pPr>
      <w:bookmarkStart w:id="1495" w:name="__RefHeading___Toc998484_1468164448"/>
      <w:bookmarkStart w:id="1496" w:name="_Toc560"/>
      <w:bookmarkEnd w:id="1495"/>
      <w:r>
        <w:rPr>
          <w:rtl w:val="true"/>
        </w:rPr>
        <w:t>اخذ قطع در حکم مماثل</w:t>
      </w:r>
      <w:bookmarkEnd w:id="1496"/>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راجع به بحثهای چند روز گذشته بود که قطع به یک حکمی در موضوع ضد آن حکم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 قسم دیگر باقی مانده؛ یکی اینکه اگر قطع به یک حکمی در موضوع</w:t>
      </w:r>
      <w:bookmarkStart w:id="1497" w:name="pg13697_200017"/>
    </w:p>
    <w:p>
      <w:pPr>
        <w:pStyle w:val="BookText"/>
        <w:rPr/>
      </w:pPr>
      <w:bookmarkEnd w:id="1497"/>
      <w:r>
        <w:rPr>
          <w:rFonts w:ascii="IRNazanin" w:hAnsi="IRNazanin" w:eastAsia="IRNazanin"/>
          <w:color w:val="111111"/>
          <w:sz w:val="28"/>
          <w:sz w:val="28"/>
          <w:szCs w:val="28"/>
          <w:rtl w:val="true"/>
          <w:lang w:bidi="fa-IR"/>
        </w:rPr>
        <w:t>مماثل آن حکم قرار بگیرد که مقصود از کلمۀ مماثل؛ یعنی یک حکم دیگری، لکن آن حکم، مماثل با همان حکمی است که متعلق قطع قرار گرفته است، مثل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تعبیر هم ما مسامحه می‌کنیم برای روشن شدن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صلاة الجمعة، تجب علیک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این وجوبی که تو قطع پیدا کردی بلکه بوجوب آخر که این وجوب مماثل با آن وجوب متعلق قطع و مقطوع 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صلاة الجمعة تجب علیک صلاة الجمعة لکن بوجوب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مقصود، همان وجوب اول باشد، این فرض بعدی است که ان شاء الله بعدا در آن بحث می‌کنیم آیا این مستحیل است یا نه؟</w:t>
      </w:r>
    </w:p>
    <w:p>
      <w:pPr>
        <w:pStyle w:val="Heading6"/>
        <w:numPr>
          <w:ilvl w:val="5"/>
          <w:numId w:val="1"/>
        </w:numPr>
        <w:rPr/>
      </w:pPr>
      <w:bookmarkStart w:id="1498" w:name="__RefHeading___Toc998486_1468164448"/>
      <w:bookmarkStart w:id="1499" w:name="_Toc561"/>
      <w:bookmarkEnd w:id="1498"/>
      <w:r>
        <w:rPr>
          <w:rtl w:val="true"/>
        </w:rPr>
        <w:t>اختصاص بحث امتناع اجتماع ضدین به باب واقعیات</w:t>
      </w:r>
      <w:bookmarkEnd w:id="1499"/>
    </w:p>
    <w:p>
      <w:pPr>
        <w:pStyle w:val="BookText"/>
        <w:rPr/>
      </w:pPr>
      <w:r>
        <w:rPr>
          <w:rFonts w:ascii="IRNazanin" w:hAnsi="IRNazanin" w:eastAsia="IRNazanin"/>
          <w:color w:val="111111"/>
          <w:sz w:val="28"/>
          <w:sz w:val="28"/>
          <w:szCs w:val="28"/>
          <w:rtl w:val="true"/>
          <w:lang w:bidi="fa-IR"/>
        </w:rPr>
        <w:t>از بحثهایی که در رابطۀ با قسم قبلی ذکر کردیم، اینجا هم روشن می‌شود؛ مثلا در قسم قبلی مرحوم آخوند از راه اجتماع ضدین، قائل به استحاله بود، ما هم در جواب ایشان عرض کردیم که مسألۀ ضدیت و امثال ذلک، این در رابطۀ با واقعیات و تکوینیات است، اما در رابطۀ با امور اعتباریه که احکام ما از امور اعتباریه هستند، این مسائل اصلا قابل طرح و قابل پیاده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جوابی که در آن فرض، نسبت به اجتماع ضدین در مقابل ایشان عرض کردیم، همان جواب در اینجا در رابطۀ با اجتماع مثلین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شنیده‌اید که اجتماع مثلین مستحیل است، این امر فلسفی است، این مربوط به واقعیات است، مربوط به حقایق است اما اجتماع مثلین در امور اعتباریه چه مانعی دارد؟ مثل آن مثالهایی که عرض می‌کردم، اگر یک مولایی یک طبیعتی را برای عبید خودش واجب بکند، مولای دیگر هم نفس همین طبیعت را برای عبید خودش واجب بکند، آیا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روی طبیعت واحده اجتماع مثلین تحقق پیدا کرده است؟ اینجا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جواب تقریبا به همان کیفیت در اینجا هست</w:t>
      </w:r>
      <w:r>
        <w:rPr>
          <w:rFonts w:eastAsia="IRNazanin" w:cs="IRNazanin"/>
          <w:color w:val="111111"/>
          <w:sz w:val="28"/>
          <w:szCs w:val="28"/>
          <w:rtl w:val="true"/>
          <w:lang w:bidi="fa-IR"/>
        </w:rPr>
        <w:t>.</w:t>
      </w:r>
    </w:p>
    <w:p>
      <w:pPr>
        <w:pStyle w:val="Heading6"/>
        <w:numPr>
          <w:ilvl w:val="5"/>
          <w:numId w:val="1"/>
        </w:numPr>
        <w:rPr/>
      </w:pPr>
      <w:bookmarkStart w:id="1500" w:name="__RefHeading___Toc998488_1468164448"/>
      <w:bookmarkStart w:id="1501" w:name="_Toc562"/>
      <w:bookmarkEnd w:id="1500"/>
      <w:r>
        <w:rPr>
          <w:rtl w:val="true"/>
        </w:rPr>
        <w:t>امکان اجتماع ارادتین به واسطه تعدد عنوانین</w:t>
      </w:r>
      <w:bookmarkEnd w:id="1501"/>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در فرض گذشته، مسألۀ اجتماع مصلحت و مفسده، مسألۀ اجتماع اراده و کراهت مطرح می‌شد، اینجا هم به تناسب مسألۀ اجتماع ارادتین که دو واقعیت است در فعل وجوبی، یا اجتماع کراهتین در دو حکم تحریمی، اینجا مطرح شده و آنجا در جواب گفتیم</w:t>
      </w:r>
      <w:r>
        <w:rPr>
          <w:rFonts w:eastAsia="IRNazanin" w:cs="IRNazanin"/>
          <w:color w:val="111111"/>
          <w:sz w:val="28"/>
          <w:szCs w:val="28"/>
          <w:rtl w:val="true"/>
          <w:lang w:bidi="fa-IR"/>
        </w:rPr>
        <w:t>:</w:t>
      </w:r>
      <w:bookmarkStart w:id="1502" w:name="pg13697_200018"/>
    </w:p>
    <w:p>
      <w:pPr>
        <w:pStyle w:val="BookText"/>
        <w:rPr/>
      </w:pPr>
      <w:bookmarkEnd w:id="1502"/>
      <w:r>
        <w:rPr>
          <w:rFonts w:ascii="IRNazanin" w:hAnsi="IRNazanin" w:eastAsia="IRNazanin"/>
          <w:color w:val="111111"/>
          <w:sz w:val="28"/>
          <w:sz w:val="28"/>
          <w:szCs w:val="28"/>
          <w:rtl w:val="true"/>
          <w:lang w:bidi="fa-IR"/>
        </w:rPr>
        <w:t>دو عنوان وجود دارد؛ یک عنوان، نفس صلاة الجمعة است، این مانعی ندارد که یک اراده‌ای به آن متعلق بشود اما عنوان دیگر، مقطوع الوجوب بودن صلاة الجمعه است و این یک عنوان دیگر است و کانّ بین این دو عنوانین، مسألۀ عموم و خصوص من وجه مطرح است، لذا اجتماع ارادتین یا کراهتین، شبیه همان اجتماع اراده و کراهت در آنجا و اجتماع مصلحت و مفسده در آنجاست و جوابش هم همان جواب است</w:t>
      </w:r>
      <w:r>
        <w:rPr>
          <w:rFonts w:eastAsia="IRNazanin" w:cs="IRNazanin"/>
          <w:color w:val="111111"/>
          <w:sz w:val="28"/>
          <w:szCs w:val="28"/>
          <w:rtl w:val="true"/>
          <w:lang w:bidi="fa-IR"/>
        </w:rPr>
        <w:t>.</w:t>
      </w:r>
    </w:p>
    <w:p>
      <w:pPr>
        <w:pStyle w:val="Heading6"/>
        <w:numPr>
          <w:ilvl w:val="5"/>
          <w:numId w:val="1"/>
        </w:numPr>
        <w:rPr/>
      </w:pPr>
      <w:bookmarkStart w:id="1503" w:name="__RefHeading___Toc998490_1468164448"/>
      <w:bookmarkStart w:id="1504" w:name="_Toc563"/>
      <w:bookmarkEnd w:id="1503"/>
      <w:r>
        <w:rPr>
          <w:rtl w:val="true"/>
        </w:rPr>
        <w:t>لغویت اجتماع حکمین مثلین و جواب آن</w:t>
      </w:r>
      <w:bookmarkEnd w:id="1504"/>
    </w:p>
    <w:p>
      <w:pPr>
        <w:pStyle w:val="BookText"/>
        <w:rPr/>
      </w:pPr>
      <w:r>
        <w:rPr>
          <w:rFonts w:ascii="IRNazanin" w:hAnsi="IRNazanin" w:eastAsia="IRNazanin"/>
          <w:color w:val="111111"/>
          <w:sz w:val="28"/>
          <w:sz w:val="28"/>
          <w:szCs w:val="28"/>
          <w:rtl w:val="true"/>
          <w:lang w:bidi="fa-IR"/>
        </w:rPr>
        <w:t>فقط چیزی که اینجا اضافه شده به عنوان یک دلیل خاص، مسألۀ لغویت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فائده دارد که نماز جمعه دو حکم مماثل و لو با توجه به آن جهات مجوّزه پیدا بکند؟ دو حکم مماثل چه نقشی می‌تواند داشته باشد؟ در حقیقت این مستلزم لغویت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اللغو قبیح علی الحکیم علی الاطلاق، و مستحیل بالاضافة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اینجا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جوابش این است که ما قبول نداریم که مسأله لغویت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بعضی از مکلّفین چه بسا از یک وجوب، خیلی وحشتی نداشته باشند، اما اگر دو تا وجوب مطرح شد، اینجا حساب باز می‌کنند، کما اینکه در باب نذر شما ملاحظه کرده‌اید، گاهی از اوقات انسان یک عمل مستحبی را نذر می‌کند، به عنوان اینکه داعی بر اتیان این عمل مستحب پیدا بکند، نذر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یصلی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یک عمل واجب را نذر می‌کند، این هم در کتاب نذر مطرح است که یک واجبی را انسان نذر بکند، مانعی ندارد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می‌کند ان یصلی نمازهای یومیه‌اش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الذی یترتب علی هذا النذر من الفایدة؟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عقلایی آن این است این یک آدمی است که یک محرّک قویی لازم دارد، علاوه؛ می‌بیند اگر حنث نذر بکند، کفاره، گریبان او را می‌گیرد، لذا برای همین، خواندن نمازهای یومیه را نذر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ان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یومیه‌ای را که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نذر اثرش این است که به کمک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وادار می‌کند به خواندن نمازهای یومیه، برای اینکه می‌بیند اگر مخالفت بکند دو تا چوب در کار است، و کفاره‌ای هم بر مخالفت نذر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اگر دو حکم مماثل با هم تحقق پیدا بکند و لو روی شیء واحد، از راه لغویت، نمی‌توانیم جلوی آن را بگیریم،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لغویت، مطرح نیست، عنوان داعویت و باعثیت و محرکیت آن نسبت به بعضی از افراد کاملا محسوس است</w:t>
      </w:r>
      <w:r>
        <w:rPr>
          <w:rFonts w:eastAsia="IRNazanin" w:cs="IRNazanin"/>
          <w:color w:val="111111"/>
          <w:sz w:val="28"/>
          <w:szCs w:val="28"/>
          <w:rtl w:val="true"/>
          <w:lang w:bidi="fa-IR"/>
        </w:rPr>
        <w:t>.</w:t>
      </w:r>
      <w:bookmarkStart w:id="1505" w:name="pg13697_200019"/>
    </w:p>
    <w:p>
      <w:pPr>
        <w:pStyle w:val="Heading6"/>
        <w:numPr>
          <w:ilvl w:val="5"/>
          <w:numId w:val="1"/>
        </w:numPr>
        <w:rPr/>
      </w:pPr>
      <w:bookmarkStart w:id="1506" w:name="__RefHeading___Toc998492_1468164448"/>
      <w:bookmarkStart w:id="1507" w:name="_Toc564"/>
      <w:bookmarkEnd w:id="1505"/>
      <w:bookmarkEnd w:id="1506"/>
      <w:r>
        <w:rPr>
          <w:rtl w:val="true"/>
        </w:rPr>
        <w:t>تفصیل بین قطع تمام الموضوعی و جزء الموضوعی در اجتماع مثلین</w:t>
      </w:r>
      <w:bookmarkEnd w:id="1507"/>
    </w:p>
    <w:p>
      <w:pPr>
        <w:pStyle w:val="BookText"/>
        <w:rPr/>
      </w:pPr>
      <w:r>
        <w:rPr>
          <w:rFonts w:ascii="IRNazanin" w:hAnsi="IRNazanin" w:eastAsia="IRNazanin"/>
          <w:color w:val="111111"/>
          <w:sz w:val="28"/>
          <w:sz w:val="28"/>
          <w:szCs w:val="28"/>
          <w:rtl w:val="true"/>
          <w:lang w:bidi="fa-IR"/>
        </w:rPr>
        <w:t>و اما تحقیق در این مسأله، عین همان تحقیقی است که در قسم گذشته عرض کردیم که فرق است بین اینکه قطع، تمام الموضوع باشد، و بین اینکه جزء الموضوع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الموضوع شد، عموم و خصوص من 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الوجوب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دوم، روی مقطوع وجوب است، و نسبت بین مقطوع الوجوب و وجوب اوّلی واقعی، عموم و خصوص من وجه است؛ ممکن است واجب باشد و قطع به آن تعلق نگرفته، ممکن است قطع به آن تعلق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بحسب الواقع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تمام الموضوع شد، هیچ مشکلی ندارد اما اگر به عنوان بعض الموضوع شد، همان طوری که در باب امر و نهی، و لو اینکه مسألۀ تضاد را قائل نیستیم، اما معتقد نیستیم که مولا هم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باب امر و نهی قائل به امتناع شدیم، دو حکم تأسیسی مستقل متماثل روی دو عنوانی که نسبت آنها عموم و خصوص مطلق است و خارج از دائره مسألۀ اجتماع امر و نهی است، این مثل همان صل و لا تصل، محکوم به استحاله است، لذا این قسم، یک خصوصیت مهمی ندارد، اما عمده آن قسم أخیر است که قطع به یک حکمی را در موضوع شخص همین حکم اخذ بکنند، که آن را ان شاء الله بعدا عرض می‌کنیم</w:t>
      </w:r>
      <w:r>
        <w:rPr>
          <w:rFonts w:eastAsia="IRNazanin" w:cs="IRNazanin"/>
          <w:color w:val="111111"/>
          <w:sz w:val="28"/>
          <w:szCs w:val="28"/>
          <w:rtl w:val="true"/>
          <w:lang w:bidi="fa-IR"/>
        </w:rPr>
        <w:t>.</w:t>
      </w:r>
    </w:p>
    <w:p>
      <w:pPr>
        <w:pStyle w:val="Heading6"/>
        <w:numPr>
          <w:ilvl w:val="5"/>
          <w:numId w:val="1"/>
        </w:numPr>
        <w:rPr/>
      </w:pPr>
      <w:bookmarkStart w:id="1508" w:name="__RefHeading___Toc998494_1468164448"/>
      <w:bookmarkStart w:id="1509" w:name="_Toc565"/>
      <w:bookmarkEnd w:id="1508"/>
      <w:r>
        <w:rPr>
          <w:rtl w:val="true"/>
        </w:rPr>
        <w:t>پرسش</w:t>
      </w:r>
      <w:r>
        <w:rPr>
          <w:rtl w:val="true"/>
        </w:rPr>
        <w:t>:</w:t>
      </w:r>
      <w:bookmarkEnd w:id="15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بین قطع تمام الموضوعی و جزء الموضوعی را در اخذ قطع در حکم مضاد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ترتب محل بحث را بر بحث جواز اجتماع امر و نهی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اشکال امتناع اجتماع ضدین در اخذ قطع در حکم مماثل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لغویت اجتماع حکمین مثلین را با جوابش بنویسید</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بین قطع تمام الموضوعی و جزء الموضوعی را در اجتماع مثلین بیان کنید</w:t>
      </w:r>
      <w:r>
        <w:rPr>
          <w:rFonts w:eastAsia="IRNazanin" w:cs="IRNazanin"/>
          <w:color w:val="111111"/>
          <w:sz w:val="28"/>
          <w:szCs w:val="28"/>
          <w:rtl w:val="true"/>
          <w:lang w:bidi="fa-IR"/>
        </w:rPr>
        <w:t>.</w:t>
      </w:r>
      <w:bookmarkStart w:id="1510" w:name="pg13697_200020"/>
    </w:p>
    <w:p>
      <w:pPr>
        <w:pStyle w:val="Heading5"/>
        <w:numPr>
          <w:ilvl w:val="4"/>
          <w:numId w:val="1"/>
        </w:numPr>
        <w:rPr/>
      </w:pPr>
      <w:bookmarkStart w:id="1511" w:name="__RefHeading___Toc998496_1468164448"/>
      <w:bookmarkStart w:id="1512" w:name="_Toc566"/>
      <w:bookmarkEnd w:id="1510"/>
      <w:bookmarkEnd w:id="1511"/>
      <w:r>
        <w:rPr>
          <w:rtl w:val="true"/>
        </w:rPr>
        <w:t>درس چهل و دوم</w:t>
      </w:r>
      <w:bookmarkEnd w:id="1512"/>
    </w:p>
    <w:p>
      <w:pPr>
        <w:pStyle w:val="Heading6"/>
        <w:numPr>
          <w:ilvl w:val="5"/>
          <w:numId w:val="1"/>
        </w:numPr>
        <w:rPr/>
      </w:pPr>
      <w:bookmarkStart w:id="1513" w:name="__RefHeading___Toc998498_1468164448"/>
      <w:bookmarkStart w:id="1514" w:name="_Toc567"/>
      <w:bookmarkEnd w:id="1513"/>
      <w:r>
        <w:rPr>
          <w:rtl w:val="true"/>
        </w:rPr>
        <w:t>اشاره</w:t>
      </w:r>
      <w:bookmarkEnd w:id="15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515" w:name="__RefHeading___Toc998500_1468164448"/>
      <w:bookmarkStart w:id="1516" w:name="_Toc568"/>
      <w:bookmarkEnd w:id="1515"/>
      <w:r>
        <w:rPr>
          <w:rtl w:val="true"/>
        </w:rPr>
        <w:t>اخذ قطع به حکم در موضوع همان حکم</w:t>
      </w:r>
      <w:bookmarkEnd w:id="1516"/>
    </w:p>
    <w:p>
      <w:pPr>
        <w:pStyle w:val="BookText"/>
        <w:rPr/>
      </w:pPr>
      <w:r>
        <w:rPr>
          <w:rFonts w:ascii="IRNazanin" w:hAnsi="IRNazanin" w:eastAsia="IRNazanin"/>
          <w:color w:val="111111"/>
          <w:sz w:val="28"/>
          <w:sz w:val="28"/>
          <w:szCs w:val="28"/>
          <w:rtl w:val="true"/>
          <w:lang w:bidi="fa-IR"/>
        </w:rPr>
        <w:t>آخرین قسمی که در این نوع از تقسیم قطع، مطرح است، این است که اگر قطع به یک حکمی را در موضوع خود همان حکم نه حتّی مماثل بلکه نفس همان حکم اخذ کنند که بعد ثبوت القطع فقط یک حکم وجود داشته باشد، آیا این امکان دارد یا استحاله دارد؟</w:t>
      </w:r>
    </w:p>
    <w:p>
      <w:pPr>
        <w:pStyle w:val="Heading6"/>
        <w:numPr>
          <w:ilvl w:val="5"/>
          <w:numId w:val="1"/>
        </w:numPr>
        <w:rPr/>
      </w:pPr>
      <w:bookmarkStart w:id="1517" w:name="__RefHeading___Toc998502_1468164448"/>
      <w:bookmarkStart w:id="1518" w:name="_Toc569"/>
      <w:bookmarkEnd w:id="1517"/>
      <w:r>
        <w:rPr>
          <w:rtl w:val="true"/>
        </w:rPr>
        <w:t>لزوم دور از اخذ قطع در موضوع همان حکم</w:t>
      </w:r>
      <w:bookmarkEnd w:id="1518"/>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نظرات و آرای متعددی وجود دارد؛ یک نظر که جمعی از محققین و فحول، قائل هستند این است که مستحیل است و علت استحاله هم مسألۀ دور است، به این تقریب که اگر قطع به حکم در موضوع حکم اخذ بشود، با توجه به این که حکم، متوقف بر موضوع است و موضوع همیشه در رتبۀ سابقۀ بر حکم قرار گرفته و این طور نیست که موضوع و حکم در یک رتبه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رتبۀ حکم از موضوع متأخر است و در حقیقت، حکم، توقف بر</w:t>
      </w:r>
      <w:bookmarkStart w:id="1519" w:name="pg13697_200021"/>
    </w:p>
    <w:p>
      <w:pPr>
        <w:pStyle w:val="BookText"/>
        <w:rPr/>
      </w:pPr>
      <w:bookmarkEnd w:id="1519"/>
      <w:r>
        <w:rPr>
          <w:rFonts w:ascii="IRNazanin" w:hAnsi="IRNazanin" w:eastAsia="IRNazanin"/>
          <w:color w:val="111111"/>
          <w:sz w:val="28"/>
          <w:sz w:val="28"/>
          <w:szCs w:val="28"/>
          <w:rtl w:val="true"/>
          <w:lang w:bidi="fa-IR"/>
        </w:rPr>
        <w:t>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طرف، جای هیچ‌گونه تردیدی نیست که اگر قطع به حکم در موضوع حکم اخذ شد، معنای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یتوقف علی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موضوعش هم عبارت از قطع 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حکم هم متوقف بر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حکمی وجود نداشته باشد، قطع به حکم تحقق و تحصّل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یتوقف علی القطع بالحکم، و القطع بالحکم، یتوقف علی الحکم فهذا دور صریح و یکون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حرف صحیح است یا باطل؟ ما در رابطۀ با نظریه سوم که نظریه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مناقشۀ این حرف را در توضیح نظریه امام بزرگوار عرض می‌کنیم، لذا جواب این حرف، موکول به بیان نظریه سوم است که بعد ان شاء الله عرض می‌کنیم فعلا این دور را به عنوان سطحی بپذیرید تا تحقیق دربارۀ تحقق و عدم تحقق دور بعدا ان شاء الله مطرح شود</w:t>
      </w:r>
      <w:r>
        <w:rPr>
          <w:rFonts w:eastAsia="IRNazanin" w:cs="IRNazanin"/>
          <w:color w:val="111111"/>
          <w:sz w:val="28"/>
          <w:szCs w:val="28"/>
          <w:rtl w:val="true"/>
          <w:lang w:bidi="fa-IR"/>
        </w:rPr>
        <w:t>.</w:t>
      </w:r>
    </w:p>
    <w:p>
      <w:pPr>
        <w:pStyle w:val="Heading6"/>
        <w:numPr>
          <w:ilvl w:val="5"/>
          <w:numId w:val="1"/>
        </w:numPr>
        <w:rPr/>
      </w:pPr>
      <w:bookmarkStart w:id="1520" w:name="__RefHeading___Toc998504_1468164448"/>
      <w:bookmarkStart w:id="1521" w:name="_Toc570"/>
      <w:bookmarkEnd w:id="1520"/>
      <w:r>
        <w:rPr>
          <w:rtl w:val="true"/>
        </w:rPr>
        <w:t>تفصیل بین تقیید لحاظی و نتیجة التقیید</w:t>
      </w:r>
      <w:bookmarkEnd w:id="1521"/>
    </w:p>
    <w:p>
      <w:pPr>
        <w:pStyle w:val="BookText"/>
        <w:rPr/>
      </w:pPr>
      <w:r>
        <w:rPr>
          <w:rFonts w:ascii="IRNazanin" w:hAnsi="IRNazanin" w:eastAsia="IRNazanin"/>
          <w:color w:val="111111"/>
          <w:sz w:val="28"/>
          <w:sz w:val="28"/>
          <w:szCs w:val="28"/>
          <w:rtl w:val="true"/>
          <w:lang w:bidi="fa-IR"/>
        </w:rPr>
        <w:t>اما نظریه دوم که یک نظریه مهمی است، نظر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مطالبی را اینجا ذکر می‌فرمایند که در موارد متعددی از آن استفاده و بهره‌برداری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ما نحن فیه به این صورت تفصیل می‌دهند که این حکمی که می‌خواهد مقیّد به قطع باشد و مقیّد به علم به خودش باشد، این تقیید دو جور تصور می‌شود مثل سایر موارد؛ یک وقت تقیید، تقیید لحاظی است؛ یعنی خود مولای حاکم و خود جاعل حکم، این قید را در مقام جعل حکم، مورد لحاظ قرار می‌دهد که از این، به تقیید لحاظی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تقیید دیگری داریم که ایشان از آن تعبیر می‌فرمایند به نتیجة التقیید، نتیجة التقیید همان کار تقیید را می‌کند، منتها یک مورد خاصی دارد و با یک ابزار خاصی، این نتیجة التقیید تحقق پیدا می‌کند</w:t>
      </w:r>
      <w:r>
        <w:rPr>
          <w:rFonts w:eastAsia="IRNazanin" w:cs="IRNazanin"/>
          <w:color w:val="111111"/>
          <w:sz w:val="28"/>
          <w:szCs w:val="28"/>
          <w:rtl w:val="true"/>
          <w:lang w:bidi="fa-IR"/>
        </w:rPr>
        <w:t>.</w:t>
      </w:r>
    </w:p>
    <w:p>
      <w:pPr>
        <w:pStyle w:val="Heading6"/>
        <w:numPr>
          <w:ilvl w:val="5"/>
          <w:numId w:val="1"/>
        </w:numPr>
        <w:rPr/>
      </w:pPr>
      <w:bookmarkStart w:id="1522" w:name="__RefHeading___Toc998506_1468164448"/>
      <w:bookmarkStart w:id="1523" w:name="_Toc571"/>
      <w:bookmarkEnd w:id="1522"/>
      <w:r>
        <w:rPr>
          <w:rtl w:val="true"/>
        </w:rPr>
        <w:t>انقسامات سابقه بر حکم</w:t>
      </w:r>
      <w:bookmarkEnd w:id="1523"/>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بیان ایشان این است که می‌فرمایند ما در رابطۀ با انقسامات حکم، دو جور انقسام داریم؛ یک نوع انقسامی است که این در رتبۀ متقدمۀ بر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وجود داشته باشد و چه وجود نداشته باشد، این انقسام، امکان تحقق دارد؛</w:t>
      </w:r>
      <w:bookmarkStart w:id="1524" w:name="pg13697_200022"/>
    </w:p>
    <w:p>
      <w:pPr>
        <w:pStyle w:val="BookText"/>
        <w:rPr/>
      </w:pPr>
      <w:bookmarkEnd w:id="1524"/>
      <w:r>
        <w:rPr>
          <w:rFonts w:ascii="IRNazanin" w:hAnsi="IRNazanin" w:eastAsia="IRNazanin"/>
          <w:color w:val="111111"/>
          <w:sz w:val="28"/>
          <w:sz w:val="28"/>
          <w:szCs w:val="28"/>
          <w:rtl w:val="true"/>
          <w:lang w:bidi="fa-IR"/>
        </w:rPr>
        <w:t>فرض کنید مثل واجبات مشروطه، حجّی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استطاعت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 یک چیزی نیست که اگر وجوب حج جعل نشود، این استطاعت وجود و عدمش یا احد طرفین آن امکان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وجوب حج جعل بشود و چه وجوب حج جعل نشود، مکلّفین علی قسمین؛ بعضی از آنها مستطیع هستند و بعضی از آنها غیر مستطیع، بعضی از آنها قدرت مالی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در باب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استطاعات اربعه نسبت به رفتن حج را دارند، بعضی از آنها فاقد بعضی یا جمیع این استطاعات چهارگانه هستند، که وقتی که ما تقسیم می‌کنیم، همان نوعی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امّا انسان و امّا غیر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هیچ چیزی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علی قسمین انسان و غیر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مکلفین هم علی قسمین هستند بعضی از آنها مستطیع هستند، بعضی از آنها غیر 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وجوب حجی جعل بشود و چه جعل نشود، این انقسام مکلّف به مستطیع و غیر مستطیع در جای خودش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این مثال معروفی که در مسألۀ واجب مشروط ذکر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مجیء زید وجودا و عدما هیچ ربطی به مسألۀ وجوب اکرام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وجوب اکرام، نقشی در تحقق تکوینی مجیء زید و عدم مجی زید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مجیء زید، یکی از افعال مربوطۀ به 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یتحقق و یمکن ان لا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وجوب اکرامی مقیدا بالمجیء جعل شده باشد، یا وجوب اکرامی مقیدا بالمجیء جعل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به انقسامات سابقه بر حکم تعبیر می‌شود یعنی قبل الحکم این انقسامات و این اقسام به قوت خودش محفوظ است</w:t>
      </w:r>
      <w:r>
        <w:rPr>
          <w:rFonts w:eastAsia="IRNazanin" w:cs="IRNazanin"/>
          <w:color w:val="111111"/>
          <w:sz w:val="28"/>
          <w:szCs w:val="28"/>
          <w:rtl w:val="true"/>
          <w:lang w:bidi="fa-IR"/>
        </w:rPr>
        <w:t>.</w:t>
      </w:r>
    </w:p>
    <w:p>
      <w:pPr>
        <w:pStyle w:val="Heading6"/>
        <w:numPr>
          <w:ilvl w:val="5"/>
          <w:numId w:val="1"/>
        </w:numPr>
        <w:rPr/>
      </w:pPr>
      <w:bookmarkStart w:id="1525" w:name="__RefHeading___Toc998508_1468164448"/>
      <w:bookmarkStart w:id="1526" w:name="_Toc572"/>
      <w:bookmarkEnd w:id="1525"/>
      <w:r>
        <w:rPr>
          <w:rtl w:val="true"/>
        </w:rPr>
        <w:t>انقسامات لاحقۀ بر حکم</w:t>
      </w:r>
      <w:bookmarkEnd w:id="1526"/>
    </w:p>
    <w:p>
      <w:pPr>
        <w:pStyle w:val="BookText"/>
        <w:rPr/>
      </w:pPr>
      <w:r>
        <w:rPr>
          <w:rFonts w:ascii="IRNazanin" w:hAnsi="IRNazanin" w:eastAsia="IRNazanin"/>
          <w:color w:val="111111"/>
          <w:sz w:val="28"/>
          <w:sz w:val="28"/>
          <w:szCs w:val="28"/>
          <w:rtl w:val="true"/>
          <w:lang w:bidi="fa-IR"/>
        </w:rPr>
        <w:t>اما در مقابل، یک انقساماتی هست که ایشان از آن تعبیر می‌فرمایند به انقسامات لاحقه للحکم؛ یعنی انقساماتی که با توجه به حکم، این انقسامات و این اقسام تحقق دارد، مثل اینکه مکلف را تقسیم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المکلّف امّا عالم بالحکم و امّا جاهل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کردن مکلّف به عنوان عالم و به عنوان جاهل، با توجه به حکم است و به دنبال حکم است</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حکمی وجود دارد و از ناحیه مولا جعل شده، و این حکم مجعول للمولی، یک وقت این است که برای مکلّفی معلوم است و برای مکلّف دیگر،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انقسامات لاحقه تعبیر می‌کنند</w:t>
      </w:r>
      <w:r>
        <w:rPr>
          <w:rFonts w:eastAsia="IRNazanin" w:cs="IRNazanin"/>
          <w:color w:val="111111"/>
          <w:sz w:val="28"/>
          <w:szCs w:val="28"/>
          <w:rtl w:val="true"/>
          <w:lang w:bidi="fa-IR"/>
        </w:rPr>
        <w:t>.</w:t>
      </w:r>
      <w:bookmarkStart w:id="1527" w:name="pg13697_200023"/>
    </w:p>
    <w:p>
      <w:pPr>
        <w:pStyle w:val="Heading6"/>
        <w:numPr>
          <w:ilvl w:val="5"/>
          <w:numId w:val="1"/>
        </w:numPr>
        <w:rPr/>
      </w:pPr>
      <w:bookmarkStart w:id="1528" w:name="__RefHeading___Toc998510_1468164448"/>
      <w:bookmarkStart w:id="1529" w:name="_Toc573"/>
      <w:bookmarkEnd w:id="1527"/>
      <w:bookmarkEnd w:id="1528"/>
      <w:r>
        <w:rPr>
          <w:rtl w:val="true"/>
        </w:rPr>
        <w:t>فرق بین انقسامات سابقه بر حکم و لاحقه بر حکم</w:t>
      </w:r>
      <w:bookmarkEnd w:id="1529"/>
    </w:p>
    <w:p>
      <w:pPr>
        <w:pStyle w:val="BookText"/>
        <w:rPr/>
      </w:pPr>
      <w:r>
        <w:rPr>
          <w:rFonts w:ascii="IRNazanin" w:hAnsi="IRNazanin" w:eastAsia="IRNazanin"/>
          <w:color w:val="111111"/>
          <w:sz w:val="28"/>
          <w:sz w:val="28"/>
          <w:szCs w:val="28"/>
          <w:rtl w:val="true"/>
          <w:lang w:bidi="fa-IR"/>
        </w:rPr>
        <w:t>بعد یک فرقی بین انقسامات سابقۀ بر حکم و انقسامات لاحقه ذکر می‌کنند و آن فرق این است که در انقسامات سابقه، تقیید لحاظی امکان‌پذیر است، همین طوری که ما می‌بینیم در باب وجوب حج، مولا وجوب را مقیّد به استطاعت می‌کند آن هم صریحا با تقیید لحاظی تصریح به این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استطعتم یجب 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حج، مقیّد بالاستطاعة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تقیید، تقیید لحاظی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تقیید لحاظی،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که مولا تکلیف خودش را مقیّد نکند و قیدی برای حکم خودش نیاورد و به صورت واجب مطلق تکلیف خودش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انقسامات سابقه، هم تقیید لحاظی، امکان دارد و هم در مقابل آن، اطلاق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انقسامات لاحقه اول باید حکم بیاید تا بعد این تقسیم تحقق پیدا بکند، تا بعد این دو حالت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انقسامات لاحقه مثل مسألۀ عالم بودن و جاهل بودن، تقیید لحاظی امکان‌پذیر نیست، برای اینکه این قید در مرحلۀ متأخر از حکم است و چیزی که در مرحلۀ متأخر از حکم است، را مولا چه طور می‌تواند در مرتبۀ حکم آن را لحاظ بکند و آن را به عنوان تقیید، مورد مدخلیت قرار بدهد؟</w:t>
      </w:r>
    </w:p>
    <w:p>
      <w:pPr>
        <w:pStyle w:val="BookText"/>
        <w:rPr/>
      </w:pPr>
      <w:r>
        <w:rPr>
          <w:rFonts w:ascii="IRNazanin" w:hAnsi="IRNazanin" w:eastAsia="IRNazanin"/>
          <w:color w:val="111111"/>
          <w:sz w:val="28"/>
          <w:sz w:val="28"/>
          <w:szCs w:val="28"/>
          <w:rtl w:val="true"/>
          <w:lang w:bidi="fa-IR"/>
        </w:rPr>
        <w:t>پس در مقابل انقسامات سابقه که تقیید لحاظی امکان‌پذیر بود، در انقسامات لاحقه تقیید لحاظی امکان‌پذیر نیست، و هر کجا تقیید، امکان نداشته باشد،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هم امکان ندارد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نسبت بین اطلاق و تقیید و تقابل بین اطلاق و تقیید، تقابل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 ملکه در جایی است که امکان دارد، مسألۀ اعمی به موجودی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جدار و امثال جدار ما کلمۀ اعمی را اطلاق نمی‌کنیم به لحاظ اینکه فاقد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البصری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بصیرا و من شأنه ان یکون بصیرا اذا لم یکن واجدا للبصر یطلق علیه الاعمی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تقابل بین اطلاق و تقیید همین نوع تقابل است؛ یعنی اطلاق در جایی امکان دارد که تقیید لحاظی امکان‌پذیر باشد، و چون در انقسامات لاحقه قائل هستیم به اینکه تقیید لحاظی امکان‌پذیر نیست، جایی که تقیید لحاظی ممکن نباشد، اطلاق هم امکان ندارد</w:t>
      </w:r>
      <w:r>
        <w:rPr>
          <w:rFonts w:eastAsia="IRNazanin" w:cs="IRNazanin"/>
          <w:color w:val="111111"/>
          <w:sz w:val="28"/>
          <w:szCs w:val="28"/>
          <w:rtl w:val="true"/>
          <w:lang w:bidi="fa-IR"/>
        </w:rPr>
        <w:t>.</w:t>
      </w:r>
      <w:bookmarkStart w:id="1530" w:name="pg13697_200024"/>
    </w:p>
    <w:p>
      <w:pPr>
        <w:pStyle w:val="Heading6"/>
        <w:numPr>
          <w:ilvl w:val="5"/>
          <w:numId w:val="1"/>
        </w:numPr>
        <w:rPr/>
      </w:pPr>
      <w:bookmarkStart w:id="1531" w:name="__RefHeading___Toc998512_1468164448"/>
      <w:bookmarkStart w:id="1532" w:name="_Toc574"/>
      <w:bookmarkEnd w:id="1530"/>
      <w:bookmarkEnd w:id="1531"/>
      <w:r>
        <w:rPr>
          <w:rtl w:val="true"/>
        </w:rPr>
        <w:t>بررسی حکم در مقام ثبوت نسبت به انقسامات سابقه و لاحقه</w:t>
      </w:r>
      <w:bookmarkEnd w:id="1532"/>
    </w:p>
    <w:p>
      <w:pPr>
        <w:pStyle w:val="BookText"/>
        <w:rPr/>
      </w:pPr>
      <w:r>
        <w:rPr>
          <w:rFonts w:ascii="IRNazanin" w:hAnsi="IRNazanin" w:eastAsia="IRNazanin"/>
          <w:color w:val="111111"/>
          <w:sz w:val="28"/>
          <w:sz w:val="28"/>
          <w:szCs w:val="28"/>
          <w:rtl w:val="true"/>
          <w:lang w:bidi="fa-IR"/>
        </w:rPr>
        <w:t>ممکن است در ذهن شما این سؤال بیاید که اگر ما به مقام اثبات کاری نداشته باشیم، به مقام لفظ هم کاری نداشته باشیم، آیا بالاخره در مقام ثبوت امکان دارد که این حکم در رابطۀ با انقسامات لاحقه، نه مطلق باشد و نه مقیّد؟ در رابطۀ با لفظ،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نظر دلالت نه اطلاقی داشته باشد و نه تقییدی، مثل همان جایی که مولا در مقام بیان نیست و در مقام اهمال و اجمال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نمی‌توانید گردن مولا بگذارید که این کلام، مطلق است، کما اینکه نمی‌توانید گردن مولا بگذارید که این کلام،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ثبوت نمی‌شود ما بگوییم که نه تقیید وجود دارد و نه اطلاق، برای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ملاکی که برای این حکم وجود دارد، به حسب واقع از دو حال بیرون نیست؛ یا این است که این ملاک هم در صورت علم وجود دارد و هم صورت جهل وجود دارد، و یا این است که به حسب واقع، ملاک این حکم به صورت علم اختصاص دارد، دیگر شق ثالثی در مقام ثبوت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حکمی که مولا جعل کرده و این حکم، تابع ملاک است، ملاک آن از دو حال بیرون نیست؛ یا اختصاص به خصوص عالم به این حکم دارد یا اختصاص به عالم ندارد و عالم و جاهل در این معنا یکسان هستند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ثبوت، اهمال، امکان‌پذیر نیست، باید اینجا مولا برای رساندن واقعیت مسأله به عبد و روشن کردن مکلّف، یک چاره‌ای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مولا اینجا گیر کرده، از یک طرف بخواهد نسبت به این انقسامات لاحقه، اطلاق و تقیید را مطرح بکند، این امکان‌پذیر نیست چون تقیید لحاظی نسبت به امر متأخر، غیر معقول است، تقیید که غیر معقول شد اطلاق هم غیر معقول است؛ لذا نسبت به این انقسامات لاحقه به واسطۀ جعل حکم، دست مولا کوتاه است، نه مسألۀ اطلاق مطرح است نه مسألۀ تقیید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مولا ملاک حکم را ملاحظه می‌کند، می‌بیند یک وقت این است که ملاک به عالم اختصاص دارد و یک وقت این است که شامل جاهل هم می‌شود، حالا چه جوری این مطلب را در اختیار عبد قرار بدهد؟ و از چه راهی عبد را روشن بکند که ملاک این حکم، اختصاص به عالم دارد؟ یا شامل عالم و جاهل هردو می‌شود؟</w:t>
      </w:r>
      <w:bookmarkStart w:id="1533" w:name="pg13697_200025"/>
    </w:p>
    <w:p>
      <w:pPr>
        <w:pStyle w:val="Heading6"/>
        <w:numPr>
          <w:ilvl w:val="5"/>
          <w:numId w:val="1"/>
        </w:numPr>
        <w:rPr/>
      </w:pPr>
      <w:bookmarkStart w:id="1534" w:name="__RefHeading___Toc998514_1468164448"/>
      <w:bookmarkStart w:id="1535" w:name="_Toc575"/>
      <w:bookmarkEnd w:id="1533"/>
      <w:bookmarkEnd w:id="1534"/>
      <w:r>
        <w:rPr>
          <w:rtl w:val="true"/>
        </w:rPr>
        <w:t>نیاز مولا به متمم الجعل</w:t>
      </w:r>
      <w:bookmarkEnd w:id="1535"/>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نیاز به یک دلیل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دلیل اوّلی که اصل حکم را بیان می‌کند، یک دلیل دومی لازم دارد که ایشان به اصطلاح خودشان از این دلیل دوم تعبیر به متمّم الجعل می‌کنند؛ یعنی آنکه جعل اول را تکمیل و تتمیم می‌کند و نقطه ابهام در رابطۀ با جعل اول را برای مکلّف به واسطۀ دلیل دوم و جعل دوم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سراغ این متمم جعل آمد که گاهی ممکن است نتیجۀ این متمم الجعل، اطلاق باشد؛ یعنی مولی به واسطۀ متمّم جعل به ما تفهیم بکند که ملاک در حکمی که من جعل کردم و به حسب جعل اوّل، مسألۀ اطلاق و تقیید امکان‌پذیر نبود، حالا می‌خواهم به واسطۀ دلیل دوم به شمای مکلّف تفهیم بکنم که این اختصاصی به عالم ندارد، هم عالم را می‌گیرد و هم جاهل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در خیلی از احکام بلکه در صدی نود و نه یا بیشتر از احکام، مسأله این طور است که ما هم روایات متواتره داریم، هم ضرورت داریم، و هم اجماع داریم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یشترک فیه الجاهل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متواتر است، این اجماع و ضرورت به عنوان متمّم جعل تبیین می‌کند که ملاک در احکام مجعولۀ اوّلیه، یک ملاکی نیست که اختصاص به عالم داشته باشد، بلکه یک ملاکی است که شامل عالم و جاهل هر دو می‌شود، در عین حال بعضی از موارد و لو قلیل و نادر هم هست، مواردی داریم که به واسطۀ دلیل متمّم جعل، بیان شده که آن حکم اوّلی، ملاکش اختصاص به عالم دارد و در مورد جاهل، آن ملاک وجود ندارد؛ مثل مسألۀ جهر و اخفات نسبت به جاهل و همین طور قصر و اتمام نسبت به جاهل که این دو موردی است اگر کسی جاهل باشد و لو اینکه جهلش هم جهل عن تقصیر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واسطۀ روایاتی که در مسألۀ جهر و اخفاف و قصر و اتمام وارد شده، استفاده می‌کنیم که ملاک در وجوب جهر و اخفات، و ملاک در وجوب قصر و اتمام اختصاص به عالم به این حکم 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اینها به واسطۀ دلیل دوم است و به واسطۀ متمّم جعل ما این مطلب را استفاده می‌کنیم</w:t>
      </w:r>
      <w:r>
        <w:rPr>
          <w:rFonts w:eastAsia="IRNazanin" w:cs="IRNazanin"/>
          <w:color w:val="111111"/>
          <w:sz w:val="28"/>
          <w:szCs w:val="28"/>
          <w:rtl w:val="true"/>
          <w:lang w:bidi="fa-IR"/>
        </w:rPr>
        <w:t>.</w:t>
      </w:r>
    </w:p>
    <w:p>
      <w:pPr>
        <w:pStyle w:val="Heading6"/>
        <w:numPr>
          <w:ilvl w:val="5"/>
          <w:numId w:val="1"/>
        </w:numPr>
        <w:rPr/>
      </w:pPr>
      <w:bookmarkStart w:id="1536" w:name="__RefHeading___Toc998516_1468164448"/>
      <w:bookmarkStart w:id="1537" w:name="_Toc576"/>
      <w:bookmarkEnd w:id="1536"/>
      <w:r>
        <w:rPr>
          <w:rtl w:val="true"/>
        </w:rPr>
        <w:t>امکان اخذ قطع در موضوع همان حکم به کمک متمم الجعل</w:t>
      </w:r>
      <w:bookmarkEnd w:id="1537"/>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ما نحن فیه نتیجه می‌گیرند که ما می‌خواهیم علم و قطع به حکم را در موضوع خود همین حکم اخذ بکنیم، به لحاظ اینکه علم از انقسامات لاحقه است و در انقسامات لاحقه،</w:t>
      </w:r>
      <w:bookmarkStart w:id="1538" w:name="pg13697_200026"/>
    </w:p>
    <w:p>
      <w:pPr>
        <w:pStyle w:val="BookText"/>
        <w:rPr/>
      </w:pPr>
      <w:bookmarkEnd w:id="1538"/>
      <w:r>
        <w:rPr>
          <w:rFonts w:ascii="IRNazanin" w:hAnsi="IRNazanin" w:eastAsia="IRNazanin"/>
          <w:color w:val="111111"/>
          <w:sz w:val="28"/>
          <w:sz w:val="28"/>
          <w:szCs w:val="28"/>
          <w:rtl w:val="true"/>
          <w:lang w:bidi="fa-IR"/>
        </w:rPr>
        <w:t>تقیید لحاظی امکان‌پذیر نیست، اطلاق هم هکذا، لذا اگر مولا به دلیل واحد و در ضمن جعل واحد بخواهد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وجوب بر شما ثابت است که این اسمش تقیید لحاظی است، این ممکن نیست، برای اینکه علم از انقسامات لاحقه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قیدی و شرطی نداشت بعد در ضمن یک دلیل دومی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نعبّر عنه بمتمم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بزند که این حکم قبلی که من صادر کردم به نام وجوب صلاة جمعه، این به عالم به وجوب نماز جمعه اختصاص دارد اما اگر کسی جاهل به وجوب نماز جمعه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را ایشان می‌گذارند نتیجة التقیید، که همان نتیجه تقیید را دارد، لکن باید به وسیلۀ ابزار دلیل دوم این مسأله مطرح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خود همان دلیل اوّلی که جعل وجوب برای نماز جمعه می‌کند به صورت تقیید لحاظی همان طوری که در باب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استطعتم یجب 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بخواهیم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علمتم بوجوب صلاة الجمعة یجب علیکم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بیان ایشان این شد که اگر قطع به حکم به صورت تقیید لحاظی شد، ممتنع است اما اگر به صورت نتیجة التقیید که به کمک دلیل دوم این نتیجة التقیید حاصل می‌شود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است که ایشان در موارد زیادی از آن استفاده کرده‌اند، لذا خواستم بیان ایشان درست برای شما روشن بشود، تا ان شاء الله ببینیم چه اشکالی به این بیان متوجه است</w:t>
      </w:r>
      <w:r>
        <w:rPr>
          <w:rFonts w:eastAsia="IRNazanin" w:cs="IRNazanin"/>
          <w:color w:val="111111"/>
          <w:sz w:val="28"/>
          <w:szCs w:val="28"/>
          <w:rtl w:val="true"/>
          <w:lang w:bidi="fa-IR"/>
        </w:rPr>
        <w:t>.</w:t>
      </w:r>
    </w:p>
    <w:p>
      <w:pPr>
        <w:pStyle w:val="Heading6"/>
        <w:numPr>
          <w:ilvl w:val="5"/>
          <w:numId w:val="1"/>
        </w:numPr>
        <w:rPr/>
      </w:pPr>
      <w:bookmarkStart w:id="1539" w:name="__RefHeading___Toc998518_1468164448"/>
      <w:bookmarkStart w:id="1540" w:name="_Toc577"/>
      <w:bookmarkEnd w:id="1539"/>
      <w:r>
        <w:rPr>
          <w:rtl w:val="true"/>
        </w:rPr>
        <w:t>پرسش</w:t>
      </w:r>
      <w:r>
        <w:rPr>
          <w:rtl w:val="true"/>
        </w:rPr>
        <w:t>:</w:t>
      </w:r>
      <w:bookmarkEnd w:id="15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لزوم دور از اخذ قطع در موضوع همان حکم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انقسامات سابقه بر حکم و انقسامات لاحقۀ بر حکم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انقسامات سابقه بر حکم و لاحقه بر حکم را از نظر محقق نائینی بیان کنید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 ره در امکان اخذ قطع در موضوع همان حکم به کمک متمم الجعل چیست؟</w:t>
      </w:r>
      <w:bookmarkStart w:id="1541" w:name="pg13697_200027"/>
    </w:p>
    <w:p>
      <w:pPr>
        <w:pStyle w:val="Heading5"/>
        <w:numPr>
          <w:ilvl w:val="4"/>
          <w:numId w:val="1"/>
        </w:numPr>
        <w:rPr/>
      </w:pPr>
      <w:bookmarkStart w:id="1542" w:name="__RefHeading___Toc998520_1468164448"/>
      <w:bookmarkStart w:id="1543" w:name="_Toc578"/>
      <w:bookmarkEnd w:id="1541"/>
      <w:bookmarkEnd w:id="1542"/>
      <w:r>
        <w:rPr>
          <w:rtl w:val="true"/>
        </w:rPr>
        <w:t>درس چهل و سوم</w:t>
      </w:r>
      <w:bookmarkEnd w:id="1543"/>
    </w:p>
    <w:p>
      <w:pPr>
        <w:pStyle w:val="Heading6"/>
        <w:numPr>
          <w:ilvl w:val="5"/>
          <w:numId w:val="1"/>
        </w:numPr>
        <w:rPr/>
      </w:pPr>
      <w:bookmarkStart w:id="1544" w:name="__RefHeading___Toc998522_1468164448"/>
      <w:bookmarkStart w:id="1545" w:name="_Toc579"/>
      <w:bookmarkEnd w:id="1544"/>
      <w:r>
        <w:rPr>
          <w:rtl w:val="true"/>
        </w:rPr>
        <w:t>اشاره</w:t>
      </w:r>
      <w:bookmarkEnd w:id="15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امکان دارد که قطع به یک حکمی را در موضوع خود آن حکم و شخص آن حکم اخذ کنند یا نه؟ قول دومی که دیروز نقل کردیم، قول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ایشان تفصیل دادند که اگر به صورت تقیید لحاظی باشد، استحاله دارد، و اگر به صورت نتیجة التقیید باشد،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بخواهد این مسأله را با یک دلیل بیان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قطعت بوجوب صلاة الجمعة تجب علیک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ممتنع است اما اگر در قالب دو دلیل بیان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دلیل حکم را روی صلاة الجمعة بار بکند،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دوم به عنوان متمّم جعل بیان بکند که این وجوب صلاة جمعه‌ای که دلیل اول افاده کرده، اختصاص دارد به عالم به وجوب صلاة جمعه، اما اگر کسی جاهل شد، از دائره حکم،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بیان ایشان را در جلسه قبل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اختصاصی به ما نحن و فیه ندارد، و ایشان در موارد زیادی این مسأله را مطرح می‌کنند و تعبیر می‌فرمایند که</w:t>
      </w:r>
      <w:bookmarkStart w:id="1546" w:name="pg13697_200028"/>
    </w:p>
    <w:p>
      <w:pPr>
        <w:pStyle w:val="BookText"/>
        <w:rPr/>
      </w:pPr>
      <w:bookmarkEnd w:id="1546"/>
      <w:r>
        <w:rPr>
          <w:rFonts w:ascii="IRNazanin" w:hAnsi="IRNazanin" w:eastAsia="IRNazanin"/>
          <w:color w:val="111111"/>
          <w:sz w:val="28"/>
          <w:sz w:val="28"/>
          <w:szCs w:val="28"/>
          <w:rtl w:val="true"/>
          <w:lang w:bidi="fa-IR"/>
        </w:rPr>
        <w:t>انقسامات لاحقه با انقسامات سابقه،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انقسامات سابقه، تقیید لحاظی امکان دارد، ولی در انقسامات لاحقه، تقیید لحاظی امکان ندارد، بلکه نتیجۀ التقیید در آنجا امکان دارد</w:t>
      </w:r>
      <w:r>
        <w:rPr>
          <w:rFonts w:eastAsia="IRNazanin" w:cs="IRNazanin"/>
          <w:color w:val="111111"/>
          <w:sz w:val="28"/>
          <w:szCs w:val="28"/>
          <w:rtl w:val="true"/>
          <w:lang w:bidi="fa-IR"/>
        </w:rPr>
        <w:t>.</w:t>
      </w:r>
    </w:p>
    <w:p>
      <w:pPr>
        <w:pStyle w:val="Heading6"/>
        <w:numPr>
          <w:ilvl w:val="5"/>
          <w:numId w:val="1"/>
        </w:numPr>
        <w:rPr/>
      </w:pPr>
      <w:bookmarkStart w:id="1547" w:name="__RefHeading___Toc998524_1468164448"/>
      <w:bookmarkStart w:id="1548" w:name="_Toc580"/>
      <w:bookmarkEnd w:id="1547"/>
      <w:r>
        <w:rPr>
          <w:rtl w:val="true"/>
        </w:rPr>
        <w:t>تفاوت انقسامات لاحقه در جریان نتیجة التقیید در آنها</w:t>
      </w:r>
      <w:bookmarkEnd w:id="1548"/>
    </w:p>
    <w:p>
      <w:pPr>
        <w:pStyle w:val="BookText"/>
        <w:rPr/>
      </w:pPr>
      <w:r>
        <w:rPr>
          <w:rFonts w:ascii="IRNazanin" w:hAnsi="IRNazanin" w:eastAsia="IRNazanin"/>
          <w:color w:val="111111"/>
          <w:sz w:val="28"/>
          <w:sz w:val="28"/>
          <w:szCs w:val="28"/>
          <w:rtl w:val="true"/>
          <w:lang w:bidi="fa-IR"/>
        </w:rPr>
        <w:t>این بیان از جهاتی مورد اشکال و مورد مناقشه است؛ یک جهت آن که خیلی به ما نحن فیه بالخصوص مرتبط است که مسألۀ قطع به حکم و علم به حکم را در موضوع اخذ کنند، این است که این طور نیست که تمام انقسامات لاحقه یک نواخت باشد؛ یعنی نتیجة التقیید در همه آنها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انقسامات لاحقه که تمام آنها مشترک هستند در اینکه تقیید لحاظی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ممتنع است، در نتیجة التقیید هم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این انقسامات لاحقه،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فرمایش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التقیید جریان دارد، اما بعضی از این انقسامات لاحقه و لو اینکه جزء انقسامات لاحقه است، اما اصلا نه تقیید لحاظی و نه نتیجة التقیید، هیچ کدام در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مواردی که امکان دارد، مثل مسألۀ قصد قربت است که در باب تعبّدیت و توصلیت در مبحث تعبّدی و توصلی، مرحوم آخوند در کفایه یک بحث مفصلی را مطرح کرده‌اند و آن این است که اگر معنای قصد قربت را عبارت از این گرفتیم که قصد قربت؛ یعنی قصد امتثال امر؛ یعنی اتیان عمل به داعویت امر، نه به آن معنایی که ظاهر عبارت قصد قربت است که عنوان مقرّبیت باشد، یا عنوان کونه امرا حسنا، یا شیئا ذا مصلحت باشد، قصد قربت به این معنا که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بداعی امتثال الامر، بداعی تعلق الامر به من قبل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استحالۀ این شدند که قصد قربت به این معنا در متعلق امر اخذ بشود؛ یعنی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علیکم الصلاة بداعی الامر، بداعی امتثال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از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به صورت دو دلیل مطرح می‌کرد که یک دلیل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مأموربه باید بداعی امر متعلق به آن، اتیان شود، این مثل واجبات توصلیه نیست که قصد قربت در آن اعتبار ندارد، این باید بداعی امر متعلق به آن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حتی از طریق دو امر هم حکم به استحالۀ آن کردند</w:t>
      </w:r>
      <w:r>
        <w:rPr>
          <w:rFonts w:eastAsia="IRNazanin" w:cs="IRNazanin"/>
          <w:color w:val="111111"/>
          <w:sz w:val="28"/>
          <w:szCs w:val="28"/>
          <w:rtl w:val="true"/>
          <w:lang w:bidi="fa-IR"/>
        </w:rPr>
        <w:t>.</w:t>
      </w:r>
    </w:p>
    <w:p>
      <w:pPr>
        <w:pStyle w:val="Heading6"/>
        <w:numPr>
          <w:ilvl w:val="5"/>
          <w:numId w:val="1"/>
        </w:numPr>
        <w:rPr/>
      </w:pPr>
      <w:bookmarkStart w:id="1549" w:name="__RefHeading___Toc998526_1468164448"/>
      <w:bookmarkStart w:id="1550" w:name="_Toc581"/>
      <w:bookmarkEnd w:id="1549"/>
      <w:r>
        <w:rPr>
          <w:rtl w:val="true"/>
        </w:rPr>
        <w:t>تمامیت کلام محقق نائینی ره در قصد امر</w:t>
      </w:r>
      <w:bookmarkEnd w:id="1550"/>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قصد امر به عنوان اینکه قصد امر و عدم قصد امر از انقسامات لاحقه است</w:t>
      </w:r>
      <w:bookmarkStart w:id="1551" w:name="pg13697_200029"/>
    </w:p>
    <w:p>
      <w:pPr>
        <w:pStyle w:val="BookText"/>
        <w:rPr/>
      </w:pPr>
      <w:bookmarkEnd w:id="1551"/>
      <w:r>
        <w:rPr>
          <w:rFonts w:ascii="IRNazanin" w:hAnsi="IRNazanin" w:eastAsia="IRNazanin"/>
          <w:color w:val="111111"/>
          <w:sz w:val="28"/>
          <w:sz w:val="28"/>
          <w:szCs w:val="28"/>
          <w:rtl w:val="true"/>
          <w:lang w:bidi="fa-IR"/>
        </w:rPr>
        <w:t>برای اینکه امری باید وجود داشته باشد تا به دنبال این امر، تارة مکلّف عمل را بداعی امر اتیان بکند و اخری مثلا به غیر داعی امر اتیان کند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قصد امر و عدم قصد الامر که از انقسامات لاحقه است، یک بیان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ممکن 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در ضمن دلیل واحد بخواهد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علیکم الصلاة بداعی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از نظر خودمان می‌گذریم که در آنجا همین معنا را ما ممکن شمردیم کاری به آن نظر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ممکن است اینجا این بیان خودش را پیاده بکند، که مولا به صورت تقیید لحاظی؛ یعنی در قالب یک امر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الصلاة بداعی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که این قید باید به دنبال امر تحقق پیدا بکند، و متأخر از امر، تحقق پیدا می‌کند اما اگر در قالب دو دلیل باشد؛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صلاة مأموربه به امر اوّل باید به داعویت امر خودش اتیان بشود، اینجا فرق بین تقیید لحاظی و نتیجة التقیید و تفصیل بین اینها یک تفصیل معقولی است و یک تفصیلی است که روی مبنای ایشان صحیح است</w:t>
      </w:r>
      <w:r>
        <w:rPr>
          <w:rFonts w:eastAsia="IRNazanin" w:cs="IRNazanin"/>
          <w:color w:val="111111"/>
          <w:sz w:val="28"/>
          <w:szCs w:val="28"/>
          <w:rtl w:val="true"/>
          <w:lang w:bidi="fa-IR"/>
        </w:rPr>
        <w:t>.</w:t>
      </w:r>
    </w:p>
    <w:p>
      <w:pPr>
        <w:pStyle w:val="Heading6"/>
        <w:numPr>
          <w:ilvl w:val="5"/>
          <w:numId w:val="1"/>
        </w:numPr>
        <w:rPr/>
      </w:pPr>
      <w:bookmarkStart w:id="1552" w:name="__RefHeading___Toc998528_1468164448"/>
      <w:bookmarkStart w:id="1553" w:name="_Toc582"/>
      <w:bookmarkEnd w:id="1552"/>
      <w:r>
        <w:rPr>
          <w:rtl w:val="true"/>
        </w:rPr>
        <w:t>عدم فرق در امتناع دور بین تقیید لحاظی و نتیجة التقیید</w:t>
      </w:r>
      <w:bookmarkEnd w:id="1553"/>
    </w:p>
    <w:p>
      <w:pPr>
        <w:pStyle w:val="BookText"/>
        <w:rPr/>
      </w:pPr>
      <w:r>
        <w:rPr>
          <w:rFonts w:ascii="IRNazanin" w:hAnsi="IRNazanin" w:eastAsia="IRNazanin"/>
          <w:color w:val="111111"/>
          <w:sz w:val="28"/>
          <w:sz w:val="28"/>
          <w:szCs w:val="28"/>
          <w:rtl w:val="true"/>
          <w:lang w:bidi="fa-IR"/>
        </w:rPr>
        <w:t xml:space="preserve">اما در ما نحن فیه که مسأله، مسألۀ علم و جهل است، و محظور آن عبارت از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مناقشه نبود که بعد عرض می‌کنیم در مسألۀ دور به هیچ وجه مناقشه‌ای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محظور آن، عبارت از دور شد، در امتناع دور چه فرقی می‌کند بین تقیید لحاظی و نتیجة التقیید؟ آیا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 واحد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صلاة الجمعة اذا کنت عالما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مستحیل است و مستلزم دور است اما اگر به دو دلیل همین مطلب را بیان کردیم، این از عنوان دور بودن خارج می‌شود؟</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بودن متقوم به این نیست که این مطلب در یک دلیل،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محور دور، این است که اگر قطع به حکم در موضوع حکم اخذ شد، آیا لازم می‌آید که حکم متوقف بر موضوع باشد که قطع در این موضوع هست، و از طرفی هم فرضا قطع متوقف بر حکم است؟ آیا این دو توقف که نتیجه آن عبارت از دور و استحالۀ من جهت الدور است لازم می‌آید؟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 قالب دلیل واحد باشد، مستلزم دور است، اما اگر در قالب دو دلیل 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هناک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 می‌کنیم که بعد از آنکه دو دلیل آمد، ما حصل این دو دلیل چیست؟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554" w:name="pg13697_200030"/>
    </w:p>
    <w:p>
      <w:pPr>
        <w:pStyle w:val="BookText"/>
        <w:rPr/>
      </w:pPr>
      <w:bookmarkEnd w:id="1554"/>
      <w:r>
        <w:rPr>
          <w:rFonts w:ascii="IRNazanin" w:hAnsi="IRNazanin" w:eastAsia="IRNazanin"/>
          <w:color w:val="111111"/>
          <w:sz w:val="28"/>
          <w:sz w:val="28"/>
          <w:szCs w:val="28"/>
          <w:rtl w:val="true"/>
          <w:lang w:bidi="fa-IR"/>
        </w:rPr>
        <w:t>وجوب مقیّد به علم به این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نتیجة کلا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کلا الدلیلین این است که حکم، توقف بر قطع دارد چون در موضوع آن است، قطع هم توقف بر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مجرد اینکه ما مدخلیت قطع را به یک دلیل دومی به نام متمّم الجعل مطرح بکنیم، این عنوان دور بودن که در قالب دلیل واحد تحقق دارد از بین می‌رود؟ یا اینکه چه فرق می‌کند، دلیل واحد باشد یا متعدد باشد، وقتی که مفاد دلیل یا دلیلین متعددین، این شد که قطع به حکم در موضوع حکم دخالت دارد، این دور است، حالا این کاری ندارد به اینکه از طریق یک دلیل استفاده شده باشد، یا از طریق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خلاف مسألۀ قصد الامر، که آن هم از انقسامات لاحقه است، آنجا اشکال این بود که وقتی که مولا در ضمن دلیل اول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الصلاة بقصد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امری از مولا صادر نشده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الصلاة بقصد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دلیل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مولا صادر شد، دلیل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صلاة را باید به قصد امر آن اتیان کرد، مشکلی نیست در آنجا، مسأله و محظوری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ما بخواهیم تمام انقسامات لاحقه را به یک چوب برانیم و یک حکم در مورد آنها پیاده بکنیم،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انقسامات لاحقه این فرمایش ایشان قابل پیاده شدن هست، اما در ما نحن فیه که مسألۀ قطع و دخالت قطع در موضوعیت شخص همان حکم است، هیچ فرق نمی‌کند که این مسأله از راه دلیل واحد مطرح بشود، یا از راه دلیل دوم که از آن تعبیر به متمّم جعل می‌فرمایند مطرح بشود</w:t>
      </w:r>
      <w:r>
        <w:rPr>
          <w:rFonts w:eastAsia="IRNazanin" w:cs="IRNazanin"/>
          <w:color w:val="111111"/>
          <w:sz w:val="28"/>
          <w:szCs w:val="28"/>
          <w:rtl w:val="true"/>
          <w:lang w:bidi="fa-IR"/>
        </w:rPr>
        <w:t>.</w:t>
      </w:r>
    </w:p>
    <w:p>
      <w:pPr>
        <w:pStyle w:val="Heading6"/>
        <w:numPr>
          <w:ilvl w:val="5"/>
          <w:numId w:val="1"/>
        </w:numPr>
        <w:rPr/>
      </w:pPr>
      <w:bookmarkStart w:id="1555" w:name="__RefHeading___Toc998530_1468164448"/>
      <w:bookmarkStart w:id="1556" w:name="_Toc583"/>
      <w:bookmarkEnd w:id="1555"/>
      <w:r>
        <w:rPr>
          <w:rtl w:val="true"/>
        </w:rPr>
        <w:t>شرطیت علم در مسألۀ قصر و اتمام و جهر و اخفات</w:t>
      </w:r>
      <w:bookmarkEnd w:id="1556"/>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باید پاسخ به این حرف داده بشود که در مسأله قصر و اتمام و جهر اخفات، آنجا شما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روایت صحیحه دارد، فتاوی هم بر طبق این روایات صحیحه وجود دارد که مسأله جهر و اخفات، به کسی اختصاص دارد که عالم باشد به وجوب جهر در نمازهای جهریه، و به وجوب اخفات در صلوات اخفاتیه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مسألۀ قصر و اتمام، هم فتاوا و هم روایات صحیحه دال بر این است که در بعضی از تعبیراتش اینجوری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قرء علیه آیة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مسافری که نمازش را تمام خوانده، اگر آیه قصر در قرآن بر او قرائت شده و می‌داند که باید قصر بخواند، این نماز تمام او باطل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تقرء علیه آیة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جاهلا بوجوب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این موارد چه کنیم؟</w:t>
      </w:r>
      <w:bookmarkStart w:id="1557" w:name="pg13697_200031"/>
    </w:p>
    <w:p>
      <w:pPr>
        <w:pStyle w:val="BookText"/>
        <w:rPr/>
      </w:pPr>
      <w:bookmarkEnd w:id="1557"/>
      <w:r>
        <w:rPr>
          <w:rFonts w:ascii="IRNazanin" w:hAnsi="IRNazanin" w:eastAsia="IRNazanin"/>
          <w:color w:val="111111"/>
          <w:sz w:val="28"/>
          <w:sz w:val="28"/>
          <w:szCs w:val="28"/>
          <w:rtl w:val="true"/>
          <w:lang w:bidi="fa-IR"/>
        </w:rPr>
        <w:t>یعنی کسی به ما این اشکال را می‌کند که شمایی که در خصوص مسألۀ علم و جهل که مورد بحث ما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طریق متمّم جعل هم این معنا امکان ندارد، ما به جای اینکه امکان آن را برای شما ثابت کنیم، وقوع آن را برای شما می‌آوریم، و آن در مسألۀ قصر و اتمام، و جهر و اخفات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لسان روایاتی که در این دو مسألۀ قصر و اتمام و جهر و اخفات وارد شده یعنی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فی ما لا ینبغی الاجهار فیه و اخفت فی ما لا ینبغی الاخفات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قصر و اتمام، لسان این روایات اگر این جوری بود که 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که جاهل به وجوب جهر در نمازهای جهریه است، اصلا از اوّل از دائره حکم به وجوب جهر خارج بوده، شما خیال می‌کردید که حکم به وجوب جهر شامل جاهل می‌شده، در حالی که دائره حکم از اوّل اختصاص به عالم داشته، مثل تقییدهایی که نسبت به مطلقات دیگر انجام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تقیید همان طوری که مکررا در بحثهای مختلف اشاره شد این است که شما خیال می‌کردید که اراده جدی مولا متعلق به مطلق است اما بدانید که اراده جدی مولا از اوّل امر به عتق رقبه کافره متعلق نشده، و در مسألۀ خاص و عام، ارادۀ جدی مولا از اوّل امر به اکرام زید عالم متعلق نشده بود منتها مولا یک چیزی را به عنوان قانون و به عنوان ضابطه می‌خواست بیان کند، تا بعدا در ضمن مخصصاتی که برای شما بیان می‌کند، دائره مراد جدی برای شما روشن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مسأله جهر و اخفات و قصر و اتمام هم این طور است؟ یا اینکه انسان وقتی به لسان روایات مراجعه می‌کند و همین طور فتاوی که حتی در رساله‌های عملیه منعکس شده، فتاوی این جوری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جهر فی ما لا ینبغی الاجهار فیه، و کان جاهلا لا یجب 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اعادۀ نماز، لازم نیست، 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علیه الجهر من اوّل الامر</w:t>
      </w:r>
      <w:r>
        <w:rPr>
          <w:rFonts w:eastAsia="IRNazanin" w:cs="IRNazanin"/>
          <w:color w:val="111111"/>
          <w:sz w:val="28"/>
          <w:szCs w:val="28"/>
          <w:rtl w:val="true"/>
          <w:lang w:bidi="fa-IR"/>
        </w:rPr>
        <w:t>».</w:t>
      </w:r>
    </w:p>
    <w:p>
      <w:pPr>
        <w:pStyle w:val="Heading6"/>
        <w:numPr>
          <w:ilvl w:val="5"/>
          <w:numId w:val="1"/>
        </w:numPr>
        <w:rPr/>
      </w:pPr>
      <w:bookmarkStart w:id="1558" w:name="__RefHeading___Toc998532_1468164448"/>
      <w:bookmarkStart w:id="1559" w:name="_Toc584"/>
      <w:bookmarkEnd w:id="1558"/>
      <w:r>
        <w:rPr>
          <w:rtl w:val="true"/>
        </w:rPr>
        <w:t>فرق بین ما نحن فیه با مسألۀ قصر و اتمام و جهر و اخفات</w:t>
      </w:r>
      <w:bookmarkEnd w:id="1559"/>
    </w:p>
    <w:p>
      <w:pPr>
        <w:pStyle w:val="BookText"/>
        <w:rPr/>
      </w:pPr>
      <w:r>
        <w:rPr>
          <w:rFonts w:ascii="IRNazanin" w:hAnsi="IRNazanin" w:eastAsia="IRNazanin"/>
          <w:color w:val="111111"/>
          <w:sz w:val="28"/>
          <w:sz w:val="28"/>
          <w:szCs w:val="28"/>
          <w:rtl w:val="true"/>
          <w:lang w:bidi="fa-IR"/>
        </w:rPr>
        <w:t>آنکه ما در آن وارد هستیم و می‌خواهیم قطع به یک حکمی را در موضوع خود آن حکم اگر صحیح باشد اخذ بکنیم، معنای آن این است که از اول، 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مقیّدا بالنسبة الی العالم و جعل محدودا لخصوص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بحیثی که جاهل از اوّل در دائره حکم نیامده است</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صحیح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قطعت بوجوب صلاة الجمعة، یجب علیک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bookmarkStart w:id="1560" w:name="pg13697_200032"/>
    </w:p>
    <w:p>
      <w:pPr>
        <w:pStyle w:val="BookText"/>
        <w:rPr/>
      </w:pPr>
      <w:bookmarkEnd w:id="15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همان طوری که اگر مجیء زید تحقق پیدا نکند اصلا وجوب اکرامی تحقق ندارد، اینجا هم اگر قطعی تحقق پیدا نکند، وجوبی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بحث ما است؛ آیا از روایات و فتاوایی که در مورد جاهل به قصر و اتمام و جاهل به جهر و اخفات وارد شده، ما یک چنین مطلبی را استفاده می‌کنیم؟ یا اینکه به حسب ظاهر مفاد آنها، یک تسهیلی است، یک ارفاقی است که در قالب و تعبیر عدم وجوب الاعادة بیان شده است و الاّ اگر حکم از اوّل امر اختصاص به عالم داشت، نباید تعبیر بکنند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پیش نیامده، از اوّل امر وجوب جهر و اخفات مقیّد بود به علم به وجوب جهر و اخفات، از اوّل امر وجوب قصر و اتمام مقیّد بود به علم به وجوب قصر و اتمام، در حالتی که نه در فتاوا شما به چنین تعبیری برخورد می‌کنید، و نه در لسان روایاتش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مسألۀ عدم وجوب اعاده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الحکم مجعولا بالاضافة الی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دو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حکم بالاضافة الی الجاهل هم جعل شده، لکن در بعضی از موارد، روی تسهیل و تخفیف و ارفاقی که از ناحیه مولا تحقق پیدا می‌کند، حکم بکند به اینکه لازم نیست اعاده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فرض کنید در باب حدیث لا تعاد، فقط اعاده را نسبت به پنج چیز می‌داند و این پنج چیز هم بعضی از آنها به عنوان شرط نماز مطرح است، نه به عنوان جزء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شارع از یک طرف برای نماز غیر از شرائط، فرضا ده جزء بیان کرده و از یک طرف هم در ضمن حدیث لا تعاد، حکم می‌کند به اینکه از این ده تا سه چهار تای آن را کنار بگذار، اگر اخلال به آن بشود، موجب وجوب اعاده نیست؟ چطور بین اینها جمع می‌شود که از یک طرف خود مولا جزئیت را بیان بکند، و از یک طرف مسألۀ عدم وجوب اعاده را؟</w:t>
      </w:r>
    </w:p>
    <w:p>
      <w:pPr>
        <w:pStyle w:val="Heading6"/>
        <w:numPr>
          <w:ilvl w:val="5"/>
          <w:numId w:val="1"/>
        </w:numPr>
        <w:rPr/>
      </w:pPr>
      <w:bookmarkStart w:id="1561" w:name="__RefHeading___Toc998534_1468164448"/>
      <w:bookmarkStart w:id="1562" w:name="_Toc585"/>
      <w:bookmarkEnd w:id="1561"/>
      <w:r>
        <w:rPr>
          <w:rtl w:val="true"/>
        </w:rPr>
        <w:t>معنای حدیث</w:t>
      </w:r>
      <w:r>
        <w:rPr>
          <w:rtl w:val="true"/>
        </w:rPr>
        <w:t>«</w:t>
      </w:r>
      <w:r>
        <w:rPr>
          <w:rtl w:val="true"/>
        </w:rPr>
        <w:t>لا تعاد</w:t>
      </w:r>
      <w:r>
        <w:rPr>
          <w:rtl w:val="true"/>
        </w:rPr>
        <w:t xml:space="preserve">» </w:t>
      </w:r>
      <w:r>
        <w:rPr>
          <w:rtl w:val="true"/>
        </w:rPr>
        <w:t>و شباهت آن به محل بحث</w:t>
      </w:r>
      <w:bookmarkEnd w:id="1562"/>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آن به این است که در همین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غیر مثلا ارکان، باز هم جزئیت محفوظ است، دلیل جزئیت هم اطلاق دارد، لکن شارع روی ارفاق به لحاظ اینکه نماز، یک مسألۀ مبتلی به هر روزی مکلفین است و روزی پنج نوبت باید این صلاة را انجام بدهند، ملاحظه کرده اگر مساله وجوب اعاده را بخواهد در رابطۀ با تمام اجزاء و شرائط نماز مطرح کند، یک مشکلی پیش می‌آید، یک مشقتی برای مکلّفین پیدا می‌شود لذا به عنوان ارفاق و به</w:t>
      </w:r>
      <w:bookmarkStart w:id="1563" w:name="pg13697_200033"/>
    </w:p>
    <w:p>
      <w:pPr>
        <w:pStyle w:val="BookText"/>
        <w:rPr/>
      </w:pPr>
      <w:bookmarkEnd w:id="1563"/>
      <w:r>
        <w:rPr>
          <w:rFonts w:ascii="IRNazanin" w:hAnsi="IRNazanin" w:eastAsia="IRNazanin"/>
          <w:color w:val="111111"/>
          <w:sz w:val="28"/>
          <w:sz w:val="28"/>
          <w:szCs w:val="28"/>
          <w:rtl w:val="true"/>
          <w:lang w:bidi="fa-IR"/>
        </w:rPr>
        <w:t>عنوان تخفیف و تسهیل عنوانی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الا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معنا در ما نحن فیه نسبت به جاهل به قصر و اتمام و وجوب و اخفات است که این دلیل بر خلاف آنچه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نمی‌خواهد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یجعل الحکم من اوّل الامر الاّ لخصوص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اوّل امر در خصوص عالم این مسألۀ جهر و اخفات و قصر و اتمام جعل شده، تا یک شاهدی علیه ما بشود که چطور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ممتنع است و اینجا دور است که وقوع پیدا کرده پس علاوه بر امکان آن، وقوع در خارج هم دارد ولی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روایات این دو مسأله هم مراجعه کنید، در همۀ آنها تعبیر به عدم وجوب اعاده دارد و عدم وجوب الاعادة غیر از اختصاص حکم حین الجعل اوّلی به خصوص العالم است، و شاهد آن هم عرض کردم همین حدیث لا تعادی است که در باب نماز مطرح است که این حدیث لا تعاد هیچ گونه دلالتی ندارد بر اینکه غیر این خمسه از دائره شرطیت و دائره جزئیت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چنین مفادی را برای حدیث لا تعاد ملتزم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اشکال مهم به مرحوم نائینی این است که این طور نیست که انقسامات لاحقه علی نسق واحد و سبیل واحد باشد بلکه در بعضی از انقسامات لاحقه، نتیجة التقیید جریان دارد، مثل قصد الامر، اما در بعضی از انقسامات لاحقه به لحاظ اینکه دور است، ممتنع است و جلوی امتناع دور را با یک دلیل و دو دلیل نمی‌شود بگیریم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بدلیل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مستحیل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بدلیلین لا یکون دورا مستحیلا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دلیل واحد و دلیلین نیست</w:t>
      </w:r>
      <w:r>
        <w:rPr>
          <w:rFonts w:eastAsia="IRNazanin" w:cs="IRNazanin"/>
          <w:color w:val="111111"/>
          <w:sz w:val="28"/>
          <w:szCs w:val="28"/>
          <w:rtl w:val="true"/>
          <w:lang w:bidi="fa-IR"/>
        </w:rPr>
        <w:t>.</w:t>
      </w:r>
    </w:p>
    <w:p>
      <w:pPr>
        <w:pStyle w:val="Heading6"/>
        <w:numPr>
          <w:ilvl w:val="5"/>
          <w:numId w:val="1"/>
        </w:numPr>
        <w:rPr/>
      </w:pPr>
      <w:bookmarkStart w:id="1564" w:name="__RefHeading___Toc998536_1468164448"/>
      <w:bookmarkStart w:id="1565" w:name="_Toc586"/>
      <w:bookmarkEnd w:id="1564"/>
      <w:r>
        <w:rPr>
          <w:rtl w:val="true"/>
        </w:rPr>
        <w:t>پرسش</w:t>
      </w:r>
      <w:r>
        <w:rPr>
          <w:rtl w:val="true"/>
        </w:rPr>
        <w:t>:</w:t>
      </w:r>
      <w:bookmarkEnd w:id="15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انقسامات لاحقه در جریان نتیجة التقیید در آنها متفاوت هستند؟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تمام بودن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قصد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امتناع دور، بین تقیید لحاظی و نتیجة التقیید، فرقی وجود 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ما نحن فیه با مسألۀ قصر و اتمام و جهر و اخفات چیست؟</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شباهت آن را به محل بحث بیان کنید</w:t>
      </w:r>
      <w:r>
        <w:rPr>
          <w:rFonts w:eastAsia="IRNazanin" w:cs="IRNazanin"/>
          <w:color w:val="111111"/>
          <w:sz w:val="28"/>
          <w:szCs w:val="28"/>
          <w:rtl w:val="true"/>
          <w:lang w:bidi="fa-IR"/>
        </w:rPr>
        <w:t>.</w:t>
      </w:r>
      <w:bookmarkStart w:id="1566" w:name="pg13697_200034"/>
    </w:p>
    <w:p>
      <w:pPr>
        <w:pStyle w:val="Heading5"/>
        <w:numPr>
          <w:ilvl w:val="4"/>
          <w:numId w:val="1"/>
        </w:numPr>
        <w:rPr/>
      </w:pPr>
      <w:bookmarkStart w:id="1567" w:name="__RefHeading___Toc998538_1468164448"/>
      <w:bookmarkStart w:id="1568" w:name="_Toc587"/>
      <w:bookmarkEnd w:id="1566"/>
      <w:bookmarkEnd w:id="1567"/>
      <w:r>
        <w:rPr>
          <w:rtl w:val="true"/>
        </w:rPr>
        <w:t>درس چهل و چهارم</w:t>
      </w:r>
      <w:bookmarkEnd w:id="1568"/>
    </w:p>
    <w:p>
      <w:pPr>
        <w:pStyle w:val="Heading6"/>
        <w:numPr>
          <w:ilvl w:val="5"/>
          <w:numId w:val="1"/>
        </w:numPr>
        <w:rPr/>
      </w:pPr>
      <w:bookmarkStart w:id="1569" w:name="__RefHeading___Toc998540_1468164448"/>
      <w:bookmarkStart w:id="1570" w:name="_Toc588"/>
      <w:bookmarkEnd w:id="1569"/>
      <w:r>
        <w:rPr>
          <w:rtl w:val="true"/>
        </w:rPr>
        <w:t>اشاره</w:t>
      </w:r>
      <w:bookmarkEnd w:id="15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که مرحوم محقق بزرگوار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فرموده‌اند از جهاتی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آن جهتی که مربوط به بحث ما بود، را جلسه قبل عرض کردیم و تقیید به آن موارد قصر و اتمام و جهر و اخفات را هم عرض کردیم که لیس فی محله</w:t>
      </w:r>
      <w:r>
        <w:rPr>
          <w:rFonts w:eastAsia="IRNazanin" w:cs="IRNazanin"/>
          <w:color w:val="111111"/>
          <w:sz w:val="28"/>
          <w:szCs w:val="28"/>
          <w:rtl w:val="true"/>
          <w:lang w:bidi="fa-IR"/>
        </w:rPr>
        <w:t>.</w:t>
      </w:r>
    </w:p>
    <w:p>
      <w:pPr>
        <w:pStyle w:val="Heading6"/>
        <w:numPr>
          <w:ilvl w:val="5"/>
          <w:numId w:val="1"/>
        </w:numPr>
        <w:rPr/>
      </w:pPr>
      <w:bookmarkStart w:id="1571" w:name="__RefHeading___Toc998542_1468164448"/>
      <w:bookmarkStart w:id="1572" w:name="_Toc589"/>
      <w:bookmarkEnd w:id="1571"/>
      <w:r>
        <w:rPr>
          <w:rtl w:val="true"/>
        </w:rPr>
        <w:t>بررسی معنای اطلاق و تقیید لحاظی</w:t>
      </w:r>
      <w:bookmarkEnd w:id="1572"/>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دیگری که به ایشان وارد است گرچه این اشکال در بحث ما نتیجه‌ای ندارد، لکن چون ایشان در موارد زیادی از این مطلب استفاده فرموده‌اند به عنوان خود مطلب و اصل مطلب، این اشکال را اینجا عرض می‌کنیم و آن اشکال این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نتیجة التقیید جایز است، لکن</w:t>
      </w:r>
      <w:bookmarkStart w:id="1573" w:name="pg13697_200035"/>
    </w:p>
    <w:p>
      <w:pPr>
        <w:pStyle w:val="BookText"/>
        <w:rPr/>
      </w:pPr>
      <w:bookmarkEnd w:id="1573"/>
      <w:r>
        <w:rPr>
          <w:rFonts w:ascii="IRNazanin" w:hAnsi="IRNazanin" w:eastAsia="IRNazanin"/>
          <w:color w:val="111111"/>
          <w:sz w:val="28"/>
          <w:sz w:val="28"/>
          <w:szCs w:val="28"/>
          <w:rtl w:val="true"/>
          <w:lang w:bidi="fa-IR"/>
        </w:rPr>
        <w:t>تقیید لحاظی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معنای این عنوان تقیید لحاظی را به طور کلی بررسی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چیزی در مقابل این تقیید لحاظی قرار می‌گیرد؟ اطلاق لحاظی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الملحوظ اطلاقا و قد یکون الملحوظ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تقیید و اطلاق در دائره لحاظ قرار می‌گیرند، منتها ملحوظها مختلف می‌شوند، گاهی ملحوظ، اطلاق است گاهی ملحوظ،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به صورت واجب مطلق، 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را مقیّد به مجیء زید می‌کند</w:t>
      </w:r>
      <w:r>
        <w:rPr>
          <w:rFonts w:eastAsia="IRNazanin" w:cs="IRNazanin"/>
          <w:color w:val="111111"/>
          <w:sz w:val="28"/>
          <w:szCs w:val="28"/>
          <w:rtl w:val="true"/>
          <w:lang w:bidi="fa-IR"/>
        </w:rPr>
        <w:t>.</w:t>
      </w:r>
    </w:p>
    <w:p>
      <w:pPr>
        <w:pStyle w:val="Heading6"/>
        <w:numPr>
          <w:ilvl w:val="5"/>
          <w:numId w:val="1"/>
        </w:numPr>
        <w:rPr/>
      </w:pPr>
      <w:bookmarkStart w:id="1574" w:name="__RefHeading___Toc998544_1468164448"/>
      <w:bookmarkStart w:id="1575" w:name="_Toc590"/>
      <w:bookmarkEnd w:id="1574"/>
      <w:r>
        <w:rPr>
          <w:rtl w:val="true"/>
        </w:rPr>
        <w:t>معنای اطلاق و فرق آن با عموم</w:t>
      </w:r>
      <w:bookmarkEnd w:id="1575"/>
    </w:p>
    <w:p>
      <w:pPr>
        <w:pStyle w:val="BookText"/>
        <w:rPr/>
      </w:pPr>
      <w:r>
        <w:rPr>
          <w:rFonts w:ascii="IRNazanin" w:hAnsi="IRNazanin" w:eastAsia="IRNazanin"/>
          <w:color w:val="111111"/>
          <w:sz w:val="28"/>
          <w:sz w:val="28"/>
          <w:szCs w:val="28"/>
          <w:rtl w:val="true"/>
          <w:lang w:bidi="fa-IR"/>
        </w:rPr>
        <w:t>اگر مقصود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کلام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تقیید لحاظی در مقابل اطلاق لحاظی است، دو اشکال به ایشان وارد است؛ یک اشکال این است که ما در بحث مطلق و مقیّد مفصلا این معنا را ذکر کردیم که معنای اطلاق این نیست که مولا در حکمش اطلاق و سریان را لحاظ کرده باشد همان طوری که در ذهن شما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باب اطلاق و بین باب عام، این بود که ما در باب عموم، نوعا عموم را از راه علت استفاده می‌کردیم یک الفاظی در لغت عرب برای دلالت بر عموم وضع شده بود، منتها بعضی از آنها عموم شمولی و استغراقی بود، بعضی‌ها مثل کلمه الیوم و امثال ذلک دلالت بر عموم بدلی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مثلا در باب جمع مضاف، جمع محلای به لام همین معنا اطلاق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مطلق، ما نمی‌توانیم اطلاق را از طریق مفاد لفظی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از طریق مقدمات حکمت استفاده می‌شود</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حکمت، اجمالش این است که اگر مولایی در مقام بیان باشد و قرینه‌ای هم برای تقیید ذکر نکرده باشد، و قدر متیقن در مقام تخاطب هم فرضا وجود نداشته باشد، اینجا لازمۀ حکمت و مقتضای حکمت،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مولا و متعلق حکم مولا، اطلاق دارد؛ یعنی لحاظ قیدی نشده، لحاظ</w:t>
      </w:r>
      <w:bookmarkStart w:id="1576" w:name="pg13697_200036"/>
    </w:p>
    <w:p>
      <w:pPr>
        <w:pStyle w:val="BookText"/>
        <w:rPr/>
      </w:pPr>
      <w:bookmarkEnd w:id="1576"/>
      <w:r>
        <w:rPr>
          <w:rFonts w:ascii="IRNazanin" w:hAnsi="IRNazanin" w:eastAsia="IRNazanin"/>
          <w:color w:val="111111"/>
          <w:sz w:val="28"/>
          <w:sz w:val="28"/>
          <w:szCs w:val="28"/>
          <w:rtl w:val="true"/>
          <w:lang w:bidi="fa-IR"/>
        </w:rPr>
        <w:t>خصوصیت زائدۀ بر معنای ماهیت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ماهیت و طبیعت رقبه را محکوم به وجوب عتق قرار می‌دهد، و آن خصوصیات و مقدمات حکمت هم تمام است، معنای اصالة الاطلاق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الموضوع و تمام ما هو متعلق الوجوب، عتق ماهیة الرقبة؛ یعنی لم یؤخذ قیدا آخر، لم یؤخذ خصوصیة زائدة علی اصل ماهیة الرقبة</w:t>
      </w:r>
      <w:r>
        <w:rPr>
          <w:rFonts w:eastAsia="IRNazanin" w:cs="IRNazanin"/>
          <w:color w:val="111111"/>
          <w:sz w:val="28"/>
          <w:szCs w:val="28"/>
          <w:rtl w:val="true"/>
          <w:lang w:bidi="fa-IR"/>
        </w:rPr>
        <w:t>».</w:t>
      </w:r>
    </w:p>
    <w:p>
      <w:pPr>
        <w:pStyle w:val="Heading6"/>
        <w:numPr>
          <w:ilvl w:val="5"/>
          <w:numId w:val="1"/>
        </w:numPr>
        <w:rPr/>
      </w:pPr>
      <w:bookmarkStart w:id="1577" w:name="__RefHeading___Toc998546_1468164448"/>
      <w:bookmarkStart w:id="1578" w:name="_Toc591"/>
      <w:bookmarkEnd w:id="1577"/>
      <w:r>
        <w:rPr>
          <w:rtl w:val="true"/>
        </w:rPr>
        <w:t>امتناع سریان و شمول در معنای اطلاق</w:t>
      </w:r>
      <w:bookmarkEnd w:id="1578"/>
    </w:p>
    <w:p>
      <w:pPr>
        <w:pStyle w:val="BookText"/>
        <w:rPr/>
      </w:pPr>
      <w:r>
        <w:rPr>
          <w:rFonts w:ascii="IRNazanin" w:hAnsi="IRNazanin" w:eastAsia="IRNazanin"/>
          <w:color w:val="111111"/>
          <w:sz w:val="28"/>
          <w:sz w:val="28"/>
          <w:szCs w:val="28"/>
          <w:rtl w:val="true"/>
          <w:lang w:bidi="fa-IR"/>
        </w:rPr>
        <w:t>علاوه بر اینکه اگر ما بخواهیم اطلاق را به معنی سریان و جریان و شمول قرار بدهیم، این اصلا یک امر ممتنعی باید باشد برای اینکه انسان، طبیعت است رقبه،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کی حکایت از افراد می‌کند؟ کی دلالت بر افراد می‌کند؟ ماهیت در عالم خودش، همان نفس الماهیة است، حتی دلالت بر وجود هم ندارد در حالی که نسبت به افراد ماهیت همان طوری که مکررا عرض می‌کردیم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فرد من افراد ماهیة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زید و ماهیت این است که سه خصوصیت در زید وجود دارد؛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ماهیة،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الماهیة،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فردیه‌ای که در زید وجود دارد و آن عوارض مشخصه‌ای که در زید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فردیت یک مرحله‌ای است متأخر از وجود، که وجود هم متأخر عن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ماهیتی که با افراد خودش این حساب را دارد چطور می‌تواند ناظر به افراد باشد؟ چطور می‌تواند این ماهیت حکایت از افراد بکند؟ پس اصلا امکان ندارد این معنای شمول و سریانی که در بعضی از اذهان است در اطلاق وجود داشته باشد و در بعضی از کلمات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به مشهور هم این معنا نسبت داده شده، این یک امر غیر 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اصلا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اطلاق؛ یعنی مولا تمام موضوع حکمش را عتق ماهیت رقبه قرار داده است، نه اینکه لحاظ سریان رقبه را نسبت به افراد مؤمنه و افراد کافره کرده است</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لحاظ سریان در معنی اطلاق علی ما هو التحقیق معنا ندارد، و بلکه مستحیل</w:t>
      </w:r>
      <w:bookmarkStart w:id="1579" w:name="pg13697_200037"/>
    </w:p>
    <w:p>
      <w:pPr>
        <w:pStyle w:val="BookText"/>
        <w:rPr/>
      </w:pPr>
      <w:bookmarkEnd w:id="157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آنجا عرض می‌کردیم اینکه ما اصالة الاطلاق را در ردیف اصالة العموم ذکر می‌کنیم، این چه بسا به ذهن می‌زند که همان طوری که اصالة العموم، یک اصل لفظی است و منشأ لفظی دارد، اصالة الاطلاق هم این چنین است، در حالی که اصالة الاطلاق از راه مقدمات حکمت و عنوان حکیم بودن مولا باید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اشکالی که به این احتمال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این است که ما اطلاق لحاظی نداریم، تقیید لحاظی درست است، اما اطلاق لحاظی، دارای یک معنا و واقعیتی نیست</w:t>
      </w:r>
      <w:r>
        <w:rPr>
          <w:rFonts w:eastAsia="IRNazanin" w:cs="IRNazanin"/>
          <w:color w:val="111111"/>
          <w:sz w:val="28"/>
          <w:szCs w:val="28"/>
          <w:rtl w:val="true"/>
          <w:lang w:bidi="fa-IR"/>
        </w:rPr>
        <w:t>.</w:t>
      </w:r>
    </w:p>
    <w:p>
      <w:pPr>
        <w:pStyle w:val="Heading6"/>
        <w:numPr>
          <w:ilvl w:val="5"/>
          <w:numId w:val="1"/>
        </w:numPr>
        <w:rPr/>
      </w:pPr>
      <w:bookmarkStart w:id="1580" w:name="__RefHeading___Toc998548_1468164448"/>
      <w:bookmarkStart w:id="1581" w:name="_Toc592"/>
      <w:bookmarkEnd w:id="1580"/>
      <w:r>
        <w:rPr>
          <w:rtl w:val="true"/>
        </w:rPr>
        <w:t>تقابل بین اطلاق و تقیید</w:t>
      </w:r>
      <w:bookmarkEnd w:id="1581"/>
    </w:p>
    <w:p>
      <w:pPr>
        <w:pStyle w:val="BookText"/>
        <w:rPr/>
      </w:pPr>
      <w:r>
        <w:rPr>
          <w:rFonts w:ascii="IRNazanin" w:hAnsi="IRNazanin" w:eastAsia="IRNazanin"/>
          <w:color w:val="111111"/>
          <w:sz w:val="28"/>
          <w:sz w:val="28"/>
          <w:szCs w:val="28"/>
          <w:rtl w:val="true"/>
          <w:lang w:bidi="fa-IR"/>
        </w:rPr>
        <w:t>حالا بر فرض که این حرف را از ایشان بپذیریم که همان طوری که تقیید لحاظی داریم، اطلاق لحاظی هم داریم؛ یعنی در رابطۀ با اطلاق و در رابطۀ با تقیید، هر دو لحاظ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تقیید، مولا متعلق حکم را مقیّدا لحاظ می‌کند اما در اطلاق، متعلق را مطلقا لحاظ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اطلاق، اطلاق لحاظی شد و تقیید هم تقیید لحاظی، آیا تقابل بین اطلاق و تقیید چه نوع تقابلی می‌شود؟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عدم و ملکه است، عدم و ملکه؛ یعنی یک طرف آن عدم است، منتها عدم با یک خصوصیت، مثل بصر و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به معنای عدم البصر است،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البصر ممن یکون من شأنه ان یکون له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اوّلی آن عنوان عدمی است و لکن ما از آن تعبیر به عدم و ملکه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اطلاق لحاظی و تقیید لحاظی عدمش کدام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بین اطلاق و تقیید، تقابل عدم و ملکه است؟ روی این بیان شما باید تقابل، تقابل تضاد باشد، برای اینکه در تضاد، 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 وجودیان لا یجتمعان، لحاظ الاطلاق امر وجودی و لحاظ التقیید امر وجودی آخر، فاللازم ان یکون التقابل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تقابل تضاد باشد نه تقابل عدم و ملکه</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طوری که ما اطلاق را معنا کردیم، ظاهرش این است که تقابل، تقابل</w:t>
      </w:r>
    </w:p>
    <w:p>
      <w:pPr>
        <w:pStyle w:val="BookText"/>
        <w:rPr/>
      </w:pPr>
      <w:r>
        <w:rPr>
          <w:rFonts w:ascii="IRNazanin" w:hAnsi="IRNazanin" w:eastAsia="IRNazanin"/>
          <w:color w:val="111111"/>
          <w:sz w:val="28"/>
          <w:sz w:val="28"/>
          <w:szCs w:val="28"/>
          <w:rtl w:val="true"/>
          <w:lang w:bidi="fa-IR"/>
        </w:rPr>
        <w:t>سلب و ایجاب است برای اینکه تقیید، یعنی لحاظ التقیید، اطلاق، یعنی عدم لحاظ شیء، فقط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 و لم یلاحظ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لم یلاحظش به صورت قضیه سالبه است و در حقیقت، تقابل بین اطلاق و تقیید، عبارت از تقابل سلب و ایجاب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اولین احتمال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مقصود ایشان از تقیید لحاظی، چیزی است که در مقابل آن به عنوان اطلاق لحاظی مطرح باشد،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اشکال دارد؛ اولا ما اطلاق لحاظی نداریم، و ثانیا اگر فرض کنیم اطلاق لحاظی تحقق دارد، تقابل آن با تقیید لحاظی، تقابل تضاد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دوم این است که این حرفها را کنار بگذاریم و به همان کیفیتی که ایشان مسأله را به نحو تقابل بین عدم و ملکه قرار دادند، در اطلاق و تقیید هم ما اینجوری تصور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تقیید، لحاظ تحقق دارد، اما در اطلاق، اطلاق عبارت از آن چیزی است که مطلق باشد، لکن لحاظ تقیید در آن نشده باشد به نحو قیدیت، که عدم لحاظ التقیید، کانّ به نحو قیدیت در اطلاق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ایشان را اینجوری معنا بکنیم، تقابل، تقابل عدم و ملکه می‌شود، تقیید می‌شود مثل بصر؛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ذا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 می‌شود عدم البصر در موردی که شأنیت و قابلیت برای بصر دارد، تقیید لحاظی معنایش لحاظ التقیید، اطلاق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لحاظ التقیید لمن کان 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تقیید در آن ملاحظه بشود و اخذ بشود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کلام ایشان را اینجوری معنا کردیم، ایشان روی این فرض، یک حکم کلی را بیان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تقابل عدم و ملکه، هر کجایی که وجود، ممتنع باشد، عدم ملکه هم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جدار، همان طوری که وجود بصر ممتنع است، وجود عمی هم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علی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اعمی مع عدم وجود البصر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همان نکته، که اعمی در موردی است شأنیت وجود این صفت و قابلیت تحقق این صفت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 الجدار لا یکون فیه هذه القابلیة فکما انّه لا یتصف بانّه ذا بصر، لا یتصف بانه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اعمی هم بر</w:t>
      </w:r>
      <w:bookmarkStart w:id="1582" w:name="pg13697_200039"/>
    </w:p>
    <w:p>
      <w:pPr>
        <w:pStyle w:val="BookText"/>
        <w:rPr/>
      </w:pPr>
      <w:bookmarkEnd w:id="1582"/>
      <w:r>
        <w:rPr>
          <w:rFonts w:ascii="IRNazanin" w:hAnsi="IRNazanin" w:eastAsia="IRNazanin"/>
          <w:color w:val="111111"/>
          <w:sz w:val="28"/>
          <w:sz w:val="28"/>
          <w:szCs w:val="28"/>
          <w:rtl w:val="true"/>
          <w:lang w:bidi="fa-IR"/>
        </w:rPr>
        <w:t>جدار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اشکال این است که آیا این مسأله، کلیت دارد که در هر کجا از مواردی که تقابل آنها تقابل عدم و ملکه است، اگر ناحیه وجود، امتناع پیدا کرد، ناحیه عدم هم ممتنع است؟ آیا این کلیت دارد؟ چه دلیلی بر این معنای کلی قائم شده است؟ ما باید موارد را بررسی بکنیم</w:t>
      </w:r>
      <w:r>
        <w:rPr>
          <w:rFonts w:eastAsia="IRNazanin" w:cs="IRNazanin"/>
          <w:color w:val="111111"/>
          <w:sz w:val="28"/>
          <w:szCs w:val="28"/>
          <w:rtl w:val="true"/>
          <w:lang w:bidi="fa-IR"/>
        </w:rPr>
        <w:t>.</w:t>
      </w:r>
    </w:p>
    <w:p>
      <w:pPr>
        <w:pStyle w:val="Heading6"/>
        <w:numPr>
          <w:ilvl w:val="5"/>
          <w:numId w:val="1"/>
        </w:numPr>
        <w:rPr/>
      </w:pPr>
      <w:bookmarkStart w:id="1583" w:name="__RefHeading___Toc998550_1468164448"/>
      <w:bookmarkStart w:id="1584" w:name="_Toc593"/>
      <w:bookmarkEnd w:id="1583"/>
      <w:r>
        <w:rPr>
          <w:rtl w:val="true"/>
        </w:rPr>
        <w:t>بررسی تقابل عدم و ملکه</w:t>
      </w:r>
      <w:bookmarkEnd w:id="1584"/>
    </w:p>
    <w:p>
      <w:pPr>
        <w:pStyle w:val="BookText"/>
        <w:rPr/>
      </w:pPr>
      <w:r>
        <w:rPr>
          <w:rFonts w:ascii="IRNazanin" w:hAnsi="IRNazanin" w:eastAsia="IRNazanin"/>
          <w:color w:val="111111"/>
          <w:sz w:val="28"/>
          <w:sz w:val="28"/>
          <w:szCs w:val="28"/>
          <w:rtl w:val="true"/>
          <w:lang w:bidi="fa-IR"/>
        </w:rPr>
        <w:t>در بررسی موارد می‌بینیم در عدم و ملکه دو نوع عدم ملکه وجود دارد؛ یک نوع مثل همین مثالی است که شما زدید که چون اتصاف به وجود، ممتنع است، اتصاف به عدم بعنوان انه اعمی ایضا ممتنع است، لکن این برای این جهت است که در ذات جدار، یک خصوصیتی است که قابلیت واجدیت بصر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مشکلی در خود مورد و در ذات مورد و با خصوصیات مورد تحقق دارد که این مشکل اقتضاء می‌کند که جدار، هم از دائره بصیر کنار برود، هم از دائره اعمی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در بعضی از موارد، بعد از بررسی به این نتیجه برسیم که در ناحیه وجودش یک مشکلی وجود دارد، اما ان مشکل در ذات خودش نیست بلکه برای یک جهت خارجیه است، اما در ناحیۀ عدمش مشکل وجود ندارد</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موردی چرا این حکم کلی را بیاوریم که هر کجا که تقیید لحاظی امکان‌پذیر نشد؛ یعنی ناحیۀ وجود، ممتنع بود، یستحیل الاطلاق، اطلاق هم مستحیل است و بین استحاله اطلاق و استحاله تقیید، ملازمه قائل بشویم؟ دلیلی بر این ملازمه در این فرض دوم نمی‌توانیم داشته باشیم؛ مثل همین بحث ما نحن فیه؛ در عین اینکه این مثال ما نحن فیه مورد آن است، لکن در اصل بحث ما نقشی ندارد</w:t>
      </w:r>
      <w:r>
        <w:rPr>
          <w:rFonts w:eastAsia="IRNazanin" w:cs="IRNazanin"/>
          <w:color w:val="111111"/>
          <w:sz w:val="28"/>
          <w:szCs w:val="28"/>
          <w:rtl w:val="true"/>
          <w:lang w:bidi="fa-IR"/>
        </w:rPr>
        <w:t>.</w:t>
      </w:r>
      <w:bookmarkStart w:id="1585" w:name="pg13697_200040"/>
    </w:p>
    <w:p>
      <w:pPr>
        <w:pStyle w:val="Heading6"/>
        <w:numPr>
          <w:ilvl w:val="5"/>
          <w:numId w:val="1"/>
        </w:numPr>
        <w:rPr/>
      </w:pPr>
      <w:bookmarkStart w:id="1586" w:name="__RefHeading___Toc998552_1468164448"/>
      <w:bookmarkStart w:id="1587" w:name="_Toc594"/>
      <w:bookmarkEnd w:id="1585"/>
      <w:bookmarkEnd w:id="1586"/>
      <w:r>
        <w:rPr>
          <w:rtl w:val="true"/>
        </w:rPr>
        <w:t>عدم ملازمه بین امتناع اطلاق لحاظی و تقیید لحاظی</w:t>
      </w:r>
      <w:bookmarkEnd w:id="1587"/>
    </w:p>
    <w:p>
      <w:pPr>
        <w:pStyle w:val="BookText"/>
        <w:rPr/>
      </w:pPr>
      <w:r>
        <w:rPr>
          <w:rFonts w:ascii="IRNazanin" w:hAnsi="IRNazanin" w:eastAsia="IRNazanin"/>
          <w:color w:val="111111"/>
          <w:sz w:val="28"/>
          <w:sz w:val="28"/>
          <w:szCs w:val="28"/>
          <w:rtl w:val="true"/>
          <w:lang w:bidi="fa-IR"/>
        </w:rPr>
        <w:t>یک بعد دیگر آن را ما به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اعتراض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شما محقق بزرگوار که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تقیید الحکم بالقطع بالحکم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تقیید لحاظی است و امتناع دارد و دلیل بر امتناعش در خودش نیست، بلکه برای یک جهت خارجیه است که آن جهت خارجیه مسألۀ استلزام دور است که در دلیل آن و در قول اوّل، مسأله را مطرح کردیم، و تفصیل آن را هم به بعد ایکال کردیم؛ یعنی اگر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کنیم که در ما نحن فیه اگر قطع به حکم بخواهد در موضوع شخص همین حکم و نفس همین حکم اخذ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لحاظی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ممتنع است،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ممتنع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مستلزم دور است؛ یعنی در خودش مشکل نیست، لکن چون مستلزم تحقق دور است، برای استلزام دور، امتناع دارد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کردیم؛ چرا اطلاق آن ممتنع باشد؟ اگر تقیید لحاظی ممتنع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استلزامه للدّور، فما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اطلاق به این معنای عدم و ملکه‌ای که در احتمال دوم کلام ایشان مطرح کردیم این هم یکون ممتنعا؟ اینجا که دوری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شد، اطلاق هم که به معنای لحاظ سریان نیست،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قطعت بالوجوب ام لم تکن قاطعا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قطعت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عدم لحاظ قید شد به نحو تقابل عدم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می‌آییم سراغ تقیید، می‌بینیم اگر قطع به موضوع در متعلق و در موضوع حکم به وجوب اخذ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مستلزما للدور و مستحیلا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طور شد، آن قاعده کلیه که در عدم و ملکه ادعا کردید که هر کجایی که تقیید لحاظی ممتنع است، پس اطلاق به این معنای دوم عدم و ملکه هم ممتنع است، چرا اطلاق ممتنع باشد؟ برای اینکه معنای اطلاق که لحاظ سریان نشد، معنای</w:t>
      </w:r>
      <w:bookmarkStart w:id="1588" w:name="pg13697_200041"/>
    </w:p>
    <w:p>
      <w:pPr>
        <w:pStyle w:val="BookText"/>
        <w:rPr/>
      </w:pPr>
      <w:bookmarkEnd w:id="1588"/>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قطعت ام لم تقطع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معنای اطلاق این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بدون ان یلحظ معه قید آخر، یکون محکوما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اطلاق چه استحاله‌ای تصور می‌کنید؟ بله اگر به صورت تقیید لحاظی شد، به قول شما مستلزم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وحی منزلی نیامده که هر کجا تقابل، تقابل عدم و ملکه شد، اگر ناحیۀ وجود، ممتنع است، ناحیه عدم هم ممتنع است بلکه در تقابلهای عدم و ملکه، موارد، مختلف است، آنجاهایی که مشکل در ذات خود شیء باشد، مثل مسألۀ جدار، این حرف درست است، هم عدم ممتنع است، هم وجود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آنجایی که منشأ استحاله در ناحیۀ وجود عبارت از یک امری باشد که خارج از ذات خود شیء است، لکن گرفتار آن امر خارجی شده به نام استلزام دور، اینجا می‌بینیم در ناحیۀ تقییدش، مسألۀ استلزام دور مطرح است، اما در ناحیۀ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اطلاق لحاظی، اطلاق به معنای عدم لحاظ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استحاله و دور و اشباه ذلک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امروز ما در اصل بحث ما نقش ندارد، برای اینکه یک تحقیقی بود اولا در رابطۀ با اطلاق، و تحقیقی بود در تقابل بین اطلاق و تقیید، و ثالثا تحقیقی بود در این فرمایش ایشان که هر کجا تقابل، تقابل عدم و ملکه شد اگر ناحیه وجود، امتناع پیدا کرد، ناحیه عدم هم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علیه دلیل، بل الموارد مختلفة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 اصل مسأله مورد بحث ما دو قول ذکر کردیم و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مسأله بعضی از اقوال دیگر هم وجود دارد تا ببینیم که ان شاء الله مقتضای تحقیق عبارت از چیست؟</w:t>
      </w:r>
    </w:p>
    <w:p>
      <w:pPr>
        <w:pStyle w:val="Heading6"/>
        <w:numPr>
          <w:ilvl w:val="5"/>
          <w:numId w:val="1"/>
        </w:numPr>
        <w:rPr/>
      </w:pPr>
      <w:bookmarkStart w:id="1589" w:name="__RefHeading___Toc998554_1468164448"/>
      <w:bookmarkStart w:id="1590" w:name="_Toc595"/>
      <w:bookmarkEnd w:id="1589"/>
      <w:r>
        <w:rPr>
          <w:rtl w:val="true"/>
        </w:rPr>
        <w:t>پرسش</w:t>
      </w:r>
      <w:r>
        <w:rPr>
          <w:rtl w:val="true"/>
        </w:rPr>
        <w:t>:</w:t>
      </w:r>
      <w:bookmarkEnd w:id="1590"/>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معنای اطلاق و تقیید لحاظی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اطلاق و فرق آن را با عموم،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معنای اطلاق، سریان و شمول امتناع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تقابل بین اطلاق و تقیید چه نوع تقابلی است؟</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بر عدم ملازمه بین امتناع اطلاق لحاظی و تقیید لحاظی را توضیح دهید</w:t>
      </w:r>
      <w:r>
        <w:rPr>
          <w:rFonts w:eastAsia="IRNazanin" w:cs="IRNazanin"/>
          <w:color w:val="111111"/>
          <w:sz w:val="28"/>
          <w:szCs w:val="28"/>
          <w:rtl w:val="true"/>
          <w:lang w:bidi="fa-IR"/>
        </w:rPr>
        <w:t>.</w:t>
      </w:r>
      <w:bookmarkStart w:id="1591" w:name="pg13697_200043"/>
    </w:p>
    <w:p>
      <w:pPr>
        <w:pStyle w:val="Heading5"/>
        <w:numPr>
          <w:ilvl w:val="4"/>
          <w:numId w:val="1"/>
        </w:numPr>
        <w:rPr/>
      </w:pPr>
      <w:bookmarkStart w:id="1592" w:name="__RefHeading___Toc998556_1468164448"/>
      <w:bookmarkStart w:id="1593" w:name="_Toc596"/>
      <w:bookmarkEnd w:id="1591"/>
      <w:bookmarkEnd w:id="1592"/>
      <w:r>
        <w:rPr>
          <w:rtl w:val="true"/>
        </w:rPr>
        <w:t>درس چهل و پنجم</w:t>
      </w:r>
      <w:bookmarkEnd w:id="1593"/>
    </w:p>
    <w:p>
      <w:pPr>
        <w:pStyle w:val="Heading6"/>
        <w:numPr>
          <w:ilvl w:val="5"/>
          <w:numId w:val="1"/>
        </w:numPr>
        <w:rPr/>
      </w:pPr>
      <w:bookmarkStart w:id="1594" w:name="__RefHeading___Toc998558_1468164448"/>
      <w:bookmarkStart w:id="1595" w:name="_Toc597"/>
      <w:bookmarkEnd w:id="1594"/>
      <w:r>
        <w:rPr>
          <w:rtl w:val="true"/>
        </w:rPr>
        <w:t>اشاره</w:t>
      </w:r>
      <w:bookmarkEnd w:id="15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596" w:name="__RefHeading___Toc998560_1468164448"/>
      <w:bookmarkStart w:id="1597" w:name="_Toc598"/>
      <w:bookmarkEnd w:id="1596"/>
      <w:r>
        <w:rPr>
          <w:rtl w:val="true"/>
        </w:rPr>
        <w:t>تفصیل؛ در اخذ قطع به حکم در موضوع شخص حکم</w:t>
      </w:r>
      <w:bookmarkEnd w:id="1597"/>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قطع به حکم می‌تواند در موضوع شخص همین حکم و نفس همین حکم واقع بشود یا نه؟ دو قول را تا به حال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تفصیلی است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قسم گذشته بیان فرموده‌اند، و آن تفصیل است بین اینکه اگر قطع تمام الموضوع شد و غیر عنوان قطع، چیز دیگری در موضوعیت، دخالت نداشت، حکم بکنیم به اینکه مانعی ندارد که قطع به حکم در موضوع خود حکم اخذ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قطع به حکم به عنوان جزء الموضوع اخذ بشود، که یک جزء، عبارت از قطع باشد و یک جزء عبارت از خود واقع باشد، در اینجا حکم بکنیم به استحاله</w:t>
      </w:r>
      <w:r>
        <w:rPr>
          <w:rFonts w:eastAsia="IRNazanin" w:cs="IRNazanin"/>
          <w:color w:val="111111"/>
          <w:sz w:val="28"/>
          <w:szCs w:val="28"/>
          <w:rtl w:val="true"/>
          <w:lang w:bidi="fa-IR"/>
        </w:rPr>
        <w:t>.</w:t>
      </w:r>
      <w:bookmarkStart w:id="1598" w:name="pg13697_200044"/>
    </w:p>
    <w:p>
      <w:pPr>
        <w:pStyle w:val="BookText"/>
        <w:rPr/>
      </w:pPr>
      <w:bookmarkEnd w:id="1598"/>
      <w:r>
        <w:rPr>
          <w:rFonts w:ascii="IRNazanin" w:hAnsi="IRNazanin" w:eastAsia="IRNazanin"/>
          <w:color w:val="111111"/>
          <w:sz w:val="28"/>
          <w:sz w:val="28"/>
          <w:szCs w:val="28"/>
          <w:rtl w:val="true"/>
          <w:lang w:bidi="fa-IR"/>
        </w:rPr>
        <w:t>فرض دوم که مسألۀ استحاله است، کاملا روشن است، برای اینکه همیشه حکم توقف بر موضوع دارد و رتبه موضوع همیشه بر حکم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موضوع تحقق پیدا بکند تا حکم محقق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طرف کاملا روشن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یتوقّف علی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چون قطع را به عنوان تمام الموضوع اخذ نکردیم بلکه به عنوان جزء الموضوع اخذ کردیم، و جزء دیگرش عبارت از واقع است که واقع عبارت از مقطوع است، و مقطوع عبارت از خود این حکم است، نتیجه این می‌شود که نفس این حکم به عنوان جزء الموضوع برای خود این حکم مطرح است برای اینکه ما واقعیت دیگری که نداریم، حکم متعددی که وجود ندارد، حکم عبارت از وجوب است مثلا، وجوب هم به خود این قضیه دارد جعل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صلاة الجمعة و کانت 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الان جعل وجوب می‌کنم که وجوب دیگری با قطع نظر از این وجوبی که در این قضیه جعل می‌شود،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حقیقت این طور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یتوقف علی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اینکه یک جزء از موضوع، واقعیت حکم است و واقعیت حکم هم عبارت از نفس همین حکمی است که الان جعل می‌شود، پس موضوع هم توقف بر حکم دارد و آن دوری که در دلیل اوّل ذکر می‌شد، در این فرض، تمام است که قطع به حکم به عنوان جزء الموضوع اخذ شده باشد</w:t>
      </w:r>
      <w:r>
        <w:rPr>
          <w:rFonts w:eastAsia="IRNazanin" w:cs="IRNazanin"/>
          <w:color w:val="111111"/>
          <w:sz w:val="28"/>
          <w:szCs w:val="28"/>
          <w:rtl w:val="true"/>
          <w:lang w:bidi="fa-IR"/>
        </w:rPr>
        <w:t>.</w:t>
      </w:r>
    </w:p>
    <w:p>
      <w:pPr>
        <w:pStyle w:val="Heading6"/>
        <w:numPr>
          <w:ilvl w:val="5"/>
          <w:numId w:val="1"/>
        </w:numPr>
        <w:rPr/>
      </w:pPr>
      <w:bookmarkStart w:id="1599" w:name="__RefHeading___Toc998562_1468164448"/>
      <w:bookmarkStart w:id="1600" w:name="_Toc599"/>
      <w:bookmarkEnd w:id="1599"/>
      <w:r>
        <w:rPr>
          <w:rtl w:val="true"/>
        </w:rPr>
        <w:t>جواز اخذ قطع بعنوان تمام الموضوع</w:t>
      </w:r>
      <w:bookmarkEnd w:id="1600"/>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قطع به عنوان تمام الموضوع اخذ 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جمعه‌ای که قطع بوجوبها، حالا واقعیتی داشته باشد یا واقعیتی نداشته باشد، این محکوم به</w:t>
      </w:r>
      <w:bookmarkStart w:id="1601" w:name="pg13697_200045"/>
    </w:p>
    <w:p>
      <w:pPr>
        <w:pStyle w:val="BookText"/>
        <w:rPr/>
      </w:pPr>
      <w:bookmarkEnd w:id="1601"/>
      <w:r>
        <w:rPr>
          <w:rFonts w:ascii="IRNazanin" w:hAnsi="IRNazanin" w:eastAsia="IRNazanin"/>
          <w:color w:val="111111"/>
          <w:sz w:val="28"/>
          <w:sz w:val="28"/>
          <w:szCs w:val="28"/>
          <w:rtl w:val="true"/>
          <w:lang w:bidi="fa-IR"/>
        </w:rPr>
        <w:t>وجوب است، الان برای آن جعل وجوب و وضع وجوب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مانعی ندارد، برای اینکه توقف از یک طرف،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یتوقف علی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موضوع آن عبارت از قطع به حکم است، سواء اینکه این حکم در واقع وجود داشته باشد یا نداشته باشد و کثیرا ما انسان قاطع به یک چیزی می‌شود که آن مقطوعش واقعیت دارد و ممکن است قطع به حکم پیدا بکند، لکن به حسب واقع، حکمی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حکم به عنوان اینکه متأخر از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علی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که عبارت از قطع به حکم است و قطع به حکم هم تمام الموضوع است و دیگر واقع نقشی در این مسأله ندارد، این موضوع دیگر چه توقفی بر ثبوت حکم دارد؟</w:t>
      </w:r>
    </w:p>
    <w:p>
      <w:pPr>
        <w:pStyle w:val="BookText"/>
        <w:rPr/>
      </w:pPr>
      <w:r>
        <w:rPr>
          <w:rFonts w:ascii="IRNazanin" w:hAnsi="IRNazanin" w:eastAsia="IRNazanin"/>
          <w:color w:val="111111"/>
          <w:sz w:val="28"/>
          <w:sz w:val="28"/>
          <w:szCs w:val="28"/>
          <w:rtl w:val="true"/>
          <w:lang w:bidi="fa-IR"/>
        </w:rPr>
        <w:t>آنکه ملاک و عنوان موضوع است، قطع به وجوب نماز جمعه است، این قطع به وجوب اعم از این است که به حسب واقع وجوبی تحقق داشته باشد یا وجوبی تحقق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طوری که امام بزرگوار در دو قسم گذشته این تفصیل را ذکر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 و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اخیر مورد بحث هم همین تفصیل را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فرض، دور را می‌پذیرند اما در فرض دیگر نه</w:t>
      </w:r>
      <w:r>
        <w:rPr>
          <w:rFonts w:eastAsia="IRNazanin" w:cs="IRNazanin"/>
          <w:color w:val="111111"/>
          <w:sz w:val="28"/>
          <w:szCs w:val="28"/>
          <w:rtl w:val="true"/>
          <w:lang w:bidi="fa-IR"/>
        </w:rPr>
        <w:t>.</w:t>
      </w:r>
    </w:p>
    <w:p>
      <w:pPr>
        <w:pStyle w:val="Heading6"/>
        <w:numPr>
          <w:ilvl w:val="5"/>
          <w:numId w:val="1"/>
        </w:numPr>
        <w:rPr/>
      </w:pPr>
      <w:bookmarkStart w:id="1602" w:name="__RefHeading___Toc998564_1468164448"/>
      <w:bookmarkStart w:id="1603" w:name="_Toc600"/>
      <w:bookmarkEnd w:id="1602"/>
      <w:r>
        <w:rPr>
          <w:rtl w:val="true"/>
        </w:rPr>
        <w:t>لزوم استحاله در هر دو قسم قطع در محل بحث</w:t>
      </w:r>
      <w:bookmarkEnd w:id="1603"/>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با اینکه در آن دو قسم گذشته همین تفصیل را تبعا از ایشان اختیار کردیم، اما در اینجا به نظر می‌رسد یک خصوصیتی وجود دارد که آن خصوصیت، این قسم را از آن دو قسم گذشته‌ای که ما هم در آنها تفصیل قائل شدیم،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در اینجا نمی‌شود بین تمام الموضوع و جزء الموضوع تفصیل داد بلکه مطلقا باید حکم به استحاله کرد، برای اینکه معنای قطعی که به عنوان تمام الموضوع اخذ می‌شود، این نیست که سواء اینکه واقعی داشته باشد یا واقعی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معنای قطع تمام الموضوع را اینجوری معنا بکنیم، این فرمایش ایشان تمام است اما معنایش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قطع تمام الموضوع این است که یک واقعی هست، منتها این قطع شما اعم از اینکه که مطابق با واقع باشد یا مخالف با واقع باشد، موضوعیت دارد؛ اما واقعیتی دارد، با قطع نظر از این حکمی که الان مولا می‌خواهد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بکند، این مقطوع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قطع شما با این واقعیت مطابق است و گاهی قطع شما مخالف با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تمام الموضوع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مطابقا للواقع ام کان مخالفا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دخالت ندارد، این قطع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فرض این است که صلاة الجمعة قبل از آن که این حکم روی آن جعل شود، اصلا از نظر حکم، خالی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بر صلاة الجمعة جعل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می‌خواهد حکمی برای آن جعل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آنجایی که جعل حکم مماثل بود، مسأله خیلی روشن است؛ می‌گوییم</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قطع شما به وجوب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مطابقا ام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به یک وجوب ثانی و به یک حکم مماثلی، یک جعل وجوب دوم بکنیم، پس معنایش این است با قطع نظر از این جعل، یک واقعیت حکمی برای صلاة الجمعة هست، منتها قطع شما چه مطابق با آن واقعیت باشد و چه مخالف با آن واقعیت باشد، این را مولا به عنوان تمام الموضوع برای حکم مماثل یا مضاد یا</w:t>
      </w:r>
      <w:bookmarkStart w:id="1604" w:name="pg13697_200047"/>
    </w:p>
    <w:p>
      <w:pPr>
        <w:pStyle w:val="BookText"/>
        <w:rPr/>
      </w:pPr>
      <w:bookmarkEnd w:id="1604"/>
      <w:r>
        <w:rPr>
          <w:rFonts w:ascii="IRNazanin" w:hAnsi="IRNazanin" w:eastAsia="IRNazanin"/>
          <w:color w:val="111111"/>
          <w:sz w:val="28"/>
          <w:sz w:val="28"/>
          <w:szCs w:val="28"/>
          <w:rtl w:val="true"/>
          <w:lang w:bidi="fa-IR"/>
        </w:rPr>
        <w:t>غیره، موضوع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با قطع نظر از این حکمی که الان می‌خواهد جعل بشود و در موضوع نفس این حکم، قطع به وجوب صلاة جمعه اخذ بشود، اگر از شما سؤال کنند که با قطع نظر از این جعل، چه واقعیتی برای حکم نماز جمعه هست؟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ندارد، این اولین بار است که مولا می‌خواهد روی صلاة الجمعة حکم جعل بکند</w:t>
      </w:r>
      <w:r>
        <w:rPr>
          <w:rFonts w:eastAsia="IRNazanin" w:cs="IRNazanin"/>
          <w:color w:val="111111"/>
          <w:sz w:val="28"/>
          <w:szCs w:val="28"/>
          <w:rtl w:val="true"/>
          <w:lang w:bidi="fa-IR"/>
        </w:rPr>
        <w:t>.</w:t>
      </w:r>
    </w:p>
    <w:p>
      <w:pPr>
        <w:pStyle w:val="Heading6"/>
        <w:numPr>
          <w:ilvl w:val="5"/>
          <w:numId w:val="1"/>
        </w:numPr>
        <w:rPr/>
      </w:pPr>
      <w:bookmarkStart w:id="1605" w:name="__RefHeading___Toc998566_1468164448"/>
      <w:bookmarkStart w:id="1606" w:name="_Toc601"/>
      <w:bookmarkEnd w:id="1605"/>
      <w:r>
        <w:rPr>
          <w:rtl w:val="true"/>
        </w:rPr>
        <w:t>لازمه عدم دخالت واقع در قطع تمام الموضوعی</w:t>
      </w:r>
      <w:bookmarkEnd w:id="1606"/>
    </w:p>
    <w:p>
      <w:pPr>
        <w:pStyle w:val="BookText"/>
        <w:rPr/>
      </w:pPr>
      <w:r>
        <w:rPr>
          <w:rFonts w:ascii="IRNazanin" w:hAnsi="IRNazanin" w:eastAsia="IRNazanin"/>
          <w:color w:val="111111"/>
          <w:sz w:val="28"/>
          <w:sz w:val="28"/>
          <w:szCs w:val="28"/>
          <w:rtl w:val="true"/>
          <w:lang w:bidi="fa-IR"/>
        </w:rPr>
        <w:t>پس معنای قطع تمام الموضوع همان طوری که در روز اول وقتی که تمام الموضوع و جزء الموضوع را ذکر می‌کردیم،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مطابقا للواقع ام مخالفا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مطابق واقع و مخالف واقع این است که واقعیتی هست، منتها این قطع شما گاهی مطابق است، گاهی مخالف، و مولا به صورت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مخالفا او موافقا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حکمش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قسم مورد بحث ما که قطع در موضوع شخص همین حکم مقطوع دخالت پیدا می‌کند، معنای آن این است که با قطع نظر از این جعل، هیچ واقعیتی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واقعیتی در کار نیست، پس معنای آن این است که آن تمام الموضوعی که فی مقابل جزء الموضوع، محل بحث شما هست، آن نمی‌تواند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این طور می‌شود که وجوب توقف دارد بر قطع به وجوب، و وجوب هم به خود این ایجاب تحقق پیدا می‌کند، برای اینکه واقعیتی غیر از نفس همین حکمی که الان جعل می‌شود و مولا وضع می‌کند، وجود ندارد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اینکه در آن دو قسم گذشته که یکی مماثل بود و یکی مضاد به حسب</w:t>
      </w:r>
      <w:bookmarkStart w:id="1607" w:name="pg13697_200048"/>
    </w:p>
    <w:p>
      <w:pPr>
        <w:pStyle w:val="BookText"/>
        <w:rPr/>
      </w:pPr>
      <w:bookmarkEnd w:id="1607"/>
      <w:r>
        <w:rPr>
          <w:rFonts w:ascii="IRNazanin" w:hAnsi="IRNazanin" w:eastAsia="IRNazanin"/>
          <w:color w:val="111111"/>
          <w:sz w:val="28"/>
          <w:sz w:val="28"/>
          <w:szCs w:val="28"/>
          <w:rtl w:val="true"/>
          <w:lang w:bidi="fa-IR"/>
        </w:rPr>
        <w:t>اصطلاح این تفصیل امام بزرگوار را پذیرفتیم، اما در این قسم اخیر، مسأله با آن دو قسم دیگر فرق می‌کند و ظاهر این است که اینجا مطلقا مستحیل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تمام الموضوع او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جواب از همان قول اول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مناقشاتی در این رابطه هست که بعدا ذکر می‌شود، در ضمن همین بیان امام بزرگوار و اشکال بر بیان ایشان خواستیم مسأله را بیان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مماثل که خودتان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مماثل، معنایش این است که حکم دیگری هست، منتها قطع شما گاهی مطابق است، گاهی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مضاد هم همین طور و لذا است که مثل مرحوم آخوند اجتماع ضدین را ذکر می‌کردند و ما این دو تا بودن را منکر نشدیم، لکن تضاد را انکار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اعتباریه تضاد تحقق ندارد در هیچ یک از این دو قسم اخیر قبل از این قسم بحث امروز، تعدد، مورد انکار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مورد انکار بود مسألۀ تضاد و تماثل و اجتماع امر و نهی و امثال ذلک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موردی که هیچ واقعیتی برای آن نیست جز همین جعلی که الان می‌خواهد در موضوعش قطع را اخذ بکند، اختصاصا همین قسم بود و این را ما چه جوری می‌توانیم درست بکنیم و لو اینکه قطعش تمام الموضوع باشد؟</w:t>
      </w:r>
    </w:p>
    <w:p>
      <w:pPr>
        <w:pStyle w:val="BookText"/>
        <w:rPr/>
      </w:pPr>
      <w:r>
        <w:rPr>
          <w:rFonts w:ascii="IRNazanin" w:hAnsi="IRNazanin" w:eastAsia="IRNazanin"/>
          <w:color w:val="111111"/>
          <w:sz w:val="28"/>
          <w:sz w:val="28"/>
          <w:szCs w:val="28"/>
          <w:rtl w:val="true"/>
          <w:lang w:bidi="fa-IR"/>
        </w:rPr>
        <w:t>تا اینجا مباحث در باب اقسام قطع که دو نوع تقسیم برای 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 صفتیت و طریقیت و امثال ذلک، یکی هم در رابطۀ با قطع موضوعی از نظر متعلق تمام شد</w:t>
      </w:r>
      <w:r>
        <w:rPr>
          <w:rFonts w:eastAsia="IRNazanin" w:cs="IRNazanin"/>
          <w:color w:val="111111"/>
          <w:sz w:val="28"/>
          <w:szCs w:val="28"/>
          <w:rtl w:val="true"/>
          <w:lang w:bidi="fa-IR"/>
        </w:rPr>
        <w:t>.</w:t>
      </w:r>
    </w:p>
    <w:p>
      <w:pPr>
        <w:pStyle w:val="Heading6"/>
        <w:numPr>
          <w:ilvl w:val="5"/>
          <w:numId w:val="1"/>
        </w:numPr>
        <w:rPr/>
      </w:pPr>
      <w:bookmarkStart w:id="1608" w:name="__RefHeading___Toc998568_1468164448"/>
      <w:bookmarkStart w:id="1609" w:name="_Toc602"/>
      <w:bookmarkEnd w:id="1608"/>
      <w:r>
        <w:rPr>
          <w:rtl w:val="true"/>
        </w:rPr>
        <w:t>پرسش</w:t>
      </w:r>
      <w:r>
        <w:rPr>
          <w:rtl w:val="true"/>
        </w:rPr>
        <w:t>:</w:t>
      </w:r>
      <w:bookmarkEnd w:id="16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محل بحث توضیح دهید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محل بحث چیست که تفصیل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در آن پذیرفت؟</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تمام الموضوعی را توضیح دهید و لازمه آن را در محل بحث بیان کنید</w:t>
      </w:r>
      <w:r>
        <w:rPr>
          <w:rFonts w:eastAsia="IRNazanin" w:cs="IRNazanin"/>
          <w:color w:val="111111"/>
          <w:sz w:val="28"/>
          <w:szCs w:val="28"/>
          <w:rtl w:val="true"/>
          <w:lang w:bidi="fa-IR"/>
        </w:rPr>
        <w:t>.</w:t>
      </w:r>
      <w:bookmarkStart w:id="1610" w:name="pg13697_200050"/>
    </w:p>
    <w:p>
      <w:pPr>
        <w:pStyle w:val="Heading4"/>
        <w:numPr>
          <w:ilvl w:val="3"/>
          <w:numId w:val="1"/>
        </w:numPr>
        <w:rPr/>
      </w:pPr>
      <w:bookmarkStart w:id="1611" w:name="__RefHeading___Toc998570_1468164448"/>
      <w:bookmarkStart w:id="1612" w:name="_Toc603"/>
      <w:bookmarkEnd w:id="1610"/>
      <w:bookmarkEnd w:id="1611"/>
      <w:r>
        <w:rPr>
          <w:rtl w:val="true"/>
        </w:rPr>
        <w:t>امارات و اصول با قطع طریقی</w:t>
      </w:r>
      <w:bookmarkEnd w:id="1612"/>
    </w:p>
    <w:p>
      <w:pPr>
        <w:pStyle w:val="Heading5"/>
        <w:numPr>
          <w:ilvl w:val="4"/>
          <w:numId w:val="1"/>
        </w:numPr>
        <w:rPr/>
      </w:pPr>
      <w:bookmarkStart w:id="1613" w:name="__RefHeading___Toc998572_1468164448"/>
      <w:bookmarkStart w:id="1614" w:name="_Toc604"/>
      <w:bookmarkEnd w:id="1613"/>
      <w:r>
        <w:rPr>
          <w:rtl w:val="true"/>
        </w:rPr>
        <w:t>درس چهل و ششم</w:t>
      </w:r>
      <w:bookmarkEnd w:id="1614"/>
    </w:p>
    <w:p>
      <w:pPr>
        <w:pStyle w:val="Heading6"/>
        <w:numPr>
          <w:ilvl w:val="5"/>
          <w:numId w:val="1"/>
        </w:numPr>
        <w:rPr/>
      </w:pPr>
      <w:bookmarkStart w:id="1615" w:name="__RefHeading___Toc998574_1468164448"/>
      <w:bookmarkStart w:id="1616" w:name="_Toc605"/>
      <w:bookmarkEnd w:id="1615"/>
      <w:r>
        <w:rPr>
          <w:rtl w:val="true"/>
        </w:rPr>
        <w:t>اشاره</w:t>
      </w:r>
      <w:bookmarkEnd w:id="16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امارات و اصول با قطع طریقی</w:t>
      </w:r>
    </w:p>
    <w:p>
      <w:pPr>
        <w:pStyle w:val="Heading6"/>
        <w:numPr>
          <w:ilvl w:val="5"/>
          <w:numId w:val="1"/>
        </w:numPr>
        <w:rPr/>
      </w:pPr>
      <w:bookmarkStart w:id="1617" w:name="__RefHeading___Toc998576_1468164448"/>
      <w:bookmarkStart w:id="1618" w:name="_Toc606"/>
      <w:bookmarkEnd w:id="1617"/>
      <w:r>
        <w:rPr>
          <w:rtl w:val="true"/>
        </w:rPr>
        <w:t>قیام امارات و اصول مقام قطع طریقی</w:t>
      </w:r>
      <w:bookmarkEnd w:id="1618"/>
    </w:p>
    <w:p>
      <w:pPr>
        <w:pStyle w:val="BookText"/>
        <w:rPr/>
      </w:pPr>
      <w:r>
        <w:rPr>
          <w:rFonts w:ascii="IRNazanin" w:hAnsi="IRNazanin" w:eastAsia="IRNazanin"/>
          <w:color w:val="111111"/>
          <w:sz w:val="28"/>
          <w:sz w:val="28"/>
          <w:szCs w:val="28"/>
          <w:rtl w:val="true"/>
          <w:lang w:bidi="fa-IR"/>
        </w:rPr>
        <w:t>آیا امارات شرعیه و اصول قطعیه معتبره، جانشین قطع می‌شوند بجمیع اقسام یا جانشین قطع نمی‌شوند؟</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اگر قطع، قطع طریقی باشد؛ یعنی در موضوعی اخذ نشده باشد، بلا اشکال امارات شرعیه و اصول عملیه، قائم مقام قطع طریقی که هیچ‌گونه در موضوع اخذ نشده باشد، می‌شوند، چه اصول عملیه و اماراتی باشد که در موضوعات خارجیه جریان پیدا می‌کند، و چه اصول و اماراتی باشد که در رابطۀ با خود حکم شرعی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شارع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در موضوع این حکم، هیچ صحبتی از قطع نشده، و قطع در رابطۀ با این حکم، هیچ موضوعیت ندارد، شارع حکم به حرمت را روی واقع خمر ثابت</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و همین دلیل و هیچ دلیل دیگری بر حجیت یک اماره‌ای یا اصلی قائم نشده بود، ما بودیم و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برای احراز موضوع این حکم، حتما قطع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قطع پیدا بکنیم به اینکه مایعی خمر است تا حکم به حرمت را بار بکنیم، کما اینکه در اصل ثبوت حکم تا زمانی که قطع به حکم حاصل نشود، اصل تکلیف مولا نمی‌شود حکم به حرمت را 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می‌بینیم شارع در رابطۀ با اثبات بعضی از موضوعات خارجیه یا مثلا همه موضوعات خارجیه، بیّنه را حجت قرار داده، که حجیت بیّنه، یک حجیت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حجیت این بیّنه در موضوع خارجی این است که همان‌طوری که اگر شما در رابطۀ با یک مایعی، علم به خمریت آن پیدا می‌کردید، به دنبال آن، حکم به حرمت را مترتب می‌کردید، مقتضای دلیل حجیت بیّنه برای اثبات موضوع خارجی،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تقوم مقام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هم قائم شد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این جانشین قطع به خمریت است، و اگر این جانشینی نباشد، دیگر جعل حجیت برای بیّنه در موضوعات خارجیه، یک امر لغوی می‌شود، پس چه اثری بر حجیت این بیّنه بار است؟ چه نتیجه‌ای بر این حجیت مترتب است؟</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حداقل فائده‌ای است که بر حجیت بیّنه در رابطۀ با موضوعات خارجیه بار می‌شود و آن این است که تعبیر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بالنسبة الی اثبات الموضوع الخارجی بمنزلة القطع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اگر شما قاطع می‌شدید، حکم به حرمت، زمینه پیدا می‌کرد و موضوع پیدا می‌کرد، در رابطۀ با بیّنه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رابطۀ با خود حکم که در اوّل و ابتداء مسألۀ علم مطرح است و علم هم به عنوان طریقیت مطرح است، باید علم پیدا بکنید به اینکه تکلیفی از ناحیه مولا به شما متوجه شده، یقین کنید که مولا حرمت را روی خمر آورده، لکن بعد از آنکه شارع مثلا خبر زرارة را در رابطۀ با نقل حکمی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قرار داد، و به تعبیر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 معنای وجوب تصدیق عادل چیست؟ معنای حجیت خبر صحیحه زرارة عبارت از چیست؟ معنای حجیت این است که 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برای شما به علم وجدانی و به علم یقینی هم حاصل نشد، لکن زرارة که فرضا حداکثر، قولش افاده ظن می‌کند، نه افاده علم، معنای اعتبار قول زرارة این است که اگر مثلا حرمت خمر یا وجوب نماز جمعه را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این هم گریبان شما را می‌گیرد و برای شما حجیت دارد و باید شما ترتیب اثر حرمت یا در مثال نماز جمعه، ترتیب اثر وجوب بدهید و الاّ أیّ معنی لحجیة</w:t>
      </w:r>
      <w:bookmarkStart w:id="1619" w:name="pg13697_200052"/>
    </w:p>
    <w:p>
      <w:pPr>
        <w:pStyle w:val="BookText"/>
        <w:rPr/>
      </w:pPr>
      <w:bookmarkEnd w:id="1619"/>
      <w:r>
        <w:rPr>
          <w:rFonts w:ascii="IRNazanin" w:hAnsi="IRNazanin" w:eastAsia="IRNazanin"/>
          <w:color w:val="111111"/>
          <w:sz w:val="28"/>
          <w:sz w:val="28"/>
          <w:szCs w:val="28"/>
          <w:rtl w:val="true"/>
          <w:lang w:bidi="fa-IR"/>
        </w:rPr>
        <w:t>خبر العادل؟ اگر این اثر را نداشته باشد، چه اثری بر جعل حجیت یا امضاء حجیت که بعدا ان شاء الله بحث می‌کنیم مترتب خواهد بود؟</w:t>
      </w:r>
    </w:p>
    <w:p>
      <w:pPr>
        <w:pStyle w:val="Heading6"/>
        <w:numPr>
          <w:ilvl w:val="5"/>
          <w:numId w:val="1"/>
        </w:numPr>
        <w:rPr/>
      </w:pPr>
      <w:bookmarkStart w:id="1620" w:name="__RefHeading___Toc998578_1468164448"/>
      <w:bookmarkStart w:id="1621" w:name="_Toc607"/>
      <w:bookmarkEnd w:id="1620"/>
      <w:r>
        <w:rPr>
          <w:rtl w:val="true"/>
        </w:rPr>
        <w:t>معنای حجیت اصول عملیه</w:t>
      </w:r>
      <w:bookmarkEnd w:id="1621"/>
    </w:p>
    <w:p>
      <w:pPr>
        <w:pStyle w:val="BookText"/>
        <w:rPr/>
      </w:pPr>
      <w:r>
        <w:rPr>
          <w:rFonts w:ascii="IRNazanin" w:hAnsi="IRNazanin" w:eastAsia="IRNazanin"/>
          <w:color w:val="111111"/>
          <w:sz w:val="28"/>
          <w:sz w:val="28"/>
          <w:szCs w:val="28"/>
          <w:rtl w:val="true"/>
          <w:lang w:bidi="fa-IR"/>
        </w:rPr>
        <w:t>و در باب اصول عملیه هم همین طور است؛ وقتی که شارع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اصلی را به نام استصحاب حجت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حجیت این استصحاب همین است که جانشین قطع طریقی می‌شود؛ یعنی اگر یک مایعی سابقا خمر بوده و الان در شرائط فعلی، شما در خمریت و عدم خمریت، شک دارید، لازمه حجیت استصحاب، بقاء خمریت این است که شما با این مایع مشکوک الخمریۀ فعلی معامله مقطوع الخمریة بکنید؛ یعنی حکم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خمر و الخمر موضوع للحرمة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اگر استصحاب در خود حکم شرعی جریان پیدا کرد، نماز جمعه در عصر ظهور امام معصوم و حضور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 و حالا با توجه به روایات نتوانستید احد طرفین مسأله را به دست بیاورید، فرضا نوبت رسید به استصحاب،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صلاة الجمعة فی عصر الحضور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که در عصر غیبت هست، شک می‌کنیم که وجوبش باقی است یا نه، فرضا استصحاب جریان پیدا می‌کند و حکم می‌کند به اینکه وجوب نماز جمعه در عصر غیبت 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استصحاب این است که برای حکم شرعی که عبارت از وجوب نماز جمعه در عصر غیبت است، دیگر لازم نیست که شما قطع به این معنا پیدا بکنید، حتی لازم نیست که یک خبر صحیحه بلا معارضی دلالت بر این معنا داشته باشد بلکه از طریق استصحاب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حکم گریبان شما را می‌گیرد و حکم می‌کند به اینکه نماز جمعه در عصر غیبت هم واجب است</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 شد که در احکامی که پای قطع در موضوع آنها اخذ نشده، اگر خمر حرام باشد، خمر حرام است، اگر نماز جمعه واجب باشد، نماز جمعه واجب است، بدون اینکه صحبتی از قطع در کار باشد بلکه مدخلیت قطع به عنوان طریق بودن و قطع طریقی مطرح است، در اینجا هم امارات شرعیه چه آنهایی که مربوط به موضوعات است، و چه آنهایی که مربوط به احکام است، و همین طور اصول شرعیه عملیه، قائم مقام قطع طریقی می‌شوند، و اگر بخواهیم این عنوان را از آنها بگیریم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قطع طریقی هم نیستند، دیگر بر حجیت آنها هیچ اثری بار نمی‌شود و اعتبار شرعی آنها لغو و بلا اثر خواهد بود</w:t>
      </w:r>
      <w:r>
        <w:rPr>
          <w:rFonts w:eastAsia="IRNazanin" w:cs="IRNazanin"/>
          <w:color w:val="111111"/>
          <w:sz w:val="28"/>
          <w:szCs w:val="28"/>
          <w:rtl w:val="true"/>
          <w:lang w:bidi="fa-IR"/>
        </w:rPr>
        <w:t>.</w:t>
      </w:r>
      <w:bookmarkStart w:id="1622" w:name="pg13697_200053"/>
    </w:p>
    <w:p>
      <w:pPr>
        <w:pStyle w:val="BookText"/>
        <w:rPr/>
      </w:pPr>
      <w:bookmarkEnd w:id="1622"/>
      <w:r>
        <w:rPr>
          <w:rFonts w:ascii="IRNazanin" w:hAnsi="IRNazanin" w:eastAsia="IRNazanin"/>
          <w:color w:val="111111"/>
          <w:sz w:val="28"/>
          <w:sz w:val="28"/>
          <w:szCs w:val="28"/>
          <w:rtl w:val="true"/>
          <w:lang w:bidi="fa-IR"/>
        </w:rPr>
        <w:t>پس این نتیجه گرفته شده که در آن تقسیم اوّلی که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امّا طریقی و امّا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قسم اولش که عبارت از قطع طریقی باشد، هر اماره شرعیه که شارع آن را تأسیسا معتبر بکند، یا امضاء حجیت عقلایی آن را تصویب بکند و چه آنهایی که مربوط به اصول عملیه معتبر باشد، بطور کلی بلا استثناء، اینها همه جانشین قطع طریقی می‌شوند</w:t>
      </w:r>
      <w:r>
        <w:rPr>
          <w:rFonts w:eastAsia="IRNazanin" w:cs="IRNazanin"/>
          <w:color w:val="111111"/>
          <w:sz w:val="28"/>
          <w:szCs w:val="28"/>
          <w:rtl w:val="true"/>
          <w:lang w:bidi="fa-IR"/>
        </w:rPr>
        <w:t>.</w:t>
      </w:r>
    </w:p>
    <w:p>
      <w:pPr>
        <w:pStyle w:val="Heading6"/>
        <w:numPr>
          <w:ilvl w:val="5"/>
          <w:numId w:val="1"/>
        </w:numPr>
        <w:rPr/>
      </w:pPr>
      <w:bookmarkStart w:id="1623" w:name="__RefHeading___Toc998580_1468164448"/>
      <w:bookmarkStart w:id="1624" w:name="_Toc608"/>
      <w:bookmarkEnd w:id="1623"/>
      <w:r>
        <w:rPr>
          <w:rtl w:val="true"/>
        </w:rPr>
        <w:t>استثنای خبر واحد در موضوعات خارجیه</w:t>
      </w:r>
      <w:bookmarkEnd w:id="1624"/>
    </w:p>
    <w:p>
      <w:pPr>
        <w:pStyle w:val="BookText"/>
        <w:rPr/>
      </w:pPr>
      <w:r>
        <w:rPr>
          <w:rFonts w:ascii="IRNazanin" w:hAnsi="IRNazanin" w:eastAsia="IRNazanin"/>
          <w:color w:val="111111"/>
          <w:sz w:val="28"/>
          <w:sz w:val="28"/>
          <w:szCs w:val="28"/>
          <w:rtl w:val="true"/>
          <w:lang w:bidi="fa-IR"/>
        </w:rPr>
        <w:t>بله؛ بعضی از چیزها خود اعتبار شرعی آن محل بحث و محل خلاف است مثل اینکه در رابطۀ با موضوع خارجی، محل بحث است که آیا شارع خبر عادل واحد را در تشخیص موضوع خارجی، معتبر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عادلی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او حجت است یا نه؟ این محل بحث است؛ بعضی‌ها قول عادل واحد را در رابطۀ با موضوع خارجی معتبر می‌دانند، مثل مرحوم سید در کتاب عروة، بعضی‌ها قول عادل واحد را در موضوع خارجی حجت نمی‌دانند، که مقتضای تحقیق هم همین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بحث دیگری است که یک مواردی هست که از نظر حجیت و عدم حجیت، محل خلاف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کنید در باب بیّنه که همه قبول دارند که بیّنه در موضوعات خارجیه حجیت دارد، آنجا این معنا جای بحث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یقوم مقام القطع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پیاده شدن حرمت هیچ فرق نمی‌کند بین اینکه شما علم وجدانی پیدا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بیّنه‌ای که یک حجت شرعیه است قائم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قائمة مقام القطع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احکام هم مثالش را ذکر کردیم کما اینکه در موضوع استصحاب هم همین حالت را دارد و جانشین قطع طریقی می‌شود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بود که شارع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اصل حکم به ما رسیده و ما 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شک داریم، لکن یک بیّنه‌ای اینجا ایستاده شهادت می‌دهد به اینکه این مایع خمر است، شارع هم به عنوان پشتوانه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بیّنه در موضوع خارجی را من حجت قرار دادم، معتبر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چه می‌گویید؟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بیّنه جای قطع را پر می‌کند یا نه؟ اگر پر می‌کند که همان است که ما مدعی هستیم، اگر پرنمی‌کند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یترتب علی حجیة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آنکه شارع بالای سر او ایستاده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تا عادل از نظر من اعتبار دارد، چه اثری بر آن مترتب است؟ آیا شارع یک امر لغوی را جعل کرده؟ یک امر بلا فائده‌ای را جعل</w:t>
      </w:r>
    </w:p>
    <w:p>
      <w:pPr>
        <w:pStyle w:val="BookText"/>
        <w:rPr/>
      </w:pPr>
      <w:r>
        <w:rPr>
          <w:rFonts w:ascii="IRNazanin" w:hAnsi="IRNazanin" w:eastAsia="IRNazanin"/>
          <w:color w:val="111111"/>
          <w:sz w:val="28"/>
          <w:sz w:val="28"/>
          <w:szCs w:val="28"/>
          <w:rtl w:val="true"/>
          <w:lang w:bidi="fa-IR"/>
        </w:rPr>
        <w:t>کرده؟ یااینکه ما راهی جز این نداریم که کأنّ شارع می‌خواهد به ما این طور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العلم 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گریبان شما را در رابطۀ با این مایع و شرب این مایع می‌گیرد، همان‌طور اگر دو عادل شهادت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شما را می‌گیرد، کصورة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کصورت العلم همان است که به حسب تعبیر اصولی، ما از آن تعبیر به قائم مقام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البیّنة تقوم مقام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علم؟ علمی که در دلیل، هیچ صحبتی از آن نشده، در موضوع دلیل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المقطوع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دلیلی نبود که دلالت بر حجیت بیّنه و امثال بیّنه در موضوعات خارجیه بکند،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 لابد باید علم به خمریت یک مایعی پیدا بکنیم، تا بعد حرمت، گریبان ما را بگیرد، و الاّ اگر علم پیدا نشود، صدی هشتاد هم ظن به خمریت باشد، صدی نود هم ظن به خمریت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الحرمة</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دلیل بر حجیت بیّنه نبود و امثال ذلک، ما فقط حکم را در محدودۀ قطع طریقی پیاده می‌کردیم، اما با توجه به اینکه برای تشخیص موضوعات خارجیه، شارع یک راه دیگری برای ما حجت قرار داده به نام بیّنه و یک راه سومی شارع برای حجت قرار داده به نام استصحاب بقاء خمریت که یک چیزی حالت سابقه خمریت دارد، لکن الان ما نمی‌دانیم که خمریت آن باقی است یا اینکه فرضا متبدل به سرکه شده و خمریت آن زائل شده است، شارعی که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استصحاب در موضوعات خارجیه جریان داشته باشد که حتی نظر بعض الاعلام این است که اصلا استصحاب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به شبهات موضوعیه، و اصلا در شبهات حکمیه روی آن اشکالی که در ذهن ایشان هست، استصحاب جریان ندارد؛ یعنی در مثال استصحاب وجوب نماز جمعه، اگر ادله‌ای و روایاتی که دلالت بر وجوب یا عدم وجوب بکند،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بلحاظ اینکه اشکال فرضا در حالت سابقه و لاحقه است، آن، زمان حضور است و این، زمان غیبت است و مثلا قضیۀ متیقنه و قضیه مشکوکه با هم تغایر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اصلا ادله حجیت استصحاب، شبهات حکمیه را به آن طرزی که ان شاء الله بعدها بحث می‌کنیم، نمی‌گیرد، و اصلا مجرای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موضوعات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شییء سابقا خمر بوده، و حالا شک دارید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باق علی الخمریة ام لا یکون باقیا علی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آن صحاح ثلاثه زرارة اصلا موردش همین شبهات موضوعیه</w:t>
      </w:r>
      <w:bookmarkStart w:id="1625" w:name="pg13697_200055"/>
    </w:p>
    <w:p>
      <w:pPr>
        <w:pStyle w:val="BookText"/>
        <w:rPr/>
      </w:pPr>
      <w:bookmarkEnd w:id="1625"/>
      <w:r>
        <w:rPr>
          <w:rFonts w:ascii="IRNazanin" w:hAnsi="IRNazanin" w:eastAsia="IRNazanin"/>
          <w:color w:val="111111"/>
          <w:sz w:val="28"/>
          <w:sz w:val="28"/>
          <w:szCs w:val="28"/>
          <w:rtl w:val="true"/>
          <w:lang w:bidi="fa-IR"/>
        </w:rPr>
        <w:t>است؛ یک کسی وضو داشته، شک داشته که وضوی او باطل شده یا باطل نشده،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کنت علی یقین من وضوئک و شککت و لا 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آن صحیحه ثالثه زرارة که نوع فروعی که در آنجا مطرح می‌کند، راجع به ثوب و مسألۀ اصابه نجاست من الدم أو المنی او غیره است که اینها همه مسائل شبهات موضوعیه است</w:t>
      </w:r>
      <w:r>
        <w:rPr>
          <w:rFonts w:eastAsia="IRNazanin" w:cs="IRNazanin"/>
          <w:color w:val="111111"/>
          <w:sz w:val="28"/>
          <w:szCs w:val="28"/>
          <w:rtl w:val="true"/>
          <w:lang w:bidi="fa-IR"/>
        </w:rPr>
        <w:t>.</w:t>
      </w:r>
    </w:p>
    <w:p>
      <w:pPr>
        <w:pStyle w:val="Heading6"/>
        <w:numPr>
          <w:ilvl w:val="5"/>
          <w:numId w:val="1"/>
        </w:numPr>
        <w:rPr/>
      </w:pPr>
      <w:bookmarkStart w:id="1626" w:name="__RefHeading___Toc998582_1468164448"/>
      <w:bookmarkStart w:id="1627" w:name="_Toc609"/>
      <w:bookmarkEnd w:id="1626"/>
      <w:r>
        <w:rPr>
          <w:rtl w:val="true"/>
        </w:rPr>
        <w:t>لازمه محدود دانستن حجیت استصحاب به شبهات موضوعیه</w:t>
      </w:r>
      <w:bookmarkEnd w:id="1627"/>
    </w:p>
    <w:p>
      <w:pPr>
        <w:pStyle w:val="BookText"/>
        <w:rPr/>
      </w:pPr>
      <w:r>
        <w:rPr>
          <w:rFonts w:ascii="IRNazanin" w:hAnsi="IRNazanin" w:eastAsia="IRNazanin"/>
          <w:color w:val="111111"/>
          <w:sz w:val="28"/>
          <w:sz w:val="28"/>
          <w:szCs w:val="28"/>
          <w:rtl w:val="true"/>
          <w:lang w:bidi="fa-IR"/>
        </w:rPr>
        <w:t>اگر کسی در باب جریان استصحاب این مبنا را اختیار کرد که اصلا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استصحاب را در محدوده شبهات موضوعیه حجت می‌کند و شبهات حکمیه از دائره استصحاب خارج است، اینجا سؤال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اثر الحجیة فی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استصحاب می‌کنم بقاء خمریت را، آیا جز این معنا اثر دیگری دارد که این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مقام القطع الطریقی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همان‌طوری که اگر شما عالم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گریبان شما را می‌گرفت، الان هم که من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 آوردم و استصحاب جاری شد، شرایط جریان استصحاب وجود داشت، شما به مقتضای استصحاب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المایع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که شک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 خمر او لیس بخمر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آن این است که باید لا محاله اثر حرمت را بر این مشکوک الخمریه‌ای که حالت سابقه خمریت دارد بار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اخری از این می‌شود که الاستصحاب به کمک حجیت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مقام القطع الطریقی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هیچ فرق نمی‌کند در ترتب حرمت، بین اینکه شما یقین به خمریت پیدا بکنید، یا بیّنه شهادت بر خمریت بدهد، یا مقتضای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خمریة هذا المایع فی الزمان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وقتی که تعبیر علمی و تعبیر اصطلاحی پیدا بکند، این تعبیر اصطلاحی آن، یک قدری مسأله را دور می‌کند، و الاّ تعبیر اصطلاحی آن همین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الاستصحاب الذی هو اصل عملی معتبر شرعی و البیّنة التی هی حجة شرعیة فی الموضوعات الخارجیة، یقومان مقام القطع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طریقی کدام بود؟ آن بود که در موضوع دلیل، هیچ صحبتی از آن نشده بود، نه دخالت در موضوع داشت و نه دخالت در حکم داشت اصلا و ابدا، فقط شارع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تعبیر یک تعبیر صحیحی است، منتها با این توضیحی که من درباره این عرض کردم</w:t>
      </w:r>
      <w:r>
        <w:rPr>
          <w:rFonts w:eastAsia="IRNazanin" w:cs="IRNazanin"/>
          <w:color w:val="111111"/>
          <w:sz w:val="28"/>
          <w:szCs w:val="28"/>
          <w:rtl w:val="true"/>
          <w:lang w:bidi="fa-IR"/>
        </w:rPr>
        <w:t>.</w:t>
      </w:r>
      <w:bookmarkStart w:id="1628" w:name="pg13697_200056"/>
    </w:p>
    <w:p>
      <w:pPr>
        <w:pStyle w:val="BookText"/>
        <w:rPr/>
      </w:pPr>
      <w:bookmarkEnd w:id="1628"/>
      <w:r>
        <w:rPr>
          <w:rFonts w:ascii="IRNazanin" w:hAnsi="IRNazanin" w:eastAsia="IRNazanin"/>
          <w:color w:val="111111"/>
          <w:sz w:val="28"/>
          <w:sz w:val="28"/>
          <w:szCs w:val="28"/>
          <w:rtl w:val="true"/>
          <w:lang w:bidi="fa-IR"/>
        </w:rPr>
        <w:t>بحث دوم این است که آیا امارات شرعیۀ معتبره و همین‌طور اصول عملیه قائم مقام قطع موضوعی می‌شوند یا نه و چون ما در قطع موضوعی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که مولا در موضوع اخذ می‌کند، گاهی به عنوان صفتیت است و گاهی به عنوان کاشفیت، و در کاشفیت هم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عنوان کاشفیت تامّه است و گاهی به عنوان اصل الکاشفیة، اینجا محل بحث است که آیا اصولا امارات و اصول عملیه قائم مقام قطع موضوعی می‌شوند یا نه؟ و آیا قائم مقام همه اقسام قطع موضوعی می‌شوند، یا قائم مقام بعضی از اقسام قطع موضوعی؟ این نیاز به بحث دارد که ان شاء الله عرض می‌کنیم</w:t>
      </w:r>
      <w:r>
        <w:rPr>
          <w:rFonts w:eastAsia="IRNazanin" w:cs="IRNazanin"/>
          <w:color w:val="111111"/>
          <w:sz w:val="28"/>
          <w:szCs w:val="28"/>
          <w:rtl w:val="true"/>
          <w:lang w:bidi="fa-IR"/>
        </w:rPr>
        <w:t>.</w:t>
      </w:r>
    </w:p>
    <w:p>
      <w:pPr>
        <w:pStyle w:val="Heading6"/>
        <w:numPr>
          <w:ilvl w:val="5"/>
          <w:numId w:val="1"/>
        </w:numPr>
        <w:rPr/>
      </w:pPr>
      <w:bookmarkStart w:id="1629" w:name="__RefHeading___Toc998584_1468164448"/>
      <w:bookmarkStart w:id="1630" w:name="_Toc610"/>
      <w:bookmarkEnd w:id="1629"/>
      <w:r>
        <w:rPr>
          <w:rtl w:val="true"/>
        </w:rPr>
        <w:t>پرسش</w:t>
      </w:r>
      <w:r>
        <w:rPr>
          <w:rtl w:val="true"/>
        </w:rPr>
        <w:t>:</w:t>
      </w:r>
      <w:bookmarkEnd w:id="16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امارات شرعیه جانشین قطع طریقی می‌شوند؟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اصول عملیه می‌توانند جانشین قطع طریقی شوند؟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خبر واحد در تمام موضوعات خارجیه حجیت است؟</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لازمه محدود دانستن حجیت استصحاب به شبهات موضوعیه چیست؟</w:t>
      </w:r>
      <w:bookmarkStart w:id="1631" w:name="pg13697_200057"/>
    </w:p>
    <w:p>
      <w:pPr>
        <w:pStyle w:val="Heading5"/>
        <w:numPr>
          <w:ilvl w:val="4"/>
          <w:numId w:val="1"/>
        </w:numPr>
        <w:rPr/>
      </w:pPr>
      <w:bookmarkStart w:id="1632" w:name="__RefHeading___Toc998586_1468164448"/>
      <w:bookmarkStart w:id="1633" w:name="_Toc611"/>
      <w:bookmarkEnd w:id="1631"/>
      <w:bookmarkEnd w:id="1632"/>
      <w:r>
        <w:rPr>
          <w:rtl w:val="true"/>
        </w:rPr>
        <w:t>درس چهل و هفتم</w:t>
      </w:r>
      <w:bookmarkEnd w:id="1633"/>
    </w:p>
    <w:p>
      <w:pPr>
        <w:pStyle w:val="Heading6"/>
        <w:numPr>
          <w:ilvl w:val="5"/>
          <w:numId w:val="1"/>
        </w:numPr>
        <w:rPr/>
      </w:pPr>
      <w:bookmarkStart w:id="1634" w:name="__RefHeading___Toc998588_1468164448"/>
      <w:bookmarkStart w:id="1635" w:name="_Toc612"/>
      <w:bookmarkEnd w:id="1634"/>
      <w:r>
        <w:rPr>
          <w:rtl w:val="true"/>
        </w:rPr>
        <w:t>اشاره</w:t>
      </w:r>
      <w:bookmarkEnd w:id="163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636" w:name="__RefHeading___Toc998590_1468164448"/>
      <w:bookmarkStart w:id="1637" w:name="_Toc613"/>
      <w:bookmarkEnd w:id="1636"/>
      <w:r>
        <w:rPr>
          <w:rtl w:val="true"/>
        </w:rPr>
        <w:t>ارتباط بین دلیل حجیت امارات و جانشینی آن از قطع صفتی</w:t>
      </w:r>
      <w:bookmarkEnd w:id="1637"/>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 ما این است که در آن قسم اوّل که قطع بعنوان صفتیت در موضوع اخذ شده، حالا یا تمام الموضوع و یا جزء الموضوع،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بان مایعا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مایع بر تو حرام است، و این قطعی که در موضوع اخذ کرده نه روی جنبۀ کاشفیتش است بلکه روی جنبۀ صفتیتش است زیرا قطع یکی از اوصاف است، مثل سایر اوصاف نفسانیه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حب و بغض، مسألۀ اراده و کراهت، مسألۀ تصور و امثال ذلک، اینها همه از اوصاف نفسانیه است، اگر مولا قطع را به این عنوان در موضوع حکمش اخذ کرد و از طرف دیگر دلیل دوم بیّنه را در رابطۀ با تشخیص موضوعات خارجیه حجت قرار داد؛ آیا این دلیل حجیت بیّنه و اعتبار بیّنه می‌تواند کافی برای این مسأله باشد که بیّنه جانشین قطع صفتی می‌شود؟ یا اینکه اصلا ارتباطی بین این دو مسأله وجود ندارد؟ دلیل حجیت بیّنه، بیّنه را حجت قرار می‌دهد، اما دلیلی که قطع را در موضوع حکمش اخذ کرده، بعنوان اینکه این قطع یکی از اوصاف</w:t>
      </w:r>
      <w:bookmarkStart w:id="1638" w:name="pg13697_200058"/>
    </w:p>
    <w:p>
      <w:pPr>
        <w:pStyle w:val="BookText"/>
        <w:rPr/>
      </w:pPr>
      <w:bookmarkEnd w:id="1638"/>
      <w:r>
        <w:rPr>
          <w:rFonts w:ascii="IRNazanin" w:hAnsi="IRNazanin" w:eastAsia="IRNazanin"/>
          <w:color w:val="111111"/>
          <w:sz w:val="28"/>
          <w:sz w:val="28"/>
          <w:szCs w:val="28"/>
          <w:rtl w:val="true"/>
          <w:lang w:bidi="fa-IR"/>
        </w:rPr>
        <w:t>است، یکی از حقایق است، یکی از صفات نفسانیه است، مثل اینکه اگر به جای قطع، عنوان حب را در موضوع حکمش اخذ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عنوان حب در موضوع حکم اخذ شود و یک دلیل دومی دلالت بر حجیت بیّنه در موضوعات خارجیه داشته باشد، آیا بین این دو دلیل هیچ ارتباطی وجود دارد که ما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 جانشین حب می‌شود؟ قطع اگر بعنوان صفتیت اخذ شد، همین حالت را دارد، دیگر دور مسألۀ کاشفیت و طریقیتش را قلم گرفته‌اند و آن را ملاحظه نکرده‌اند، آن بعد، هیچ‌گونه دخالت در موضوع ندارد، فقط مولا در موضوع حکم برای این حالت نفسانیه‌ای که از آن تعبیر به قطع می‌شود، بعنوان همین حالت نفسانیه حساب باز کرده است؛ حالا یا بعنوان تمام الموضوع یا بعنوان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ارتباطی به دلیل حجیت بیّنه دارد؟ و دلیل حجیت بیّنه کجایش می‌تواند دلالت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تقوم مقام القطع الصفتی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یک چنین معنایی را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ممتنع است، لکن این مسأله با دلیل حجیت بیّنه تمام نمی‌شود</w:t>
      </w:r>
      <w:r>
        <w:rPr>
          <w:rFonts w:eastAsia="IRNazanin" w:cs="IRNazanin"/>
          <w:color w:val="111111"/>
          <w:sz w:val="28"/>
          <w:szCs w:val="28"/>
          <w:rtl w:val="true"/>
          <w:lang w:bidi="fa-IR"/>
        </w:rPr>
        <w:t>.</w:t>
      </w:r>
    </w:p>
    <w:p>
      <w:pPr>
        <w:pStyle w:val="Heading6"/>
        <w:numPr>
          <w:ilvl w:val="5"/>
          <w:numId w:val="1"/>
        </w:numPr>
        <w:rPr/>
      </w:pPr>
      <w:bookmarkStart w:id="1639" w:name="__RefHeading___Toc998592_1468164448"/>
      <w:bookmarkStart w:id="1640" w:name="_Toc614"/>
      <w:bookmarkEnd w:id="1639"/>
      <w:r>
        <w:rPr>
          <w:rtl w:val="true"/>
        </w:rPr>
        <w:t>عدم امتناع جانشینی اماره از قطع صفتی به کمک دلیل سوم</w:t>
      </w:r>
      <w:bookmarkEnd w:id="1640"/>
    </w:p>
    <w:p>
      <w:pPr>
        <w:pStyle w:val="BookText"/>
        <w:rPr/>
      </w:pPr>
      <w:r>
        <w:rPr>
          <w:rFonts w:ascii="IRNazanin" w:hAnsi="IRNazanin" w:eastAsia="IRNazanin"/>
          <w:color w:val="111111"/>
          <w:sz w:val="28"/>
          <w:sz w:val="28"/>
          <w:szCs w:val="28"/>
          <w:rtl w:val="true"/>
          <w:lang w:bidi="fa-IR"/>
        </w:rPr>
        <w:t>بله؛ اگر یک دلیل سومی وجود داشت، یک دلیل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بان مایعا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حرام است و قطع را هم بعنوان صفتیت اخذ کرد، دلیل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فی الموضوعات الخارجیة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از این دلیل نمی‌توانیم استفاده کنیم که بیّنه و ظن حاصل از بیّنه، جانشین قطع صفتی هم می‌شود، بله اگر یک دلیل سومی که دلالت بر تنزیل بکند مولا بگوید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در موضوع حکمم قطع را اخذ کردم، لکن خودم به تو اعلام می‌کنم که این بیّنه من جانشین این قطع صفتی خواهد بود، اگر یک دلیل سومی، این معنی را افاده بکند، هیچ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معنایی ممتنع است، بلکه می‌خواهیم این حرف را بزنیم که وجود فقط دو دلیل،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دلیل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حجة فی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دو فقط برای مطلب دیروز ما کافی بود اما برای مطلب امروز، ما از کجای دلیل اعتبار حجیت بیّنه، استفاده کنیم که شارع بیّنه را قائم مقام قطع صفتی قرار داده؟ و اگر قرار هم ندهد لازم نمی‌آید که دلیل حجیت بیّنه لغو باشد؛ برای اینکه این مقدار اثر بر دلیل حجیت بیّنه بار هست که جانشین قطع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جلسه قبل 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بخواهیم حکم کنیم که آن هم جانشین</w:t>
      </w:r>
      <w:bookmarkStart w:id="1641" w:name="pg13697_200059"/>
    </w:p>
    <w:p>
      <w:pPr>
        <w:pStyle w:val="BookText"/>
        <w:rPr/>
      </w:pPr>
      <w:bookmarkEnd w:id="1641"/>
      <w:r>
        <w:rPr>
          <w:rFonts w:ascii="IRNazanin" w:hAnsi="IRNazanin" w:eastAsia="IRNazanin"/>
          <w:color w:val="111111"/>
          <w:sz w:val="28"/>
          <w:sz w:val="28"/>
          <w:szCs w:val="28"/>
          <w:rtl w:val="true"/>
          <w:lang w:bidi="fa-IR"/>
        </w:rPr>
        <w:t xml:space="preserve">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در جلسه قبل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که جعل حجیت برای بیّنه، لغو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که یک اثر ظاهر و بارزی مثل اثر جلسه قبل دارد، دیگر از کجای این عبارت، استفاده کنیم که بیّنه قائم مقام قطع صفتی هم می‌شود؟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ندارد اما نیاز به یک دلیل سومی دارد؛ اگر یک دلیل سومی از ناحیۀ شارع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همان طوری که جانشین قطع طریقی است، جانشین قطع صفتی هم خواهد بود، هیچ مانعی ندارد و ما به اقتضای دلیل سوم ملتزم به این مطلب می‌شویم اما آنچه ما روی آن بحث داریم، این است که ما دلیل سومی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داریم همین دلیل حجیت 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مقدار کفایت می‌کند بر اینکه بیّنه را جانشین قطع موضوعی صفتی قرار بدهد؟ ما می‌بینیم هیچ ارتباطی بین این دو وجود ندارد و لازم هم نمی‌آید که دلیل حجیت بیّنه لغو و بلا اثر باشد و این مطلب کاملا روشن است</w:t>
      </w:r>
      <w:r>
        <w:rPr>
          <w:rFonts w:eastAsia="IRNazanin" w:cs="IRNazanin"/>
          <w:color w:val="111111"/>
          <w:sz w:val="28"/>
          <w:szCs w:val="28"/>
          <w:rtl w:val="true"/>
          <w:lang w:bidi="fa-IR"/>
        </w:rPr>
        <w:t>.</w:t>
      </w:r>
    </w:p>
    <w:p>
      <w:pPr>
        <w:pStyle w:val="Heading6"/>
        <w:numPr>
          <w:ilvl w:val="5"/>
          <w:numId w:val="1"/>
        </w:numPr>
        <w:rPr/>
      </w:pPr>
      <w:bookmarkStart w:id="1642" w:name="__RefHeading___Toc998594_1468164448"/>
      <w:bookmarkStart w:id="1643" w:name="_Toc615"/>
      <w:bookmarkEnd w:id="1642"/>
      <w:r>
        <w:rPr>
          <w:rtl w:val="true"/>
        </w:rPr>
        <w:t>امکان جانشینی اماره از قطع موضوعی طریقی</w:t>
      </w:r>
      <w:bookmarkEnd w:id="1643"/>
    </w:p>
    <w:p>
      <w:pPr>
        <w:pStyle w:val="BookText"/>
        <w:rPr/>
      </w:pPr>
      <w:r>
        <w:rPr>
          <w:rFonts w:ascii="IRNazanin" w:hAnsi="IRNazanin" w:eastAsia="IRNazanin"/>
          <w:color w:val="111111"/>
          <w:sz w:val="28"/>
          <w:sz w:val="28"/>
          <w:szCs w:val="28"/>
          <w:rtl w:val="true"/>
          <w:lang w:bidi="fa-IR"/>
        </w:rPr>
        <w:t>لکن آن که محل اشکال و محل قیل و قال واقع شده، این است که اگر مولا قطع را در موضوع حکمش اخذ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 انّه صفة خاصة بل بما انّه طریق و کاشف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 در رابطۀ با بعد طریقیتش در موضوع حکم اخذ کرد، آیا در این جا دلیل حجیت بیّنه، همان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را جانشین قطع طریقی می‌کرد، جانشین قطع موضوعی طریقی هم می‌کند یا نه؟ این محل بحث واقع شده است</w:t>
      </w:r>
      <w:r>
        <w:rPr>
          <w:rFonts w:eastAsia="IRNazanin" w:cs="IRNazanin"/>
          <w:color w:val="111111"/>
          <w:sz w:val="28"/>
          <w:szCs w:val="28"/>
          <w:rtl w:val="true"/>
          <w:lang w:bidi="fa-IR"/>
        </w:rPr>
        <w:t>.</w:t>
      </w:r>
    </w:p>
    <w:p>
      <w:pPr>
        <w:pStyle w:val="Heading6"/>
        <w:numPr>
          <w:ilvl w:val="5"/>
          <w:numId w:val="1"/>
        </w:numPr>
        <w:rPr/>
      </w:pPr>
      <w:bookmarkStart w:id="1644" w:name="__RefHeading___Toc998596_1468164448"/>
      <w:bookmarkStart w:id="1645" w:name="_Toc616"/>
      <w:bookmarkEnd w:id="1644"/>
      <w:r>
        <w:rPr>
          <w:rtl w:val="true"/>
        </w:rPr>
        <w:t>امکان جانشینی اماره از قطع موضوعی طریقی نزد شیخ</w:t>
      </w:r>
      <w:r>
        <w:rPr>
          <w:rtl w:val="true"/>
        </w:rPr>
        <w:t>(</w:t>
      </w:r>
      <w:r>
        <w:rPr>
          <w:rtl w:val="true"/>
        </w:rPr>
        <w:t>ره</w:t>
      </w:r>
      <w:r>
        <w:rPr>
          <w:rtl w:val="true"/>
        </w:rPr>
        <w:t>)</w:t>
      </w:r>
      <w:bookmarkEnd w:id="1645"/>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رسائل استفاده می‌شود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بیّنه را من بعنوان مثال دارم ذکر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بیّنه، برای هر دو جهت کافی است، هم بیّنه را جانشین قطع طریقی می‌کند و هم بیّنه را جانشین قطع موضوعی طریقی می‌کند به این بیان که مفاد دلیل حجیت بیّنه کأنّ می‌خواهد این حرف را بزند که و لو اینکه بیّنه برای شما افاده علم نمی‌کند و با وجود بیّنه، احتمال وجدانی نسبت به خلاف گفتۀ بیّنه، وجود دارد، لکن من شارع در عالم تعبّد 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خلاف را الغاء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افرضه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تعبّد فرض کن که این احتمال خلاف وجود ندارد، و کأن در عالم تعبّد، بیّنه، قطع‌آور است، منتها نه قطع‌آور وجدانی،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قطع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شارع بواسطۀ دلیل حجیت</w:t>
      </w:r>
      <w:bookmarkStart w:id="1646" w:name="pg13697_200060"/>
    </w:p>
    <w:p>
      <w:pPr>
        <w:pStyle w:val="BookText"/>
        <w:rPr/>
      </w:pPr>
      <w:bookmarkEnd w:id="1646"/>
      <w:r>
        <w:rPr>
          <w:rFonts w:ascii="IRNazanin" w:hAnsi="IRNazanin" w:eastAsia="IRNazanin"/>
          <w:color w:val="111111"/>
          <w:sz w:val="28"/>
          <w:sz w:val="28"/>
          <w:szCs w:val="28"/>
          <w:rtl w:val="true"/>
          <w:lang w:bidi="fa-IR"/>
        </w:rPr>
        <w:t>با بیّنه این جوری معامله کرد و کأنّ معنای دلیل حجیت بیّنه، این شد که من شارع در جوّ شرع و در عالم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انّ البینة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معنایش این شد، همۀ آثار قطع بر آن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جانشین قطع طریقی می‌شود، جانشین قطع موضوعی طریقی 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یکی از اشکالات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کلامشان به شیخ این است که اگر ما در رابطۀ با دلیل حجیت بیّنه با این بیان و با این دید پیش بیاییم، باید جانشینی بیّنه را نسبت به قطع موضوعی صفتی هم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حالا به این اشکال کاری نداریم آنچه مرحوم شیخ فعلا در مقام اثبات و در تعقیب بیان آن است، این است که ما اگر بخواهیم بیّنه را جانشین قطع موضوعی طریقی بکنیم، نیاز به دلیل ثالث ندارد، همان دلیل حجیت بیّنه خودش کافی است که این مطلب را اثبات و افهام بکند، به همین بیان که مفاد دلیل حجیت بیّنه، الغاء احتمال خلاف است نه به حسب الوجدان الواقعی، به حسب واقع که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العلم، بل فی عالم التعبد و فی جوّ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بیّنه را با عینک قطع و با دید قطع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شارع با دید قطع به بیّنه نگاه می‌کند، اگر بیّنه قائم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بانّ هذا المایع خمر یکون محرّما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قیام بیّنه هم می‌شود، بیّنه هم اگر قائم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اثر حرمت بر آن ترتب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حجیت امارات که من بیّنه را بعنوان مثال ذکر کردم، این معنی را استفاده می‌کنند</w:t>
      </w:r>
      <w:r>
        <w:rPr>
          <w:rFonts w:eastAsia="IRNazanin" w:cs="IRNazanin"/>
          <w:color w:val="111111"/>
          <w:sz w:val="28"/>
          <w:szCs w:val="28"/>
          <w:rtl w:val="true"/>
          <w:lang w:bidi="fa-IR"/>
        </w:rPr>
        <w:t>.</w:t>
      </w:r>
    </w:p>
    <w:p>
      <w:pPr>
        <w:pStyle w:val="Heading6"/>
        <w:numPr>
          <w:ilvl w:val="5"/>
          <w:numId w:val="1"/>
        </w:numPr>
        <w:rPr/>
      </w:pPr>
      <w:bookmarkStart w:id="1647" w:name="__RefHeading___Toc998598_1468164448"/>
      <w:bookmarkStart w:id="1648" w:name="_Toc617"/>
      <w:bookmarkEnd w:id="1647"/>
      <w:r>
        <w:rPr>
          <w:rtl w:val="true"/>
        </w:rPr>
        <w:t>امتناع جانشینی اماره از قطع موضوعی طریقی نزد مرحوم آخوند</w:t>
      </w:r>
      <w:r>
        <w:rPr>
          <w:rtl w:val="true"/>
        </w:rPr>
        <w:t>(</w:t>
      </w:r>
      <w:r>
        <w:rPr>
          <w:rtl w:val="true"/>
        </w:rPr>
        <w:t>ره</w:t>
      </w:r>
      <w:r>
        <w:rPr>
          <w:rtl w:val="true"/>
        </w:rPr>
        <w:t>)</w:t>
      </w:r>
      <w:bookmarkEnd w:id="1648"/>
    </w:p>
    <w:p>
      <w:pPr>
        <w:pStyle w:val="BookText"/>
        <w:rPr/>
      </w:pPr>
      <w:r>
        <w:rPr>
          <w:rFonts w:ascii="IRNazanin" w:hAnsi="IRNazanin" w:eastAsia="IRNazanin"/>
          <w:color w:val="111111"/>
          <w:sz w:val="28"/>
          <w:sz w:val="28"/>
          <w:szCs w:val="28"/>
          <w:rtl w:val="true"/>
          <w:lang w:bidi="fa-IR"/>
        </w:rPr>
        <w:t>لکن مرحوم محقق خراسانی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با یک دلیل این دو کار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دلیلی که ایشان می‌گوید؛ یعنی غیر از آن دلیل اولی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بانّ المایع خمر یکون محرما علیک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دلیل یعنی دلیل اعتبار بیّنه، نمی‌شود دو کار کرد، نمی‌شود دو تنزیل را افاده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تنزیل کدام است؟ یکی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بیّنه جانشین قطع طریقی بشود، و یکی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بیّنه جانشین قطع موضوعی طریقی بشود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که دلیل واحد بتواند این دو تنزیل را افاده داشته باشد برای اینکه هر کجا که تنزیلی در کار است و لو در همان مثالهای ادبی که شما ذکر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توضیح را من ذکر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بمنزلة</w:t>
      </w:r>
      <w:bookmarkStart w:id="1649" w:name="pg13697_200061"/>
    </w:p>
    <w:p>
      <w:pPr>
        <w:pStyle w:val="BookText"/>
        <w:rPr/>
      </w:pPr>
      <w:bookmarkEnd w:id="1649"/>
      <w:r>
        <w:rPr>
          <w:rFonts w:ascii="IRNazanin" w:hAnsi="IRNazanin" w:eastAsia="IRNazanin"/>
          <w:color w:val="111111"/>
          <w:sz w:val="28"/>
          <w:sz w:val="28"/>
          <w:szCs w:val="28"/>
          <w:rtl w:val="true"/>
          <w:lang w:bidi="fa-IR"/>
        </w:rPr>
        <w:t>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تنزیل هم باید زید را استقلالا لحاظ کرده باشید، و هم اسد را استقلالا لحاظ کرده باشید، و بعد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زیدی که من مستقلا لحاظ کردم به منزلۀ اسدی است که آن هم مستقلا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تنزیلی نیاز دارد به لحاظ منزّل و منزّل علیه، به نحو استقلال</w:t>
      </w:r>
      <w:r>
        <w:rPr>
          <w:rFonts w:eastAsia="IRNazanin" w:cs="IRNazanin"/>
          <w:color w:val="111111"/>
          <w:sz w:val="28"/>
          <w:szCs w:val="28"/>
          <w:rtl w:val="true"/>
          <w:lang w:bidi="fa-IR"/>
        </w:rPr>
        <w:t>.</w:t>
      </w:r>
    </w:p>
    <w:p>
      <w:pPr>
        <w:pStyle w:val="Heading6"/>
        <w:numPr>
          <w:ilvl w:val="5"/>
          <w:numId w:val="1"/>
        </w:numPr>
        <w:rPr/>
      </w:pPr>
      <w:bookmarkStart w:id="1650" w:name="__RefHeading___Toc998600_1468164448"/>
      <w:bookmarkStart w:id="1651" w:name="_Toc618"/>
      <w:bookmarkEnd w:id="1650"/>
      <w:r>
        <w:rPr>
          <w:rtl w:val="true"/>
        </w:rPr>
        <w:t>امتناع جمع بین لحاظ آلی و استقلالی</w:t>
      </w:r>
      <w:bookmarkEnd w:id="1651"/>
    </w:p>
    <w:p>
      <w:pPr>
        <w:pStyle w:val="BookText"/>
        <w:rPr/>
      </w:pPr>
      <w:r>
        <w:rPr>
          <w:rFonts w:ascii="IRNazanin" w:hAnsi="IRNazanin" w:eastAsia="IRNazanin"/>
          <w:color w:val="111111"/>
          <w:sz w:val="28"/>
          <w:sz w:val="28"/>
          <w:szCs w:val="28"/>
          <w:rtl w:val="true"/>
          <w:lang w:bidi="fa-IR"/>
        </w:rPr>
        <w:t>وقتی که شارع می‌خواهد بیّنه را نازل منزلۀ قطع و قائم مقام قطع قرار دهد، مثلا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الحاصل من البیّنة بمنزلة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ایشان این مسأله را از شیخ بزرگوار انصاری به صورت اشکال، سؤال می‌کند که ایها الشیخ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واحده می‌تواند هر دو تنزیل را افاده کند و هر دو تنزیل را دلالت داشته باشد، معنایش این است که وقتی که بیّنه را نازل منزلۀ قطع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قطع طریقی خودش چون در موضوع اخذ نشده است، عنوانش عنوان آلیت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استقلالیت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بیّنه را نازل منزلۀ قطع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 معنایش این است که هم بیّنه را بعنوان طریقیت و آلیت ملاحظه کرده‌اید، و هم قطع را بعنوان آلیت و طریقیت ملاحظه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بیّنه را بخواهید قائم مقام قطع موضوعی قرار بدهید، و لو اینکه آن قطع موضوعی هم طریقیت دارد و به وصف طریقیت در موضوع اخذ شده، لکن اگر چیزی در موضوع اخذ شد، باید مولا لحاظش نسبت به آن چیز، لحاظ استقلالی باشد، نمی‌شود چیزی در موضوع دخالت داشته باشد، یا بالاتر؛ تمام الموضوع باشد، لکن در عین اینکه تمام الموضوع است، یا جزء الموضوع است، لحاظ مولا نسبت به آن، لحاظ غیر استقلالی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می‌شود مولا یک حکمی را روی موضوعی جعل بکند، در حالی که موضوع مستقلا لحاظ نشده باشد و حکم مستقلا لحاظ نشده باشد؟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قطع موضوعی طریقی با اینکه بعد طریقیتش لحاظ شده است، امّا به نظر موضوعیت، لحاظ متعلق به این قطع لحاظ استقلالی است، و اگر بخواهد بیّنه را هم جانشین قطع موضوعی بکند، باید بیّنه هم با لحاظ استقلالی ملاحظه شده باشد، آن وقت نتیجه این می‌شود که اگر مولا در یک جمله و در یک عبارت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بمنزلة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بخواهد تنزیل و قائم مقامی در رابطۀ با قطع طریقی محض باشد، لازمه‌اش این است که این بیّنه و قطع بعنوان آلیت و طریقیت ملاحظه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قائم مقام قطع موضوعی باشد، لازمه‌اش این است که این بیّنه و قطع، منزّل و منزّل علیه هر دو بعنوان استقلالیت</w:t>
      </w:r>
      <w:bookmarkStart w:id="1652" w:name="pg13697_200062"/>
    </w:p>
    <w:p>
      <w:pPr>
        <w:pStyle w:val="BookText"/>
        <w:rPr/>
      </w:pPr>
      <w:bookmarkEnd w:id="1652"/>
      <w:r>
        <w:rPr>
          <w:rFonts w:ascii="IRNazanin" w:hAnsi="IRNazanin" w:eastAsia="IRNazanin"/>
          <w:color w:val="111111"/>
          <w:sz w:val="28"/>
          <w:sz w:val="28"/>
          <w:szCs w:val="28"/>
          <w:rtl w:val="true"/>
          <w:lang w:bidi="fa-IR"/>
        </w:rPr>
        <w:t>ملاحظه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ندارد که در استعمال واحد که یک لحاظ بیشتر وجود ندارد، این لحاظ هم لحاظ آلی باشد، و هم لحاظ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این دو باشد و حیث اینکه شما در رابطۀ با اوّلی که عبارت از بحث جلسه قبل است هیچ گونه مشکلی ندارید، پس لا محاله باید دور دومی را قلم بگیرید و حکم کنید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یقوم مقام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معنایش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البیّنه یقوم مقام القطع فی الطریقیة و فی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موضوعیتش هم به عنوان طریقیت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یک تنزیل یک دلیل بر حجیت بیّنه نمی‌تواند هر دو جهت را دلالت بکند، یا باید از اوّلی صرف نظر بکنید و دومی را بگیرید که خودتان ملتزم نیستید و هیچ کس ملتزم نیست یا اگر اوّلی را قبول کردید، لا محاله دیگر دومی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اشکال بر استاد بزرگوارشان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دقتی بفرماید ببینیم این بیان ایشان تمام است؟ یا می‌شود از ناحیه مرحوم شیخ جوابی برای این بیان ذکر کنیم؟</w:t>
      </w:r>
    </w:p>
    <w:p>
      <w:pPr>
        <w:pStyle w:val="Heading6"/>
        <w:numPr>
          <w:ilvl w:val="5"/>
          <w:numId w:val="1"/>
        </w:numPr>
        <w:rPr/>
      </w:pPr>
      <w:bookmarkStart w:id="1653" w:name="__RefHeading___Toc998602_1468164448"/>
      <w:bookmarkStart w:id="1654" w:name="_Toc619"/>
      <w:bookmarkEnd w:id="1653"/>
      <w:r>
        <w:rPr>
          <w:rtl w:val="true"/>
        </w:rPr>
        <w:t>پرسش</w:t>
      </w:r>
      <w:r>
        <w:rPr>
          <w:rtl w:val="true"/>
        </w:rPr>
        <w:t>:</w:t>
      </w:r>
      <w:bookmarkEnd w:id="16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دلیل حجیت امارات، جانشینی آن را از قطع صفتی ثابت می‌کند؟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امکان دارد جانشینی اماره از قطع صفتی را به کمک دلیل سوم پذیرفت؟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امکان جانشینی اماره از قطع موضوعی طریقی چیست؟</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امتناع جانشینی اماره از قطع موضوعی طریقی را توضیح دهید</w:t>
      </w:r>
      <w:r>
        <w:rPr>
          <w:rFonts w:eastAsia="IRNazanin" w:cs="IRNazanin"/>
          <w:color w:val="111111"/>
          <w:sz w:val="28"/>
          <w:szCs w:val="28"/>
          <w:rtl w:val="true"/>
          <w:lang w:bidi="fa-IR"/>
        </w:rPr>
        <w:t>.</w:t>
      </w:r>
      <w:bookmarkStart w:id="1655" w:name="pg13697_200063"/>
    </w:p>
    <w:p>
      <w:pPr>
        <w:pStyle w:val="Heading5"/>
        <w:numPr>
          <w:ilvl w:val="4"/>
          <w:numId w:val="1"/>
        </w:numPr>
        <w:rPr/>
      </w:pPr>
      <w:bookmarkStart w:id="1656" w:name="__RefHeading___Toc998604_1468164448"/>
      <w:bookmarkStart w:id="1657" w:name="_Toc620"/>
      <w:bookmarkEnd w:id="1655"/>
      <w:bookmarkEnd w:id="1656"/>
      <w:r>
        <w:rPr>
          <w:rtl w:val="true"/>
        </w:rPr>
        <w:t>درس چهل و هشتم</w:t>
      </w:r>
      <w:bookmarkEnd w:id="1657"/>
    </w:p>
    <w:p>
      <w:pPr>
        <w:pStyle w:val="Heading6"/>
        <w:numPr>
          <w:ilvl w:val="5"/>
          <w:numId w:val="1"/>
        </w:numPr>
        <w:rPr/>
      </w:pPr>
      <w:bookmarkStart w:id="1658" w:name="__RefHeading___Toc998606_1468164448"/>
      <w:bookmarkStart w:id="1659" w:name="_Toc621"/>
      <w:bookmarkEnd w:id="1658"/>
      <w:r>
        <w:rPr>
          <w:rtl w:val="true"/>
        </w:rPr>
        <w:t>اشاره</w:t>
      </w:r>
      <w:bookmarkEnd w:id="16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660" w:name="__RefHeading___Toc998608_1468164448"/>
      <w:bookmarkStart w:id="1661" w:name="_Toc622"/>
      <w:bookmarkEnd w:id="1660"/>
      <w:r>
        <w:rPr>
          <w:rtl w:val="true"/>
        </w:rPr>
        <w:t>استحالۀ جانشینی اماره به جای قطع موضوعی طریقی نزد آخوند</w:t>
      </w:r>
      <w:r>
        <w:rPr>
          <w:rtl w:val="true"/>
        </w:rPr>
        <w:t>(</w:t>
      </w:r>
      <w:r>
        <w:rPr>
          <w:rtl w:val="true"/>
        </w:rPr>
        <w:t>ره</w:t>
      </w:r>
      <w:r>
        <w:rPr>
          <w:rtl w:val="true"/>
        </w:rPr>
        <w:t>)</w:t>
      </w:r>
      <w:bookmarkEnd w:id="1661"/>
    </w:p>
    <w:p>
      <w:pPr>
        <w:pStyle w:val="BookText"/>
        <w:rPr/>
      </w:pPr>
      <w:r>
        <w:rPr>
          <w:rFonts w:ascii="IRNazanin" w:hAnsi="IRNazanin" w:eastAsia="IRNazanin"/>
          <w:color w:val="111111"/>
          <w:sz w:val="28"/>
          <w:sz w:val="28"/>
          <w:szCs w:val="28"/>
          <w:rtl w:val="true"/>
          <w:lang w:bidi="fa-IR"/>
        </w:rPr>
        <w:t>بحث در این بود که آیا خود ادله‌ای که دلالت بر حجیت امارات می‌کند می‌تواند دلالت بر دو مطلب داشته باشد؛ یکی اینکه اماره را جانشین قطع طریقی بکند، بیّنه‌ای که قائم بر خمریت یک مایعی شده است، را جانشین قطع به خمریت این مایع بکند و دیگر اینکه این اماره را جانشین قطع موضوعی طریقی قرار دهد بطوری که اگر شارع بجای اینکه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بخمریة مایع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در بعد طریقیتش اخذ در موضوع شده است، نه در بعد صفتیت قطع؟ اگر شارع چنین چیزی فرمود، و از آن طرف برای بیّنه، حجیت قائل شد، آیا این دلیل حجیت، می‌تواند بیّنه را قائم مقام این قطعی که در موضوع حکم اخذ شده و بعنوان طریقیت هم در موضوع حکم اخذ شده، قرار بدهد که دلیل حجیت بیّنه دو مفاد داشته باشد یا نه؟</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این ممتنع است، این مستلزم این است که در</w:t>
      </w:r>
      <w:bookmarkStart w:id="1662" w:name="pg13697_200064"/>
    </w:p>
    <w:p>
      <w:pPr>
        <w:pStyle w:val="BookText"/>
        <w:rPr/>
      </w:pPr>
      <w:bookmarkEnd w:id="1662"/>
      <w:r>
        <w:rPr>
          <w:rFonts w:ascii="IRNazanin" w:hAnsi="IRNazanin" w:eastAsia="IRNazanin"/>
          <w:color w:val="111111"/>
          <w:sz w:val="28"/>
          <w:sz w:val="28"/>
          <w:szCs w:val="28"/>
          <w:rtl w:val="true"/>
          <w:lang w:bidi="fa-IR"/>
        </w:rPr>
        <w:t>استعمال واحد و کلام واحد، جمع بین لحاظین متنافیین بشود برای اینکه در رابطۀ با مفاد اوّل، قطع به عنوان طریقیت ملاحظه می‌شود و قطع طریقی نسبت به واقع، آلیت دارد و عنوانش عنوان استقلالی نیست، بلکه بعنوان مرآتیت ملاحظه شده است، پس اگر بیّنه جانشین قطع طریقی شد،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قد لوحظ مرآة و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مفاد ثانی که بیّنه بخواهد جانشین قطع موضوعی طریقی بشود، چون معنای طریق موضوعی در هر موضوعی این است که مولای حاکم و مولای جاعل، یک لحاظ استقلالی نسبت به این موضوع دارد و در معنای موضوعیت، غیر از لحاظ استقلالی امکان‌پذیر نیست، پس اگر دلیل حجیت بیّنه بخواهد دلالت بکند بر اینکه این بیّنه نازل منزلۀ قطع موضوعی طریقی هم هست، معنایش این است که حسابی که برای قطع باز می‌کند بلحاظ اینکه در موضوع دخالت دارد، یک لحاظ استقلالی باشد و در یک استعمال و در یک کلام نمی‌شود بین دو لحاظ آلی و استقلالی نسبت به یک شیء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یک دلیل سومی داشته باشیم مانعی ندارد، دلیل حجیت بیّنه، بیّنه را قائم مقام قطع طریقی می‌کند و قطع با لحاظ آلیت ملاحظه می‌شود و دلیل سوم، بیّنه را جانشین قطع موضوعی طریقی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استعمال، یک کلام، یک دلیل، قطع را بعنوان آلیت ملاحظه کرده، و کلام دیگر بعنوان استقلالیت، و این مانعی ندارد که یک شیء در دو کلام با دو لحاظ ملاحظه بشود به لحاظ اینکه غرضها مختلف است و آثار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استعمال واحد بخواهیم یک شیء را هم مستقلا ملاحظه بکنیم و هم آلیا ملاحظه بکنیم، این معنی ممتنع است</w:t>
      </w:r>
      <w:r>
        <w:rPr>
          <w:rFonts w:eastAsia="IRNazanin" w:cs="IRNazanin"/>
          <w:color w:val="111111"/>
          <w:sz w:val="28"/>
          <w:szCs w:val="28"/>
          <w:rtl w:val="true"/>
          <w:lang w:bidi="fa-IR"/>
        </w:rPr>
        <w:t>.</w:t>
      </w:r>
    </w:p>
    <w:p>
      <w:pPr>
        <w:pStyle w:val="Heading6"/>
        <w:numPr>
          <w:ilvl w:val="5"/>
          <w:numId w:val="1"/>
        </w:numPr>
        <w:rPr/>
      </w:pPr>
      <w:bookmarkStart w:id="1663" w:name="__RefHeading___Toc998610_1468164448"/>
      <w:bookmarkStart w:id="1664" w:name="_Toc623"/>
      <w:bookmarkEnd w:id="1663"/>
      <w:r>
        <w:rPr>
          <w:rtl w:val="true"/>
        </w:rPr>
        <w:t>تنافی بین اخذ قطع طریقی در موضوع حکم</w:t>
      </w:r>
      <w:bookmarkEnd w:id="1664"/>
    </w:p>
    <w:p>
      <w:pPr>
        <w:pStyle w:val="BookText"/>
        <w:rPr/>
      </w:pPr>
      <w:r>
        <w:rPr>
          <w:rFonts w:ascii="IRNazanin" w:hAnsi="IRNazanin" w:eastAsia="IRNazanin"/>
          <w:color w:val="111111"/>
          <w:sz w:val="28"/>
          <w:sz w:val="28"/>
          <w:szCs w:val="28"/>
          <w:rtl w:val="true"/>
          <w:lang w:bidi="fa-IR"/>
        </w:rPr>
        <w:t>در جواب ایشان، ما یک جواب نقضی و یک جواب حلی داریم؛ جواب نقضی ما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کاری به امارات و حجیت امارات و دلیل حجیت امارات نداریم؛ فرض کنید اصلا اماره‌ای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شمای مرحوم آخوند سؤال می‌کنیم که آیا اصلا قطع موضوعی طریقی که قطع، تمام الموضوع باشد، امکان دارد یا نه؟</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گذشته عرض می‌کردیم که غیر از قطع طریقی، ما شش نوع قطع موضوعی داریم برای اینکه یک تقسیم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امّا ان یکون تمام الموضوع و امّا ان یکون جزء الموضوع و فی کل من هذین القسمین امّا ان یکون القطع مأخوذا فی الموضوع علی وجه</w:t>
      </w:r>
      <w:bookmarkStart w:id="1665" w:name="pg13697_200065"/>
    </w:p>
    <w:p>
      <w:pPr>
        <w:pStyle w:val="BookText"/>
        <w:rPr/>
      </w:pPr>
      <w:bookmarkEnd w:id="1665"/>
      <w:r>
        <w:rPr>
          <w:rFonts w:ascii="IRNazanin" w:hAnsi="IRNazanin" w:eastAsia="IRNazanin"/>
          <w:color w:val="111111"/>
          <w:sz w:val="28"/>
          <w:sz w:val="28"/>
          <w:szCs w:val="28"/>
          <w:rtl w:val="true"/>
          <w:lang w:bidi="fa-IR"/>
        </w:rPr>
        <w:t>الصفتیة و اما ان یکون مأخوذا علی نحو الکاشفیة التامة و اما ان یکون مأخوذا علی جهة اصل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کاشفیت تامه‌اش را کار ندارند، منظور همان اصل کاشفیت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شش قسم بود و ظاهر کلام مرحوم آخوند این بود که هر شش قسم در قطع موضوعی، امکان دارد، لکن بعضی از بزرگان مثل مرحوم محقق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قطع موضوعی به نحو صفتیت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دو قسم از این شش قسم را کنار زدند، آن دو قسم صفتیت تمام الموضوع باشد یا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نظری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 طریقی اگر به نحو تمام الموضوع باشد، ممتنع است چه طریقیتش، طریقیت تامه باشد یا اصل الطریقیة و مطلق الطریقیة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ما با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ایشان این بود که از این اقسام شش گانه‌ای که برای قطع موضوعی متصور بود همه‌اش را پذیرفته بودند، فقط مرحوم کمپانی بعضی را خارج کردند و مرحوم محقق نائینی در بعضی مناقشه داشتند، اما خود مرحوم آخوند هر شش قسم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قبول دارند، جواب نقضی ما این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حجیت امارات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فرض کنید اماره‌ای وجود ندارد و دلیل بر حجیت هیچ اماره‌ای تحقق ندارد، لکن ما از شما سؤال می‌کنیم؛ آنجایی که مولا در موضوع حکمش قطع را اخذ می‌کند و بعنوان طریقیت هم اخذ می‌کند، چطور آنجا جمع بین لحاظین متنافیین لازم نمی‌آید، در حالی که عین بیان شما در مسألۀ بیّنه، در خود همان دلیل اوّل جریان دارد؟ برای اینکه معنای اینکه مولی قطع را در موضوع اخذ کرده این است که برای قطع، حساب استقلالیت باز کرده است و از نظر اینکه این قطع مأخوذ در موضوع بعنوان صفتیت نیست، بلکه بعنوان طریقیت است، معنای طریقیت، آلیت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طریق شد، معنایش این است که مقصد، چیز دیگری است و مطلوب، شیء دیگر است و این آلت و واسطۀ رسیدن به مقصد و مطلوب است</w:t>
      </w:r>
      <w:r>
        <w:rPr>
          <w:rFonts w:eastAsia="IRNazanin" w:cs="IRNazanin"/>
          <w:color w:val="111111"/>
          <w:sz w:val="28"/>
          <w:szCs w:val="28"/>
          <w:rtl w:val="true"/>
          <w:lang w:bidi="fa-IR"/>
        </w:rPr>
        <w:t>.</w:t>
      </w:r>
    </w:p>
    <w:p>
      <w:pPr>
        <w:pStyle w:val="Heading6"/>
        <w:numPr>
          <w:ilvl w:val="5"/>
          <w:numId w:val="1"/>
        </w:numPr>
        <w:rPr/>
      </w:pPr>
      <w:bookmarkStart w:id="1666" w:name="__RefHeading___Toc998612_1468164448"/>
      <w:bookmarkStart w:id="1667" w:name="_Toc624"/>
      <w:bookmarkEnd w:id="1666"/>
      <w:r>
        <w:rPr>
          <w:rtl w:val="true"/>
        </w:rPr>
        <w:t>اشکال جمع بین لحاظ آلی و استقلالی</w:t>
      </w:r>
      <w:bookmarkEnd w:id="1667"/>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سؤال ما از مرحوم آخوند بعنوان یک جواب نقضی این است که ظاهر کلام شما در مسألۀ اقسام قطع موضوعی این است که شما همۀ اقسام را پذیرفتید و از جمله اقسام این است که قطع در موضوع بعنوان طریقیت اخذ بشود،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شما مسأله را حل</w:t>
      </w:r>
    </w:p>
    <w:p>
      <w:pPr>
        <w:pStyle w:val="BookText"/>
        <w:rPr/>
      </w:pPr>
      <w:r>
        <w:rPr>
          <w:rFonts w:ascii="IRNazanin" w:hAnsi="IRNazanin" w:eastAsia="IRNazanin"/>
          <w:color w:val="111111"/>
          <w:sz w:val="28"/>
          <w:sz w:val="28"/>
          <w:szCs w:val="28"/>
          <w:rtl w:val="true"/>
          <w:lang w:bidi="fa-IR"/>
        </w:rPr>
        <w:t>بکنید، خود این چطوری قابل حل است؟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موضوع قد لوحظ استقلالا، و بما انه لاجل الطریقة 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 آلة و آلیا فکیف اجتمع 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استعمال اوّل و دلیل اوّلی که در کلام مولا مطرح است؟ هر جور شما این مشکله را طرح بکنید، ما در مسأله قیام بیّنه و دلیل حجیت بیّنه، همین جور مسأله را حل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ایشان به صورت نقض همین است که در قطع موضوعی طریقی هم قطع ملاحظه شده و هم جنبۀ طریقیت فی مقابل الصفتیة ملاحظه شده، این طور نیست که در قطع موضوعی طریقی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قطع لحاظ شده، اما در قطع موضوعی صفتی، قطع ملاحظه شده مع وصف کونه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موضوع آمد و دارای دو حیثیت بود، باید هر کدام از این دو حیثیتش ملاحظه بشود، این طور نیست که یک حیثیت در موضوع، نیاز به ملاحظه دارد، امّا حیثیت دیگر، هیچ نیازی به ملاحظه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حیث و این دو بعد در آن هست، حالا که مولا این را در موضوع آورده است، هر کدام از این دو بعد مورد نظر مولا باشد، باید لحاظ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مسأله صفتیت باید ملاحظه بشود، هم در مسأله طریقیت؛ یعنی به این نحو که وقتی که از مولا سؤال می‌کنیم که این قطع مأخوذ در موضوع حکم شما به چه صورت ملاحظه شده؟ جواب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لوحظ بما انه طریق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یلحظ بعنوان کونه صفة قائمة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بعنوان یک جواب نقضی است به مرحوم آخوند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مرحوم آخوند در مسأله استعمال لفظ در اکثر از معنی روی آن تکیه کرده‌اند و قائل به استحاله شده‌اند و ما نپذیرفتیم، نفس اجتماع لحاظین است اما در ما نحن فیه کاری به آن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مهم است تنافی بین این لحاظین است برای اینکه در یک لحاظ و با یک دید، قطع بعنوان استقلالیت ملاحظه می‌شود، و در دید دیگر، بعنوان آلیت و به نظر ایشان بین این دو لحاظ تنافی هست و این غیر از مسألۀ استعمال لفظ در اکثر از معنی است، که آنجا دو معنی با هم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عین جاریه و عین باکیه، منافات وجود ندارد منتها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استعمال، دو لحاظ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محور اساسی بحث ایشان در اینجا است، تنافی بین این دو لحاظ است که به قطع هم بعنوان استقلالیت نگاه بکنیم و هم بعنوان آلیت، این در اینجا موجب استحاله است</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مسأله را به مسألۀ استعمال لفظ در اکثر از معنای واحد مرتبط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روی تنافی لحاظین تکیه شده است</w:t>
      </w:r>
      <w:r>
        <w:rPr>
          <w:rFonts w:eastAsia="IRNazanin" w:cs="IRNazanin"/>
          <w:color w:val="111111"/>
          <w:sz w:val="28"/>
          <w:szCs w:val="28"/>
          <w:rtl w:val="true"/>
          <w:lang w:bidi="fa-IR"/>
        </w:rPr>
        <w:t>.</w:t>
      </w:r>
      <w:bookmarkStart w:id="1668" w:name="pg13697_200067"/>
    </w:p>
    <w:p>
      <w:pPr>
        <w:pStyle w:val="Heading6"/>
        <w:numPr>
          <w:ilvl w:val="5"/>
          <w:numId w:val="1"/>
        </w:numPr>
        <w:rPr/>
      </w:pPr>
      <w:bookmarkStart w:id="1669" w:name="__RefHeading___Toc998614_1468164448"/>
      <w:bookmarkStart w:id="1670" w:name="_Toc625"/>
      <w:bookmarkEnd w:id="1668"/>
      <w:bookmarkEnd w:id="1669"/>
      <w:r>
        <w:rPr>
          <w:rtl w:val="true"/>
        </w:rPr>
        <w:t>حل مشکل به واسطه قضیۀ</w:t>
      </w:r>
      <w:r>
        <w:rPr>
          <w:rtl w:val="true"/>
        </w:rPr>
        <w:t>«</w:t>
      </w:r>
      <w:r>
        <w:rPr>
          <w:rtl w:val="true"/>
        </w:rPr>
        <w:t>القطع حجة</w:t>
      </w:r>
      <w:r>
        <w:rPr>
          <w:rtl w:val="true"/>
        </w:rPr>
        <w:t>»</w:t>
      </w:r>
      <w:bookmarkEnd w:id="1670"/>
    </w:p>
    <w:p>
      <w:pPr>
        <w:pStyle w:val="BookText"/>
        <w:rPr/>
      </w:pPr>
      <w:r>
        <w:rPr>
          <w:rFonts w:ascii="IRNazanin" w:hAnsi="IRNazanin" w:eastAsia="IRNazanin"/>
          <w:color w:val="111111"/>
          <w:sz w:val="28"/>
          <w:sz w:val="28"/>
          <w:szCs w:val="28"/>
          <w:rtl w:val="true"/>
          <w:lang w:bidi="fa-IR"/>
        </w:rPr>
        <w:t>و اما جواب حلی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بحث‌های گذشته یک چیزی را من بعنوان تحقیق عرض کردم که آن مشکل ما نحن فیه را حل می‌کند، و آن این بود که در اوّل مباحث کتاب القطع یک قضیه‌ای تشکیل دادیم به این صورت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این حجیت و حاکم به صحت این قضیه، عبارت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وقتی که یک قضیه‌ای را تشکیل می‌دهد، وقتی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بعنوان موضوعیت استقلالا ملاحظه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قبیح هم بعنوان محمول در قضیه حملیه، مستقلا ملاحظه می‌شود، و حاکم به اتحاد یا به نسبت که در سابق، روی قضایای حملیه، مسأله نسبت را پیاده می‌کردند، ولی ما در مباحث جلد اول عرض کردیم که در قضایای حملیه، مسألۀ نسبت وجود ندارد، مسأله، مسألۀ اتحاد است، و به قول خود مرحوم آخوند در بعضی از تعبیراتشان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روی هو هویت دور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زید و قائم، اتحاد وجود دارد، زید همان قائم، و قائم، همان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قضیه حملیه را تشکیل می‌دهد، آیا با چه دیدی به ظلم نگاه می‌کند؟ بعنوان موضوع در قضیۀ حملیه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قضیه حملیه، استقلالا ملاحظه می‌شود، محمول در قضیۀ حملیه هم استقلالا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قضیۀ حملیه را روی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 است، حاکم به هر دو هم عقل است، قضیه هم قضیه حملیه است، هیچ گونه تجوّز و تسامحی هم در هیچ کدامشان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قطع، موضوع برای حجیت نیست؟ وقتی موضوع شد، معنایش این است که قطع مستقلا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قطع را عقل می‌گوید حجة؟ در آن تقسیم اوّلی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اما طریقی و اما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قطع را عقل می‌گوید حجة؟ آنکه حجیت دارد و عقل مستقلا حکم به حجیت آن می‌کند، عبارت از قطع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بین این دو جمع شد که از یک طرف، موضوع برای حجیت، قطع طریقی است و از طرف دیگر، قطع طریقی هم فقط کاشفیت عن الواقع دارد؟ چطوری بین موضوعیت و بین طریقیت و کاشفیت جمع شد؟</w:t>
      </w:r>
    </w:p>
    <w:p>
      <w:pPr>
        <w:pStyle w:val="Heading6"/>
        <w:numPr>
          <w:ilvl w:val="5"/>
          <w:numId w:val="1"/>
        </w:numPr>
        <w:rPr/>
      </w:pPr>
      <w:bookmarkStart w:id="1671" w:name="__RefHeading___Toc998616_1468164448"/>
      <w:bookmarkStart w:id="1672" w:name="_Toc626"/>
      <w:bookmarkEnd w:id="1671"/>
      <w:r>
        <w:rPr>
          <w:rtl w:val="true"/>
        </w:rPr>
        <w:t>تفکیک بین حاکم به حجیت قطع و قطع قاطع</w:t>
      </w:r>
      <w:bookmarkEnd w:id="1672"/>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چند بحث قبل این مسأله را حل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اضافه فرق می‌کند؛ آن قطعی که</w:t>
      </w:r>
    </w:p>
    <w:p>
      <w:pPr>
        <w:pStyle w:val="BookText"/>
        <w:rPr/>
      </w:pPr>
      <w:r>
        <w:rPr>
          <w:rFonts w:ascii="IRNazanin" w:hAnsi="IRNazanin" w:eastAsia="IRNazanin"/>
          <w:color w:val="111111"/>
          <w:sz w:val="28"/>
          <w:sz w:val="28"/>
          <w:szCs w:val="28"/>
          <w:rtl w:val="true"/>
          <w:lang w:bidi="fa-IR"/>
        </w:rPr>
        <w:t>عقل آن را موضوع برای حجیت قرار می‌دهد، قطع قاطع است اما جاعل و حاکم در قضیه، عبارت از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یک قطع طریقی پیدا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قطع طریقی شما که از نظر شما، کاشفیت و طریقیت الی الواقع دارد را موضوع برای حکم به حجیت خودش قرار می‌دهد، که در حقیقت موضوع، مربوط به جاعل و حاکم است، اما طریقیت، مربوط به صاحب قطع و آن کسی است که قطع برایش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الطریقی ان حصل لکل من المکلفین انا بما انه حاکم احکم بحجیته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عقل در حکم به حجیت، قطع شما را موضوع قرار دادم، لحاظ هم لحاظ استقلالی است، اما لحاظ آلیت دیگر به من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نیازی دارم که عنوان آلیت را لحاظ بکنم؟ این شمای قاطع هستید که یک قطع طریقی برایتان پیدا شده و این قطع طریقی هم کاشفیت عن الواقع و طریقیت الی الواقع دارد</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اضافه،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حکم به حجیت که در موضوع آن، عنوان قطع اخذ شده است و لازمۀ اخذ قطع، این است که قطع بعنوان استقلالی ملاحظه بشود، مربوط به عقلی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بالقضیة و یجعل القطع موضوع للقضیة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طریقیت، مربوط به خود آن کسی است که این قطع برایش پیدا شده، مربوط به مکلفی است که این قطع برایش پیدا شده است، مثل اینکه عقل تصریح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احکم بحجیة القطع الطریقی الحاصل لک الذی یکون کاشفا للواقع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موضوعیت در رابطۀ با من عقل است که این قطع را بلحاظ استقلالیت ملاحظه می‌کنم اما مسأله آلیت و مسأله کاشفیت و طریقیت مربوط به قاطع است، نه مربوط به عقلی که فقط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القطع الطریقی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با هم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قطع در موضوع حجیت اخذ شده و هم عنوان طریقیت، لکن طریقیتش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الی القاطع و یرتبط الی القاطع، لکن الموضوعیة یرتبط الی العقل الحاکم بان القطع الطریقی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این دو ارتباطها و اضافه‌ها متفاوت شد، دلیل حجیت بیّنه که بیّنه را قائم مقام قطع موضوعی طریقی می‌کند، 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دلیل، طریق دارم بلکه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عقل در آنجا قطع را موضوع قرار داده و بلحاظ استقلالی ملاحظه کرده، دلیل حجیت بیّنه هم همین است منتها در عین اینکه دلیل حجیت بیّنه از نظر حکم به حجیت برای بیّنه موضوعیت قائل شده، اما همین بیّنه برای صاحب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یقوم عنده البینة لا یکون الا طریقا الی الواقع و</w:t>
      </w:r>
      <w:bookmarkStart w:id="1673" w:name="pg13697_200069"/>
    </w:p>
    <w:p>
      <w:pPr>
        <w:pStyle w:val="BookText"/>
        <w:rPr/>
      </w:pPr>
      <w:bookmarkEnd w:id="1673"/>
      <w:r>
        <w:rPr>
          <w:rFonts w:ascii="IRNazanin" w:hAnsi="IRNazanin" w:eastAsia="IRNazanin"/>
          <w:color w:val="111111"/>
          <w:sz w:val="28"/>
          <w:sz w:val="28"/>
          <w:szCs w:val="28"/>
          <w:rtl w:val="true"/>
          <w:lang w:bidi="fa-IR"/>
        </w:rPr>
        <w:t>کاشفا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تعدد این ارتباطها و اضافه‌ها مشکل حل می‌شود و هیچ مسأله‌ای بعنوان اجتماع لحاظین متنافیین نیست</w:t>
      </w:r>
      <w:r>
        <w:rPr>
          <w:rFonts w:eastAsia="IRNazanin" w:cs="IRNazanin"/>
          <w:color w:val="111111"/>
          <w:sz w:val="28"/>
          <w:szCs w:val="28"/>
          <w:rtl w:val="true"/>
          <w:lang w:bidi="fa-IR"/>
        </w:rPr>
        <w:t>.</w:t>
      </w:r>
    </w:p>
    <w:p>
      <w:pPr>
        <w:pStyle w:val="Heading6"/>
        <w:numPr>
          <w:ilvl w:val="5"/>
          <w:numId w:val="1"/>
        </w:numPr>
        <w:rPr/>
      </w:pPr>
      <w:bookmarkStart w:id="1674" w:name="__RefHeading___Toc998618_1468164448"/>
      <w:bookmarkStart w:id="1675" w:name="_Toc627"/>
      <w:bookmarkEnd w:id="1674"/>
      <w:r>
        <w:rPr>
          <w:rtl w:val="true"/>
        </w:rPr>
        <w:t>پرسش</w:t>
      </w:r>
      <w:r>
        <w:rPr>
          <w:rtl w:val="true"/>
        </w:rPr>
        <w:t>:</w:t>
      </w:r>
      <w:bookmarkEnd w:id="16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نقضی استاد را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جانشینی اماره به جای قطع موضوعی طریقی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آخوند کدام قسم از قطع موضوعی را پذیرفته‌اند و اشکال به ایشان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اجتماع لحاظین در محل بحث با باب استعمال لفظ در اکثر از معنای واحد چیست؟</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حلی استاد در جانشینی اماره به جای قطع موضوعی طریقی به مرحوم آخوند را توضیح دهید</w:t>
      </w:r>
      <w:r>
        <w:rPr>
          <w:rFonts w:eastAsia="IRNazanin" w:cs="IRNazanin"/>
          <w:color w:val="111111"/>
          <w:sz w:val="28"/>
          <w:szCs w:val="28"/>
          <w:rtl w:val="true"/>
          <w:lang w:bidi="fa-IR"/>
        </w:rPr>
        <w:t>.</w:t>
      </w:r>
      <w:bookmarkStart w:id="1676" w:name="pg13697_200070"/>
    </w:p>
    <w:p>
      <w:pPr>
        <w:pStyle w:val="Heading5"/>
        <w:numPr>
          <w:ilvl w:val="4"/>
          <w:numId w:val="1"/>
        </w:numPr>
        <w:rPr/>
      </w:pPr>
      <w:bookmarkStart w:id="1677" w:name="__RefHeading___Toc998620_1468164448"/>
      <w:bookmarkStart w:id="1678" w:name="_Toc628"/>
      <w:bookmarkEnd w:id="1676"/>
      <w:bookmarkEnd w:id="1677"/>
      <w:r>
        <w:rPr>
          <w:rtl w:val="true"/>
        </w:rPr>
        <w:t>درس چهل و نهم</w:t>
      </w:r>
      <w:bookmarkEnd w:id="1678"/>
    </w:p>
    <w:p>
      <w:pPr>
        <w:pStyle w:val="Heading6"/>
        <w:numPr>
          <w:ilvl w:val="5"/>
          <w:numId w:val="1"/>
        </w:numPr>
        <w:rPr/>
      </w:pPr>
      <w:bookmarkStart w:id="1679" w:name="__RefHeading___Toc998622_1468164448"/>
      <w:bookmarkStart w:id="1680" w:name="_Toc629"/>
      <w:bookmarkEnd w:id="1679"/>
      <w:r>
        <w:rPr>
          <w:rtl w:val="true"/>
        </w:rPr>
        <w:t>اشاره</w:t>
      </w:r>
      <w:bookmarkEnd w:id="16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681" w:name="__RefHeading___Toc998624_1468164448"/>
      <w:bookmarkStart w:id="1682" w:name="_Toc630"/>
      <w:bookmarkEnd w:id="1681"/>
      <w:r>
        <w:rPr>
          <w:rtl w:val="true"/>
        </w:rPr>
        <w:t>تصور دو مدلول طولی برای دلیل حجیت اماره</w:t>
      </w:r>
      <w:bookmarkEnd w:id="1682"/>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رسائل، یک راهی را ذکر کرده‌اند که این استحالۀ مذکوره، تحقق پیدا نکند، چون می‌فرمودند که اگر دلیل حجیت اماره بخواهد اماره را جانشین قطع موضوعی طریقی هم بکند، اجتماع لحاظین متنافیین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رسائل برای فرار از این استلزام و تحقق این امر محال، این راه را طی کرده‌اند که چه مانعی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اماره، دارای دو مدلول است، لکن نه دو مدلولی که در عرض هم باشند و در ردیف یکدیگر باشند، بلکه دو مدلولی که یکی از آنها اوّلیت و اصالت دارد، و دومی در طول آن و در رتبۀ متأخرۀ از آن واقع شده است مثل سایر مواردی که کلام، دارای یک مدلول مطابقی باشد و یک مدلول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مدلول ولو اینکه فرضا بین آنها از نظر لحاظ آلیت و استقلالیت، مغایرتی وجود داشته باشد، اما چون یکی مدلول مطابقی است و در رتبۀ ملاحظۀ مدلول مطابقی، تنها خودش ملاحظه شده است و مدلول التزامی در</w:t>
      </w:r>
      <w:bookmarkStart w:id="1683" w:name="pg13697_200071"/>
    </w:p>
    <w:p>
      <w:pPr>
        <w:pStyle w:val="BookText"/>
        <w:rPr/>
      </w:pPr>
      <w:bookmarkEnd w:id="1683"/>
      <w:r>
        <w:rPr>
          <w:rFonts w:ascii="IRNazanin" w:hAnsi="IRNazanin" w:eastAsia="IRNazanin"/>
          <w:color w:val="111111"/>
          <w:sz w:val="28"/>
          <w:sz w:val="28"/>
          <w:szCs w:val="28"/>
          <w:rtl w:val="true"/>
          <w:lang w:bidi="fa-IR"/>
        </w:rPr>
        <w:t>رتبۀ متأخره مورد لحاظ قرار گرفته است، لذا مانعی ندارد با اینکه کلام، دو مدلول دارد و در هریک از مدلولها، یک خصوصیتی وجود دارد، در رابطۀ با آن ملحوظ که مغایر با خصوصیتی است که در مدلول دومی که در طول مدلول اوّلی است وجود دارد اما اینجا اجتماع لحاظین متنافیین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در ما نحن فیه همین مسأله را پیاده کنیم و همین راه را طی بکنیم به این کیفیت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حجیت اماره آن دلیلی که مثلا خبر واحد را حجت شرعیه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بگذرید از بحثی که ما در جلسه قبل داشتیم، بلکه روی همین بحثی که در نوع کلمات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مثلا در مورد خبر واحد عادل، یک جعلی دارد و یک حجیتی جعل کرده،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 را می‌زنیم،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مطابقی دلیل حجیت اماره این است که مؤدی و مفاد اماره را نازل منزله واقع قرار می‌دهد، مفاد اماره یقوم مقام الواقع، بعنوان دلیل حجیت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مدلول مطابقی که تنزیل مربوط به مفاد اماره و واقع است، خود عنوان اماره، عنوان آلیت دارد، عنوان طریقیت دارد و لحاظ استقلالی به آن تعلق نگرفته است</w:t>
      </w:r>
      <w:r>
        <w:rPr>
          <w:rFonts w:eastAsia="IRNazanin" w:cs="IRNazanin"/>
          <w:color w:val="111111"/>
          <w:sz w:val="28"/>
          <w:szCs w:val="28"/>
          <w:rtl w:val="true"/>
          <w:lang w:bidi="fa-IR"/>
        </w:rPr>
        <w:t>.</w:t>
      </w:r>
    </w:p>
    <w:p>
      <w:pPr>
        <w:pStyle w:val="Heading6"/>
        <w:numPr>
          <w:ilvl w:val="5"/>
          <w:numId w:val="1"/>
        </w:numPr>
        <w:rPr/>
      </w:pPr>
      <w:bookmarkStart w:id="1684" w:name="__RefHeading___Toc998626_1468164448"/>
      <w:bookmarkStart w:id="1685" w:name="_Toc631"/>
      <w:bookmarkEnd w:id="1684"/>
      <w:r>
        <w:rPr>
          <w:rtl w:val="true"/>
        </w:rPr>
        <w:t>ملازمۀ عرفیه بین حجیت اماره شرعا و جانشینی آن از قطع</w:t>
      </w:r>
      <w:bookmarkEnd w:id="1685"/>
    </w:p>
    <w:p>
      <w:pPr>
        <w:pStyle w:val="BookText"/>
        <w:rPr/>
      </w:pPr>
      <w:r>
        <w:rPr>
          <w:rFonts w:ascii="IRNazanin" w:hAnsi="IRNazanin" w:eastAsia="IRNazanin"/>
          <w:color w:val="111111"/>
          <w:sz w:val="28"/>
          <w:sz w:val="28"/>
          <w:szCs w:val="28"/>
          <w:rtl w:val="true"/>
          <w:lang w:bidi="fa-IR"/>
        </w:rPr>
        <w:t>لکن این مسأله در محدودۀ مدلول مطابقی این طور است ولی یک مرحله دیگری هست که آن در طول این دلالت مطابقی و مدلول مطابقی است به نام دلالت التزامیه،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ملازمه‌ای وجود دارد، منتها در کلام ایشان تعبیر به ملازمۀ عرفیه شده است، یک دلالت التزامی عرفی تحقق دارد که این دلالت التزامیه به این نحو است که کأنّ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شارع مفاد خبر زراره را نازل منزلۀ واقع قرار می‌دهد و به مؤدای اماره، رنگ واقع می‌دهد، لازمۀ این معنی پیش من عرف این است که خود اماره را هم جانشین قطع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المؤدی منزلة الواقع یدل بدلالة التزامیة عرفیة علی تنزیل نفس الامارة منزلة نفس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اماره هم جانشین خود قطع است و پیدا است که در اینجایی که اماره می‌خواهد جانشین قطع بشود، دیگر اماره و قطع با لحاظ استقلالیت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منزّل، روی شخص اماره است و در منزّل علیه، روی خود قطع است؛ مثل اینکه می‌خواهد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الواحد یقوم مقام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تعبیر روشن‌تر</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الحاصل من خبر العادل یقوم مقام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یک چنین عبارتی داشته باشد،</w:t>
      </w:r>
      <w:bookmarkStart w:id="1686" w:name="pg13697_200072"/>
    </w:p>
    <w:p>
      <w:pPr>
        <w:pStyle w:val="BookText"/>
        <w:rPr/>
      </w:pPr>
      <w:bookmarkEnd w:id="1686"/>
      <w:r>
        <w:rPr>
          <w:rFonts w:ascii="IRNazanin" w:hAnsi="IRNazanin" w:eastAsia="IRNazanin"/>
          <w:color w:val="111111"/>
          <w:sz w:val="28"/>
          <w:sz w:val="28"/>
          <w:szCs w:val="28"/>
          <w:rtl w:val="true"/>
          <w:lang w:bidi="fa-IR"/>
        </w:rPr>
        <w:t>پیداست که این قضیۀ حملیه که موضوعش عبارت از ظن است، بعنوان استقلالیت ملاحظه شده است و محمولش 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مقام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قطع هم به عنوان استقلالیت ملاحظه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بیان ایشان در حاشیۀ رسائل این است که ما دو مدلول داریم؛ در یکی از این دو مدلول، قطع و ظن به عنوان آلیت ملاحظه شده است، و در مدلول دیگر، قطع و ظن بعنوان استقلالیت ملاحظه شده است، و چون این دو دلالت و این دو مدلول، در رتبۀ واحده نیستند، بلکه بینشان تقدّم و تأخر است، زیرا که دلالت مطابقه، موضوع برای دلالت التزامی است و تقدّم بر دلالت التزامی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لم یجتمع اللحاظین المتنافیین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مدلول اوّل، لحاظ آلیت مطرح است، و در مدلول دوم متأخر از مدلول اوّل که حاکم به این دلالت هم عرف است، مسأله قطع و ظن بعنوان استقلالیت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بعنوان استقلالیت ملاحظه شود، معنایش این است که ظن حاصل از خبر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مقام القطع و لو کان مأخوذا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اخذش در موضوع این است که بعنوان استقلال ملاحظه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راه را در کفایه ذکر کرده‌اند</w:t>
      </w:r>
      <w:r>
        <w:rPr>
          <w:rFonts w:eastAsia="IRNazanin" w:cs="IRNazanin"/>
          <w:color w:val="111111"/>
          <w:sz w:val="28"/>
          <w:szCs w:val="28"/>
          <w:rtl w:val="true"/>
          <w:lang w:bidi="fa-IR"/>
        </w:rPr>
        <w:t>.</w:t>
      </w:r>
    </w:p>
    <w:p>
      <w:pPr>
        <w:pStyle w:val="Heading6"/>
        <w:numPr>
          <w:ilvl w:val="5"/>
          <w:numId w:val="1"/>
        </w:numPr>
        <w:rPr/>
      </w:pPr>
      <w:bookmarkStart w:id="1687" w:name="__RefHeading___Toc998628_1468164448"/>
      <w:bookmarkStart w:id="1688" w:name="_Toc632"/>
      <w:bookmarkEnd w:id="1687"/>
      <w:r>
        <w:rPr>
          <w:rtl w:val="true"/>
        </w:rPr>
        <w:t>دلیل عقلی بر جانشینی اماره به جای قطع</w:t>
      </w:r>
      <w:bookmarkEnd w:id="1688"/>
    </w:p>
    <w:p>
      <w:pPr>
        <w:pStyle w:val="BookText"/>
        <w:rPr/>
      </w:pPr>
      <w:r>
        <w:rPr>
          <w:rFonts w:ascii="IRNazanin" w:hAnsi="IRNazanin" w:eastAsia="IRNazanin"/>
          <w:color w:val="111111"/>
          <w:sz w:val="28"/>
          <w:sz w:val="28"/>
          <w:szCs w:val="28"/>
          <w:rtl w:val="true"/>
          <w:lang w:bidi="fa-IR"/>
        </w:rPr>
        <w:t>قبل از آن‌که به جوابی که خود ایشان از بیان خودشان در متن کفایه داده‌اند بپردازیم و آنجا هم بسیار فهم مراد کفایه مشکل است، ایشان در جواب از بیان خودشان چه می‌خواهد بگوید و چگونه می‌خواهند به همان حرف اوّل که عبارت از استحاله باشد برگردند؟ این نکته را عرض می‌کنیم که مرحوم محقق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اجلاّی تلامذۀ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سیزده سال تمام در درس مرحوم آخوند شرکت کرده‌اند،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نه تنها از طریق ملازمۀ عرفیه که ایشان بیان کرده‌اند، قابل حل است، بلکه می‌توانیم پا را فراتر بگذاریم و به جای ملازمۀ عرفیه، مسألۀ دلالت اقتضا که ارتباط به عقل دارد را نیز مطرح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اقتضا، بیان می‌کند که اگر مؤدای اماره نازل منزلۀ واقع شد، چاره‌ای نیست نه تنها عرف این معنی را استفاده می‌کند، اگر بخواهد کلام حکیم صحیح باشد و عقل صحت کلام حکیم را امضا بکند، این متوقف بر این است که یک تنزیل ثانی هم در طول تنزیل اوّل وجود داشته باشد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مرحوم آخوند از طریق ملازمۀ عرفیه می‌خواستند بیان کنند،</w:t>
      </w:r>
      <w:bookmarkStart w:id="1689" w:name="pg13697_200073"/>
    </w:p>
    <w:p>
      <w:pPr>
        <w:pStyle w:val="BookText"/>
        <w:rPr/>
      </w:pPr>
      <w:bookmarkEnd w:id="1689"/>
      <w:r>
        <w:rPr>
          <w:rFonts w:ascii="IRNazanin" w:hAnsi="IRNazanin" w:eastAsia="IRNazanin"/>
          <w:color w:val="111111"/>
          <w:sz w:val="28"/>
          <w:sz w:val="28"/>
          <w:szCs w:val="28"/>
          <w:rtl w:val="true"/>
          <w:lang w:bidi="fa-IR"/>
        </w:rPr>
        <w:t>این شاگرد بزرگوار ایشان بالاتر از ملازمۀ عرفیه از طریق حکم عقل و دلالت اقتضا می‌خواهند بیان بکنند، کأنّ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تنزیل دوم نباشد، این تنزیل اول، لغو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الحکیم یمتنع ان یصدر عنه اللغو لذا صونا لکلام الحکیم عن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ملتزم به این مدلول دومی که در طول مدلول اوّل است بشویم، و الاّ صرف تنزیل مؤدی منزلة واقع به حسب ظاهر کلام ایشان لا یترتب علیه، هیچ اثری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برمی‌گردیم به این فرمایش‌ها؛ اما خود مرحوم آخوند که در حاشیۀ رسائل مسأله را از راه ملازمۀ عرفیه بیان کرده‌اند، در کفایه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ما در حاشیه، یک چنین حرفی را زدیم، و کأن معتقد به این حرف بودیم، اما حالا که بیشتر دقت کردیم، دیدیم این راه حل، مشکل‌گشا نیست، و این راه‌حل نمی‌تواند آن استحاله اولیه‌ای که ما راجع به اجتماع لحاظین متنافیین ادعا می‌کردیم را از بین ببرد</w:t>
      </w:r>
      <w:r>
        <w:rPr>
          <w:rFonts w:eastAsia="IRNazanin" w:cs="IRNazanin"/>
          <w:color w:val="111111"/>
          <w:sz w:val="28"/>
          <w:szCs w:val="28"/>
          <w:rtl w:val="true"/>
          <w:lang w:bidi="fa-IR"/>
        </w:rPr>
        <w:t>.</w:t>
      </w:r>
    </w:p>
    <w:p>
      <w:pPr>
        <w:pStyle w:val="Heading6"/>
        <w:numPr>
          <w:ilvl w:val="5"/>
          <w:numId w:val="1"/>
        </w:numPr>
        <w:rPr/>
      </w:pPr>
      <w:bookmarkStart w:id="1690" w:name="__RefHeading___Toc998630_1468164448"/>
      <w:bookmarkStart w:id="1691" w:name="_Toc633"/>
      <w:bookmarkEnd w:id="1690"/>
      <w:r>
        <w:rPr>
          <w:rtl w:val="true"/>
        </w:rPr>
        <w:t>لزوم احراز اجزای مرکب قبل از حکم بر آن</w:t>
      </w:r>
      <w:bookmarkEnd w:id="1691"/>
    </w:p>
    <w:p>
      <w:pPr>
        <w:pStyle w:val="BookText"/>
        <w:rPr/>
      </w:pPr>
      <w:r>
        <w:rPr>
          <w:rFonts w:ascii="IRNazanin" w:hAnsi="IRNazanin" w:eastAsia="IRNazanin"/>
          <w:color w:val="111111"/>
          <w:sz w:val="28"/>
          <w:sz w:val="28"/>
          <w:szCs w:val="28"/>
          <w:rtl w:val="true"/>
          <w:lang w:bidi="fa-IR"/>
        </w:rPr>
        <w:t>بیان ایشان در کفایه با آن اغلاقش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جلسه قبل عرض کردم که در خود کلام مرحوم آخوند هم یک قرینه‌ای هست بر اینکه مقصود ایشان از قطع موضوعی طریقی، آنجایی است که قطع، بعنوان جزء الموضوع اخذ شده باشد نه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کلام امروزشان است که قرینیت بر این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کاری به تنزیل اماره و دلیل حجیت اماره نداریم، اول یک مطلب را بررسی کنیم، بعد بیاییم سراغ دلیل حجیت اماره و آن مطلب، یک چیزی است که بعنوان ضابطۀ کلیه، مطرح است، و آن ضابطه این است که اگر در موضوع یک حکم شرعی، یک شیء مرکب از دو جزء را موضوع قرار دادند، اگر ما در چنین موردی بخواهیم حکم را بار بکنیم، لازمه‌اش این است که باید این مرکب بکلا جزئیه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مرکب را احراز بکنیم تا این حکم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می‌آییم سراغ احراز مرکب بکلا جزئیه، سه طریق برای احراز کلا جزئی المرکب وجود دارد؛</w:t>
      </w:r>
    </w:p>
    <w:p>
      <w:pPr>
        <w:pStyle w:val="Heading6"/>
        <w:numPr>
          <w:ilvl w:val="5"/>
          <w:numId w:val="1"/>
        </w:numPr>
        <w:rPr/>
      </w:pPr>
      <w:bookmarkStart w:id="1692" w:name="__RefHeading___Toc998632_1468164448"/>
      <w:bookmarkStart w:id="1693" w:name="_Toc634"/>
      <w:bookmarkEnd w:id="1692"/>
      <w:r>
        <w:rPr>
          <w:rtl w:val="true"/>
        </w:rPr>
        <w:t>طرق احراز اجزای مرکب</w:t>
      </w:r>
      <w:bookmarkEnd w:id="1693"/>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طریق این است که هر دو جزء را از راه وجدان احراز کنیم، ببینیم این موضوع مرکب وجدانا هم جزء اولش وجود دارد و هم جزء دومش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بالاترین مراحل است که انسان موضوع حکم را بکلا جزئیه وجدانا احراز بکند</w:t>
      </w:r>
      <w:r>
        <w:rPr>
          <w:rFonts w:eastAsia="IRNazanin" w:cs="IRNazanin"/>
          <w:color w:val="111111"/>
          <w:sz w:val="28"/>
          <w:szCs w:val="28"/>
          <w:rtl w:val="true"/>
          <w:lang w:bidi="fa-IR"/>
        </w:rPr>
        <w:t>.</w:t>
      </w:r>
      <w:bookmarkStart w:id="1694" w:name="pg13697_200074"/>
    </w:p>
    <w:p>
      <w:pPr>
        <w:pStyle w:val="BookText"/>
        <w:rPr/>
      </w:pPr>
      <w:bookmarkEnd w:id="1694"/>
      <w:r>
        <w:rPr>
          <w:rFonts w:ascii="IRNazanin" w:hAnsi="IRNazanin" w:eastAsia="IRNazanin"/>
          <w:color w:val="111111"/>
          <w:sz w:val="28"/>
          <w:sz w:val="28"/>
          <w:szCs w:val="28"/>
          <w:rtl w:val="true"/>
          <w:lang w:bidi="fa-IR"/>
        </w:rPr>
        <w:t>از این مرتبه پائین‌تر این است که ما یکی از دو جزء مرکب را وجدانا احراز کنیم و جزء دیگر تعبّدا احراز شود و لکن مجموع، تحقق پیدا کرده، یک جزء با وجدان و یک جزء هم با 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مرحله دوم پایین‌تر مرحله سوم است؛ مرحله سوم این است که کلا جزئی المرکب از طریق تعبّد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نقطۀ مقابل صورت اوّل، که در صورت اوّل، هر دو جزء از طریق وجدان ثابت می‌شد، در طریق سوم هر دو جزء از طریق تعبّد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تعبّدی که می‌خواهد هر دو جزء را ثابت کند، باید این طور باشد که یا ما دو تا تعبّد داشته باشیم؛ یک تعبّد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الجزء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تعبّد دیگر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الجزء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را به دلیل تعبّد خودش، و جزء دوم را هم به دلیل تعبّد خودش ثابت کنیم و یا اینکه امکان داشته باشد که یک تعبّد واحد بتواند هر دو جزء را در عرض هم ثابت کند و این مستلزم تالی فاسد و یک محالی نباشد</w:t>
      </w:r>
      <w:r>
        <w:rPr>
          <w:rFonts w:eastAsia="IRNazanin" w:cs="IRNazanin"/>
          <w:color w:val="111111"/>
          <w:sz w:val="28"/>
          <w:szCs w:val="28"/>
          <w:rtl w:val="true"/>
          <w:lang w:bidi="fa-IR"/>
        </w:rPr>
        <w:t>.</w:t>
      </w:r>
    </w:p>
    <w:p>
      <w:pPr>
        <w:pStyle w:val="Heading6"/>
        <w:numPr>
          <w:ilvl w:val="5"/>
          <w:numId w:val="1"/>
        </w:numPr>
        <w:rPr/>
      </w:pPr>
      <w:bookmarkStart w:id="1695" w:name="__RefHeading___Toc998634_1468164448"/>
      <w:bookmarkStart w:id="1696" w:name="_Toc635"/>
      <w:bookmarkEnd w:id="1695"/>
      <w:r>
        <w:rPr>
          <w:rtl w:val="true"/>
        </w:rPr>
        <w:t>لزوم دور از تعبد واحد برای اثبات مدلول مطابقی و التزامی</w:t>
      </w:r>
      <w:bookmarkEnd w:id="1696"/>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تعبّد واحد هم ثبوت جزء اوّل را افاده بکند، و هم ثبوت جزء دوم را افاده کند، ما حرفی نداریم اما اگر بخواهد بصورت آنچه که ما در حاشیۀ رسائل ذکر کردیم دو تعبّد طولی مطرح باشد؛ یک تعبّد بخواهد مدلول مطابقی احد الجزئیین را ثابت بکند، و یک تعبد مدلول التزامی جزء دیگر موضوع را ثابت بکند، این مستلزم دور است و چنین چیزی ممتنع است برای اینکه آن تعبّد اوّل و تنزیل اوّل که می‌خواهد جزء اول موضوع را احراز بکند، چه اثری بر آن مترتب است؟ چه فایده‌ای بر آن تعبّد ترتب پیدا می‌کند؟ اگر این تعبّد بخواهد فایده داشته باشد و لغویت نداشته باشد، و کلام حکیم در این تعبّد، مصون از لغویت باشد، متوقف بر تعبّد دوم است، برای اینکه لو لا تعبّد دوم و لو لا این تعبّد نسبت به جزء دوم، تعبّد نسبت به یک جزء، چه اثری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اثر 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فایده‌ای دارد که ما را متعبّد بکنند به اینکه به یکی از دو جزء موضوع، تحقق دارد؟ اثری بر یکی از دو جزء موضوع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 مرکب بار است، بر مجموع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تعبّد اوّل اگر بخواهد خالی از فایده نباشد و اگر بخواهد از لغویت خارج بشود، متوقف بر تعبّد دوم است، و الاّ اگر تعبّد دومی نباشد، هیچ اثری بر این تعبّد اوّل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 بالجزء الاول یتوقف علی التعبّد بالجزء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فرض کردید در حاشیۀ رسائل که تعبّد به جزء ثانی چون در طول تعبّد به جزء</w:t>
      </w:r>
      <w:bookmarkStart w:id="1697" w:name="pg13697_200075"/>
    </w:p>
    <w:p>
      <w:pPr>
        <w:pStyle w:val="BookText"/>
        <w:rPr/>
      </w:pPr>
      <w:bookmarkEnd w:id="1697"/>
      <w:r>
        <w:rPr>
          <w:rFonts w:ascii="IRNazanin" w:hAnsi="IRNazanin" w:eastAsia="IRNazanin"/>
          <w:color w:val="111111"/>
          <w:sz w:val="28"/>
          <w:sz w:val="28"/>
          <w:szCs w:val="28"/>
          <w:rtl w:val="true"/>
          <w:lang w:bidi="fa-IR"/>
        </w:rPr>
        <w:t xml:space="preserve">اول است و متأخر از تعبّد به جزء اول است، آن هم متوقف بر تعبّد اول است، پس تعبّد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التعبّد الثانی و التعبّد الثانی یتوقف علی التعبّد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این جور است برای اینکه اگر قطع طریقی موضوعی، موضوع برای حکم قرار گرفت، پس موضوع ما دو تا جزء دارد؛ یک جزء عبارت از واقع است، یک جزء هم عبارت از قطع به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 کردم کلام ایشان شاهد بر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 مرکب من الواقع و القطع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چه می‌گویید؟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حجیت اماره، مؤدی را نازل منزله واقع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اثری بر این مؤدی را نازل منزلۀ واقع کردن بلحاظ ترتب حکم بار است؟ اثر که بر واقع بار نشده بلکه اثر بر واقع و قطع به واقع مجموعا و مرکبا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مؤدی نازل منزله واقع شود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اینکه مؤدی به منزله واقع باشد هیچ اثری بر آن بار نیست، بلکه متوقف است بر اینکه ظن حاصل از این اماره هم جانشین جزء دوم که عبارت از قطع به واقع است،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بالنتیجة التعبّد بالمؤدی منزلة الواقع اذا فرض ان یکون له اثر، یتوقف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ظن حاصل از این اماره جانشین قطع شود، و شما هم فرض کردید که این جانشینی در رتبۀ متأخر است و به عنوان دلالت التزامیه مطرح است، و در جمیع دلالتهای التزامی، دلالت التزامی متوقف بر دلالت مطابقی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اینجا خصوصیتی پیدا کرد که مدلول مطابقی متوقف بر مدلول التزامی است و مدلول التزامی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مدلول التزامی متوقف علی المدلول المطابقی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که ما در حاشیه ذکر کردیم، مشکل مطلب را حل نمی‌کند و مسألۀ دور را پیش می‌آورد، و در نتیجه باید برگردیم به همان حرف اوّل که اگر اماره بخواهد جانشین قطع موضوعی طریقی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اجتماع لحاظین متنافیین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بود در حاشیه و در کفایه تا ان شاء الله ببینیم با این بیانها چگونه باید برخورد کرد؟</w:t>
      </w:r>
    </w:p>
    <w:p>
      <w:pPr>
        <w:pStyle w:val="Heading6"/>
        <w:numPr>
          <w:ilvl w:val="5"/>
          <w:numId w:val="1"/>
        </w:numPr>
        <w:rPr/>
      </w:pPr>
      <w:bookmarkStart w:id="1698" w:name="__RefHeading___Toc998636_1468164448"/>
      <w:bookmarkStart w:id="1699" w:name="_Toc636"/>
      <w:bookmarkEnd w:id="1698"/>
      <w:r>
        <w:rPr>
          <w:rtl w:val="true"/>
        </w:rPr>
        <w:t>پرسش</w:t>
      </w:r>
      <w:r>
        <w:rPr>
          <w:rtl w:val="true"/>
        </w:rPr>
        <w:t>:</w:t>
      </w:r>
      <w:bookmarkEnd w:id="16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حل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حاشیه رسائل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عقلی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جانشینی اماره به جای قطع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کفایه نسبت به محل بحث توضیح دهید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استفاده از تعبد واحد برای اثبات مدلول مطابقی و التزامی را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bookmarkStart w:id="1700" w:name="pg13697_200076"/>
    </w:p>
    <w:p>
      <w:pPr>
        <w:pStyle w:val="Heading5"/>
        <w:numPr>
          <w:ilvl w:val="4"/>
          <w:numId w:val="1"/>
        </w:numPr>
        <w:rPr/>
      </w:pPr>
      <w:bookmarkStart w:id="1701" w:name="__RefHeading___Toc998638_1468164448"/>
      <w:bookmarkStart w:id="1702" w:name="_Toc637"/>
      <w:bookmarkEnd w:id="1700"/>
      <w:bookmarkEnd w:id="1701"/>
      <w:r>
        <w:rPr>
          <w:rtl w:val="true"/>
        </w:rPr>
        <w:t>درس پنجاهم</w:t>
      </w:r>
      <w:bookmarkEnd w:id="1702"/>
    </w:p>
    <w:p>
      <w:pPr>
        <w:pStyle w:val="Heading6"/>
        <w:numPr>
          <w:ilvl w:val="5"/>
          <w:numId w:val="1"/>
        </w:numPr>
        <w:rPr/>
      </w:pPr>
      <w:bookmarkStart w:id="1703" w:name="__RefHeading___Toc998640_1468164448"/>
      <w:bookmarkStart w:id="1704" w:name="_Toc638"/>
      <w:bookmarkEnd w:id="1703"/>
      <w:r>
        <w:rPr>
          <w:rtl w:val="true"/>
        </w:rPr>
        <w:t>اشاره</w:t>
      </w:r>
      <w:bookmarkEnd w:id="170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امارات جانشین قطع طریقی موضوعی می‌شوند یا نه؟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استحاله فرمودند،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کار این است که لحاظین متنافیین اجتماع پیدا بکند، هم لحاظ استقلالیت و هم لحاظ آلیت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بیان ایشان و اشکالی که به کلام ایشان متوجه بود را عرض کردیم، لکن یک جوابی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آخوند ذکر کرده‌اند، کما اینکه خود مرحوم آخوند در حاشیۀ رسائل یک راه حلی ذکر کردند و در کتاب کفایه از این راه حل عدول کردند و این راه حل را نپذیرفتند و در نتیجه به همان مطلب اوّل که عبارت از استحاله باشد، برگشتند لذا لازم است که این مطالب را یکی یکی بررسی بکنیم</w:t>
      </w:r>
      <w:r>
        <w:rPr>
          <w:rFonts w:eastAsia="IRNazanin" w:cs="IRNazanin"/>
          <w:color w:val="111111"/>
          <w:sz w:val="28"/>
          <w:szCs w:val="28"/>
          <w:rtl w:val="true"/>
          <w:lang w:bidi="fa-IR"/>
        </w:rPr>
        <w:t>.</w:t>
      </w:r>
    </w:p>
    <w:p>
      <w:pPr>
        <w:pStyle w:val="Heading6"/>
        <w:numPr>
          <w:ilvl w:val="5"/>
          <w:numId w:val="1"/>
        </w:numPr>
        <w:rPr/>
      </w:pPr>
      <w:bookmarkStart w:id="1705" w:name="__RefHeading___Toc998642_1468164448"/>
      <w:bookmarkStart w:id="1706" w:name="_Toc639"/>
      <w:bookmarkEnd w:id="1705"/>
      <w:r>
        <w:rPr>
          <w:rtl w:val="true"/>
        </w:rPr>
        <w:t>دلیل جواز جانشینی امارات از قطع طریقی موضوعی نزد محقق نائینی</w:t>
      </w:r>
      <w:r>
        <w:rPr>
          <w:rtl w:val="true"/>
        </w:rPr>
        <w:t>(</w:t>
      </w:r>
      <w:r>
        <w:rPr>
          <w:rtl w:val="true"/>
        </w:rPr>
        <w:t>ره</w:t>
      </w:r>
      <w:r>
        <w:rPr>
          <w:rtl w:val="true"/>
        </w:rPr>
        <w:t>)</w:t>
      </w:r>
      <w:bookmarkEnd w:id="1706"/>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استادشان مرحوم آخوند ذکر کرده‌اند با توجه به</w:t>
      </w:r>
      <w:bookmarkStart w:id="1707" w:name="pg13697_200077"/>
    </w:p>
    <w:p>
      <w:pPr>
        <w:pStyle w:val="BookText"/>
        <w:rPr/>
      </w:pPr>
      <w:bookmarkEnd w:id="1707"/>
      <w:r>
        <w:rPr>
          <w:rFonts w:ascii="IRNazanin" w:hAnsi="IRNazanin" w:eastAsia="IRNazanin"/>
          <w:color w:val="111111"/>
          <w:sz w:val="28"/>
          <w:sz w:val="28"/>
          <w:szCs w:val="28"/>
          <w:rtl w:val="true"/>
          <w:lang w:bidi="fa-IR"/>
        </w:rPr>
        <w:t xml:space="preserve">یک تذکری که از ذیل کلام مرحوم آخوند هم استفاده می‌شود و با توجه به مبنایی که مرحوم محقق نائینی قبلا داشتند و ما بحث کردیم که این قطع طریقی که در موضوع اخذ می‌شود، اگر به عنوان جزء الموضوع اخذ شود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کاری به امارات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 گاهی من جهة الصفتیة و گاهی من جهة الکاشفیة در موضوع اخذ می‌شود، مرحوم محقق نائینی آنجا معتقد بودند که این قطع موضوعی که به عنوان طریقیت در موضوع اخذ می‌شود اگر به عنوان جزء الموضوع باشد، مانعی ندارد؛ اما اگر به عنوان تمام الموضوع اخذ بشود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خودش استحاله دارد، و لو اینکه ما جواب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قرینۀ بر این است که اینجایی که در مقام جواب از مرحوم آخوند برآمده‌اند و می‌خواهند بفرمایند که امارات، جانشین قطع موضوعی طریقی می‌شود، لا محاله مقصودشان آن قطع موضوعی طریقی است که قطع به عنوان جزء الموضوع اخذ شده باشد، اما اگر بعنوان تمام الموضوع شد، این اصلا خودش مستحیل است و دیگر نباید بحث کنیم که آیا امارات جانشین چنین قطعی می‌شود یا نه؟</w:t>
      </w:r>
    </w:p>
    <w:p>
      <w:pPr>
        <w:pStyle w:val="BookText"/>
        <w:rPr/>
      </w:pPr>
      <w:r>
        <w:rPr>
          <w:rFonts w:ascii="IRNazanin" w:hAnsi="IRNazanin" w:eastAsia="IRNazanin"/>
          <w:color w:val="111111"/>
          <w:sz w:val="28"/>
          <w:sz w:val="28"/>
          <w:szCs w:val="28"/>
          <w:rtl w:val="true"/>
          <w:lang w:bidi="fa-IR"/>
        </w:rPr>
        <w:t>و علاوه؛ تقریبی که در کلام ایشان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شهادت می‌دهد که مقصود ایشان این است که امارات جانشین قطع موضوعی طریقی که قطع به عنوان جزء الموضوع اخذ شده باشد، نه به عنوان تمام الموضوع، می‌شود و استحاله‌ای که مرحوم محقق خراسانی بیان کردند 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یک مبنای فاسدی است که ما آن مبنا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مبنای صحیح را اتخاذ کنیم، جا برای این ادعای استحاله مرحوم آخوند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مبنا در این رابطه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کاری به جانشینی نداشته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شارع در باب حجیت امارات مثل خبر عادل، چه چیزی را جعل کرده، و چه کار کرده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خلاصۀ حجیت خبر واحد است، مجعول شارع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است و شارع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را داشته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دو احتمال و دو مبنا هست، که یک مبنایش به نظر ایشان فاسد است و یک مبنا صحیح است</w:t>
      </w:r>
      <w:r>
        <w:rPr>
          <w:rFonts w:eastAsia="IRNazanin" w:cs="IRNazanin"/>
          <w:color w:val="111111"/>
          <w:sz w:val="28"/>
          <w:szCs w:val="28"/>
          <w:rtl w:val="true"/>
          <w:lang w:bidi="fa-IR"/>
        </w:rPr>
        <w:t>.</w:t>
      </w:r>
    </w:p>
    <w:p>
      <w:pPr>
        <w:pStyle w:val="Heading6"/>
        <w:numPr>
          <w:ilvl w:val="5"/>
          <w:numId w:val="1"/>
        </w:numPr>
        <w:rPr/>
      </w:pPr>
      <w:bookmarkStart w:id="1708" w:name="__RefHeading___Toc998644_1468164448"/>
      <w:bookmarkStart w:id="1709" w:name="_Toc640"/>
      <w:bookmarkEnd w:id="1708"/>
      <w:r>
        <w:rPr>
          <w:rtl w:val="true"/>
        </w:rPr>
        <w:t>لزوم استحاله جانشینی امارات از قطع طبق مبنای مصوبه</w:t>
      </w:r>
      <w:bookmarkEnd w:id="1709"/>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فاسد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حجیت خبر واحد که زراره وجوب نماز جمعه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مؤدای این اماره که عبارت از وجوب صلاة جمعه است، را جانشین واقع قرار داده است؛ یعنی کأنّ وقتی</w:t>
      </w:r>
      <w:bookmarkStart w:id="1710" w:name="pg13697_200078"/>
    </w:p>
    <w:p>
      <w:pPr>
        <w:pStyle w:val="BookText"/>
        <w:rPr/>
      </w:pPr>
      <w:bookmarkEnd w:id="1710"/>
      <w:r>
        <w:rPr>
          <w:rFonts w:ascii="IRNazanin" w:hAnsi="IRNazanin" w:eastAsia="IRNazanin"/>
          <w:color w:val="111111"/>
          <w:sz w:val="28"/>
          <w:sz w:val="28"/>
          <w:szCs w:val="28"/>
          <w:rtl w:val="true"/>
          <w:lang w:bidi="fa-IR"/>
        </w:rPr>
        <w:t>خبر واحد دلالت بر وجوب نماز جمعه می‌کند، مثل این می‌ماند که شما وجوب نماز جمعه را در لوح محفوظ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مبنا و یک احتمال در باب جعل امارات در رابطۀ با مجعول شارع، عبارت از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الشارع مؤدی الامارة منزلة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مؤدای خبر واحد را جانشین واقع قرار داده است، این یک مبنا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ما در باب حجیت امارات بحث می‌کنیم که این مبنا فاسد است و غیر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مبنای دوم این است که در باب خبر واحد و مثل خبر واحد شارع کاشفیت عن الواقع را و محرزیت للواقع را جعل می‌کند و به تعبیر دیگر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بودن خبر واحد را در اثبات واقع جعل می‌کند یعنی به خبر واحد لباس مرآتیت واقع را می‌پوشاند، و عنوان محرزیت للواقع را به خبر واحد بواسطۀ جعل حجیت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حجیت امارات همین مبنا را قائل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محقق خراسانی که قائل به استحاله قیام اماره مقام قطع موضوعی طریقی است، روی مبنای اوّل درست درمی‌آید؛ یعنی اگر در باب حجیت امارات، همان مبنای اوّل را بگیریم، این اشکال مرحوم آخوند وارد است برای اینکه از یک طرف، دلیل حجیت اماره می‌خواهد خبر واحد را حجت قرار بدهد و معنای حجیتش این است که مؤدایش نازل منزلۀ واقع است و از یک طرف می‌خواهد این خبر واحد جانشین قطع موضوعی طریقی بشود که معنایش این است که این خبر واحد استقلالا ملاحظه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 که مؤدای این، نازل منزلۀ واقع است معنایش این است که خبر واحد عنوان آلیت دارد و ارتباط و تنزیل در رابطۀ با مؤداست، اما روی اینکه خبر واحد بخواهد جانشین قطع موضوعی طریقی شود، خود عنوان موضوعیت، لحاظ استقلالی لازم دارد، در این صورت چطور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در استعمال واحد و در کلام واحد هم برای خبر عادل عنوان آلیت را لحاظ کرده باشد، بعنوان اینکه مؤدایش نازل منزلۀ واقع است، و هم برای خبر واحد عنوان استقلالیت را لحاظ کرده باشد، بعنوان اینکه می‌خواهد این خبر واحد را جانشین قطع موضوعی طریقی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محقق خراسانی روی این مبنا، درست است، لکن اصل مبنا غیر صحیح است</w:t>
      </w:r>
      <w:r>
        <w:rPr>
          <w:rFonts w:eastAsia="IRNazanin" w:cs="IRNazanin"/>
          <w:color w:val="111111"/>
          <w:sz w:val="28"/>
          <w:szCs w:val="28"/>
          <w:rtl w:val="true"/>
          <w:lang w:bidi="fa-IR"/>
        </w:rPr>
        <w:t>.</w:t>
      </w:r>
    </w:p>
    <w:p>
      <w:pPr>
        <w:pStyle w:val="Heading6"/>
        <w:numPr>
          <w:ilvl w:val="5"/>
          <w:numId w:val="1"/>
        </w:numPr>
        <w:rPr/>
      </w:pPr>
      <w:bookmarkStart w:id="1711" w:name="__RefHeading___Toc998646_1468164448"/>
      <w:bookmarkStart w:id="1712" w:name="_Toc641"/>
      <w:bookmarkEnd w:id="1711"/>
      <w:r>
        <w:rPr>
          <w:rtl w:val="true"/>
        </w:rPr>
        <w:t>عدم لزوم استحاله جانشینی امارات از قطع طریقی بر مبنای کاشفیت امارات</w:t>
      </w:r>
      <w:bookmarkEnd w:id="1712"/>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مبنایی که ما اختیار کردیم در دلیل حجیت هم روی خبر واحد</w:t>
      </w:r>
      <w:bookmarkStart w:id="1713" w:name="pg13697_200079"/>
    </w:p>
    <w:p>
      <w:pPr>
        <w:pStyle w:val="BookText"/>
        <w:rPr/>
      </w:pPr>
      <w:bookmarkEnd w:id="1713"/>
      <w:r>
        <w:rPr>
          <w:rFonts w:ascii="IRNazanin" w:hAnsi="IRNazanin" w:eastAsia="IRNazanin"/>
          <w:color w:val="111111"/>
          <w:sz w:val="28"/>
          <w:sz w:val="28"/>
          <w:szCs w:val="28"/>
          <w:rtl w:val="true"/>
          <w:lang w:bidi="fa-IR"/>
        </w:rPr>
        <w:t>تکیه شده است و لباس محرزیت دارد به خبر واحد پوشانده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جایی که می‌خواهد خبر واحد را حجیت قرار بدهد، برگشتش به این می‌شود که یک قضیه‌ای تشکیل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محرز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باز عبارت این را تغییر دهیم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یکون محرزا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جعل حجیت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یکون محرزا بسبب قول زرارة و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در قطع طریقی موضوعی چه می‌خواهید؟ مگر این نیست که واقع، جزء موضوع است و احراز هم جزء دیگر موضوع است؟ وقتی که یک قطع طریقی در موضوع یک حکمی اخذ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قرینیت دارد بر اینکه مقصود، جزء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قطع موضوعی طریقی، دو چیز لازم دارید؛ یکی واقع، و یکی محرز بودن این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اثر را بار کردید، حکم شرعی را بار کردید بر واقع و محرز بودن، و فرض این است که دلیل حجیت اماره هم لباس محرزیت للواقع به قامت خبر واحد می‌پوشاند، در نتیجه خود شارع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احراز واقع، فقط یک راه دارد و آن عبارت از قطع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قطع نیست که محرزیت للواقع دارد بلکه من در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محرزیت للواقع را به تن خبر واحد پوشاندم،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کالقطع موجبا لاحراز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حکمی مترتب بر قطع موضوعی طریقی شد بنحوی که قطع، جزء الموضوع باشد؛ یعنی یک جزئش عبارت از واقع و جزء دیگرش عبارت از احراز الواقع باشد، اگر دلیل حجیت اماره روی مبنای صحیح این مفاد را داشته باشد دیگر بلااشکال چنین اماره‌ای هم جانشین قطع موضوعی طریقی می‌شود و هیچ استحاله‌ای لازم نمی‌آید زیرا اثری بر واقع محرز بار شده و شارع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واحد هم واقع، احراز می‌شود، پس چه مشکله‌ای در اینجا وجود دارد و چه استحاله‌ای در اینجا تحقق پیدا می‌کند؟</w:t>
      </w:r>
    </w:p>
    <w:p>
      <w:pPr>
        <w:pStyle w:val="BookText"/>
        <w:rPr/>
      </w:pPr>
      <w:r>
        <w:rPr>
          <w:rFonts w:ascii="IRNazanin" w:hAnsi="IRNazanin" w:eastAsia="IRNazanin"/>
          <w:color w:val="111111"/>
          <w:sz w:val="28"/>
          <w:sz w:val="28"/>
          <w:szCs w:val="28"/>
          <w:rtl w:val="true"/>
          <w:lang w:bidi="fa-IR"/>
        </w:rPr>
        <w:t>فبالنتیجة کلام مرحوم محقق خراسانی روی مبنای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ایشان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روی مبنای صحیح به نظر ایشان که ادله حجیت امارات، عنوان کاشفیت و محرزیت را به خبر واحد اعطا می‌کند، هیچ گونه استحاله‌ای از اینکه اماره جانشین چنین قطعی بشود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است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ذکر می‌کند</w:t>
      </w:r>
      <w:r>
        <w:rPr>
          <w:rFonts w:eastAsia="IRNazanin" w:cs="IRNazanin"/>
          <w:color w:val="111111"/>
          <w:sz w:val="28"/>
          <w:szCs w:val="28"/>
          <w:rtl w:val="true"/>
          <w:lang w:bidi="fa-IR"/>
        </w:rPr>
        <w:t>.</w:t>
      </w:r>
    </w:p>
    <w:p>
      <w:pPr>
        <w:pStyle w:val="Heading6"/>
        <w:numPr>
          <w:ilvl w:val="5"/>
          <w:numId w:val="1"/>
        </w:numPr>
        <w:rPr/>
      </w:pPr>
      <w:bookmarkStart w:id="1714" w:name="__RefHeading___Toc998648_1468164448"/>
      <w:bookmarkStart w:id="1715" w:name="_Toc642"/>
      <w:bookmarkEnd w:id="1714"/>
      <w:r>
        <w:rPr>
          <w:rtl w:val="true"/>
        </w:rPr>
        <w:t>عدم وجود جعل تأسیسی شارع در باب حجیت امارات</w:t>
      </w:r>
      <w:bookmarkEnd w:id="1715"/>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جواب ایشان را ما بعدا ان شاء الله روی آن تحقیق کنیم که اصولا شارع در باب</w:t>
      </w:r>
      <w:bookmarkStart w:id="1716" w:name="pg13697_200080"/>
    </w:p>
    <w:p>
      <w:pPr>
        <w:pStyle w:val="BookText"/>
        <w:rPr/>
      </w:pPr>
      <w:bookmarkEnd w:id="1716"/>
      <w:r>
        <w:rPr>
          <w:rFonts w:ascii="IRNazanin" w:hAnsi="IRNazanin" w:eastAsia="IRNazanin"/>
          <w:color w:val="111111"/>
          <w:sz w:val="28"/>
          <w:sz w:val="28"/>
          <w:szCs w:val="28"/>
          <w:rtl w:val="true"/>
          <w:lang w:bidi="fa-IR"/>
        </w:rPr>
        <w:t>حجیت امارات، اصلا یک جعل تأسیسی ندارد تا ما در مفاد آن جعل بحث کنیم که آیا مجعول به جعل شارع این است که مؤدی را نازل منزلۀ واقع کرده یا اینکه به خبر واحد، عنوان محرزیت را عنایت کرده است؟ ما بعدا ان شاء الله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اماراتی که حجیت شرعیه دارد مثل خبر واحد، مثل ظواهر کتاب، مثل مثلا قول لغوی اگر دارای حجیت باشد، تمام اینها یک مسائل عقلاییه است و یک روش‌های عقلائیه است، نه اینکه شارع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 خلاف آنچه که پیش عقلا بوده حالا تضییقا یا توسعة بوده چیزی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ان شاء الله در ادلۀ حجیت خبر واحد بحث می‌کنیم، به این نتیجه می‌رسیم که آیات و روایات و عقل و مانند آن، هیچ کدام دخالتی در مسألۀ حجیت خبر واحد ندارد، بلکه آنکه تمام الملاک و تمام الدلیل است، همان بنای عقلا و این که شارع در مسائل شرعیه همین روش عقلا را تأیید کرده است، می‌باشد، مثل باب حجیت ظواهر کتاب و سنت؛ آیا در رابطۀ با حجیت ظواهر کتاب و سنت که ما قائل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آنهایی که قائل نیستند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قائل هستیم نه برای این است که یک دلیل خاصی قائم شده بر اینکه ظواهر کتاب و ظواهر روایات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هم اگر فرض کنیم کسی تأمّلی داشته باشد که جای تأمّل نیست، آیا در باب روایات شما جایی دیده‌اید که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و اقوال خود ما و لو آنهایی که بلاواسطه از خود ما می‌شنوید، اینها حجة علیکم بعنوان ظاهر الکلام؟ نه، اینها حجج عقلاییه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به ظواهر کلام عمل می‌کنند همان 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قرینه روی اصالة الحقیقه،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مراد متکلم از این حیوان مرئی، همان اسد بمعنی واقعی است، در رابطۀ با کلماتی که از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 نیز همین را می‌گویند و همین طور قرآن که باید چنین باشد که بعدا ان شاء الله بحث می‌کنیم، و اگر چنین نبود اصلا مشکلاتی بوجود می‌آمد</w:t>
      </w:r>
      <w:r>
        <w:rPr>
          <w:rFonts w:eastAsia="IRNazanin" w:cs="IRNazanin"/>
          <w:color w:val="111111"/>
          <w:sz w:val="28"/>
          <w:szCs w:val="28"/>
          <w:rtl w:val="true"/>
          <w:lang w:bidi="fa-IR"/>
        </w:rPr>
        <w:t>.</w:t>
      </w:r>
    </w:p>
    <w:p>
      <w:pPr>
        <w:pStyle w:val="Heading6"/>
        <w:numPr>
          <w:ilvl w:val="5"/>
          <w:numId w:val="1"/>
        </w:numPr>
        <w:rPr/>
      </w:pPr>
      <w:bookmarkStart w:id="1717" w:name="__RefHeading___Toc998650_1468164448"/>
      <w:bookmarkStart w:id="1718" w:name="_Toc643"/>
      <w:bookmarkEnd w:id="1717"/>
      <w:r>
        <w:rPr>
          <w:rtl w:val="true"/>
        </w:rPr>
        <w:t>معنای استشهاد ائمه</w:t>
      </w:r>
      <w:r>
        <w:rPr>
          <w:rtl w:val="true"/>
        </w:rPr>
        <w:t>(</w:t>
      </w:r>
      <w:r>
        <w:rPr>
          <w:rtl w:val="true"/>
        </w:rPr>
        <w:t>علیهم السلام</w:t>
      </w:r>
      <w:r>
        <w:rPr>
          <w:rtl w:val="true"/>
        </w:rPr>
        <w:t xml:space="preserve">) </w:t>
      </w:r>
      <w:r>
        <w:rPr>
          <w:rtl w:val="true"/>
        </w:rPr>
        <w:t>به قرآن</w:t>
      </w:r>
      <w:bookmarkEnd w:id="1718"/>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کثیری از موارد می‌بینیم که أئمه به قرآن استشهاد می‌کنند، و این استشهاد معنایش این نیست که ما می‌خواهیم یک معنای غیر ظاهری از این آیه بیرون بیاوریم و تعبّدا بر گردن شما تحمیل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استشهاد و استدلال این است که یک دلیل پیش طرفین مورد توافق است، وقتی که زراره در مسألۀ وضو، در مسألۀ مسح رأس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719" w:name="pg13697_200081"/>
    </w:p>
    <w:p>
      <w:pPr>
        <w:pStyle w:val="BookText"/>
        <w:rPr/>
      </w:pPr>
      <w:bookmarkEnd w:id="1719"/>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 علمت انّ المسح ببعض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فهمیدید که در رأس به بعض رأس باید مسح شود؟ امام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آیۀ شریفه در باب رئوس،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شده است، اما در باب أرجل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نشده است، لذا در باب پا، استیعاب لازم است و لو من طرف الطول، اما در باب رأس، هیچ نوع استیعابی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طرف الطول و لا من طرف العرض، بل یکفی صدق مسمی المسح ببعض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استدلال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زراره خودت هم دقت کرده بودی، می‌بایست این مسأله را از آیه استفاده کنی، نه اینکه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معنایی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تعبّد هم بود، مسأله‌ای نبود اما مسأله استدلال و استشهاد، کاشف از این است که خود زراره می‌بایست با توجه به آیۀ وضو این معنا را استفاده کند و بفهمد و این کاشف از این است که ظواهر کتاب مثل ظواهر سایر کلمات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طوری که در سایر کلمات هم گاهی انسان به مجملاتی برخورد می‌کند، خود قرآن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محکمات وجود دارد و هم متشابهات</w:t>
      </w:r>
      <w:r>
        <w:rPr>
          <w:rFonts w:eastAsia="IRNazanin" w:cs="IRNazanin"/>
          <w:color w:val="111111"/>
          <w:sz w:val="28"/>
          <w:szCs w:val="28"/>
          <w:rtl w:val="true"/>
          <w:lang w:bidi="fa-IR"/>
        </w:rPr>
        <w:t>.</w:t>
      </w:r>
    </w:p>
    <w:p>
      <w:pPr>
        <w:pStyle w:val="Heading6"/>
        <w:numPr>
          <w:ilvl w:val="5"/>
          <w:numId w:val="1"/>
        </w:numPr>
        <w:rPr/>
      </w:pPr>
      <w:bookmarkStart w:id="1720" w:name="__RefHeading___Toc998652_1468164448"/>
      <w:bookmarkStart w:id="1721" w:name="_Toc644"/>
      <w:bookmarkEnd w:id="1720"/>
      <w:r>
        <w:rPr>
          <w:rtl w:val="true"/>
        </w:rPr>
        <w:t>عدم وجود تنزیل مؤدی به جای واقع در نزد عقلا</w:t>
      </w:r>
      <w:bookmarkEnd w:id="1721"/>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نتیجه‌ای که می‌خواهیم بگیریم که تفصیل آن را بعدا بحث می‌کنیم، این است که ما اصلا در باب امارات شرعیه، یک امارۀ شرعی معتبرۀ غیر عقلایی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عکسش هست، بعضی از چیزها از نظر عقلا، اماریت دارد و شارع جلویش را گرفته است، اما آنهایی که شارع حجت می‌داند، همان‌هایی است که پیش عقلا هم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به عقلا مراجعه کنید اگر یک آدم ثقه‌ای یک خبری را نقل کرد، عقلا بر این خبر ثقه، ترتیب اثر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می‌شود سؤال کرد که شما در ارتباط قول ثقه و در ترتیب اثر بر قول ثقه، آیا مؤدی را نازل منزلۀ واقع کردید؟ آیا به این خبر ثقه لباس محرزیت پوشاندید؟ هر کدام را بگویید، به انسان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همان طوری که به قطع عمل می‌کنند به خبر ثقه هم عمل می‌کنند به علت اینکه اگر بخواهند دایره را محصور به باب قطع بکنند، زندگی نمی‌چرخد، عمل به ظواهر کلمات می‌کنند، عمل به این امارات می‌کنند، بدون اینکه مسأله جعلی در کار باشد که ما ببینیم آیا این جعل در رابطۀ با مؤدی است یا در رابطۀ با خود این اماره و پوشاندن لباس محرزیت به اماره است؟ هیچ کدام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نیست تا اینکه ما در</w:t>
      </w:r>
      <w:bookmarkStart w:id="1722" w:name="pg13697_200082"/>
    </w:p>
    <w:p>
      <w:pPr>
        <w:pStyle w:val="BookText"/>
        <w:rPr/>
      </w:pPr>
      <w:bookmarkEnd w:id="1722"/>
      <w:r>
        <w:rPr>
          <w:rFonts w:ascii="IRNazanin" w:hAnsi="IRNazanin" w:eastAsia="IRNazanin"/>
          <w:color w:val="111111"/>
          <w:sz w:val="28"/>
          <w:sz w:val="28"/>
          <w:szCs w:val="28"/>
          <w:rtl w:val="true"/>
          <w:lang w:bidi="fa-IR"/>
        </w:rPr>
        <w:t>موردش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موقعی که رسائل خوانده‌ایم، 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همه جا گرفته است، و خیال کرده‌ایم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جعل استقلالی شرعی است و روی آن بحث کرده‌ایم،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وجود ندارد بلکه همان تبعیت از بنای عقلا است در رابطۀ با کثیری از اماراتی که عند العقلاء معتبر است و در محدودۀ عقلا، کلمۀ جعل و امثال ذلک اصلا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بیشتر اصل این مسأله را ان شاء الله در باب حجیت امارات و حجیت ظن عرض می‌کنیم</w:t>
      </w:r>
      <w:r>
        <w:rPr>
          <w:rFonts w:eastAsia="IRNazanin" w:cs="IRNazanin"/>
          <w:color w:val="111111"/>
          <w:sz w:val="28"/>
          <w:szCs w:val="28"/>
          <w:rtl w:val="true"/>
          <w:lang w:bidi="fa-IR"/>
        </w:rPr>
        <w:t>.</w:t>
      </w:r>
    </w:p>
    <w:p>
      <w:pPr>
        <w:pStyle w:val="Heading6"/>
        <w:numPr>
          <w:ilvl w:val="5"/>
          <w:numId w:val="1"/>
        </w:numPr>
        <w:rPr/>
      </w:pPr>
      <w:bookmarkStart w:id="1723" w:name="__RefHeading___Toc998654_1468164448"/>
      <w:bookmarkStart w:id="1724" w:name="_Toc645"/>
      <w:bookmarkEnd w:id="1723"/>
      <w:r>
        <w:rPr>
          <w:rtl w:val="true"/>
        </w:rPr>
        <w:t>پرسش</w:t>
      </w:r>
      <w:r>
        <w:rPr>
          <w:rtl w:val="true"/>
        </w:rPr>
        <w:t>:</w:t>
      </w:r>
      <w:bookmarkEnd w:id="17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جواز جانشینی امارات از قطع طریقی موضوعی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استحاله جانشینی امارات از قطع را طبق مبنای مصوبه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از جانشینی امارات از قطع طریقی طبق مبنای کاشفیت امارات، استحاله‌ای لازم نمی‌آید؟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باب حجیت امارات از طرف شارع جعل تأسیسی وارد شده است؟</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استشهاد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چیست؟</w:t>
      </w:r>
      <w:bookmarkStart w:id="1725" w:name="pg13697_200083"/>
    </w:p>
    <w:p>
      <w:pPr>
        <w:pStyle w:val="Heading5"/>
        <w:numPr>
          <w:ilvl w:val="4"/>
          <w:numId w:val="1"/>
        </w:numPr>
        <w:rPr/>
      </w:pPr>
      <w:bookmarkStart w:id="1726" w:name="__RefHeading___Toc998656_1468164448"/>
      <w:bookmarkStart w:id="1727" w:name="_Toc646"/>
      <w:bookmarkEnd w:id="1725"/>
      <w:bookmarkEnd w:id="1726"/>
      <w:r>
        <w:rPr>
          <w:rtl w:val="true"/>
        </w:rPr>
        <w:t>درس پنجاه و یکم</w:t>
      </w:r>
      <w:bookmarkEnd w:id="1727"/>
    </w:p>
    <w:p>
      <w:pPr>
        <w:pStyle w:val="Heading6"/>
        <w:numPr>
          <w:ilvl w:val="5"/>
          <w:numId w:val="1"/>
        </w:numPr>
        <w:rPr/>
      </w:pPr>
      <w:bookmarkStart w:id="1728" w:name="__RefHeading___Toc998658_1468164448"/>
      <w:bookmarkStart w:id="1729" w:name="_Toc647"/>
      <w:bookmarkEnd w:id="1728"/>
      <w:r>
        <w:rPr>
          <w:rtl w:val="true"/>
        </w:rPr>
        <w:t>اشاره</w:t>
      </w:r>
      <w:bookmarkEnd w:id="17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730" w:name="__RefHeading___Toc998660_1468164448"/>
      <w:bookmarkStart w:id="1731" w:name="_Toc648"/>
      <w:bookmarkEnd w:id="1730"/>
      <w:r>
        <w:rPr>
          <w:rtl w:val="true"/>
        </w:rPr>
        <w:t>بررسی امتناع جانشینی امارات به جای قطع موضوعی طریقی</w:t>
      </w:r>
      <w:bookmarkEnd w:id="1731"/>
    </w:p>
    <w:p>
      <w:pPr>
        <w:pStyle w:val="BookText"/>
        <w:rPr/>
      </w:pPr>
      <w:r>
        <w:rPr>
          <w:rFonts w:ascii="IRNazanin" w:hAnsi="IRNazanin" w:eastAsia="IRNazanin"/>
          <w:color w:val="111111"/>
          <w:sz w:val="28"/>
          <w:sz w:val="28"/>
          <w:szCs w:val="28"/>
          <w:rtl w:val="true"/>
          <w:lang w:bidi="fa-IR"/>
        </w:rPr>
        <w:t>این بیان مرحوم محقق خراسانی در کتاب کفایه به عنوان اشکال و جواب از آن راهی که خودشان در حاشیه رسائل ذکر فرموده‌اند، قابل مناقشه است و چون مناقشۀ در این مسأله، ارتباطی به خصوص این جا ندارد، بلکه یک بحث کلی و ضابطۀ کلیه‌ای است که در خیلی از موارد، امکان جریان دارد، باید ان شاء الله درست مورد بررسی واقع بشود</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اشکال مد نظر ایشان بود، این بود که در آنجایی که موضوع، یک حکم شرعی مرکب از دو جزء باشد و این مجموع جزئین، موضوعیتی برای یک حکم شرعی پیدا کند، یا لازم است که ما هر دو جزء را وجدانا احراز کنیم، این در درجه اولی؛ در درجه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را وجدانا احراز کنیم و یک جزء را تعبّدا، در درجه سوم این است که ما هر دو جزء را از راه تعبّد ثابت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نتیجه‌گیری می‌کردند که در رابطۀ با تنزیل مؤدی منزلة الواقع که واقع، یک جزء از موضوع است، این مدلول مطابقی است و مدلول التزامی،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الامارة</w:t>
      </w:r>
      <w:bookmarkStart w:id="1732" w:name="pg13697_200084"/>
    </w:p>
    <w:p>
      <w:pPr>
        <w:pStyle w:val="BookText"/>
        <w:rPr/>
      </w:pPr>
      <w:bookmarkEnd w:id="1732"/>
      <w:r>
        <w:rPr>
          <w:rFonts w:ascii="IRNazanin" w:hAnsi="IRNazanin" w:eastAsia="IRNazanin"/>
          <w:color w:val="111111"/>
          <w:sz w:val="28"/>
          <w:sz w:val="28"/>
          <w:szCs w:val="28"/>
          <w:rtl w:val="true"/>
          <w:lang w:bidi="fa-IR"/>
        </w:rPr>
        <w:t>المعتبرة منزلة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جزء دیگر از موضوع آن دلیلی است که قطع موضوعی طریقی در آن اخذ شده بنحو جزء الموضوع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مطابقی، یک گوشۀ مطلب را دلالت دارد، تعبّد به یک جزء از دو جزء موضوع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تعبّد بخواهد اثر داشته باشد و لغویتی لازم نیاید، متوقف بر این است که در رابطۀ با جزء دیگر که بعنوان مدلول التزامی مطرح است نیز تعبّدی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تعبّد در مفاد مدلول مطابقی، متوقف بر تعبّد در رابطۀ با مدلول التزامی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یکون بلا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مدلول التزامی چون رتبة از مدلول مطابقی، متأخر است و در طول مدلول مطابقی واقع شده، مدلول التزامی هم متوقف بر مدلول مطابقی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دور</w:t>
      </w:r>
      <w:r>
        <w:rPr>
          <w:rFonts w:eastAsia="IRNazanin" w:cs="IRNazanin"/>
          <w:color w:val="111111"/>
          <w:sz w:val="28"/>
          <w:szCs w:val="28"/>
          <w:rtl w:val="true"/>
          <w:lang w:bidi="fa-IR"/>
        </w:rPr>
        <w:t>».</w:t>
      </w:r>
    </w:p>
    <w:p>
      <w:pPr>
        <w:pStyle w:val="Heading6"/>
        <w:numPr>
          <w:ilvl w:val="5"/>
          <w:numId w:val="1"/>
        </w:numPr>
        <w:rPr/>
      </w:pPr>
      <w:bookmarkStart w:id="1733" w:name="__RefHeading___Toc998662_1468164448"/>
      <w:bookmarkStart w:id="1734" w:name="_Toc649"/>
      <w:bookmarkEnd w:id="1733"/>
      <w:r>
        <w:rPr>
          <w:rtl w:val="true"/>
        </w:rPr>
        <w:t>عدم لزوم دور در صورت اثبات اجزاء موضوع به دو تعبد</w:t>
      </w:r>
      <w:bookmarkEnd w:id="1734"/>
    </w:p>
    <w:p>
      <w:pPr>
        <w:pStyle w:val="BookText"/>
        <w:rPr/>
      </w:pPr>
      <w:r>
        <w:rPr>
          <w:rFonts w:ascii="IRNazanin" w:hAnsi="IRNazanin" w:eastAsia="IRNazanin"/>
          <w:color w:val="111111"/>
          <w:sz w:val="28"/>
          <w:sz w:val="28"/>
          <w:szCs w:val="28"/>
          <w:rtl w:val="true"/>
          <w:lang w:bidi="fa-IR"/>
        </w:rPr>
        <w:t>اینجا سؤال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کلی مسأله، نه فقط در خصوص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این جایی که تعبّد می‌خواهد هر دو جزء موضوع را ثابت بکند، آیا به نظر شما، یک دلیل باید ما را متعبّد به هر دو جزء موضوع بکند یا اگر دو دلیل هم باشد، کفایت می‌کند؟ سؤالی است به صورت کلی در جمیع مواردی که موضوع، یک موضوع مرکبی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فرض کنیم اگر موضوع یک دلیلی، مرکب از عنوان حلیت و طهارت باشد، مثلا دلیلی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المایع حلالا طاهرا یجوز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موضوع، یک عنوان مرکبی اخذ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المایع حلالا و کون المایع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تعبّد بخواهد این موضوع مرکب را برای ما ثابت بکند، آیا لازم است که یک دلیل، تعبّد به حلیت و طهارت را دلالت داشته باشد یا اینکه اگر ما از یک دلیلی، حلیت را استفاده کردیم و از دلیل دیگر، طهارت را استفاده کردیم، این کفایت می‌کند در اینکه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المایع حلالا طاهرا یجوز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بکند؟</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چون جنبۀ کلی و عنوان ضابطه دارد، خوب باید بررسی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 هم کاری نداریم، کلیة یک حکمی روی موضوع مرکبی بار شده، پای وجدان هم مطرح نیست، نه هر دو جزء و نه یک جزء، وجدانا ثابت نشده، ما شک داریم آیا دلیل تعبّدی که می‌خواهد هر دو جزء موضوع را بعنوان یک موضوع مرکب برای ما ثابت بکند، باید دلیل واحد باشد که بتعبّد واحد مسأله طهارت و حلیت ثابت بشود؟ یا اینکه اگر حلیتش را از راه قاعده حلیت استفاده کردیم و طهارتش را از راه قاعدۀ طهارت استفاده کردیم و این دو دلیل هم این طور نیست که با هم وارد شده باشند، قاعدتا یکی تقدم ورودی دارد و دیگری تأخر، روی بیان شما اینجا هم</w:t>
      </w:r>
    </w:p>
    <w:p>
      <w:pPr>
        <w:pStyle w:val="BookText"/>
        <w:rPr/>
      </w:pPr>
      <w:r>
        <w:rPr>
          <w:rFonts w:ascii="IRNazanin" w:hAnsi="IRNazanin" w:eastAsia="IRNazanin"/>
          <w:color w:val="111111"/>
          <w:sz w:val="28"/>
          <w:sz w:val="28"/>
          <w:szCs w:val="28"/>
          <w:rtl w:val="true"/>
          <w:lang w:bidi="fa-IR"/>
        </w:rPr>
        <w:t>دور لازم می‌آید برای اینکه قاعدۀ طهارت اگر بخواهد طهارت را در اینجا ثابت بکند بطوری که آن اثر مترتب بر مرکب، ترتب پیدا بکند، توقف بر این دارد که قاعدۀ حلیت هم ترتب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سراغ قاعدۀ حلیت می‌بینیم آن هم اگر بخواهد جریان پیدا بکند چون جزء موضوع را بیشتر ثابت نمی‌کند، آن هم توقف بر قاعدۀ طهارت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در ضمن یک دلیلی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الشیء او کان المایع حلالا طاهرا یجوز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حلیتش را به اصالة الحلیة و طهارتش را به اصالة الطهارة ثابت بکنید برای اینکه هر کدام تعبّد نسبت به جزء را دلالت دارد، و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 تعبّد جزء بار نمی‌شود، این متوقف بر تعبّد دیگر است، تعبّد دیگر هم اگر بخواهد ذا اثر باشد، متوقف بر تعبّد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ایشان باید این نتیجه را بگیرند که در تمامی مواردی که تعبّد می‌خواهد دو جزء موضوع را ثابت بکند، باید تعبّد واحد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کان ثبوت الجزئین فی ضمن 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 محاله یکی از آنها قبل از دیگری و دیگری بعد از اوّلی است، باید ایشان مسأله دور را در اینجا پیاده بکنند، و آیا می‌توانند پیاده بکنند؟ در این مثالی که عرض کردیم 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قاعده حلیت، یک تعبّد خاصی است و قاعدۀ طهارت، یک تعبّد دیگر است، و این طور نیست که در ضمن دلیل واحد و تعبّد واحد، مسألۀ طهارت و حلیت مطرح شده باشد، پس اینجا وقتی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المایع حلالا طاهرا یجوز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دستتان کوتاه است، برای اینکه دو تا تعبّد وجود دارد و اگر بخواهیم دو تعبّد را کافی بدانیم، این مستلزم همین دوری است که ایشان ذکر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طولیتش بهتر است، برای اینکه مسألۀ طولیت، مدلول التزامی همین است که شما از طریق مدلول مطابقی به آن انتقال پیدا می‌کنید، و الاّ دلیل، یک دلیل است، طولیت، طولیت رتبی است، اما در این مثال که من عرض می‌کنم، تقدم و تأخر واقعی دارد، نه اینکه مسألۀ رتبه مطرح باشد، و در تقدم و تأخر واقعی این مشکل بالاتر از آنجایی است که یک تقدم و تأخر رتبی دلالی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مدلول التزامی، تأخر، تأخر من حیث الدلالة است آن هم تأخر رتبی</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مولا پشت سر هم این دو تا قاعده را بیان کرد، ولی دو تعبّد است، در دو زمان واقع شده است، در تعبّد اوّل، مشکوک الطهارة را حکم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تعبّد دوم، مشکوک الحلیة را حکم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حکم مرکب را بخواهید بار بکنید،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تعبّد اوّل در قاعدۀ طهارت متوقف بر تعبّدی است</w:t>
      </w:r>
      <w:bookmarkStart w:id="1735" w:name="pg13697_200086"/>
    </w:p>
    <w:p>
      <w:pPr>
        <w:pStyle w:val="BookText"/>
        <w:rPr/>
      </w:pPr>
      <w:bookmarkEnd w:id="1735"/>
      <w:r>
        <w:rPr>
          <w:rFonts w:ascii="IRNazanin" w:hAnsi="IRNazanin" w:eastAsia="IRNazanin"/>
          <w:color w:val="111111"/>
          <w:sz w:val="28"/>
          <w:sz w:val="28"/>
          <w:szCs w:val="28"/>
          <w:rtl w:val="true"/>
          <w:lang w:bidi="fa-IR"/>
        </w:rPr>
        <w:t>که زمانا متأخر است، و صحت تعبّد دومی که زمانا متأخر است، متوقف بر تعبّد اوّل است</w:t>
      </w:r>
      <w:r>
        <w:rPr>
          <w:rFonts w:eastAsia="IRNazanin" w:cs="IRNazanin"/>
          <w:color w:val="111111"/>
          <w:sz w:val="28"/>
          <w:szCs w:val="28"/>
          <w:rtl w:val="true"/>
          <w:lang w:bidi="fa-IR"/>
        </w:rPr>
        <w:t>.</w:t>
      </w:r>
    </w:p>
    <w:p>
      <w:pPr>
        <w:pStyle w:val="Heading6"/>
        <w:numPr>
          <w:ilvl w:val="5"/>
          <w:numId w:val="1"/>
        </w:numPr>
        <w:rPr/>
      </w:pPr>
      <w:bookmarkStart w:id="1736" w:name="__RefHeading___Toc998664_1468164448"/>
      <w:bookmarkStart w:id="1737" w:name="_Toc650"/>
      <w:bookmarkEnd w:id="1736"/>
      <w:r>
        <w:rPr>
          <w:rtl w:val="true"/>
        </w:rPr>
        <w:t>عدم لزوم فعلیت اثر برای صحّت تعبّد</w:t>
      </w:r>
      <w:bookmarkEnd w:id="1737"/>
    </w:p>
    <w:p>
      <w:pPr>
        <w:pStyle w:val="BookText"/>
        <w:rPr/>
      </w:pPr>
      <w:r>
        <w:rPr>
          <w:rFonts w:ascii="IRNazanin" w:hAnsi="IRNazanin" w:eastAsia="IRNazanin"/>
          <w:color w:val="111111"/>
          <w:sz w:val="28"/>
          <w:sz w:val="28"/>
          <w:szCs w:val="28"/>
          <w:rtl w:val="true"/>
          <w:lang w:bidi="fa-IR"/>
        </w:rPr>
        <w:t>این مثالی که من عرض کردم، اشکالش به مراتب قوی‌تر از این مورد بحث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در مدلول مطابقی و مدلول التزامی، هر دو به یک تعبّد حاصل می‌شود، منتها مدلول التزامی رتبه‌اش از مدلول مطابقی تأخر دارد، اما در این مثالی که عرض کردیم، اصلا تقدم و تأخر حقیقی و زمانی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روی بیان شما باید اینجا بطریق اولی، قائل به استحاله بشویم در حالی که خود این کشف می‌کند از بطلان اصل مطلبی که ایشان ذکر کرده‌اند و آن این است که اصولا در صحت تعبّد و برای آن که تعبّد از لغویت خارج بشود و تنزیل، یک وجه صحیحی داشته باشد، لازم نیست که اثری که مترتب بر این تنزیل است، یک اثر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تعبّد مثل ساختمان می‌ماند، آن آجر اوّل که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اثرش این است که اگر آجر دوم را روی آن گذاشتند، فرضا یک مجموعه مرکبی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تعبّد، لازم نیست که یک اثر فعلی محقق موجود بالفعل در کار باشد، همین که زمینه باشد که این تعبّد به ضمیمۀ تعبّد دوم که رتبه‌اش متأخر از تعبّد اوّل است، یا حتی زمانش متأخر از تعبّد اوّل است، مجموعا بتوانند موضوع برای ما درست بکنند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قاعدۀ طهارت، یک جزء موضوع را درست می‌کند و نفس همین اثر است، نه اثر بالفعل، اثر این که این جزء، تعبّدا ثابت شد، و اگر جزء دیگر هم تعبّدا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پیدا بکند و این موضوع مرکب تعبّدا ثابت بشود، در نتیجه، این حکمی که بر این موضوع مرکب بار شده، ترتب پیدا می‌کند</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که مسأله را باید به صورت کلی بررسی کرد که در موضوعات مرکبه‌ای که اجزاء این موضوع می‌خواهد از طریق تعبّد، احراز بشود،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بتعبّد واحد شارع هم حلیت و طهارت را در این مثالی که عرض کردیم برای ما حکم بکند در مورد مشکوک الطهارة و مشکوک الحلیة؟ یا اینکه اگر ما را در ضمن یک دلیلی، متعبّد به یک جزءاش کرد و جزء دیگر را در ضمن دلیل دیگر ما را متعبّد به آن کرد و لو فاصله بین این دو دلیل وجود داشته باشد، هیچ عاقلی و هیچ عقلی حکم نمی‌کند به این که تعبّدها مخصوصا آن تعبّد اوّل، یکون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لغویتی است؟ با تعبّد اول، یک جزء موضوع ثابت شده، با تعبّد دوم هم یک جزء موضوع</w:t>
      </w:r>
      <w:r>
        <w:rPr>
          <w:rFonts w:eastAsia="IRNazanin" w:cs="IRNazanin"/>
          <w:color w:val="111111"/>
          <w:sz w:val="28"/>
          <w:szCs w:val="28"/>
          <w:rtl w:val="true"/>
          <w:lang w:bidi="fa-IR"/>
        </w:rPr>
        <w:t>.</w:t>
      </w:r>
      <w:bookmarkStart w:id="1738" w:name="pg13697_200087"/>
    </w:p>
    <w:p>
      <w:pPr>
        <w:pStyle w:val="BookText"/>
        <w:rPr/>
      </w:pPr>
      <w:bookmarkEnd w:id="1738"/>
      <w:r>
        <w:rPr>
          <w:rFonts w:ascii="IRNazanin" w:hAnsi="IRNazanin" w:eastAsia="IRNazanin"/>
          <w:color w:val="111111"/>
          <w:sz w:val="28"/>
          <w:sz w:val="28"/>
          <w:szCs w:val="28"/>
          <w:rtl w:val="true"/>
          <w:lang w:bidi="fa-IR"/>
        </w:rPr>
        <w:t>لذا به مرحوم آخوند عرض می‌کنیم که این مدلول مطابقی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المؤدی منزلة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صحته و بعده عن اللغویة، علی التعبّد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بحیثی که تعبّد ثانی رتبه‌اش متقدم بر این تعبّد باشد، و آن وقت شما در مورد تعبّد دوم،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چون مدلول التزامی است و مدلول التزامی رتبه‌اش متأخر از مدلول مطابقی است، لذا مدلول التزامی هم متأخر هم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 لکونه مدلولا التزامیا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متقدم است برای اینکه صحت تعبّد اوّل بر این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تعبّد اوّل بعنوان مدلول مطابقی در محدودۀ همان دایرۀ تعبّد به جزء خودش تأمین شد، یک زمینه‌ای حاصل شد و آن زمینه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الموضوع صار محققا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شد، دیگر کلام حکیم از لغویت بیرون رفت</w:t>
      </w:r>
      <w:r>
        <w:rPr>
          <w:rFonts w:eastAsia="IRNazanin" w:cs="IRNazanin"/>
          <w:color w:val="111111"/>
          <w:sz w:val="28"/>
          <w:szCs w:val="28"/>
          <w:rtl w:val="true"/>
          <w:lang w:bidi="fa-IR"/>
        </w:rPr>
        <w:t>.</w:t>
      </w:r>
    </w:p>
    <w:p>
      <w:pPr>
        <w:pStyle w:val="Heading6"/>
        <w:numPr>
          <w:ilvl w:val="5"/>
          <w:numId w:val="1"/>
        </w:numPr>
        <w:rPr/>
      </w:pPr>
      <w:bookmarkStart w:id="1739" w:name="__RefHeading___Toc998666_1468164448"/>
      <w:bookmarkStart w:id="1740" w:name="_Toc651"/>
      <w:bookmarkEnd w:id="1739"/>
      <w:r>
        <w:rPr>
          <w:rtl w:val="true"/>
        </w:rPr>
        <w:t>استفادۀ جانشینی قطع طریقی از تعبّد اول</w:t>
      </w:r>
      <w:bookmarkEnd w:id="1740"/>
    </w:p>
    <w:p>
      <w:pPr>
        <w:pStyle w:val="BookText"/>
        <w:rPr/>
      </w:pPr>
      <w:r>
        <w:rPr>
          <w:rFonts w:ascii="IRNazanin" w:hAnsi="IRNazanin" w:eastAsia="IRNazanin"/>
          <w:color w:val="111111"/>
          <w:sz w:val="28"/>
          <w:sz w:val="28"/>
          <w:szCs w:val="28"/>
          <w:rtl w:val="true"/>
          <w:lang w:bidi="fa-IR"/>
        </w:rPr>
        <w:t>همین مقدار که زمینه حاصل شد، بحیثی که اگر تعبّد دوم هم به آن انضمام پیدا بکند، همین کفایت می‌کند در اینکه موضوع مرکب تعبّدا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یک نکته‌ای که این نکته در خصوص ما نحن فیه جریان دارد، و آن این است که در تعبّد اوّل که ما مؤدی را نازل منزلۀ واقع می‌کنیم، همه‌اش به انتظار قطع موضوعی ننشسته‌ایم بلکه قبل از آنکه مسأله به قطع موضوعی برسد، خود همان جانشینی برای قطع طریقی، نه قطع طریقی محفوظ در موضوع، همان قطع طریقی که در مقابل قطع موضوعی است و ما تقسیم می‌کردیم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اما طریقی و اما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آن جانشینی برای قطع طریقی آن تعبّد اوّل لا محاله اثرش محفوظ است، این طور نیست که اگر مسألۀ تعبّد دوم نباشد، اصلا تعبّد اوّل یکون لغوا، یکون بلااثر، بلکه یک اثر روشنی دارد و ما زائد بر آن اثر یک اثر دیگری می‌خواستیم بر آن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روشنش همان بود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الامارات تقوم مقام القطع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مشکله‌ای در این رابطه نیست، کسی هم در این معنی اشکال نکرده و لو اینکه در مباحث بعدی ما بعضی از نظرات را در این رابطه ان شاء الله عرض می‌کنیم، اما به حسب کلمات و ظاهر کلمات، متفق علیه است که اماره، بیّنه، جانشین قطع طریقی است، و الاّ اگر بینه بخواهد این اثر را هم نداشته باشد،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یترتب علی حجیة البینة من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اثری بر حجیت بینه مترتب است؟</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تعبّد اوّل آن طور نیست که اثرش منحصر به این باشد که جانشینی برای قطع موضوعی بخواهد به دنبال آن باشد بلکه قبل از آنکه مسألۀ قطع موضوعی مطرح باشد، آن</w:t>
      </w:r>
      <w:bookmarkStart w:id="1741" w:name="pg13697_200088"/>
    </w:p>
    <w:p>
      <w:pPr>
        <w:pStyle w:val="BookText"/>
        <w:rPr/>
      </w:pPr>
      <w:bookmarkEnd w:id="1741"/>
      <w:r>
        <w:rPr>
          <w:rFonts w:ascii="IRNazanin" w:hAnsi="IRNazanin" w:eastAsia="IRNazanin"/>
          <w:color w:val="111111"/>
          <w:sz w:val="28"/>
          <w:sz w:val="28"/>
          <w:szCs w:val="28"/>
          <w:rtl w:val="true"/>
          <w:lang w:bidi="fa-IR"/>
        </w:rPr>
        <w:t>تعبّد اول، بلا اشکال جانشینی مقام قطع طریقی 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آخوند هم که در ما نحن فیه ادعای استحاله می‌کند، بصراحت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الامارات تقول مقام القطع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تنزیل و قائم مقامی، هیچ گونه مناقشه و تردیدی نداشته‌اند، لکن ما می‌خواهیم دایره‌اش را گسترش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مؤدای بیّنه را نازل منزله واقع می‌کند و مؤدا را به جای واقع می‌نشاند، این همان طوری که قائم مقامی اماره را در رابطۀ با قطع طریقی بیان می‌کند، در رابطۀ با قطع موضوعی طریقی هم اثر این تنزیل هست؛ یعنی دو اثر دارد؛ یکی اینکه اماره را جانشین قطع طریقی فی مقابل جمیع اقسام قطع موضوعی می‌کند، و دوم اینکه مؤدی را نازل منزلۀ واقع می‌کند، و در نتیجه اگر یک حکمی روی واقع به ضمیمۀ قطع به عنوان یک مرکب، بار شد، در صورتی که جزء دیگر هم بالتعبّد ثابت بشود، آن اثری که برای این قطع موضوعی طریقی بار شده، ترتب پیدا می‌کند</w:t>
      </w:r>
      <w:r>
        <w:rPr>
          <w:rFonts w:eastAsia="IRNazanin" w:cs="IRNazanin"/>
          <w:color w:val="111111"/>
          <w:sz w:val="28"/>
          <w:szCs w:val="28"/>
          <w:rtl w:val="true"/>
          <w:lang w:bidi="fa-IR"/>
        </w:rPr>
        <w:t>.</w:t>
      </w:r>
    </w:p>
    <w:p>
      <w:pPr>
        <w:pStyle w:val="Heading6"/>
        <w:numPr>
          <w:ilvl w:val="5"/>
          <w:numId w:val="1"/>
        </w:numPr>
        <w:rPr/>
      </w:pPr>
      <w:bookmarkStart w:id="1742" w:name="__RefHeading___Toc998668_1468164448"/>
      <w:bookmarkStart w:id="1743" w:name="_Toc652"/>
      <w:bookmarkEnd w:id="1742"/>
      <w:r>
        <w:rPr>
          <w:rtl w:val="true"/>
        </w:rPr>
        <w:t>بطلان تمسک به دلالت اقتضا برای خروج کلام از لغویت</w:t>
      </w:r>
      <w:bookmarkEnd w:id="1743"/>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حرف این است که آن بیانی که مرحوم محقق کمپانی در حاشیه کفایه بالاتر از فرمایش مرحوم محقق خراسانی فرمودند، که محقق خراسانی از راه دلالت التزامیۀ عرفیه مسأله را در حاشیه رسائل بیان کردند اما مرحوم محقق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دلالت اقتضا و دلالت عقل می‌خواستند مسأله را بیان کنند، از این حرف اخیر ما، بطلان این معنی روشن شد برای اینکه اگر دلیل تنزیل مفاد اماره مقام واقع، هیچ اثری جز در رابطۀ با قطع موضوعی طریقی نمی‌داشت، این بیان ایشان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ما فرض کردیم که چه جانشین قطع موضوعی طریقی بشود و چه جانشین آن نشود، قبل از این، یک اثر مهمتری و یک مفاد مهمتری بر این تنزیل مؤدی منزلة الواقع بار است، که آن عبارت از جانشینی قطع طریقی در مقابل قطع موضوعی بجمیع اقسامه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کجای دلالت اقتضا، اقتضای این را دارد که ما حکم کنیم به اینکه اگر این معنا نباشد، کلام حکیم یصیر لغوا؟ کجایش لغویت لازم می‌آید؟ اگر ما مفاد تعبّد اوّل را فقط در محدودۀ دایره قطع طریقی پیاده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ارتباطی به قطع موضوعی ندارد، آیا یک دلالت اقتضایی ما را مجبور می‌کند که این قائم مقام قطع موضوعی هم ضمیمه بشود به قائم مقام قطع طریقی؟ یا اینکه هیچ ملزمی برای این معنا وجود ندارد؟ لذا این بیان ایشان، بیان ناتمامی است و به هیچ وجه نمی‌توان این بیان را بپذیرفت</w:t>
      </w:r>
      <w:r>
        <w:rPr>
          <w:rFonts w:eastAsia="IRNazanin" w:cs="IRNazanin"/>
          <w:color w:val="111111"/>
          <w:sz w:val="28"/>
          <w:szCs w:val="28"/>
          <w:rtl w:val="true"/>
          <w:lang w:bidi="fa-IR"/>
        </w:rPr>
        <w:t>.</w:t>
      </w:r>
      <w:bookmarkStart w:id="1744" w:name="pg13697_200089"/>
    </w:p>
    <w:p>
      <w:pPr>
        <w:pStyle w:val="BookText"/>
        <w:rPr/>
      </w:pPr>
      <w:bookmarkEnd w:id="1744"/>
      <w:r>
        <w:rPr>
          <w:rFonts w:ascii="IRNazanin" w:hAnsi="IRNazanin" w:eastAsia="IRNazanin"/>
          <w:color w:val="111111"/>
          <w:sz w:val="28"/>
          <w:sz w:val="28"/>
          <w:szCs w:val="28"/>
          <w:rtl w:val="true"/>
          <w:lang w:bidi="fa-IR"/>
        </w:rPr>
        <w:t>نتیجه این شد که که در مقام ثبوت مانعی ندارد که دلیل تعبّد و تنزیل مؤدی منزلة الواقع، دو اثر داشته باشد؛ هم اماره را جانشین قطع طریقی بکند، و هم اماره را جانشین قطع موضوعی طریقی بکند و هیچ استحاله‌ای در این رابطه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همه این بحثها مربوط به مقام ثبوت بود، حالا یک مشکلی در رابطۀ با مقام اثبات داریم ببینیم ادله‌ای که در باب امارات وارد شده، ادله‌ای که در باب اصول عملیه وارد شده، مفاد آنها چه مقدار است؟ هر چیزی که مستحیل نشد، لازم نیست که مفاد دلیل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مفاد دلیل ملاحظه بشود که جلسۀ بعد ان شاء الله بحث می‌کنیم</w:t>
      </w:r>
      <w:r>
        <w:rPr>
          <w:rFonts w:eastAsia="IRNazanin" w:cs="IRNazanin"/>
          <w:color w:val="111111"/>
          <w:sz w:val="28"/>
          <w:szCs w:val="28"/>
          <w:rtl w:val="true"/>
          <w:lang w:bidi="fa-IR"/>
        </w:rPr>
        <w:t>.</w:t>
      </w:r>
    </w:p>
    <w:p>
      <w:pPr>
        <w:pStyle w:val="Heading6"/>
        <w:numPr>
          <w:ilvl w:val="5"/>
          <w:numId w:val="1"/>
        </w:numPr>
        <w:rPr/>
      </w:pPr>
      <w:bookmarkStart w:id="1745" w:name="__RefHeading___Toc998670_1468164448"/>
      <w:bookmarkStart w:id="1746" w:name="_Toc653"/>
      <w:bookmarkEnd w:id="1745"/>
      <w:r>
        <w:rPr>
          <w:rtl w:val="true"/>
        </w:rPr>
        <w:t>پرسش</w:t>
      </w:r>
      <w:r>
        <w:rPr>
          <w:rtl w:val="true"/>
        </w:rPr>
        <w:t>:</w:t>
      </w:r>
      <w:bookmarkEnd w:id="17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امتناع جانشینی امارات به جای قطع موضوعی طریقی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کلام محقق خراسانی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برای صحّت تعبّد، لازم است اثر آن فعلیت داشته باشد؟ چرا؟</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بطلان تمسک به دلالت اقتضا برای خروج کلام از لغویت را بیان کنید</w:t>
      </w:r>
      <w:r>
        <w:rPr>
          <w:rFonts w:eastAsia="IRNazanin" w:cs="IRNazanin"/>
          <w:color w:val="111111"/>
          <w:sz w:val="28"/>
          <w:szCs w:val="28"/>
          <w:rtl w:val="true"/>
          <w:lang w:bidi="fa-IR"/>
        </w:rPr>
        <w:t>.</w:t>
      </w:r>
      <w:bookmarkStart w:id="1747" w:name="pg13697_200090"/>
    </w:p>
    <w:p>
      <w:pPr>
        <w:pStyle w:val="Heading4"/>
        <w:numPr>
          <w:ilvl w:val="3"/>
          <w:numId w:val="1"/>
        </w:numPr>
        <w:rPr/>
      </w:pPr>
      <w:bookmarkStart w:id="1748" w:name="__RefHeading___Toc998672_1468164448"/>
      <w:bookmarkStart w:id="1749" w:name="_Toc654"/>
      <w:bookmarkEnd w:id="1747"/>
      <w:bookmarkEnd w:id="1748"/>
      <w:r>
        <w:rPr>
          <w:rtl w:val="true"/>
        </w:rPr>
        <w:t>جانشینی امارات به جای قطع طریقی</w:t>
      </w:r>
      <w:bookmarkEnd w:id="1749"/>
    </w:p>
    <w:p>
      <w:pPr>
        <w:pStyle w:val="Heading5"/>
        <w:numPr>
          <w:ilvl w:val="4"/>
          <w:numId w:val="1"/>
        </w:numPr>
        <w:rPr/>
      </w:pPr>
      <w:bookmarkStart w:id="1750" w:name="__RefHeading___Toc998674_1468164448"/>
      <w:bookmarkStart w:id="1751" w:name="_Toc655"/>
      <w:bookmarkEnd w:id="1750"/>
      <w:r>
        <w:rPr>
          <w:rtl w:val="true"/>
        </w:rPr>
        <w:t>درس پنجاه و دوم</w:t>
      </w:r>
      <w:bookmarkEnd w:id="1751"/>
    </w:p>
    <w:p>
      <w:pPr>
        <w:pStyle w:val="Heading6"/>
        <w:numPr>
          <w:ilvl w:val="5"/>
          <w:numId w:val="1"/>
        </w:numPr>
        <w:rPr/>
      </w:pPr>
      <w:bookmarkStart w:id="1752" w:name="__RefHeading___Toc998676_1468164448"/>
      <w:bookmarkStart w:id="1753" w:name="_Toc656"/>
      <w:bookmarkEnd w:id="1752"/>
      <w:r>
        <w:rPr>
          <w:rtl w:val="true"/>
        </w:rPr>
        <w:t>اشاره</w:t>
      </w:r>
      <w:bookmarkEnd w:id="175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جانشینی امارات به جای قطع طریقی</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این مطلب بود که آیا امارات و اصول عملیه می‌توانند جانشین قطع بشوند یا نه؟ در این جهت عرض کردیم که در دو مقام بحث است؛ یک بحث مربوط به مقام ثبوت و مقام امکان و استحاله بود که آیا امارات به همان دلیل حجیتشان و اصول عملیه به همان دلیلی که دلالت بر اعتبارشان می‌کند، امکان دارد جانشین قطع طریقی و یا قطع موضوعی بشوند با اقسام متعدده‌ای که در قطع موضوعی تصور می‌شد که مجموعۀ اقسام قطع موضوعی عبارت از شش قسم بود؟ در این مرحله که مرحلۀ ثبوت و امکان و یا استحاله بود، ملاحظه فرمودید که بعضی‌ها در بعضی از صورش، مخالفت کردند و ما روی آن صورتهای مخالفت شده، بحث کردیم و نتیجۀ بحث به اینجا رسید که در مقام ثبوت، هیچ گونه استحاله و محظوری از این معنا لازم نمی‌آید، نه در باب امارات و نه در باب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مربوط به همان مقام</w:t>
      </w:r>
      <w:bookmarkStart w:id="1754" w:name="pg13697_200091"/>
    </w:p>
    <w:p>
      <w:pPr>
        <w:pStyle w:val="BookText"/>
        <w:rPr/>
      </w:pPr>
      <w:bookmarkEnd w:id="175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6"/>
        <w:numPr>
          <w:ilvl w:val="5"/>
          <w:numId w:val="1"/>
        </w:numPr>
        <w:rPr/>
      </w:pPr>
      <w:bookmarkStart w:id="1755" w:name="__RefHeading___Toc998678_1468164448"/>
      <w:bookmarkStart w:id="1756" w:name="_Toc657"/>
      <w:bookmarkEnd w:id="1755"/>
      <w:r>
        <w:rPr>
          <w:rtl w:val="true"/>
        </w:rPr>
        <w:t>مقام اثبات جانشینی امارات و اصول به جای قطع</w:t>
      </w:r>
      <w:bookmarkEnd w:id="1756"/>
    </w:p>
    <w:p>
      <w:pPr>
        <w:pStyle w:val="BookText"/>
        <w:rPr/>
      </w:pPr>
      <w:r>
        <w:rPr>
          <w:rFonts w:ascii="IRNazanin" w:hAnsi="IRNazanin" w:eastAsia="IRNazanin"/>
          <w:color w:val="111111"/>
          <w:sz w:val="28"/>
          <w:sz w:val="28"/>
          <w:szCs w:val="28"/>
          <w:rtl w:val="true"/>
          <w:lang w:bidi="fa-IR"/>
        </w:rPr>
        <w:t>بحث مهم‌تر، مربوط به مقام اثبات است؛ یعنی با ملاحظۀ ادلۀ حجیت امارات، و همین طور با ملاحظۀ ادلۀ حجیت اصول عملیه، آیا ما از این ادله به حسب مقام دلالت و به حسب مقام اثبات، چه مقدار استفاده می‌کنیم؟ برای اینکه هر چیز ممکنی که دلیل بر وقوع ندارد، در مقام ثبوت، همه صورش امکان داشت، اما در مقام اثبات، ما تابع مفاد ادله‌ای هستیم که اینها را حجت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یک بحث اختصاص به امارات دارد و بحث دیگر مربوط به اصول عملیه است برای اینکه مفاد اینها مختلف است و باید هر کدام از امارات یا اصول عملیه مستقلا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ما در باب امارات بحث می‌کنیم و اصول عملیه ان شاء الله بحث دوم ما خواهد بود</w:t>
      </w:r>
      <w:r>
        <w:rPr>
          <w:rFonts w:eastAsia="IRNazanin" w:cs="IRNazanin"/>
          <w:color w:val="111111"/>
          <w:sz w:val="28"/>
          <w:szCs w:val="28"/>
          <w:rtl w:val="true"/>
          <w:lang w:bidi="fa-IR"/>
        </w:rPr>
        <w:t>.</w:t>
      </w:r>
    </w:p>
    <w:p>
      <w:pPr>
        <w:pStyle w:val="Heading6"/>
        <w:numPr>
          <w:ilvl w:val="5"/>
          <w:numId w:val="1"/>
        </w:numPr>
        <w:rPr/>
      </w:pPr>
      <w:bookmarkStart w:id="1757" w:name="__RefHeading___Toc998680_1468164448"/>
      <w:bookmarkStart w:id="1758" w:name="_Toc658"/>
      <w:bookmarkEnd w:id="1757"/>
      <w:r>
        <w:rPr>
          <w:rtl w:val="true"/>
        </w:rPr>
        <w:t>جانشینی امارات به جای قطع طریقی</w:t>
      </w:r>
      <w:bookmarkEnd w:id="1758"/>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امارات وقتی که انسان کلمات و کتب را ملاحظه می‌کند، می‌بیند این معنا تقریبا مسلّم بین بزرگان و فحول از اصولیین است که امارات جانشین قطع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در موضوع اخذ شده، قطع طریقی در مقابل مطلق قطع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استفاده می‌شود که دلیل حجیت این امارات، امارات را جانشین قطع طریقی می‌کند؛ یعنی اگر شما مثلا دلیل حجیت بیّنه را ملاحظه بکنید، از دلیل حجیت بیّنه این طور استفاده می‌شود که اگر بیّنه قائم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می‌ماند که شما قاطع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صورت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شما را می‌گیرد، در صورت قیام بیّنه هم، هم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باب اماراتی که نسبت به احکام قائم بشود مثلا 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داشته باشیم و دلالت بر حجیت خبر عادل بکند، این معنایش این است که همان طوری که اگر شما قاطع باشید به این که نماز جمعه در عصر غیبت واجب است باید نماز جمعه بخوانید، اگر یک روایتی که تمام رواتش عادل هستند،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جمعه را در عصر غیبت نقل کردند، به همان صورت نماز جمعه بر شما واجب است</w:t>
      </w:r>
      <w:r>
        <w:rPr>
          <w:rFonts w:eastAsia="IRNazanin" w:cs="IRNazanin"/>
          <w:color w:val="111111"/>
          <w:sz w:val="28"/>
          <w:szCs w:val="28"/>
          <w:rtl w:val="true"/>
          <w:lang w:bidi="fa-IR"/>
        </w:rPr>
        <w:t>.</w:t>
      </w:r>
      <w:bookmarkStart w:id="1759" w:name="pg13697_200092"/>
    </w:p>
    <w:p>
      <w:pPr>
        <w:pStyle w:val="BookText"/>
        <w:rPr/>
      </w:pPr>
      <w:bookmarkEnd w:id="1759"/>
      <w:r>
        <w:rPr>
          <w:rFonts w:ascii="IRNazanin" w:hAnsi="IRNazanin" w:eastAsia="IRNazanin"/>
          <w:color w:val="111111"/>
          <w:sz w:val="28"/>
          <w:sz w:val="28"/>
          <w:szCs w:val="28"/>
          <w:rtl w:val="true"/>
          <w:lang w:bidi="fa-IR"/>
        </w:rPr>
        <w:t>پس آنچه از کلمات به صورت تسلّم ملاحظه می‌شود، این است که امارات معتبره به نفس همان دلیل حجیتشان، کأنّ یک جانشینی و یک تنزیل و یک قائم مقامی برای این امارات معتبره نسبت به قطع طریقی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در رابطۀ با موضوعات خارجیه باشد، مثل مسألۀ بیّنه و چه در رابطۀ با احکام باشد، مثل خبر عادل و امثال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مطلب را بررسی کنیم بعد برویم سراغ قطع موضوعی که عمدۀ اختلافات در رابطۀ با قطع موضوعی است، و الاّ این به صورت تسلّم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ما به این کیفیت است که ما در نتیجه، با اینها مخالفتی نداریم، ما هم معتقد هستیم که هیچ فرقی نمی‌کند، انسان قاطع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صورتی که قطعی وجود ندارد بیّنه قائم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مثل اماراتی که احکام را مستقیما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 ماحصل مطلب، هیچ فرقی بین این مطلبی که ما عرض می‌کنیم و این مطلبی که مسلّم بین بزرگان از اصولیین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تعبیر و در کیفیت، فرق وجود دارد؛ آنکه اینها بر آن تکیه می‌کنند، مسألۀ تنزیل است، مسألۀ قائم مقام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بودن و تنزیل، معنایش این است که یک منزّلی هست و یک منزّل علیه هست و آن منزّل علیه، اصالت دارد، و این منزّل، فرعیت دارد، تبعیت دارد، در همه تنزیلها و تشبیهها و قائم‌مقام بودن‌ها، مسأله به این کیفیت است که اصالت برای آن اوّلی است و دومی، عنوان تبعیت و فرعیت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یک معنی که باید در ذهنمان باشد</w:t>
      </w:r>
      <w:r>
        <w:rPr>
          <w:rFonts w:eastAsia="IRNazanin" w:cs="IRNazanin"/>
          <w:color w:val="111111"/>
          <w:sz w:val="28"/>
          <w:szCs w:val="28"/>
          <w:rtl w:val="true"/>
          <w:lang w:bidi="fa-IR"/>
        </w:rPr>
        <w:t>.</w:t>
      </w:r>
    </w:p>
    <w:p>
      <w:pPr>
        <w:pStyle w:val="Heading6"/>
        <w:numPr>
          <w:ilvl w:val="5"/>
          <w:numId w:val="1"/>
        </w:numPr>
        <w:rPr/>
      </w:pPr>
      <w:bookmarkStart w:id="1760" w:name="__RefHeading___Toc998682_1468164448"/>
      <w:bookmarkStart w:id="1761" w:name="_Toc659"/>
      <w:bookmarkEnd w:id="1760"/>
      <w:r>
        <w:rPr>
          <w:rtl w:val="true"/>
        </w:rPr>
        <w:t>مجرای امارات</w:t>
      </w:r>
      <w:bookmarkEnd w:id="1761"/>
    </w:p>
    <w:p>
      <w:pPr>
        <w:pStyle w:val="BookText"/>
        <w:rPr/>
      </w:pPr>
      <w:r>
        <w:rPr>
          <w:rFonts w:ascii="IRNazanin" w:hAnsi="IRNazanin" w:eastAsia="IRNazanin"/>
          <w:color w:val="111111"/>
          <w:sz w:val="28"/>
          <w:sz w:val="28"/>
          <w:szCs w:val="28"/>
          <w:rtl w:val="true"/>
          <w:lang w:bidi="fa-IR"/>
        </w:rPr>
        <w:t>مطلب دوم این است که این معنی را هم باید بدانیم که مسألۀ امارات اصلا شأن نزولشان برای موردی است که انسان قطع نداشته باشد، اگر انسان قاطع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هم قائم بر خمریت شد، این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بمعتبر</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بیّنه و محل جریان امارات در جایی است که قطعی در رابطۀ با نفی یا اثبات، موافقا یا مخالفا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موافقش هم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قاطع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قیام بیّنه علی انه خمر هیچ موقعیتی ندارد و جا برای بیّنه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امارات و مورد امارات، آن جایی است که انسان قطع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قاطعا لا تصل النوبة لا الی الامارات المخالفة و لا الی الامارات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موافق مورد و مجرایی در مورد وجود قطع ندارد</w:t>
      </w:r>
      <w:r>
        <w:rPr>
          <w:rFonts w:eastAsia="IRNazanin" w:cs="IRNazanin"/>
          <w:color w:val="111111"/>
          <w:sz w:val="28"/>
          <w:szCs w:val="28"/>
          <w:rtl w:val="true"/>
          <w:lang w:bidi="fa-IR"/>
        </w:rPr>
        <w:t>.</w:t>
      </w:r>
      <w:bookmarkStart w:id="1762" w:name="pg13697_200093"/>
    </w:p>
    <w:p>
      <w:pPr>
        <w:pStyle w:val="Heading6"/>
        <w:numPr>
          <w:ilvl w:val="5"/>
          <w:numId w:val="1"/>
        </w:numPr>
        <w:rPr/>
      </w:pPr>
      <w:bookmarkStart w:id="1763" w:name="__RefHeading___Toc998684_1468164448"/>
      <w:bookmarkStart w:id="1764" w:name="_Toc660"/>
      <w:bookmarkEnd w:id="1762"/>
      <w:bookmarkEnd w:id="1763"/>
      <w:r>
        <w:rPr>
          <w:rtl w:val="true"/>
        </w:rPr>
        <w:t>عدم جعل تأسیسی شرعی نسبت به امارات</w:t>
      </w:r>
      <w:bookmarkEnd w:id="1764"/>
    </w:p>
    <w:p>
      <w:pPr>
        <w:pStyle w:val="BookText"/>
        <w:rPr/>
      </w:pPr>
      <w:r>
        <w:rPr>
          <w:rFonts w:ascii="IRNazanin" w:hAnsi="IRNazanin" w:eastAsia="IRNazanin"/>
          <w:color w:val="111111"/>
          <w:sz w:val="28"/>
          <w:sz w:val="28"/>
          <w:szCs w:val="28"/>
          <w:rtl w:val="true"/>
          <w:lang w:bidi="fa-IR"/>
        </w:rPr>
        <w:t>همان طوری که در بحث‌های اخیر اشاره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معتبره چیزهایی نیستند که شارع در رابطۀ با آنها، یک جنبۀ تأسیسی و حکم به حجیت تأسیسی داشته باشد، بلکه این امارات معتبره، یک امارات عقلایه هستند و قبل از شرع و قبل از امضای شارع هم بین عقلا متداول و رایج بودند، منتها شارع دور بعضی از این امارات عقلاییه را قلم گرفته است، مثل مسألۀ قیاس و استحسان و امثال ذلک، با اینکه یک مسائل عقلایه هستند، اما آن طوری که از طریق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اذا قیست محق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احکام الهیه اگر با مقیاس قیاس بخواهد ملاحظه بشود، دین محو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اماراتی داریم که در بین عقلا رایج است، لکن شارع آنها را انکار کرده، کما اینکه در باب معاملات هم معاملات عقلائیه‌ای هست مثل باب ربا که الان محور دنیا روی مسألۀ ربای رسمی دور می‌زند، اما اسلام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معاملۀ ربویۀ عقلاییۀ صد در صد را ممنوع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امارات شرعیه معتبره قسمتی از امارات عقلاییه هستند که شارع آنها را در دین پذیرفته و استفادۀ از آنها را بلامانع اعلام کرده است</w:t>
      </w:r>
      <w:r>
        <w:rPr>
          <w:rFonts w:eastAsia="IRNazanin" w:cs="IRNazanin"/>
          <w:color w:val="111111"/>
          <w:sz w:val="28"/>
          <w:szCs w:val="28"/>
          <w:rtl w:val="true"/>
          <w:lang w:bidi="fa-IR"/>
        </w:rPr>
        <w:t>.</w:t>
      </w:r>
    </w:p>
    <w:p>
      <w:pPr>
        <w:pStyle w:val="Heading6"/>
        <w:numPr>
          <w:ilvl w:val="5"/>
          <w:numId w:val="1"/>
        </w:numPr>
        <w:rPr/>
      </w:pPr>
      <w:bookmarkStart w:id="1765" w:name="__RefHeading___Toc998686_1468164448"/>
      <w:bookmarkStart w:id="1766" w:name="_Toc661"/>
      <w:bookmarkEnd w:id="1765"/>
      <w:r>
        <w:rPr>
          <w:rtl w:val="true"/>
        </w:rPr>
        <w:t>دلیل رجوع عقلا به امارات</w:t>
      </w:r>
      <w:bookmarkEnd w:id="1766"/>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این طور شد، ما باید ریشه‌یابی بکنیم؛ یعنی سراغ عقلا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عقلا در مواردی که قطع برایشان موجود باشد، رجوع به اماره نمی‌کنند، اگر شما قاطع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زیدا جاء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مخبر ثقه‌ای حتی غیرمسلمان هم اگر آمد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لم یجیء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نمی‌گویند که باید آن قطع را رها کرد و قول غیرمسلمان که در مقام اخبار، اخبار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زیدا لم یجیء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محدودۀ مسائل عقلاییه، اول مسألۀ قطع مطرح است، لکن عقلا ملاحظه کرده‌اند، دیده‌اند اگر بخواهند مبنای کلی را در همۀ مسائل، عبارت از قطع قرار بدهند، اختلال لازم می‌آید، هرج‌ومرج لازم می‌آید برای اینکه قطع، یک چیزی است که کم برای انسان حاصل می‌شود،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قطع وجود ندارد، ما لااقل برویم سراغی اماراتی که اینها ما را به واقع نزدیک می‌کند، و موصل الی الواقع است نه صد در صد بلکه غالبا موصل الی الواقع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عادل است یا ثقه است برحسب نظر عقلا، ثقه معمولا در مقام نقل، دروغ نمی‌گوید، البته ممکن است در بعضی از</w:t>
      </w:r>
      <w:bookmarkStart w:id="1767" w:name="pg13697_200094"/>
    </w:p>
    <w:p>
      <w:pPr>
        <w:pStyle w:val="BookText"/>
        <w:rPr/>
      </w:pPr>
      <w:bookmarkEnd w:id="1767"/>
      <w:r>
        <w:rPr>
          <w:rFonts w:ascii="IRNazanin" w:hAnsi="IRNazanin" w:eastAsia="IRNazanin"/>
          <w:color w:val="111111"/>
          <w:sz w:val="28"/>
          <w:sz w:val="28"/>
          <w:szCs w:val="28"/>
          <w:rtl w:val="true"/>
          <w:lang w:bidi="fa-IR"/>
        </w:rPr>
        <w:t>موارد هم دروغ بگوید، اما غالبا خبر ثقه موصل الی الواقع است</w:t>
      </w:r>
      <w:r>
        <w:rPr>
          <w:rFonts w:eastAsia="IRNazanin" w:cs="IRNazanin"/>
          <w:color w:val="111111"/>
          <w:sz w:val="28"/>
          <w:szCs w:val="28"/>
          <w:rtl w:val="true"/>
          <w:lang w:bidi="fa-IR"/>
        </w:rPr>
        <w:t>.</w:t>
      </w:r>
    </w:p>
    <w:p>
      <w:pPr>
        <w:pStyle w:val="Heading6"/>
        <w:numPr>
          <w:ilvl w:val="5"/>
          <w:numId w:val="1"/>
        </w:numPr>
        <w:rPr/>
      </w:pPr>
      <w:bookmarkStart w:id="1768" w:name="__RefHeading___Toc998688_1468164448"/>
      <w:bookmarkStart w:id="1769" w:name="_Toc662"/>
      <w:bookmarkEnd w:id="1768"/>
      <w:r>
        <w:rPr>
          <w:rtl w:val="true"/>
        </w:rPr>
        <w:t>ملاک عمل عقلا به امارات</w:t>
      </w:r>
      <w:bookmarkEnd w:id="1769"/>
    </w:p>
    <w:p>
      <w:pPr>
        <w:pStyle w:val="BookText"/>
        <w:rPr/>
      </w:pPr>
      <w:r>
        <w:rPr>
          <w:rFonts w:ascii="IRNazanin" w:hAnsi="IRNazanin" w:eastAsia="IRNazanin"/>
          <w:color w:val="111111"/>
          <w:sz w:val="28"/>
          <w:sz w:val="28"/>
          <w:szCs w:val="28"/>
          <w:rtl w:val="true"/>
          <w:lang w:bidi="fa-IR"/>
        </w:rPr>
        <w:t>نقطۀ حساس این جاست که در موردی که قطع وجود ندارد و عقلا به خبر ثقه عمل می‌کنند، به ملاک اینکه این خبر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یوصل الی الواقع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یک تنزیلی مطرح است؟ یک اصالت و فرعیتی مطرح است؟ آیا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ننزّل خبر الثقة مقام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یک چنین تنزیلی در بین عقلا مطرح است؟ یک چنین قائم مقامی مطرح است که اصالت برای قطع باشد و خبر ثقه بعنوان فرعیت مطرح باشد؟ یا اینکه مسأله این است که جای عمل به خبر ثقه، آن جایی است که قطع،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 و مورد عمل به خبر ثقه، آن جایی است که قطع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عمل به خبر ثقه، جایی بود که قطع وجود نداشته باشد، آیا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فخبر الثقه نازل منزلة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عقلا در حقیقت دو موقعیت را در نظر گرفته‌اند؛ یک موقعیت آن جایی که قطع وجود دارد،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قطع وجود دارد،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موقعیت، آنجایی است که قطع وجود ندارد، این 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خبر ثقه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دو موقعیت در کار بود و دو مورد، مطرح بود، معنای این دو موقعیت، این است که پس خبر ثقه، جانشین قطع است؟ نازل منزلۀ قطع است؟ هیچ وقت مسألۀ تنزیل و جانشینی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برای اینکه زندگی فردی و اجتماعی‌شان تأمین بشود با توجه به اینکه مسأله حصول قطع یک مسأله‌ای است که خیلی کم تحقق پیدا می‌کند و یا اگر بیش از مقدار کم هم باشد نمی‌تواند مبنای زندگی قرار بگیرد، لذا آمده‌اند دو حالت تصویر کرده‌اند؛ یک حالت، حالت وجود قطع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حاکمیت با قطع است، یک حالت، حالت عدم وجود قطع است که در این جا، حاکمیت با همین اماراتی است که عقلا قائل هستند و شارع هم آنها را امضا کرده است</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برخورد با امارات به این کیفیت شد، ما نمی‌توانیم تعبیر بکنیم که امارات، جانشین قطع است، نمی‌توانیم تعبیر کنیم که اصالت با قطع است و فرعیت با خبر ثقه است زیرا دو حالت هست، دو موقعیت هست و دو فرض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فرض اوّل وجود داشته باشد، نوبت به فرض دوم نمی‌رسد اما اگر فرض دوم با نبود موقعیت اوّل بود، معنایش این نیست که این نازل منزله و قائم‌مقام آنها است</w:t>
      </w:r>
      <w:r>
        <w:rPr>
          <w:rFonts w:eastAsia="IRNazanin" w:cs="IRNazanin"/>
          <w:color w:val="111111"/>
          <w:sz w:val="28"/>
          <w:szCs w:val="28"/>
          <w:rtl w:val="true"/>
          <w:lang w:bidi="fa-IR"/>
        </w:rPr>
        <w:t>.</w:t>
      </w:r>
      <w:bookmarkStart w:id="1770" w:name="pg13697_200095"/>
    </w:p>
    <w:p>
      <w:pPr>
        <w:pStyle w:val="Heading6"/>
        <w:numPr>
          <w:ilvl w:val="5"/>
          <w:numId w:val="1"/>
        </w:numPr>
        <w:rPr/>
      </w:pPr>
      <w:bookmarkStart w:id="1771" w:name="__RefHeading___Toc998690_1468164448"/>
      <w:bookmarkStart w:id="1772" w:name="_Toc663"/>
      <w:bookmarkEnd w:id="1770"/>
      <w:bookmarkEnd w:id="1771"/>
      <w:r>
        <w:rPr>
          <w:rtl w:val="true"/>
        </w:rPr>
        <w:t>عدم استفاده تنزیل از تقدم امارات بر اصول</w:t>
      </w:r>
      <w:bookmarkEnd w:id="1772"/>
    </w:p>
    <w:p>
      <w:pPr>
        <w:pStyle w:val="BookText"/>
        <w:rPr/>
      </w:pPr>
      <w:r>
        <w:rPr>
          <w:rFonts w:ascii="IRNazanin" w:hAnsi="IRNazanin" w:eastAsia="IRNazanin"/>
          <w:color w:val="111111"/>
          <w:sz w:val="28"/>
          <w:sz w:val="28"/>
          <w:szCs w:val="28"/>
          <w:rtl w:val="true"/>
          <w:lang w:bidi="fa-IR"/>
        </w:rPr>
        <w:t>مؤیّد این مطلب این است که شما در باب امارات و اصول عملیه و نسبت بین امارات و اصول عملیه مگر نمی‌فرمایید که اصول عملیه در جایی است که اماره‌ای وجود نداشته باشد؟ برائت در جایی است که خبر ثقه وجود نداشته باشد؟ اصالة الحلیة در جایی است که روایت دال بر حرمت وجود نداشته باشد؟ و هکذا قاعدۀ طهارت در جایی است که یک روایت معتبره دال بر نجاست وجود نداشته باشد؟ پس رجوع شما به اصول عملیه در جایی است که امارۀ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موافقة ام 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طور است، آیا می‌گویید که اصول عملیه نازل منزله امارات است؟ چرا این تعبیر را در آنجا به کار نمی‌برید؟ چرا در آنجا نمی‌گویید که اصول عملیه جانشین امارات است؟ اگر بعنوان یک متخصص اصولی این حرف را بزنید به شما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امارات با قطع طریقی عینا همین حالات را دارد، تا قطع طریقی هست، درست است که نوبت به امارات نمی‌رسد، امّا این معنایش این نیست که امارات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مقام القطع و نزّلت منزلة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تنزیلی هست، نه قائم مقامی هست، بلکه دو موقعیت است و رتبۀ موقعیت دوم در فرض نبود موقعیت اول است؛ یعنی اگر قطع باشد، قطع، اگر نه،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ثقه قائم‌مقام القطع، این تعبیر، تعبیر درستی نیست، و اینکه در کلمات، این تنزیل و این قائم مقامی را به نحو کالمسلّم فرض کرده‌اند، یک امر صحیح به نظر نمی‌رسد، ولو اینکه قطع از نظر رتبه، متقدم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یک خصوصیت دیگری در قطع وجود دارد و آن این است که حجیت قطع، منجّزیت و معذریت آن در رابطۀ با حکم عقل است، اما حجیت خبر ثقه و امثال خبر ثقه از امارات، مربوط به عقلا و سیرۀ مستمرۀ بین عقلا است، اما اینها موجب این نیست که اصالت و فرعیت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موقعیت قطع، اول بود، اگر حاکم به حجیت قطع، عقل بود، موقعیت امارات در صورت نبود قطع و حاکم به حجیت امارات هم عقلا بودند، نه حکم عقل، اینها غیر از مسألۀ اصالت و فرعیت و تنزیل و نازل منزله بودن این امارات مقام قطع طریقی است</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در نتیجه، با این کلمات و فرمایشات موافق هستیم، ما هم عقیده داریم که هیچ فرق نمی‌کند بین اینکه قاطع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صورت نبود قطع، بیّنه قائم باشد</w:t>
      </w:r>
      <w:bookmarkStart w:id="1773" w:name="pg13697_200096"/>
    </w:p>
    <w:p>
      <w:pPr>
        <w:pStyle w:val="BookText"/>
        <w:rPr/>
      </w:pPr>
      <w:bookmarkEnd w:id="17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حجت و هر دو منجّز است، هر دو معذّر است و همان‌طوری که ممکن است بیّنه مخالف با واقع باشد، قطع هم امکان دارد مخالف با واقع باشد گرچه از نظر خود قاطع این احتمال جریان ندارد، اما از نظر واقعیت، همین کسی که برایش قطع پیدا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قطعه مخالفا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قطع کان مصیبا للواقع و لا یکون شیء من القطع مخالفا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این معنی که موقعیت قطع در رتبۀ متقدم است و حاکم به حجیتش، عبارت از عقل است، سبب این نمی‌شود که وقتی که موقعیت اول نبود، ما اینجا حساب نازل منزله برای امارات باز کنیم بلکه در موقعیت دوم، خود این امارات حجیت عقلائیه دارد، شارع هم اینها را امضاء به استثنای بعضی‌شان حجت قرار داده و این سبب نازل منزله بودن نمی‌شود</w:t>
      </w:r>
      <w:r>
        <w:rPr>
          <w:rFonts w:eastAsia="IRNazanin" w:cs="IRNazanin"/>
          <w:color w:val="111111"/>
          <w:sz w:val="28"/>
          <w:szCs w:val="28"/>
          <w:rtl w:val="true"/>
          <w:lang w:bidi="fa-IR"/>
        </w:rPr>
        <w:t>.</w:t>
      </w:r>
    </w:p>
    <w:p>
      <w:pPr>
        <w:pStyle w:val="Heading6"/>
        <w:numPr>
          <w:ilvl w:val="5"/>
          <w:numId w:val="1"/>
        </w:numPr>
        <w:rPr/>
      </w:pPr>
      <w:bookmarkStart w:id="1774" w:name="__RefHeading___Toc998692_1468164448"/>
      <w:bookmarkStart w:id="1775" w:name="_Toc664"/>
      <w:bookmarkEnd w:id="1774"/>
      <w:r>
        <w:rPr>
          <w:rtl w:val="true"/>
        </w:rPr>
        <w:t>اثبات حجیت بعضی از امارات از طریق عقل</w:t>
      </w:r>
      <w:bookmarkEnd w:id="1775"/>
    </w:p>
    <w:p>
      <w:pPr>
        <w:pStyle w:val="BookText"/>
        <w:rPr/>
      </w:pPr>
      <w:r>
        <w:rPr>
          <w:rFonts w:ascii="IRNazanin" w:hAnsi="IRNazanin" w:eastAsia="IRNazanin"/>
          <w:color w:val="111111"/>
          <w:sz w:val="28"/>
          <w:sz w:val="28"/>
          <w:szCs w:val="28"/>
          <w:rtl w:val="true"/>
          <w:lang w:bidi="fa-IR"/>
        </w:rPr>
        <w:t>نکته دیگر این است که در باب امارات هم گاهی مسألۀ حجیت از طریق عقل ثابت می‌شود؛ یعنی همان عقلی که حکم می‌کند به حجیت قطع، گاهی در باب امارات هم حجیت عقلیه مطرح است و آن کجاست؟ اگر ما دلیل انسداد را تمام بدانیم و مقدمات دلیل انسداد را قبول بکنیم، یک بحثی در نتیجۀ دلیل انسداد واقع شده که آیا نتیجۀ دلیل انسداد، حجیة الظن بنحو الکشف است یا نتیجه دلیل انسداد، حجیة الظن بنحو الحکومة است؟ فرق بین کشف و حکومت این است که قائل به کشف می‌گوید که اگر مقدمات دلیل انسداد، تمام شد، ما کشف می‌کنیم که خود شارع مظنه را در چنین شرایطی حجت قرار داده است، اما قائل به حکومت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تمام شد، خود عقل مستقلا حکم می‌کند به حجیت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به حکومت، در نتیجه دلیل انسداد بنا بر تمامیت مقدمات دلیل انسداد، ما یک حجیت عقلیه در باب امارات پیدا می‌کنیم، همان حجیتی که در باب قطع وجود دارد، در باب ظن هم این حجیت به این صورت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بحث امروز ما این شد که این مطلبی که مسلّم است که امارات، جانشین قطع طریقی است، ما در نتیجه، با اینها موافقیم، اما در این تنزیل و جانشینی و قائم‌مقامی و امثال ذلک که دال بر مسألۀ اصالت و فرعیت است، در این معنا راهی برای موافقت وجود ندارد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رابطۀ با قطع طریقی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در رابطۀ با قطع موضوعی است برای جلسۀ بعد ان شاء الله</w:t>
      </w:r>
      <w:r>
        <w:rPr>
          <w:rFonts w:eastAsia="IRNazanin" w:cs="IRNazanin"/>
          <w:color w:val="111111"/>
          <w:sz w:val="28"/>
          <w:szCs w:val="28"/>
          <w:rtl w:val="true"/>
          <w:lang w:bidi="fa-IR"/>
        </w:rPr>
        <w:t>.</w:t>
      </w:r>
      <w:bookmarkStart w:id="1776" w:name="pg13697_200097"/>
    </w:p>
    <w:p>
      <w:pPr>
        <w:pStyle w:val="Heading6"/>
        <w:numPr>
          <w:ilvl w:val="5"/>
          <w:numId w:val="1"/>
        </w:numPr>
        <w:rPr/>
      </w:pPr>
      <w:bookmarkStart w:id="1777" w:name="__RefHeading___Toc998694_1468164448"/>
      <w:bookmarkStart w:id="1778" w:name="_Toc665"/>
      <w:bookmarkEnd w:id="1776"/>
      <w:bookmarkEnd w:id="1777"/>
      <w:r>
        <w:rPr>
          <w:rtl w:val="true"/>
        </w:rPr>
        <w:t>پرسش</w:t>
      </w:r>
      <w:r>
        <w:rPr>
          <w:rtl w:val="true"/>
        </w:rPr>
        <w:t>:</w:t>
      </w:r>
      <w:bookmarkEnd w:id="17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جانشینی امارات به جای قطع طریقی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جعل تأسیسی شرعی نسبت به امارات بیانگر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رجوع عقلا به امارات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استفاده از ملاک عمل عقلا به امارات را در محل بحث بیان کنید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استفاده تنزیل از تقدم امارات بر اصول مؤیّد چیست؟</w:t>
      </w:r>
      <w:bookmarkStart w:id="1779" w:name="pg13697_200098"/>
    </w:p>
    <w:p>
      <w:pPr>
        <w:pStyle w:val="Heading5"/>
        <w:numPr>
          <w:ilvl w:val="4"/>
          <w:numId w:val="1"/>
        </w:numPr>
        <w:rPr/>
      </w:pPr>
      <w:bookmarkStart w:id="1780" w:name="__RefHeading___Toc998696_1468164448"/>
      <w:bookmarkStart w:id="1781" w:name="_Toc666"/>
      <w:bookmarkEnd w:id="1779"/>
      <w:bookmarkEnd w:id="1780"/>
      <w:r>
        <w:rPr>
          <w:rtl w:val="true"/>
        </w:rPr>
        <w:t>درس پنجاه و سوم</w:t>
      </w:r>
      <w:bookmarkEnd w:id="1781"/>
    </w:p>
    <w:p>
      <w:pPr>
        <w:pStyle w:val="Heading6"/>
        <w:numPr>
          <w:ilvl w:val="5"/>
          <w:numId w:val="1"/>
        </w:numPr>
        <w:rPr/>
      </w:pPr>
      <w:bookmarkStart w:id="1782" w:name="__RefHeading___Toc998698_1468164448"/>
      <w:bookmarkStart w:id="1783" w:name="_Toc667"/>
      <w:bookmarkEnd w:id="1782"/>
      <w:r>
        <w:rPr>
          <w:rtl w:val="true"/>
        </w:rPr>
        <w:t>اشاره</w:t>
      </w:r>
      <w:bookmarkEnd w:id="17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784" w:name="__RefHeading___Toc998700_1468164448"/>
      <w:bookmarkStart w:id="1785" w:name="_Toc668"/>
      <w:bookmarkEnd w:id="1784"/>
      <w:r>
        <w:rPr>
          <w:rtl w:val="true"/>
        </w:rPr>
        <w:t>دلالت دلیل حجیت امارات در مقام اثبات بر جانشینی آنها از قطع موضوعی</w:t>
      </w:r>
      <w:bookmarkEnd w:id="1785"/>
    </w:p>
    <w:p>
      <w:pPr>
        <w:pStyle w:val="BookText"/>
        <w:rPr/>
      </w:pPr>
      <w:r>
        <w:rPr>
          <w:rFonts w:ascii="IRNazanin" w:hAnsi="IRNazanin" w:eastAsia="IRNazanin"/>
          <w:color w:val="111111"/>
          <w:sz w:val="28"/>
          <w:sz w:val="28"/>
          <w:szCs w:val="28"/>
          <w:rtl w:val="true"/>
          <w:lang w:bidi="fa-IR"/>
        </w:rPr>
        <w:t>فعلا بحث در خصوص امارات است، چون اصول عملیه یک بحث مستقلی دارد، اما بحث امروز این است که آیا دلیل حجیت بیّنه، دلیل حجیت خبر واحد و امثال ذلک از نظر مفاد و دلالت و مقام اثبات، دلالت می‌کند بر اینکه این امارات جانشین قطع موضوعی هم می‌توانند باشند؟ بعد از فراغ از مرحلۀ ثبوت، آیا در مرحلۀ اثبات، یک چنین دلالت و مفادی برای ادلۀ حجیت امارات وجود دارد یا نه؟ مجموعۀ احتمالات و اقوالی که در اینجا وجود دارد، سه وجه است که اکثر آنها قائل دارد، لکن بیش از سه احتمال جریان ندارد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 این است که حکم بکنیم به اینکه ادلۀ حجیت امارات همان‌طوری که مثلا امارات را جانشین قطع طریقی محض می‌داند و دلالت بر این معنی می‌کند، همان‌طور دربارۀ قطع موضوعی هم این دلالت و افاده برای ادلۀ حجیت امارات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قطع موضوعی هم هیچ فرقی قایل نشویم بین اقسام ثلاثه‌ای که در قطع موضوعی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که مولا در موضوع اخذ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صلاة الجمعة یجب علیک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قطعی که در این قضیۀ شرطیه بعنوان موضوع و شرط برای وجوب تصدق اخذ شده، به یکی از وجوه ثلاثه امکان اخذ دارد؛ یک وقت این است که مولا این قطع را به عنوان اینکه این یکی از اوصاف خاصۀ نفسانیه است، که انسان به حسب نفس، دارای اوصاف متعدده‌ای است؛ در یک بعد، گاهی حالت قطع دارد، گاهی حالت ظن دارد، گاهی حالت شک اگر به معنی تساوی طرفین باشد، گاهی حالت وهم برای او وجود دارد، و هرکدام از این حالات، یک واقعیت است، یک حقیقت است، منتها هر حقیقتی ظرف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صفات نفسانیه به این است که در نفس تحقق پیدا بکند، واقعیتشان به تحقق در نفس است، مثل مسألۀ تصور و تصدیق، مثل مسألۀ حب و بغض، مثل مسألۀ اراده و کراهت که اینها واقعیتهای نفسانی هستند، و واقعیتشان به این است که در نفس وجود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دارد این مولایی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صلاة الجمعة، یجب علیک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را به این معنی و با این دید، ملاحظه کرده باشد که این یکی از اوصاف خاصۀ نفسانیه است و یکی از حالاتی است که برای انسان می‌تواند در نفس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هم مولای آمر قطع را در موضوع حکمش اخذ می‌کند، لکن نه بعنوان صفتیت، بلکه بعنوان کاشفیت و مرآتیت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دید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تصور می‌شود؛ یک صورت این که قطع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کاشف تام و مرآت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می‌کند، که در مقام کاشفیت، بالاتر از قطع، چیزی را تصور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اوقات این عنوان تمامیت و کمال در آن ملحوظ نیست، بلکه اصل عنوان کاشفیت ملاک است که هیچ فرقی نمی‌کند که عنوان کاشفیتش تامّه باشد یا غیر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قطع موضوعی در یک تقسیم این اقسام ثلاثه را ذکر کردیم</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احتمال اول در مسألۀ ما نحن فیه این است که کسی ادعا بکند که مثلا دلیل حجیت خبر واحد، خبر واحد را هم نازل منزلۀ قطع موضوعی صفتی می‌کند و هم قطع موضوعی با وصف طریقیت تامّه و هم قطع موضوعی طریقی با اصل کاشفیت و مرآتیت؛ یعنی کأنّ دلیل حجیت خبر واحد اصلا از خبر واحد، یک قطع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قطع ساخته شد، همان‌طوری که اثر حجیت بر آن ترتب پیدا می‌کند، این احکامی هم که قطع بعنوان موضوعیت در آنها دخالت دارد، به هر نوع دیدی با آن برخورد شده باشد، معذلک دلیل حجیت بیّنه و خبر واحد</w:t>
      </w:r>
      <w:bookmarkStart w:id="1786" w:name="pg13697_200100"/>
    </w:p>
    <w:p>
      <w:pPr>
        <w:pStyle w:val="BookText"/>
        <w:rPr/>
      </w:pPr>
      <w:bookmarkEnd w:id="1786"/>
      <w:r>
        <w:rPr>
          <w:rFonts w:ascii="IRNazanin" w:hAnsi="IRNazanin" w:eastAsia="IRNazanin"/>
          <w:color w:val="111111"/>
          <w:sz w:val="28"/>
          <w:sz w:val="28"/>
          <w:szCs w:val="28"/>
          <w:rtl w:val="true"/>
          <w:lang w:bidi="fa-IR"/>
        </w:rPr>
        <w:t>بر این معنی صلاحیت دارد و دلالت 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یک، احتمالی بیش نیست و قائل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پیدا نشده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 مقام اثبات از بیّنه، قطع می‌سازد نسبت به همه آثار، یا در مقام اثبات از خبر واحد قطع می‌سازد نسبت به همه آثار، چه اثر حجیت و چه این آثاری که قطع برای آنها موضوعیت دارد</w:t>
      </w:r>
      <w:r>
        <w:rPr>
          <w:rFonts w:eastAsia="IRNazanin" w:cs="IRNazanin"/>
          <w:color w:val="111111"/>
          <w:sz w:val="28"/>
          <w:szCs w:val="28"/>
          <w:rtl w:val="true"/>
          <w:lang w:bidi="fa-IR"/>
        </w:rPr>
        <w:t>.</w:t>
      </w:r>
    </w:p>
    <w:p>
      <w:pPr>
        <w:pStyle w:val="Heading6"/>
        <w:numPr>
          <w:ilvl w:val="5"/>
          <w:numId w:val="1"/>
        </w:numPr>
        <w:rPr/>
      </w:pPr>
      <w:bookmarkStart w:id="1787" w:name="__RefHeading___Toc998702_1468164448"/>
      <w:bookmarkStart w:id="1788" w:name="_Toc669"/>
      <w:bookmarkEnd w:id="1787"/>
      <w:r>
        <w:rPr>
          <w:rtl w:val="true"/>
        </w:rPr>
        <w:t>اختصاص تنزیل امارات منزله قطع به باب حجیت</w:t>
      </w:r>
      <w:bookmarkEnd w:id="1788"/>
    </w:p>
    <w:p>
      <w:pPr>
        <w:pStyle w:val="BookText"/>
        <w:rPr/>
      </w:pPr>
      <w:r>
        <w:rPr>
          <w:rFonts w:ascii="IRNazanin" w:hAnsi="IRNazanin" w:eastAsia="IRNazanin"/>
          <w:color w:val="111111"/>
          <w:sz w:val="28"/>
          <w:sz w:val="28"/>
          <w:szCs w:val="28"/>
          <w:rtl w:val="true"/>
          <w:lang w:bidi="fa-IR"/>
        </w:rPr>
        <w:t>اما احتمال دوم که قائل دارد، چیزی است که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که درست نقطۀ مقابل احتمال اول است و آن این است که دلیل حجیت بیّنه و سایر امارات، فقط امارات را در مسألۀ حجیت، نازل منزلۀ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طریقی، این قائم مقامی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تعبیر ما هم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نسبت به قطع طریقی تحقق دارد اما نسبت به قطع موضوعی چه به نحو صفتیت باشد و چه به نحو کاشفیت باشد، چنین دلالتی در ادلۀ حجیت امارات ملاحظه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مرحوم آخوند در مقام ثبوت در بعضی از این اقسام قائل به استحاله بودند، لکن در مقام اثبات، به کلی مسأله را منکر شده‌اند، چه آن قسمی که در مقام ثبوت، قائل به استحاله آن بودند که نمی‌شود که اگر یک چیزی در مقام ثبوت، مستحیل باشد، در مقام اثبات، دلیل بر آن دلالت کند و چه آن که در مقام ثبوت آن را مستحیل نمی‌دانستند، لکن هر چیزی که مستحیل نباشد معنایش این نیست که دلیل بر طبقش دلالت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بطور کلی در مقام اثبات، مدعی عدم قائم مقامی هستند، اگرچه در مقام ثبوت، نسبت به بعضی، مدعی استحاله و نسبت به بعضی، مدعی استحاله نبودند</w:t>
      </w:r>
      <w:r>
        <w:rPr>
          <w:rFonts w:eastAsia="IRNazanin" w:cs="IRNazanin"/>
          <w:color w:val="111111"/>
          <w:sz w:val="28"/>
          <w:szCs w:val="28"/>
          <w:rtl w:val="true"/>
          <w:lang w:bidi="fa-IR"/>
        </w:rPr>
        <w:t>.</w:t>
      </w:r>
    </w:p>
    <w:p>
      <w:pPr>
        <w:pStyle w:val="Heading6"/>
        <w:numPr>
          <w:ilvl w:val="5"/>
          <w:numId w:val="1"/>
        </w:numPr>
        <w:rPr/>
      </w:pPr>
      <w:bookmarkStart w:id="1789" w:name="__RefHeading___Toc998704_1468164448"/>
      <w:bookmarkStart w:id="1790" w:name="_Toc670"/>
      <w:bookmarkEnd w:id="1789"/>
      <w:r>
        <w:rPr>
          <w:rtl w:val="true"/>
        </w:rPr>
        <w:t>تفصیل بین قطع صفتی و قطع طریقی</w:t>
      </w:r>
      <w:bookmarkEnd w:id="1790"/>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سوم که این قول را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اختیار فرموده‌اند و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محور بحث اصولشان همین کلمات شیخ اعظم انصاری و رسائل بوده، از مرحوم شیخ تبعیت کرده‌اند و آن این است که اینها تفصیل داده‌اند،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قطعی که در موضوع حکم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صلاة الجمعة یجب علیک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آیا این قطع بعنوان یک صفت خاصۀ نفسانیه دخالت در موضوع دارد یا اینکه مولای آمر بعنوان کاشفیت، آن را ملاحظه کرده است؟ اگر بعنوان صفتیت در موضوع</w:t>
      </w:r>
      <w:bookmarkStart w:id="1791" w:name="pg13697_200101"/>
    </w:p>
    <w:p>
      <w:pPr>
        <w:pStyle w:val="BookText"/>
        <w:rPr/>
      </w:pPr>
      <w:bookmarkEnd w:id="1791"/>
      <w:r>
        <w:rPr>
          <w:rFonts w:ascii="IRNazanin" w:hAnsi="IRNazanin" w:eastAsia="IRNazanin"/>
          <w:color w:val="111111"/>
          <w:sz w:val="28"/>
          <w:sz w:val="28"/>
          <w:szCs w:val="28"/>
          <w:rtl w:val="true"/>
          <w:lang w:bidi="fa-IR"/>
        </w:rPr>
        <w:t>حکم اخذ شده باشد، اینجا ادلۀ حجیت بیّنه و امارات فرض کنید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 که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العادل یکون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نازل منزلۀ این صفت نفسانیه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قطعی که در موضوع اخذ بشود، بنحو طریقیت، اخذ شده باشد، این جا ادله حجیت امارات، امارات را جانشین چنین قطعی قرار می‌دهد، با اینکه در موضوع اخذ شده، لکن چون بعنوان طریقیت در موضوع اخذ شده است، لذا ادله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هم طریق، بیّنه هم در رابطۀ با موضوعات خارجیه،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بانّ هذا المایع خمر یجب علیک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حجیت بیّنه، بیّنه را به عنوان طریق حجت قرار می‌دهد، و فرض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بعنوان طریقیت از دید مولا در موضوع حکم مولا اخذ شده است</w:t>
      </w:r>
      <w:r>
        <w:rPr>
          <w:rFonts w:eastAsia="IRNazanin" w:cs="IRNazanin"/>
          <w:color w:val="111111"/>
          <w:sz w:val="28"/>
          <w:szCs w:val="28"/>
          <w:rtl w:val="true"/>
          <w:lang w:bidi="fa-IR"/>
        </w:rPr>
        <w:t>.</w:t>
      </w:r>
    </w:p>
    <w:p>
      <w:pPr>
        <w:pStyle w:val="Heading6"/>
        <w:numPr>
          <w:ilvl w:val="5"/>
          <w:numId w:val="1"/>
        </w:numPr>
        <w:rPr/>
      </w:pPr>
      <w:bookmarkStart w:id="1792" w:name="__RefHeading___Toc998706_1468164448"/>
      <w:bookmarkStart w:id="1793" w:name="_Toc671"/>
      <w:bookmarkEnd w:id="1792"/>
      <w:r>
        <w:rPr>
          <w:rtl w:val="true"/>
        </w:rPr>
        <w:t>عدم استفاده تنزیل امارات به جای قطع موضوعی صفتی از دلیل امارات</w:t>
      </w:r>
      <w:bookmarkEnd w:id="1793"/>
    </w:p>
    <w:p>
      <w:pPr>
        <w:pStyle w:val="BookText"/>
        <w:rPr/>
      </w:pPr>
      <w:r>
        <w:rPr>
          <w:rFonts w:ascii="IRNazanin" w:hAnsi="IRNazanin" w:eastAsia="IRNazanin"/>
          <w:color w:val="111111"/>
          <w:sz w:val="28"/>
          <w:sz w:val="28"/>
          <w:szCs w:val="28"/>
          <w:rtl w:val="true"/>
          <w:lang w:bidi="fa-IR"/>
        </w:rPr>
        <w:t>این فرمایش این دو بزرگوار، فرمایش خوبی است، لکن یک مکمّلی دارد که شاید آنها توجه به این خصوصیت نداشته‌اند و اگر توجه به این خصوصیت می‌فرمودند، این دو بزرگوار هم این معنی را معتقد می‌شدند و آن این است در رابطۀ با قطع صفتی، معنای قطع صفتی این است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حصل لک هذه الصفة النفسانیة المسمات بالقطع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نفسانیه‌ای که اسمش قطع است اگر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التصدق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دلیل حجیت بیّنه و لو تعبّدا، می‌گوید که بیّنه، این صفت نفسانیه را برای شما ایجاد می‌کند؟ وجدانا که بیّنه، این صفت نفسانیۀ مسمای به قطع را برای انسان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بیّنه، غیر از حساب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می‌خواهد یک چنین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دلیل حجیت بیّنه می‌خواهد از بیّنه یک قطع صفتی بسازد؟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عنده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حصلت له هذه الصفة النفسانیه المسماة بالقطع؟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دلیل حجیت بیّنه، یک چنین تنزیلی را و یک چنین تعبّدی را دلالت می‌کند که در حقیقت بخواهد یک جانشینی برای صفت نفسانیه‌ای که تسمی بالقطع درست بکند و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البیّنة بمنزلة هذه الصفة النفسانیة المتحققة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دلیل حجیت بیّنه، نه دلیل حجیت خبر واحد، نه دلیل حجیت ظواهر الفاظ هیچ کدام چنین کاری را نمی‌کنند</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اماراتی که ما داریم، عبارت از ظواهر الفاظ روایات و بالاتر؛ حجیت ظواهر الفاظ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دلیل عقلایی که ظواهر کلمات شارع را حجت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کتابش یک قدری محل بحث است، لکن ظواهر کلمات رسول خدا 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w:t>
      </w:r>
      <w:bookmarkStart w:id="1794" w:name="pg13697_200102"/>
    </w:p>
    <w:p>
      <w:pPr>
        <w:pStyle w:val="BookText"/>
        <w:rPr/>
      </w:pPr>
      <w:bookmarkEnd w:id="1794"/>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تردید حجیت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دلالت بر این دارد که اینها مثل حصول صفت نفسانیه مسمات به قطع است؟</w:t>
      </w:r>
    </w:p>
    <w:p>
      <w:pPr>
        <w:pStyle w:val="BookText"/>
        <w:rPr/>
      </w:pPr>
      <w:r>
        <w:rPr>
          <w:rFonts w:ascii="IRNazanin" w:hAnsi="IRNazanin" w:eastAsia="IRNazanin"/>
          <w:color w:val="111111"/>
          <w:sz w:val="28"/>
          <w:sz w:val="28"/>
          <w:szCs w:val="28"/>
          <w:rtl w:val="true"/>
          <w:lang w:bidi="fa-IR"/>
        </w:rPr>
        <w:t>این همه بحثهای فقهی که ما داریم، بر محور همین استظهار از روایات دور می‌زند که می‌خواهیم ظاهر روایت را استفاده کنیم و ببینیم از روایات چه استظهار می‌شود و اساس فقه ما هم بر همین فقه الحدیث استوار است یعنی بفهمیم که امام چه فرموده است، و بفهمیم این روایتی که 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ظاهرش چیست، 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ارید به و ماذا قصد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ظواهر حجیت دارد، معتبر است، اماره است و اماره عقلاییه هم هست و شارع هم در تفهیم و تفهّم، یک روش خاصی را اتخاذ نکرده است، حتی در مورد قرآن که ان شاء الله بعدا بحث می‌کنیم، همین است، منتها قرآن محکماتی دارد و متشابهاتی، کما اینکه در کلمات دیگران هم در بعضی از جملات و تعبیراتشان ابهام و اجمال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 به عقلا و ادلۀ حجیت این امارات مراجعه می‌کنیم، از کدامش می‌شود استفاده کرد که می‌خواهند بگویند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استظهر من کلمات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یکون کمن حصل له الصفة النفسانیة المسماة بالقطع؟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ادلۀ حجیت امارات، یک چنین چیزی را ملاحظه می‌کنید؟ فرض کنیم که بعضی از امارات، اصلا حجیت شرعیه دارد، و اصلا با عقلا ارتباطی ندارد، فرض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مسأله‌ای است که در جوّ شرع، مطرح است نه در جوّ عقلا، اما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 افرض نفسک کانّک حصل لک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چیزی دارد؟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قول بزرگان اصولیین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قول عادل ترتیب اثر عملی بدهید و الاّ به مسألۀ اعتقاد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تصدیق غیر از آن تصدیق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تصدیق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اخبر زرارة بوجوب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نماز جمعه بخوان، نه اینکه در حالت اعتقادی و در حالت نفسی، می‌خواهد یک دخل و تصرفی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روشن است که هیچ وقت از دلیل حجیت امارات چنین چیزی استفاده نمی‌شود که امارات جانشین قطع موضوعی صفتی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ارتباطی بین اینها در کار نیست</w:t>
      </w:r>
      <w:r>
        <w:rPr>
          <w:rFonts w:eastAsia="IRNazanin" w:cs="IRNazanin"/>
          <w:color w:val="111111"/>
          <w:sz w:val="28"/>
          <w:szCs w:val="28"/>
          <w:rtl w:val="true"/>
          <w:lang w:bidi="fa-IR"/>
        </w:rPr>
        <w:t>.</w:t>
      </w:r>
    </w:p>
    <w:p>
      <w:pPr>
        <w:pStyle w:val="Heading6"/>
        <w:numPr>
          <w:ilvl w:val="5"/>
          <w:numId w:val="1"/>
        </w:numPr>
        <w:rPr/>
      </w:pPr>
      <w:bookmarkStart w:id="1795" w:name="__RefHeading___Toc998708_1468164448"/>
      <w:bookmarkStart w:id="1796" w:name="_Toc672"/>
      <w:bookmarkEnd w:id="1795"/>
      <w:r>
        <w:rPr>
          <w:rtl w:val="true"/>
        </w:rPr>
        <w:t>تفصیل بین قطع موضوعی طریقی از جهت کاشفیت</w:t>
      </w:r>
      <w:bookmarkEnd w:id="1796"/>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قطع موضوعی طریقی که مرحوم شیخ بزرگوار انصاری و مرحوم محقق نائینی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می‌شود،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یک مکمّلی برای کلام اینها ذکر</w:t>
      </w:r>
    </w:p>
    <w:p>
      <w:pPr>
        <w:pStyle w:val="BookText"/>
        <w:rPr/>
      </w:pPr>
      <w:r>
        <w:rPr>
          <w:rFonts w:ascii="IRNazanin" w:hAnsi="IRNazanin" w:eastAsia="IRNazanin"/>
          <w:color w:val="111111"/>
          <w:sz w:val="28"/>
          <w:sz w:val="28"/>
          <w:szCs w:val="28"/>
          <w:rtl w:val="true"/>
          <w:lang w:bidi="fa-IR"/>
        </w:rPr>
        <w:t>کرد، و شاید به حسب واقع هم نظر آنها این بوده است، لکن دیگر به این تفصیل توجه نکرده‌اند و آن این است که اگر این قطع موضوعی طریقی بعنوان کاشفیت تامّه و بعنوان خصوصیتی که تنها در قطع وجود دارد و در غیر قطع نیست در موضوع اخذ شده باشد، و آن این است که هیچ گونه احتمال خلافی در موردی که قطع دارد برای انسان وجود ندارد، اگر قطع را با این دید در موضوع حکم ذکر بکنند و قطع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صلاة الجمعة یجب علیک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صورت ملاحظه کرده باشند، این‌جا هم ولو اینکه ظاهر اطلاق کلام این دو بزرگوار این است که دلیل حجیت امارات، امارات را جانشین چنین قطعی می‌کند، اما ظاهر این است که مرادشان، یک چنین چیزی نباشد برای اینکه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ینزل منزلة الکاشف الذی لا یکون فیه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بعنوان صفتیت، لکن به همین عنوان کاشفیت؟</w:t>
      </w:r>
    </w:p>
    <w:p>
      <w:pPr>
        <w:pStyle w:val="BookText"/>
        <w:rPr/>
      </w:pPr>
      <w:r>
        <w:rPr>
          <w:rFonts w:ascii="IRNazanin" w:hAnsi="IRNazanin" w:eastAsia="IRNazanin"/>
          <w:color w:val="111111"/>
          <w:sz w:val="28"/>
          <w:sz w:val="28"/>
          <w:szCs w:val="28"/>
          <w:rtl w:val="true"/>
          <w:lang w:bidi="fa-IR"/>
        </w:rPr>
        <w:t xml:space="preserve">کاشفیت اگر کاشفیت با قید تمام و با وصف کمال باشد، ما از دلیل حجیت امارات، چنین معنایی را استفاده نمی‌کنیم بلکه اگر کاشفیت به معنای اصل کاشفیت و مطلق کاشفیت باشد که مطلق کاشفیت هم کاشفیت تامّه را می‌گیرد و هم کاشفیت ناقصه‌ای را که در امارات وجود دارد، اگر قطع با این خصوصیت در موضوع حکم اخذ شد، اینجا می‌گوییم که دلیل حجیت امارات، امارات را جانشین چنین قطعی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ضمیمۀ حرف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جانشین می‌کند، بلکه اصلا برای این قطع موضوعی که به نحو مطلق کاشفیت اخذ شده است بیان مصداق می‌کند به این صورت که وقتی قطع به معنای مطلق کاشفیت در موضوع اخذ شد، معنایش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برداریم و به جای آن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انکشف لک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انکشاف هم خصوص انکشاف تام نیست، بلکه مطلق انکشاف و اصل الانکشاف مقصود است</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انکشف لک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خبر واحد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موجب انکشاف می‌شود، خبر واحد است؛ یکی از چیزهایی که موجب انکشاف است، ظواهر کلمات رسول خدا و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این است که آن موضوع را مطلق الکاشف قرار داده، اینها هم دارند مصادیق کاشف را بیان می‌کنند، یک مصداقش نیاز به بیان ندارد و آن عبارت از قطع است، اما یک مسائلی نیاز به بیان دارد و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الواحد موجب للانکشاف، البیّنة فی الموضوعات موجب للانکشاف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ما اینها را جانشین قطع طریقی می‌کنیم، اما نه با اینکه کلمۀ جانشینی</w:t>
      </w:r>
      <w:bookmarkStart w:id="1797" w:name="pg13697_200104"/>
    </w:p>
    <w:p>
      <w:pPr>
        <w:pStyle w:val="BookText"/>
        <w:rPr/>
      </w:pPr>
      <w:bookmarkEnd w:id="1797"/>
      <w:r>
        <w:rPr>
          <w:rFonts w:ascii="IRNazanin" w:hAnsi="IRNazanin" w:eastAsia="IRNazanin"/>
          <w:color w:val="111111"/>
          <w:sz w:val="28"/>
          <w:sz w:val="28"/>
          <w:szCs w:val="28"/>
          <w:rtl w:val="true"/>
          <w:lang w:bidi="fa-IR"/>
        </w:rPr>
        <w:t>اینجا مطرح کنیم، بلکه این طور تعبیر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را برده روی مطلق الکشف، اعم از کشف تام و غیر تام، و این ادله هم راههای کشف را برای ما 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من مصادیق الکاشف، ظاهر الکلمات من مصادیق الکاشف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نظریۀ مرحوم شیخ بزرگوار انصاری را باید ملاحظه کرد، منتها با این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صفتی که مسأله، روشن است و این دو بزرگوار هم قائل هستند اما در قطع طریقی باید بگوییم که اگر مقصود، طریقیت تامّه باشد، ادلۀ حجیت امارات، چنین مفادی را ندارد، و اگر مقصود، مطلق الکاشفیة و الطریقیة باشد، درست است، جانشین می‌شود، اما باز نه بصورتی که کلمۀ جانشین را مطرح بکنیم بلکه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 یک عنوان کلی است، و این هم دارد برای آن، مصادیق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 بحث در باب امارات بود، اما بحث اصول عملیه ان شاء الله بعدا</w:t>
      </w:r>
      <w:r>
        <w:rPr>
          <w:rFonts w:eastAsia="IRNazanin" w:cs="IRNazanin"/>
          <w:color w:val="111111"/>
          <w:sz w:val="28"/>
          <w:szCs w:val="28"/>
          <w:rtl w:val="true"/>
          <w:lang w:bidi="fa-IR"/>
        </w:rPr>
        <w:t>.</w:t>
      </w:r>
    </w:p>
    <w:p>
      <w:pPr>
        <w:pStyle w:val="Heading6"/>
        <w:numPr>
          <w:ilvl w:val="5"/>
          <w:numId w:val="1"/>
        </w:numPr>
        <w:rPr/>
      </w:pPr>
      <w:bookmarkStart w:id="1798" w:name="__RefHeading___Toc998710_1468164448"/>
      <w:bookmarkStart w:id="1799" w:name="_Toc673"/>
      <w:bookmarkEnd w:id="1798"/>
      <w:r>
        <w:rPr>
          <w:rtl w:val="true"/>
        </w:rPr>
        <w:t>پرسش</w:t>
      </w:r>
      <w:r>
        <w:rPr>
          <w:rtl w:val="true"/>
        </w:rPr>
        <w:t>:</w:t>
      </w:r>
      <w:bookmarkEnd w:id="17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دلیل حجیت امارات در مقام اثبات دلالت بر جانشینی آنها از قطع موضوعی می‌کند؟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تنزیل امارات منزله قطع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قطع صفتی و قطع طریقی توضیح دهید</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مکمل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تفصیل بین قطع موضوعی طریقی از جهت کاشفیت چیست؟</w:t>
      </w:r>
      <w:bookmarkStart w:id="1800" w:name="pg13697_200105"/>
    </w:p>
    <w:p>
      <w:pPr>
        <w:pStyle w:val="Heading5"/>
        <w:numPr>
          <w:ilvl w:val="4"/>
          <w:numId w:val="1"/>
        </w:numPr>
        <w:rPr/>
      </w:pPr>
      <w:bookmarkStart w:id="1801" w:name="__RefHeading___Toc998712_1468164448"/>
      <w:bookmarkStart w:id="1802" w:name="_Toc674"/>
      <w:bookmarkEnd w:id="1800"/>
      <w:bookmarkEnd w:id="1801"/>
      <w:r>
        <w:rPr>
          <w:rtl w:val="true"/>
        </w:rPr>
        <w:t>درس پنجاه و چهارم</w:t>
      </w:r>
      <w:bookmarkEnd w:id="1802"/>
    </w:p>
    <w:p>
      <w:pPr>
        <w:pStyle w:val="Heading6"/>
        <w:numPr>
          <w:ilvl w:val="5"/>
          <w:numId w:val="1"/>
        </w:numPr>
        <w:rPr/>
      </w:pPr>
      <w:bookmarkStart w:id="1803" w:name="__RefHeading___Toc998714_1468164448"/>
      <w:bookmarkStart w:id="1804" w:name="_Toc675"/>
      <w:bookmarkEnd w:id="1803"/>
      <w:r>
        <w:rPr>
          <w:rtl w:val="true"/>
        </w:rPr>
        <w:t>اشاره</w:t>
      </w:r>
      <w:bookmarkEnd w:id="180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805" w:name="__RefHeading___Toc998716_1468164448"/>
      <w:bookmarkStart w:id="1806" w:name="_Toc676"/>
      <w:bookmarkEnd w:id="1805"/>
      <w:r>
        <w:rPr>
          <w:rtl w:val="true"/>
        </w:rPr>
        <w:t>بررسی جانشینی اصول عملیه از قطع طریقی</w:t>
      </w:r>
      <w:bookmarkEnd w:id="1806"/>
    </w:p>
    <w:p>
      <w:pPr>
        <w:pStyle w:val="BookText"/>
        <w:rPr/>
      </w:pPr>
      <w:r>
        <w:rPr>
          <w:rFonts w:ascii="IRNazanin" w:hAnsi="IRNazanin" w:eastAsia="IRNazanin"/>
          <w:color w:val="111111"/>
          <w:sz w:val="28"/>
          <w:sz w:val="28"/>
          <w:szCs w:val="28"/>
          <w:rtl w:val="true"/>
          <w:lang w:bidi="fa-IR"/>
        </w:rPr>
        <w:t>بحث دربارۀ اصول عملیه است که کاشفیت ندارند بلکه محرزیت هم ندارند، مثل اصالة البرائة، اصالة الحلیة، اصالة الطهارة، اصالة الاحتیاط و اصالة التخییر فی الدوران بین المحظورین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قائم مقام قطع طریقی می‌شوند که اثر قطع طریقی و حکم مترتب بر آن، فقط مسألۀ حجیت است و حجیت هم دارای دو بخش است؛ یکی منجزیت فی صورة الاصابة، و یکی معذریت فی صورة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اصول عملیه، قائم‌مقام قطع طریقی می‌شوند یا نه؟ اگر کلمۀ قائم مقام را برداریم بهتر است، آیا اثر حجیت بر این اصول عملیه ترتب پیدا می‌کند یا نه؟</w:t>
      </w:r>
    </w:p>
    <w:p>
      <w:pPr>
        <w:pStyle w:val="Heading6"/>
        <w:numPr>
          <w:ilvl w:val="5"/>
          <w:numId w:val="1"/>
        </w:numPr>
        <w:rPr/>
      </w:pPr>
      <w:bookmarkStart w:id="1807" w:name="__RefHeading___Toc998718_1468164448"/>
      <w:bookmarkStart w:id="1808" w:name="_Toc677"/>
      <w:bookmarkEnd w:id="1807"/>
      <w:r>
        <w:rPr>
          <w:rtl w:val="true"/>
        </w:rPr>
        <w:t>جانشینی اصول عملیه از قطع طریقی از جهت معذّریت</w:t>
      </w:r>
      <w:bookmarkEnd w:id="1808"/>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باید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اصول عملیه‌ای که از قبیل برائت، اصالة الحلیة و اصالة</w:t>
      </w:r>
      <w:bookmarkStart w:id="1809" w:name="pg13697_200106"/>
    </w:p>
    <w:p>
      <w:pPr>
        <w:pStyle w:val="BookText"/>
        <w:rPr/>
      </w:pPr>
      <w:bookmarkEnd w:id="1809"/>
      <w:r>
        <w:rPr>
          <w:rFonts w:ascii="IRNazanin" w:hAnsi="IRNazanin" w:eastAsia="IRNazanin"/>
          <w:color w:val="111111"/>
          <w:sz w:val="28"/>
          <w:sz w:val="28"/>
          <w:szCs w:val="28"/>
          <w:rtl w:val="true"/>
          <w:lang w:bidi="fa-IR"/>
        </w:rPr>
        <w:t>الطهارة است، یک بخش از حجیت که عبارت از معذریت است،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منجزیت در مورد اینها تصور نمی‌شود برای اینکه اینها رافع تکلیف هستند، اینها رافع حرمت هستند، رافع نجاست هستند و دلیلی که اقتضای آن دلیل، برائت و حلیت و طهارت است، در آن منجزیت،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تنجیز بکند؟ کدام حکم را به گردن مکلّف بار بکند؟ معنای منجزیت، این است که یک حکم لزومی بوسیلۀ یک دلیلی به عهدۀ مکلّف ثابت بشود، در حالی که اینها رافع حکم لزومی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بخش دیگر که مسألۀ معذریت است، ما می‌توانیم این حرف را بزنیم،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انسان قاطع شد به حلیت یک حرام واقعی، چیزی که به حسب واقع، حرام بود، اگر انسان قاطع شد بانّه حلال، شما اینجا حکم می‌کنید به حجیت این قطع، و حجیت را در این قسم معنا می‌کنید به معذریت،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خلاف واقع، قطع به حلیت حرام واقعی، سبب می‌شود که اگر شما آن را ارتکاب بکنید تکون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اصالة الحلیة هم همین معنی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شک در حلیت و حرمت داشتید و قاعدۀ حلیت، اقتضای حلیت کرد،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بحسب الواقع حراما، أنت معذور فی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می‌توانیم این عبارت را به کار ببریم،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قطع به خلاف، معذّر، اصالة الحلیة هم در آنجایی که واقع، حرمت باشد، تکون 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الطهارة هکذا، برائت نقلی که مفاد حدیث رفع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هکذا، برائت عقلیه که از طریق قاعدۀ قبح عقاب بلا بیان استفاده می‌شود، آن 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یک حکم لزومی دارد، لکن آن را برای شما از طریق متعارف تبیین نکرد، شما هم در مقام تفحّص و تفتیش برآمدید و راهی برای به دست آوردن حکم لزومی پیدا نکردید، عقل حکم می‌کند به این که عقاب بلا بیان قبیح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معذور فی مخالفة هذا الحکم اللزومی و لو کان بحسب الواقع ثابتا</w:t>
      </w:r>
      <w:r>
        <w:rPr>
          <w:rFonts w:eastAsia="IRNazanin" w:cs="IRNazanin"/>
          <w:color w:val="111111"/>
          <w:sz w:val="28"/>
          <w:szCs w:val="28"/>
          <w:rtl w:val="true"/>
          <w:lang w:bidi="fa-IR"/>
        </w:rPr>
        <w:t>».</w:t>
      </w:r>
    </w:p>
    <w:p>
      <w:pPr>
        <w:pStyle w:val="Heading6"/>
        <w:numPr>
          <w:ilvl w:val="5"/>
          <w:numId w:val="1"/>
        </w:numPr>
        <w:rPr/>
      </w:pPr>
      <w:bookmarkStart w:id="1810" w:name="__RefHeading___Toc998720_1468164448"/>
      <w:bookmarkStart w:id="1811" w:name="_Toc678"/>
      <w:bookmarkEnd w:id="1810"/>
      <w:r>
        <w:rPr>
          <w:rtl w:val="true"/>
        </w:rPr>
        <w:t>محدودیت حجیت اصول عملیه به باب معذّریت</w:t>
      </w:r>
      <w:bookmarkEnd w:id="1811"/>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می‌توانیم کلمۀ حجیت را که قطع را موصوف می‌کنیم بانّه حجة درباره اینها هم به کار ببریم، منتها دایره حجیت اینها محدود به بخش معذریت است، اما در باب قطع، گاهی مسألۀ منجزیت مطرح است در قطع مصیب، و گاهی مسألۀ معذریت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اصالة التخییر که اصالة التخییر در دوران بین محظورین جریان پیدا می‌کند، و یک</w:t>
      </w:r>
      <w:bookmarkStart w:id="1812" w:name="pg13697_200107"/>
    </w:p>
    <w:p>
      <w:pPr>
        <w:pStyle w:val="BookText"/>
        <w:rPr/>
      </w:pPr>
      <w:bookmarkEnd w:id="1812"/>
      <w:r>
        <w:rPr>
          <w:rFonts w:ascii="IRNazanin" w:hAnsi="IRNazanin" w:eastAsia="IRNazanin"/>
          <w:color w:val="111111"/>
          <w:sz w:val="28"/>
          <w:sz w:val="28"/>
          <w:szCs w:val="28"/>
          <w:rtl w:val="true"/>
          <w:lang w:bidi="fa-IR"/>
        </w:rPr>
        <w:t>اصل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تخییر در اصالة التخییر، تخییر اصولی و در مسألۀ اصولیه نیست، بلکه این تخییر در مقام عمل و در مسألۀ فرعیه است؛ اگر شما علم اجمالی پیدا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العمل اما واجب و اما حرام و دار الامر بین المحظورین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به این که در مقام عمل شما مخییرید، می‌توانید فعل را اختیار کنید، می‌توانید ترک را اختیار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تخییر در اصالة التخییر، یک تخییر اصولی باشد به این معنی که عقل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جانب وجوب را بگیری و همیشه با این عمل معاملۀ واجب کنی، و یا جانب حرمت را بگیری و با این عمل معاملۀ حرمت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تخییر در مسألۀ فرعیه است مثل واجبات تخییریه‌ای که شما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معنای تخییر این شد، این اصالة التخییر هم در بخش معذریت، همان اثر قطع را دارد؛ یعنی دیگر مولا نمی‌تواند شما را در برابر این علم اجمالی به وجوب و یا حرمت مواخذه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جانب وجوب را اختیار کردید و این فعل به حسب واقع، حرام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معذور فی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در عکس این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این جوری تعبیر کنیم کما اینکه تعبیر هم می‌کنیم، از شما می‌پرسند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 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کلمه حجة را بکار می‌برند؟ اصالة الحلیة، اصالة الطهارة، اصالة البرائة، قاعدۀ قبح عقاب بلا بیان، اصالة التخییر در دوران بین محظورین، همۀ اینها اتصاف به عنوان حجیت پیدا می‌کنند، منتها حجیتش تنها در رابطۀ با یک بخش است که از آن تعبیر به معذریت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انّ القطع حجة، تکون هذه الاصول العملیة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بالاتر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اصول عملیه، اصالة الاحتیاط و اصالة الاشتغال که اینها عبارة اخرای از یکدیگر هستند، وجود دارد</w:t>
      </w:r>
      <w:r>
        <w:rPr>
          <w:rFonts w:eastAsia="IRNazanin" w:cs="IRNazanin"/>
          <w:color w:val="111111"/>
          <w:sz w:val="28"/>
          <w:szCs w:val="28"/>
          <w:rtl w:val="true"/>
          <w:lang w:bidi="fa-IR"/>
        </w:rPr>
        <w:t>.</w:t>
      </w:r>
    </w:p>
    <w:p>
      <w:pPr>
        <w:pStyle w:val="Heading6"/>
        <w:numPr>
          <w:ilvl w:val="5"/>
          <w:numId w:val="1"/>
        </w:numPr>
        <w:rPr/>
      </w:pPr>
      <w:bookmarkStart w:id="1813" w:name="__RefHeading___Toc998722_1468164448"/>
      <w:bookmarkStart w:id="1814" w:name="_Toc679"/>
      <w:bookmarkEnd w:id="1813"/>
      <w:r>
        <w:rPr>
          <w:rtl w:val="true"/>
        </w:rPr>
        <w:t>برگشت اصالة الاحتیاط به تنجّز تکلیف</w:t>
      </w:r>
      <w:bookmarkEnd w:id="1814"/>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فرمایش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اینجا تعبیر خوبی دارند، ولو اینکه از آن تعبیرات قبلی کلام ایشان، اشعار به خلافش استفاده می‌شود، یعنی مسأله به این صورت، در کلمات تنقیح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الاحتیاط را باید اینجوری تعبیر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اصالة الاحتیاط، اصالة الاحتیاط عقلی باشد مثل موارد علم اجمالی، در مواردی که علم اجمالی هست یا مواردی که اصل اشتغال وجود دارد، شما می‌دانید که ذمۀ‌تان به نماز ظهر و عصر مشغول شده، لکن شک دارید در اینکه آیا نماز ظهر و عصر را انجام دادید یا ندادید که</w:t>
      </w:r>
      <w:bookmarkStart w:id="1815" w:name="pg13697_200108"/>
    </w:p>
    <w:p>
      <w:pPr>
        <w:pStyle w:val="BookText"/>
        <w:rPr/>
      </w:pPr>
      <w:bookmarkEnd w:id="1815"/>
      <w:r>
        <w:rPr>
          <w:rFonts w:ascii="IRNazanin" w:hAnsi="IRNazanin" w:eastAsia="IRNazanin"/>
          <w:color w:val="111111"/>
          <w:sz w:val="28"/>
          <w:sz w:val="28"/>
          <w:szCs w:val="28"/>
          <w:rtl w:val="true"/>
          <w:lang w:bidi="fa-IR"/>
        </w:rPr>
        <w:t>همان است که از آن تعبیر می‌کنید که اشتغال یقینی، برائت یقینه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الاحتیاط عقلی، نباید گفت که یک چیزی است که قائم‌مقام قطع می‌شود در حجیت که یک منزّلی داشته باشیم، یک منزّل علیهی داشته باشیم و یک وجه شبهی داشته باشیم زیرا اصالة الاحتیاط عقلی، عبارت اخرای از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یحکم بتنجّز التکلیف المعلوم اشتغال الذمة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خودش عبارة اخرای از حکم به تنجّز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شما علم اجمالی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احد هذین المایعین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حکم می‌کند به این که باید از هر دو اجتناب کنید، یا در مسألۀ نماز ظهر جمعه، اگر از راه دلیل به جایی نرسیدید، علم اجمالی دارید به اینکه در روز جمعه عند الزوال، یا نماز جمعه واجب است، یا نماز ظهر واجب است، اینجا عقل حکم به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حکم عقل به احتیاط این است که آن تکلیف واقعی معلوم بالاجمال، گریبان شما را گرفته و بر شما منجّز شده و اگر مخالف بشود، استحقاق عقوبت بر مخالفتش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اصالة الاحتیاط عقلی، عبارت اخرای از حکم به تنجّز آن تکلیف و صحت عقوبت بر مخالفت آن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تعبیر دیگری کرد و آن این است که باید مسألۀ اصالة الاحتیاط را برگردانیم به همان مسألۀ قطع، منتها ما دو جور قطع داریم؛ یک قطع تفصیلی داریم، یک قطع اجمالی داریم، و ما در آینده ان شاء الله بحث می‌کنیم که مسألۀ حجیت، اختصاص به قطع تفصیلی ندارد، بلکه در قطع اجمالی هم همان مسألۀ حجیت که در قطع تفصیلی مطرح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جهت، وضع اصالة الاحتیاط عقلی روش است</w:t>
      </w:r>
      <w:r>
        <w:rPr>
          <w:rFonts w:eastAsia="IRNazanin" w:cs="IRNazanin"/>
          <w:color w:val="111111"/>
          <w:sz w:val="28"/>
          <w:szCs w:val="28"/>
          <w:rtl w:val="true"/>
          <w:lang w:bidi="fa-IR"/>
        </w:rPr>
        <w:t>.</w:t>
      </w:r>
    </w:p>
    <w:p>
      <w:pPr>
        <w:pStyle w:val="Heading6"/>
        <w:numPr>
          <w:ilvl w:val="5"/>
          <w:numId w:val="1"/>
        </w:numPr>
        <w:rPr/>
      </w:pPr>
      <w:bookmarkStart w:id="1816" w:name="__RefHeading___Toc998724_1468164448"/>
      <w:bookmarkStart w:id="1817" w:name="_Toc680"/>
      <w:bookmarkEnd w:id="1816"/>
      <w:r>
        <w:rPr>
          <w:rtl w:val="true"/>
        </w:rPr>
        <w:t>عدم وجود اصالة الاحتیاط عقلی</w:t>
      </w:r>
      <w:bookmarkEnd w:id="1817"/>
    </w:p>
    <w:p>
      <w:pPr>
        <w:pStyle w:val="BookText"/>
        <w:rPr/>
      </w:pPr>
      <w:r>
        <w:rPr>
          <w:rFonts w:ascii="IRNazanin" w:hAnsi="IRNazanin" w:eastAsia="IRNazanin"/>
          <w:color w:val="111111"/>
          <w:sz w:val="28"/>
          <w:sz w:val="28"/>
          <w:szCs w:val="28"/>
          <w:rtl w:val="true"/>
          <w:lang w:bidi="fa-IR"/>
        </w:rPr>
        <w:t>اما اصالة الاحتیاط عقلی؛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اصالة الاحتیاط عقلی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که شارع حکم به لزوم احتیاط کرده باشد، در حالی که عقل در آنجا حکم به لزوم احتیاط نکرده باشد؟ هر کجا که شارع حکم به لزوم احتیاط کرده است، در حقیقت حکم به لزوم احتیاطش جنبۀ تأسیسی ندارد، بلکه در همان مورد، عقل هم حکم به لزوم احتیاط دارد</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لذاست که در شبهات بدویه، شبهات غیر مقرونۀ به علم اجمالی، نه عقل حکم به لزوم احتیاط می‌کند و نه شرع حکم به لزوم احتیاط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شبهات بدویه غیر مقرونۀ به علم اجمالی، شارع حکم به لزوم احتیاط می‌کرد در حالی که عقل نمی‌کند، اینجا در مسألۀ لزوم احتیاط یک تغییری بین عقل و شرع وجود داشت، لکن ما در شبهات بدویه، مسألۀ احتیاط را</w:t>
      </w:r>
      <w:bookmarkStart w:id="1818" w:name="pg13697_200109"/>
    </w:p>
    <w:p>
      <w:pPr>
        <w:pStyle w:val="BookText"/>
        <w:rPr/>
      </w:pPr>
      <w:bookmarkEnd w:id="1818"/>
      <w:r>
        <w:rPr>
          <w:rFonts w:ascii="IRNazanin" w:hAnsi="IRNazanin" w:eastAsia="IRNazanin"/>
          <w:color w:val="111111"/>
          <w:sz w:val="28"/>
          <w:sz w:val="28"/>
          <w:szCs w:val="28"/>
          <w:rtl w:val="true"/>
          <w:lang w:bidi="fa-IR"/>
        </w:rPr>
        <w:t>قائل نیستیم، و در شبهات مقرونۀ به علم اجمالی هم قبل از اینکه شارع بیان احتیاط بکند، خود عقل حکم به لزوم احتیاط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الاحتیاط امر عقلی و مرجعه الی تنجز التکلیف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مسألۀ قائم مقامی قطع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معنای اصالة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التنجّز و صحة العقوبة علی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819" w:name="__RefHeading___Toc998726_1468164448"/>
      <w:bookmarkStart w:id="1820" w:name="_Toc681"/>
      <w:bookmarkEnd w:id="1819"/>
      <w:r>
        <w:rPr>
          <w:rtl w:val="true"/>
        </w:rPr>
        <w:t>عدم جانشینی اصول عملیه از قطع موضوعی</w:t>
      </w:r>
      <w:bookmarkEnd w:id="1820"/>
    </w:p>
    <w:p>
      <w:pPr>
        <w:pStyle w:val="BookText"/>
        <w:rPr/>
      </w:pPr>
      <w:r>
        <w:rPr>
          <w:rFonts w:ascii="IRNazanin" w:hAnsi="IRNazanin" w:eastAsia="IRNazanin"/>
          <w:color w:val="111111"/>
          <w:sz w:val="28"/>
          <w:sz w:val="28"/>
          <w:szCs w:val="28"/>
          <w:rtl w:val="true"/>
          <w:lang w:bidi="fa-IR"/>
        </w:rPr>
        <w:t>اگر در یک دلیلی، قطع به عنوان موضوعیت، اخذ شده باشد، مثل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بحلیة هذا الشی یجب علیک التصدق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این اصول عملیه جانشین این قطع موضوعی نخواهد بود، چه قطع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صفة 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موضوع اخذ شده باشد، 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 له کاشفیة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اخذ شده باشد، 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 له اصل الکاشفیة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باشد برای اینکه اگر بعنوان نفسانیه است که این اصول عملیه، هیچ کدامشان صفت نفسانیه‌ای که عنوان قطع برایش تحقق پیدا بکند نیست، مگر علم اجمالی اگر آن دلیل، علم اجمالی را شامل بشود،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بحلیة هذا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قطعش اعم از علم اجمالی و علم تفصیلی باشد، و الاّ برائت، اصالة الحلیة و امثال ذلک، صلاحیت ندارند که قائم مقام قطع موضوعی باشند زیرا نه عنوان صفتیت قطع در آنها وجود دارد و نه عنوان کاشفیة تامّه در آنها مطرح است، و نه عنوان اصل الکاشفیة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الکاشفیة در امارات وجود دارد، اما در اصول عملیه هیچ گونه کاشفیتی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بحلیة هذا الشیء یجب علیک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حلیت نمی‌تواند جانشین این قطع بشود، چه قطع بعنوان کاشفیت، اخذ شده باشد؛ چه بعنوان صفتیت، در کاشفیت هم چه بعنوان کاشفیت تامّه یا بعنوان اصل الکاشفیة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 موارد ثلاثه، امثال قاعدۀ حلیت، جانشین قطع موضوعی به حلیت نمی‌شود</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یک دلیلی این جوری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شیء حلالا طاهرا، یجوز لک 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اتصاف به حلیت داشت، اتصاف به طهارت داشت، برای شما خوردن و استفاده کردن از آن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نفس حلیت در موضوع اخذ شده، نه قطع به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بحلیة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شیء حلالا طاهرا یجوز لک 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قاعدۀ حلیت نمی‌تواند برای ما در اینجا موضوع درست بکند؟ آیا قاعدۀ طهارت نمی‌تواند برای ما موضوع درست بکند؟ اگر ما ادله این شیء را بررسی کردیم، دیدیم دلیلی</w:t>
      </w:r>
      <w:bookmarkStart w:id="1821" w:name="pg13697_200110"/>
    </w:p>
    <w:p>
      <w:pPr>
        <w:pStyle w:val="BookText"/>
        <w:rPr/>
      </w:pPr>
      <w:bookmarkEnd w:id="1821"/>
      <w:r>
        <w:rPr>
          <w:rFonts w:ascii="IRNazanin" w:hAnsi="IRNazanin" w:eastAsia="IRNazanin"/>
          <w:color w:val="111111"/>
          <w:sz w:val="28"/>
          <w:sz w:val="28"/>
          <w:szCs w:val="28"/>
          <w:rtl w:val="true"/>
          <w:lang w:bidi="fa-IR"/>
        </w:rPr>
        <w:t>که دلالت بر حرمت بکند وجود ندارد، و همین طور ادلۀ نجاستش را بررسی کردیم، دیدیم دلیلی که دلالت بر نجاست این شیء بکند نداریم، ما می‌توانیم بعنوان قاعدۀ حلیت و بعنوان قاعدۀ طهارت، موضوع برایش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به استناد قاعدۀ حلیت،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قاعدۀ طهارت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موضوع آن دلیل را محقق کنیم که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الشیء حلالا طاهرا یجوز لک 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اصول عملیه با اینکه جانشین قطع موضوعی نمی‌شوند، لکن عناوینی که این اصول، آن عناوین را اثبات می‌کند، اگر به صورت خودشان مطرح باشند نه به صورت قطع مطرح شده باشند، این قواعد نقش دارد که برای ما موضوع درست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الشیء حلالا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ما به مقتضای دلیل، جواز الاکل و جواز الشرب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یک قسمت از اصول عملیه است، یک قسمت دیگری از اصول عملیه هم هست که آنها هم باید مورد بحث واقع بشود ان شاء الله</w:t>
      </w:r>
      <w:r>
        <w:rPr>
          <w:rFonts w:eastAsia="IRNazanin" w:cs="IRNazanin"/>
          <w:color w:val="111111"/>
          <w:sz w:val="28"/>
          <w:szCs w:val="28"/>
          <w:rtl w:val="true"/>
          <w:lang w:bidi="fa-IR"/>
        </w:rPr>
        <w:t>.</w:t>
      </w:r>
    </w:p>
    <w:p>
      <w:pPr>
        <w:pStyle w:val="Heading6"/>
        <w:numPr>
          <w:ilvl w:val="5"/>
          <w:numId w:val="1"/>
        </w:numPr>
        <w:rPr/>
      </w:pPr>
      <w:bookmarkStart w:id="1822" w:name="__RefHeading___Toc998728_1468164448"/>
      <w:bookmarkStart w:id="1823" w:name="_Toc682"/>
      <w:bookmarkEnd w:id="1822"/>
      <w:r>
        <w:rPr>
          <w:rtl w:val="true"/>
        </w:rPr>
        <w:t>پرسش</w:t>
      </w:r>
      <w:r>
        <w:rPr>
          <w:rtl w:val="true"/>
        </w:rPr>
        <w:t>:</w:t>
      </w:r>
      <w:bookmarkEnd w:id="18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عملیه در چه صورت می‌توانند جانشین قطع طریقی شوند؟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حجیت اصول عملیه محدود به باب معذّریت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برگشت اصالة الاحتیاط به تنجّز تکلیف، بیانگر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مرحوم آخوند بر عدم وجود اصالة الاحتیاط عقلی چیست؟</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جانشینی اصول عملیه از قطع موضوعی را توضیح دهید</w:t>
      </w:r>
      <w:r>
        <w:rPr>
          <w:rFonts w:eastAsia="IRNazanin" w:cs="IRNazanin"/>
          <w:color w:val="111111"/>
          <w:sz w:val="28"/>
          <w:szCs w:val="28"/>
          <w:rtl w:val="true"/>
          <w:lang w:bidi="fa-IR"/>
        </w:rPr>
        <w:t>.</w:t>
      </w:r>
      <w:bookmarkStart w:id="1824" w:name="pg13697_200111"/>
    </w:p>
    <w:p>
      <w:pPr>
        <w:pStyle w:val="Heading4"/>
        <w:numPr>
          <w:ilvl w:val="3"/>
          <w:numId w:val="1"/>
        </w:numPr>
        <w:rPr/>
      </w:pPr>
      <w:bookmarkStart w:id="1825" w:name="__RefHeading___Toc998730_1468164448"/>
      <w:bookmarkStart w:id="1826" w:name="_Toc683"/>
      <w:bookmarkEnd w:id="1824"/>
      <w:bookmarkEnd w:id="1825"/>
      <w:r>
        <w:rPr>
          <w:rtl w:val="true"/>
        </w:rPr>
        <w:t>جانشینی اصول محرزه از قطع</w:t>
      </w:r>
      <w:bookmarkEnd w:id="1826"/>
    </w:p>
    <w:p>
      <w:pPr>
        <w:pStyle w:val="Heading5"/>
        <w:numPr>
          <w:ilvl w:val="4"/>
          <w:numId w:val="1"/>
        </w:numPr>
        <w:rPr/>
      </w:pPr>
      <w:bookmarkStart w:id="1827" w:name="__RefHeading___Toc998732_1468164448"/>
      <w:bookmarkStart w:id="1828" w:name="_Toc684"/>
      <w:bookmarkEnd w:id="1827"/>
      <w:r>
        <w:rPr>
          <w:rtl w:val="true"/>
        </w:rPr>
        <w:t>درس پنجاه و پنجم</w:t>
      </w:r>
      <w:bookmarkEnd w:id="1828"/>
    </w:p>
    <w:p>
      <w:pPr>
        <w:pStyle w:val="Heading6"/>
        <w:numPr>
          <w:ilvl w:val="5"/>
          <w:numId w:val="1"/>
        </w:numPr>
        <w:rPr/>
      </w:pPr>
      <w:bookmarkStart w:id="1829" w:name="__RefHeading___Toc998734_1468164448"/>
      <w:bookmarkStart w:id="1830" w:name="_Toc685"/>
      <w:bookmarkEnd w:id="1829"/>
      <w:r>
        <w:rPr>
          <w:rtl w:val="true"/>
        </w:rPr>
        <w:t>اشاره</w:t>
      </w:r>
      <w:bookmarkEnd w:id="18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جانشینی اصول محرزه از قطع</w:t>
      </w:r>
    </w:p>
    <w:p>
      <w:pPr>
        <w:pStyle w:val="BookText"/>
        <w:rPr/>
      </w:pPr>
      <w:r>
        <w:rPr>
          <w:rFonts w:ascii="IRNazanin" w:hAnsi="IRNazanin" w:eastAsia="IRNazanin"/>
          <w:color w:val="111111"/>
          <w:sz w:val="28"/>
          <w:sz w:val="28"/>
          <w:szCs w:val="28"/>
          <w:rtl w:val="true"/>
          <w:lang w:bidi="fa-IR"/>
        </w:rPr>
        <w:t>عرض کردیم که اصول عملیه علی قسمین؛ یک قسمت آنهایی است که از آنها تعبیر می‌شود به اصول غیر محرزه؛ یعنی اصولی که فقط مبیّن وظیفه شاک در مقام عمل هستند و هیچ جهت اثباتی و احرازی در آنها وجود ندارد، مانند اصولی که در جلسه قبل بحث کردیم</w:t>
      </w:r>
      <w:r>
        <w:rPr>
          <w:rFonts w:eastAsia="IRNazanin" w:cs="IRNazanin"/>
          <w:color w:val="111111"/>
          <w:sz w:val="28"/>
          <w:szCs w:val="28"/>
          <w:rtl w:val="true"/>
          <w:lang w:bidi="fa-IR"/>
        </w:rPr>
        <w:t>.</w:t>
      </w:r>
    </w:p>
    <w:p>
      <w:pPr>
        <w:pStyle w:val="Heading6"/>
        <w:numPr>
          <w:ilvl w:val="5"/>
          <w:numId w:val="1"/>
        </w:numPr>
        <w:rPr/>
      </w:pPr>
      <w:bookmarkStart w:id="1831" w:name="__RefHeading___Toc998736_1468164448"/>
      <w:bookmarkStart w:id="1832" w:name="_Toc686"/>
      <w:bookmarkEnd w:id="1831"/>
      <w:r>
        <w:rPr>
          <w:rtl w:val="true"/>
        </w:rPr>
        <w:t>بررسی جانشینی اصول محرزه از قطع</w:t>
      </w:r>
      <w:bookmarkEnd w:id="1832"/>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دوم که از آنها به اصول محرزه تعبیر می‌شود، اصولی است که برزخ بین امارات و بین اصول عملیۀ جلسه قبل است، یعنی اعتبار آنها به عنوان اماریت و کاشفیت از واقع نیست، لکن در عین حال، یک جنبه اثباتی و احرازی در آنها وجود دارد و لذاست که در تعارض با سایر اصول عملیه، اینها تقدم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استصحاب نجاست جریان داشته باشد و از</w:t>
      </w:r>
      <w:bookmarkStart w:id="1833" w:name="pg13697_200112"/>
    </w:p>
    <w:p>
      <w:pPr>
        <w:pStyle w:val="BookText"/>
        <w:rPr/>
      </w:pPr>
      <w:bookmarkEnd w:id="1833"/>
      <w:r>
        <w:rPr>
          <w:rFonts w:ascii="IRNazanin" w:hAnsi="IRNazanin" w:eastAsia="IRNazanin"/>
          <w:color w:val="111111"/>
          <w:sz w:val="28"/>
          <w:sz w:val="28"/>
          <w:szCs w:val="28"/>
          <w:rtl w:val="true"/>
          <w:lang w:bidi="fa-IR"/>
        </w:rPr>
        <w:t>طرف دیگر، قاعده طهارت هم فی نفسه جاری باشد، در تعارض بین قاعده طهارت و استصحاب نجاست، استصحاب نجاست بر قاعده طهارت، تقدم دارد، استصحاب بقای وجوب صلاة جمعه بر اصالة البرائة از وجوب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تقدم روی همین مبناست که مقام این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اینکه به مرحلۀ امارات نمی‌رسد،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اصولی که در جلسه قبل بحث کردیم،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 استصحاب، مثل قاعده فراغ و تجاوز و مثل قاعده ید و امثال اینها، در مقایسه با قطع چه موقعیتی دارند؟</w:t>
      </w:r>
    </w:p>
    <w:p>
      <w:pPr>
        <w:pStyle w:val="BookText"/>
        <w:rPr/>
      </w:pPr>
      <w:r>
        <w:rPr>
          <w:rFonts w:ascii="IRNazanin" w:hAnsi="IRNazanin" w:eastAsia="IRNazanin"/>
          <w:color w:val="111111"/>
          <w:sz w:val="28"/>
          <w:sz w:val="28"/>
          <w:szCs w:val="28"/>
          <w:rtl w:val="true"/>
          <w:lang w:bidi="fa-IR"/>
        </w:rPr>
        <w:t>در باب استصحاب که از همه اینها به یک معنا مهمتر است و لو اینکه قاعده فراغ و قاعده تجاوز، اصلا در مورد همین استصحاب جعل شده؛ یعنی در جمیع موارد قاعده تجاوز و فراغ، یک استصحابی که نتیجۀ آن مخالف با قاعده فراغ و تجاوز است وجود دارد، لکن در عین حال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قاعده فراغ و تجاوز به منزلۀ مخصّص دلیل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یک ضابطۀ کلیه القا و مطرح شده، قابل استثنا نباشد بلکه در مواردی،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 است؛ یکی در مورد قاعده فراغ و تجاوز است، یکی در مسألۀ بنای بر اکثر در شک در عدد رکعات نمازهای چهار رکعتی است، که اگر شما شک بین سه و چهار داشته باشید، استصحاب اقتضا می‌کند عدم اتیان به رکعت رابعه را، لکن در عین حال، دلیل قائم شده بر اینکه شما باید بنا بر اکثر بگذارید؛ یعنی علی خلاف الاستصحاب، با اینکه استصحاب، اقتضای عدم اتیان به رکعت رابعه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طور تصور نشود که اگر در دلیل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کبرایی ذکر شده و به صورت یک قاعده کلیه مطرح شده، این مساوق با این است که قابلیت استثنا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این معنا نیست، و سرّ آن هم این است که این قاعده کلیه، خودش یک قاعده کلیه شرعیه است، و یک ضابطه تعبّدیه است لذا مثل سایر عمومات است، همان طوری که عمومات در شریعت، مخصص به تخصیص یا تخصیصات متعدد واقع شده، همین ضابطۀ کلیه در باب روایات استصحاب را هم خود شارع مواردی را از آن استثناء کرده و تخصیص زده است</w:t>
      </w:r>
      <w:r>
        <w:rPr>
          <w:rFonts w:eastAsia="IRNazanin" w:cs="IRNazanin"/>
          <w:color w:val="111111"/>
          <w:sz w:val="28"/>
          <w:szCs w:val="28"/>
          <w:rtl w:val="true"/>
          <w:lang w:bidi="fa-IR"/>
        </w:rPr>
        <w:t>.</w:t>
      </w:r>
    </w:p>
    <w:p>
      <w:pPr>
        <w:pStyle w:val="Heading6"/>
        <w:numPr>
          <w:ilvl w:val="5"/>
          <w:numId w:val="1"/>
        </w:numPr>
        <w:rPr/>
      </w:pPr>
      <w:bookmarkStart w:id="1834" w:name="__RefHeading___Toc998738_1468164448"/>
      <w:bookmarkStart w:id="1835" w:name="_Toc687"/>
      <w:bookmarkEnd w:id="1834"/>
      <w:r>
        <w:rPr>
          <w:rtl w:val="true"/>
        </w:rPr>
        <w:t>عدم اماریت استصحاب</w:t>
      </w:r>
      <w:bookmarkEnd w:id="1835"/>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استصحاب البته یک بحثی هست که ما نمی‌توانیم این بحث را اینجا دنبال کنیم و</w:t>
      </w:r>
      <w:bookmarkStart w:id="1836" w:name="pg13697_200113"/>
    </w:p>
    <w:p>
      <w:pPr>
        <w:pStyle w:val="BookText"/>
        <w:rPr/>
      </w:pPr>
      <w:bookmarkEnd w:id="1836"/>
      <w:r>
        <w:rPr>
          <w:rFonts w:ascii="IRNazanin" w:hAnsi="IRNazanin" w:eastAsia="IRNazanin"/>
          <w:color w:val="111111"/>
          <w:sz w:val="28"/>
          <w:sz w:val="28"/>
          <w:szCs w:val="28"/>
          <w:rtl w:val="true"/>
          <w:lang w:bidi="fa-IR"/>
        </w:rPr>
        <w:t>ضرورت هم ندارد؛ و آن این است که آیا استصحاب به عنوان یک امارۀ شرعیه حجیت دارد؟ یا به عنوان یکی از اصول عملیۀ محرزه حجیت دارد؟ این محل نزاع و محل خلاف است، لکن آنچه که نوع بزرگان و محققین مخصوصا بعد از مرحوم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مسائل اصولیه کاملا تنقیح شد و کاملا تبیین شد و به صورت مجزّا، هر کدام در ابعاد مختلف مورد بحث قرار گرفت، آنچه که محققین و تقریبا خود شیخ و شاگردان شیخ معتقد هستند، این است که استصحاب جنبۀ اماریت ندارد، به عنوان یک اماره شرعیه حجت نیست و سرّش هم این مسأله است که اگر شارع بخواهد یک چیزی را به عنوان امارۀ شرعیه معتبر کند و لو در نزد عقلا هم معتبر نباشد، در حقیقت باید در خود آن شیء، یک عنوان ذاتی کاشفیت فی الجملة و حکایت از واقع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کردیم شارع خبر عادل را خودش به عنوان مستقل و به صورت تأسیس حجت قرار دهد، اما در ذات خبر عادل و خبر ثقه، یک جهت اماریتی فی نفسه وجود دارد، و اگر شارع این جهت اماریت را ملاک اعتبار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امارة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شارع می‌تواند لباس اماریت شرعیه به خبر فاسق کاذب بپوشاند؟ در خبر کاذب و خبر غیر ثقه، مقتضی وجود ندارد، ذات آن قصور دارد از اینکه شارع بخواهد آن را به عنوان اماریت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شارع خواست عنوان اماریت به چیزی بدهد، معنایش این نیست که یک چیزی که نوعا فرض کنید ظن به خلاف واقع در آن وجود دارد اماره قرار دهد مثلا به وهم، لباس اماریت بپوشاند، یا به شک متساوی الطرفین، لباس اماریت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ظنی حاکی از واقع است، منتها حکایت غیر تامّه دارد، کاشف از واقع هست، منتها به کشف ناقص، کاشف است، شارع ممکن است چنین ظنی را به لحاظ همین کاشفیتش عن الواقع، یک اماره شرعی قرار بدهد، و حجیت شرعیه به آن عنایت بکند</w:t>
      </w:r>
      <w:r>
        <w:rPr>
          <w:rFonts w:eastAsia="IRNazanin" w:cs="IRNazanin"/>
          <w:color w:val="111111"/>
          <w:sz w:val="28"/>
          <w:szCs w:val="28"/>
          <w:rtl w:val="true"/>
          <w:lang w:bidi="fa-IR"/>
        </w:rPr>
        <w:t>.</w:t>
      </w:r>
    </w:p>
    <w:p>
      <w:pPr>
        <w:pStyle w:val="Heading6"/>
        <w:numPr>
          <w:ilvl w:val="5"/>
          <w:numId w:val="1"/>
        </w:numPr>
        <w:rPr/>
      </w:pPr>
      <w:bookmarkStart w:id="1837" w:name="__RefHeading___Toc998740_1468164448"/>
      <w:bookmarkStart w:id="1838" w:name="_Toc688"/>
      <w:bookmarkEnd w:id="1837"/>
      <w:r>
        <w:rPr>
          <w:rtl w:val="true"/>
        </w:rPr>
        <w:t>عدم حکایت کردن استصحاب از واقع</w:t>
      </w:r>
      <w:bookmarkEnd w:id="1838"/>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استصحاب، می‌بینیم عنوان حکایت از واقع و لو به نحو ناقص و عدم تمامیت وجود ندارد، برای اینکه شما هم که یقین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الثوب فی اول طلوع الشمس کان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که ظهر است، تردید می‌کنید در اینکه آیا این لباس را تطهیر کردید یا تطهیر نکردید، با قطع نظر از جعل شارع، چه چیزی اینجا اماریت دارد؟ آیا یقین به نجاست اوّل صبح، اماریت دارد برای نجاست عند الزوال؟ چه ارتباطی به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که متعلق یقین</w:t>
      </w:r>
      <w:bookmarkStart w:id="1839" w:name="pg13697_200114"/>
    </w:p>
    <w:p>
      <w:pPr>
        <w:pStyle w:val="BookText"/>
        <w:rPr/>
      </w:pPr>
      <w:bookmarkEnd w:id="1839"/>
      <w:r>
        <w:rPr>
          <w:rFonts w:ascii="IRNazanin" w:hAnsi="IRNazanin" w:eastAsia="IRNazanin"/>
          <w:color w:val="111111"/>
          <w:sz w:val="28"/>
          <w:sz w:val="28"/>
          <w:szCs w:val="28"/>
          <w:rtl w:val="true"/>
          <w:lang w:bidi="fa-IR"/>
        </w:rPr>
        <w:t>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اوّل الصبح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طریقیت و کاشفیت یقین در رابطۀ با متیقن آن است، حالا که آن یقین زائل شده و نسبت به اوّل ظهر، جز یک حالت شکی برای شما وجود ندارد، آیا این شک، اماریت برای بقای نجاست دارد؟ شک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بحاک عن الواقع، لیس بکاشف و لو بالکشف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هم که متعلق به نجاست اوّل صبح است و این از دائره و محدودۀ متعلقش تجاوز نمی‌کند، پس چه چیزی اینجا به عنوان اماریت مطرح است که شارع بخواهد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امارۀ شرعیه قرار بدهد؟</w:t>
      </w:r>
    </w:p>
    <w:p>
      <w:pPr>
        <w:pStyle w:val="Heading6"/>
        <w:numPr>
          <w:ilvl w:val="5"/>
          <w:numId w:val="1"/>
        </w:numPr>
        <w:rPr/>
      </w:pPr>
      <w:bookmarkStart w:id="1840" w:name="__RefHeading___Toc998742_1468164448"/>
      <w:bookmarkStart w:id="1841" w:name="_Toc689"/>
      <w:bookmarkEnd w:id="1840"/>
      <w:r>
        <w:rPr>
          <w:rtl w:val="true"/>
        </w:rPr>
        <w:t>استدلال به</w:t>
      </w:r>
      <w:r>
        <w:rPr>
          <w:rtl w:val="true"/>
        </w:rPr>
        <w:t>«</w:t>
      </w:r>
      <w:r>
        <w:rPr>
          <w:rtl w:val="true"/>
        </w:rPr>
        <w:t>ما ثبت یدوم</w:t>
      </w:r>
      <w:r>
        <w:rPr>
          <w:rtl w:val="true"/>
        </w:rPr>
        <w:t xml:space="preserve">» </w:t>
      </w:r>
      <w:r>
        <w:rPr>
          <w:rtl w:val="true"/>
        </w:rPr>
        <w:t>برای استصحاب و اشکال آن</w:t>
      </w:r>
      <w:bookmarkEnd w:id="1841"/>
    </w:p>
    <w:p>
      <w:pPr>
        <w:pStyle w:val="BookText"/>
        <w:rPr/>
      </w:pPr>
      <w:r>
        <w:rPr>
          <w:rFonts w:ascii="IRNazanin" w:hAnsi="IRNazanin" w:eastAsia="IRNazanin"/>
          <w:color w:val="111111"/>
          <w:sz w:val="28"/>
          <w:sz w:val="28"/>
          <w:szCs w:val="28"/>
          <w:rtl w:val="true"/>
          <w:lang w:bidi="fa-IR"/>
        </w:rPr>
        <w:t>بله؛ مرحوم شیخ در رسائل نقل می‌فرماید که بعضی‌ها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ثبت 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یک جایی پای وجودش باز شد، این دوام و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نه آیه‌ای بر این حرف دلالت کرده، و نه روایتی دلالت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خود شیء است، کاری به یقین و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شیء در یک جایی حادث شد و از یدوم هم استفاده می‌کنیم که قابلیت استمرار و اقتضای استمرار در آن وجود داشت، این علی القاعده استمرار دارد، اما این کاری به یقین و شک ندارد، چه شما یقین داشته باشید و چه نداشته باشید، چه شک داشته باشید، چه شک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مربوط به خصوصیت خود شیء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شیء و حدث و کان فیه اقتضاء البقاء و قابلیة الدوام و 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اگر این حرف درست باشد یدوم، اما این به استصحاب چه ارتباطی دارد؟ استصحاب روی محور یقین و شک دور می‌زند و آن کبرای کلیه‌ای که در روایات صحیحۀ زراره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در رابطۀ با یقین و شک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سزاوار نیست که انسان آن را نقض بکند برای اینکه یک حالت ابرام و استحکامی در آن وجود دارد، عبارت از عنوان یقین است که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و این سزاوار نیست آن هم، مسألۀ تعبّدی است، بدون اینکه یک کبرای عقلائیه باشد که روایت بخواهد ما را ارشاد بکند به یک ضابطه عقلائی</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بعضی‌ها در ذهنشان هست که هر کجا صحبت از علت پیش می‌آید و مطلبی به عنوان علت مطرح می‌شود، حتما باید این علت یک امر عقلائی باشد</w:t>
      </w:r>
      <w:bookmarkStart w:id="1842" w:name="pg13697_200115"/>
    </w:p>
    <w:p>
      <w:pPr>
        <w:pStyle w:val="BookText"/>
        <w:rPr/>
      </w:pPr>
      <w:bookmarkEnd w:id="1842"/>
      <w:r>
        <w:rPr>
          <w:rFonts w:ascii="IRNazanin" w:hAnsi="IRNazanin" w:eastAsia="IRNazanin"/>
          <w:color w:val="111111"/>
          <w:sz w:val="28"/>
          <w:sz w:val="28"/>
          <w:szCs w:val="28"/>
          <w:rtl w:val="true"/>
          <w:lang w:bidi="fa-IR"/>
        </w:rPr>
        <w:t>و ارتباطی به خود شارع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دلیلی که من اقامه کرده‌ام همین روایات استصحاب است، روایات استصحاب صغری و کبرا ترتیب می‌دهد، اما معنای آن این نیست که صغری را من شارع می‌گویم، اما کبرایش یک مطلبی است که به من هیچ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مرتبط به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حالا تکوینی است،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لک ان تنقض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من به همین روایات استصحاب برای ابطال این توهم، استدلال کردم که هر کجایی که پای تعلیل مطرح شد، خیال نشود که این علت، یک امر ارتکازی است و پیش راوی و مخاطب مسلّم است بلکه علت را خودش بیان می‌کند؛ البته موارد زیادی هم هست که علت، یک امر ارتکازی است، اما تعلیل، مساوق با این نیست که همه جا باید علت ارتکازی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بر 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تفصیل این بحث را اگر حیاتی باشد و توفیقی باشد ان شاء الله در باب استصحاب بیان بکنیم لکن در روایات استصحاب، چیزی نیست که به استصحاب به عنوان یک اماره لباس حجیت پوشانده باشد، بلکه فقط عنوان آن همین شک مسبوق به یقین است، که در اصول عملیه جلسه قبل عنوان نفس شک بود، اما در استصحاب، شک آن یک قید دارد و آن مقرون بودن به یقین به حالت سابقه است، در حالی که یقین به حالت سابقه، هیچ وقت نمی‌تواند به عنوان یک چراغ و مرآت و کاشفی نسبت به حالت لاحقه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به عنوان یک اصل عملی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می‌گوییم که در جانشینی استصحاب مقام قطع، جانشین کدام قطع است</w:t>
      </w:r>
      <w:r>
        <w:rPr>
          <w:rFonts w:eastAsia="IRNazanin" w:cs="IRNazanin"/>
          <w:color w:val="111111"/>
          <w:sz w:val="28"/>
          <w:szCs w:val="28"/>
          <w:rtl w:val="true"/>
          <w:lang w:bidi="fa-IR"/>
        </w:rPr>
        <w:t>.</w:t>
      </w:r>
    </w:p>
    <w:p>
      <w:pPr>
        <w:pStyle w:val="Heading6"/>
        <w:numPr>
          <w:ilvl w:val="5"/>
          <w:numId w:val="1"/>
        </w:numPr>
        <w:rPr/>
      </w:pPr>
      <w:bookmarkStart w:id="1843" w:name="__RefHeading___Toc998744_1468164448"/>
      <w:bookmarkStart w:id="1844" w:name="_Toc690"/>
      <w:bookmarkEnd w:id="1843"/>
      <w:r>
        <w:rPr>
          <w:rtl w:val="true"/>
        </w:rPr>
        <w:t>بررسی قاعده فراغ و تجاوز در جانشینی قطع</w:t>
      </w:r>
      <w:bookmarkEnd w:id="1844"/>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طور در قاعده فراغ و تجاوز که آن هم بحثهایی 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تجاوز و 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قاعدتان مستقلتان ام قاعدة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بعضی از مصادیقش از آن به فراغ تعبیر می‌شود، و الاّ یک قاعده به نام قاعده تجاوز بیشتر وجود ندارد و همین قاعده تجاوز هم در بعضی از موارد جریان ندارد، مثل طهارات ثلاث در اثنا اگر کسی شک بکند و لو اینکه تجاوز هم 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اثنایی که دارد مثلا پاها را مسح می‌کند، اگر شک بکند که آیا غسل دست راست یا دست چپ انجام گرفت یا نه، تا زمانی که از وضو فارغ نشده باشد، باید به این شکش ترتیب اثر بدهد و حق ندارد به این شک بی‌اعتنایی بکند و بنا بگذارد بر اینکه غسل الیدین در جای خودش تحقق پیدا کرد</w:t>
      </w:r>
      <w:r>
        <w:rPr>
          <w:rFonts w:eastAsia="IRNazanin" w:cs="IRNazanin"/>
          <w:color w:val="111111"/>
          <w:sz w:val="28"/>
          <w:szCs w:val="28"/>
          <w:rtl w:val="true"/>
          <w:lang w:bidi="fa-IR"/>
        </w:rPr>
        <w:t>.</w:t>
      </w:r>
      <w:bookmarkStart w:id="1845" w:name="pg13697_200116"/>
    </w:p>
    <w:p>
      <w:pPr>
        <w:pStyle w:val="Heading6"/>
        <w:numPr>
          <w:ilvl w:val="5"/>
          <w:numId w:val="1"/>
        </w:numPr>
        <w:rPr/>
      </w:pPr>
      <w:bookmarkStart w:id="1846" w:name="__RefHeading___Toc998746_1468164448"/>
      <w:bookmarkStart w:id="1847" w:name="_Toc691"/>
      <w:bookmarkEnd w:id="1845"/>
      <w:bookmarkEnd w:id="1846"/>
      <w:r>
        <w:rPr>
          <w:rtl w:val="true"/>
        </w:rPr>
        <w:t>عدم اماریت قاعده فراغ و تجاوز</w:t>
      </w:r>
      <w:bookmarkEnd w:id="1847"/>
    </w:p>
    <w:p>
      <w:pPr>
        <w:pStyle w:val="BookText"/>
        <w:rPr/>
      </w:pPr>
      <w:r>
        <w:rPr>
          <w:rFonts w:ascii="IRNazanin" w:hAnsi="IRNazanin" w:eastAsia="IRNazanin"/>
          <w:color w:val="111111"/>
          <w:sz w:val="28"/>
          <w:sz w:val="28"/>
          <w:szCs w:val="28"/>
          <w:rtl w:val="true"/>
          <w:lang w:bidi="fa-IR"/>
        </w:rPr>
        <w:t>یکی از بحثهایی که در این دو قاعده یا یک قاعده، جریان دارد، همین است که آیا این دو قاعده یا یک قاعده به عنوان یک اماره شرعیه مطرح است؟ یا اینکه به عنوان یک اصل عملی است و تقدمشان بر دلیل استصحاب به عنوان مخصص مطرح است؟ و الاّ رتبه‌هایشان همان رتبه استصحاب است برای اینکه اگر جنبه اماریت داشته باشند، اماره بر اصل عملی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حتی بر استصحاب تقدم دارد اما قاعده فراغ و تجاوز، همان طوری که ذکر کردیم، در ردیف خود استصحاب است، منتها چون در جمیع موارد این دو قاعده، یک استصحاب عدم و استصحاب خلافی جریان دارد، علت تقدم این دو قاعده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عنوان مخصص دارد، مثل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دو در یک ردیف هستند، هر دو دلیل لفظی هستند، هر دو اماره‌اند، لکن یکی از آنها به عنوان مخصص بر دلیل عام تقدم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همین بحث هست و تحقیق در آنجا همین است که قاعده فراغ و تجاوز به عنوان اماریت شرعیه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اماره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اینکه یک تعبیری در بعضی از روایات قاعده تجاوز وارد شده که ممکن است کسی از آن استفاده اماریت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قاعدة از رسائل در ذهن شما هست، چون مرحوم آخوند در کفایه این قواعد را در ذیل مباحث استصحاب، بحث نکرده‌اند اما مرحوم شیخ در کتاب رسائل اینها را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تعبیر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اذکر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در حالی که اشتغال به وضو داشته و الان بعد تمامیة الوضوء، شک می‌کند که آیا فلان جزء از اجزاء وضو را در جای خودش انجام داد یا نه،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بگذارد بر اینکه انجام داده، چرا؟ برای اینکه این آدم در آن حالی که اشتغال به وضو داشت، حالت ذکر و توجه و التفاتش، بیش از وضع فعلی بعد الفراغ من الوضوء است که حالت شک برای او پیدا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مجموع روایاتش را که روی هم بریزند و ملاحظه بکنند، ظاهر این است که قاعده فراغ و تجاوز هم به عنوان یک اصل عملی مانند استصحاب مطرح است، نه به عنوان یک امارۀ شرعیۀ معتبر</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اگر ما در باب استصحاب و همین طور در قاعده فراغ و تجاوز، مسأله اماریت را مطرح کردیم، مسألۀ امارات را در مقایسه با قطع، چه قطع طریقی، و چه قطع موضوعی</w:t>
      </w:r>
      <w:bookmarkStart w:id="1848" w:name="pg13697_200117"/>
    </w:p>
    <w:p>
      <w:pPr>
        <w:pStyle w:val="BookText"/>
        <w:rPr/>
      </w:pPr>
      <w:bookmarkEnd w:id="1848"/>
      <w:r>
        <w:rPr>
          <w:rFonts w:ascii="IRNazanin" w:hAnsi="IRNazanin" w:eastAsia="IRNazanin"/>
          <w:color w:val="111111"/>
          <w:sz w:val="28"/>
          <w:sz w:val="28"/>
          <w:szCs w:val="28"/>
          <w:rtl w:val="true"/>
          <w:lang w:bidi="fa-IR"/>
        </w:rPr>
        <w:t>باقسامه السته، حکم آنها را بیان کردیم، داخل در آن وادی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عنوان یک اصل محرز تعبّدی مطرح است و قاعده تجاوز و فراغ هم به همین عنوان مطرح هستند، آن وقت در رابطۀ با جانشینی استصحاب نسبت به قطع یا قطع موضوعی دو سه جمله بحثی است که بعدا ان شاء الله عرض می‌کنیم</w:t>
      </w:r>
      <w:r>
        <w:rPr>
          <w:rFonts w:eastAsia="IRNazanin" w:cs="IRNazanin"/>
          <w:color w:val="111111"/>
          <w:sz w:val="28"/>
          <w:szCs w:val="28"/>
          <w:rtl w:val="true"/>
          <w:lang w:bidi="fa-IR"/>
        </w:rPr>
        <w:t>.</w:t>
      </w:r>
    </w:p>
    <w:p>
      <w:pPr>
        <w:pStyle w:val="Heading6"/>
        <w:numPr>
          <w:ilvl w:val="5"/>
          <w:numId w:val="1"/>
        </w:numPr>
        <w:rPr/>
      </w:pPr>
      <w:bookmarkStart w:id="1849" w:name="__RefHeading___Toc998748_1468164448"/>
      <w:bookmarkStart w:id="1850" w:name="_Toc692"/>
      <w:bookmarkEnd w:id="1849"/>
      <w:r>
        <w:rPr>
          <w:rtl w:val="true"/>
        </w:rPr>
        <w:t>پرسش</w:t>
      </w:r>
      <w:r>
        <w:rPr>
          <w:rtl w:val="true"/>
        </w:rPr>
        <w:t>:</w:t>
      </w:r>
      <w:bookmarkEnd w:id="18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محرزه چه اصولی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استصحاب، اماریت از واقع دارد؟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استصحاب و اشکال آن را بیان کنید</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قاعده فراغ و تجاوز، اماریت از واقع ندارند؟</w:t>
      </w:r>
      <w:bookmarkStart w:id="1851" w:name="pg13697_200118"/>
    </w:p>
    <w:p>
      <w:pPr>
        <w:pStyle w:val="Heading4"/>
        <w:numPr>
          <w:ilvl w:val="3"/>
          <w:numId w:val="1"/>
        </w:numPr>
        <w:rPr/>
      </w:pPr>
      <w:bookmarkStart w:id="1852" w:name="__RefHeading___Toc998750_1468164448"/>
      <w:bookmarkStart w:id="1853" w:name="_Toc693"/>
      <w:bookmarkEnd w:id="1851"/>
      <w:bookmarkEnd w:id="1852"/>
      <w:r>
        <w:rPr>
          <w:rtl w:val="true"/>
        </w:rPr>
        <w:t>جانشینی قاعده تجاوز و فراغ از قطع</w:t>
      </w:r>
      <w:bookmarkEnd w:id="1853"/>
    </w:p>
    <w:p>
      <w:pPr>
        <w:pStyle w:val="Heading5"/>
        <w:numPr>
          <w:ilvl w:val="4"/>
          <w:numId w:val="1"/>
        </w:numPr>
        <w:rPr/>
      </w:pPr>
      <w:bookmarkStart w:id="1854" w:name="__RefHeading___Toc998752_1468164448"/>
      <w:bookmarkStart w:id="1855" w:name="_Toc694"/>
      <w:bookmarkEnd w:id="1854"/>
      <w:r>
        <w:rPr>
          <w:rtl w:val="true"/>
        </w:rPr>
        <w:t>درس پنجاه و ششم</w:t>
      </w:r>
      <w:bookmarkEnd w:id="1855"/>
    </w:p>
    <w:p>
      <w:pPr>
        <w:pStyle w:val="Heading6"/>
        <w:numPr>
          <w:ilvl w:val="5"/>
          <w:numId w:val="1"/>
        </w:numPr>
        <w:rPr/>
      </w:pPr>
      <w:bookmarkStart w:id="1856" w:name="__RefHeading___Toc998754_1468164448"/>
      <w:bookmarkStart w:id="1857" w:name="_Toc695"/>
      <w:bookmarkEnd w:id="1856"/>
      <w:r>
        <w:rPr>
          <w:rtl w:val="true"/>
        </w:rPr>
        <w:t>اشاره</w:t>
      </w:r>
      <w:bookmarkEnd w:id="18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جانشینی قاعده تجاوز و فراغ از قطع</w:t>
      </w:r>
    </w:p>
    <w:p>
      <w:pPr>
        <w:pStyle w:val="Heading6"/>
        <w:numPr>
          <w:ilvl w:val="5"/>
          <w:numId w:val="1"/>
        </w:numPr>
        <w:rPr/>
      </w:pPr>
      <w:bookmarkStart w:id="1858" w:name="__RefHeading___Toc998756_1468164448"/>
      <w:bookmarkStart w:id="1859" w:name="_Toc696"/>
      <w:bookmarkEnd w:id="1858"/>
      <w:r>
        <w:rPr>
          <w:rtl w:val="true"/>
        </w:rPr>
        <w:t>حکم به بقای متیقن بحسب ظاهر</w:t>
      </w:r>
      <w:bookmarkEnd w:id="1859"/>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در باب استصحاب آنچه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 است که استصحاب به عنوان یک اصل عملی در مقابل اماره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عنوان اصل عملی مطرح شد، آیا مفاد و 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چیست؟ آیا مقصود این است که در زمان شک، حکم کنید به اینکه آن چیزی که متعلق یقین واقع شده یعنی متیقن، تعبدا و شرعا باقی است؟ وقتی که مثلا شک می‌کنید در اینکه نماز جمعه‌ای که در عصر ظهور واجب بوده، آیا در عصر غیبت هم وجوب دارد یا نه، و ادله نتواند شما را به یک طرفی بکشاند و نوبت به استصحاب رسید، استصحاب بقای وجوب نماز جمعه، معنایش همین مقدار است که شما متعبّد هستید به وجوب نماز جمعه در عصر غیبت؛ به</w:t>
      </w:r>
      <w:bookmarkStart w:id="1860" w:name="pg13697_200119"/>
    </w:p>
    <w:p>
      <w:pPr>
        <w:pStyle w:val="BookText"/>
        <w:rPr/>
      </w:pPr>
      <w:bookmarkEnd w:id="1860"/>
      <w:r>
        <w:rPr>
          <w:rFonts w:ascii="IRNazanin" w:hAnsi="IRNazanin" w:eastAsia="IRNazanin"/>
          <w:color w:val="111111"/>
          <w:sz w:val="28"/>
          <w:sz w:val="28"/>
          <w:szCs w:val="28"/>
          <w:rtl w:val="true"/>
          <w:lang w:bidi="fa-IR"/>
        </w:rPr>
        <w:t>عنوان یک اصل عملی و یک حکم شرعی ظاهری، چون احکام ظاهریه گاهی در قیافۀ وجوب و حرمت تبلور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استصحاب وجوب نماز جمعه و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فی عصر الغیبة واجبة شرعا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p>
    <w:p>
      <w:pPr>
        <w:pStyle w:val="BookText"/>
        <w:rPr/>
      </w:pPr>
      <w:r>
        <w:rPr>
          <w:rFonts w:ascii="IRNazanin" w:hAnsi="IRNazanin" w:eastAsia="IRNazanin"/>
          <w:color w:val="111111"/>
          <w:sz w:val="28"/>
          <w:sz w:val="28"/>
          <w:szCs w:val="28"/>
          <w:rtl w:val="true"/>
          <w:lang w:bidi="fa-IR"/>
        </w:rPr>
        <w:t>اگر معنایش این شد، این عبارت اخرای از همان معنایی است که مرحوم آخوند در باب استصحاب در عبارات خودشان ذکر می‌کنند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مجرای استصحاب عبارت از حکم شرعی باشد، معنی استصحاب، عبارت از جعل حکم مماثل است یعنی جعل حکم 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مثل حکم متیقن به حسب ظاهر و فی عالم التعبّد</w:t>
      </w:r>
      <w:r>
        <w:rPr>
          <w:rFonts w:eastAsia="IRNazanin" w:cs="IRNazanin"/>
          <w:color w:val="111111"/>
          <w:sz w:val="28"/>
          <w:szCs w:val="28"/>
          <w:rtl w:val="true"/>
          <w:lang w:bidi="fa-IR"/>
        </w:rPr>
        <w:t>.</w:t>
      </w:r>
    </w:p>
    <w:p>
      <w:pPr>
        <w:pStyle w:val="Heading6"/>
        <w:numPr>
          <w:ilvl w:val="5"/>
          <w:numId w:val="1"/>
        </w:numPr>
        <w:rPr/>
      </w:pPr>
      <w:bookmarkStart w:id="1861" w:name="__RefHeading___Toc998758_1468164448"/>
      <w:bookmarkStart w:id="1862" w:name="_Toc697"/>
      <w:bookmarkEnd w:id="1861"/>
      <w:r>
        <w:rPr>
          <w:rtl w:val="true"/>
        </w:rPr>
        <w:t>معنای استصحاب بنا بر افاده یقین تعبدی</w:t>
      </w:r>
      <w:bookmarkEnd w:id="1862"/>
    </w:p>
    <w:p>
      <w:pPr>
        <w:pStyle w:val="BookText"/>
        <w:rPr/>
      </w:pPr>
      <w:r>
        <w:rPr>
          <w:rFonts w:ascii="IRNazanin" w:hAnsi="IRNazanin" w:eastAsia="IRNazanin"/>
          <w:color w:val="111111"/>
          <w:sz w:val="28"/>
          <w:sz w:val="28"/>
          <w:szCs w:val="28"/>
          <w:rtl w:val="true"/>
          <w:lang w:bidi="fa-IR"/>
        </w:rPr>
        <w:t>این یک احتمال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که اصل عملی باشد و تحقیق هم همین است کما اینکه ان شاء الله در باب استصحاب تحقیقش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از این معنا که عبارت از آن احتمال دومی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اصل عملی بودن جریان دارد، خلاف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این حرف را بزند که اگر شکی مقرون به یقین به حال سابقه بود، من شارع با دید یقین به این شک نگاه می‌کنم و مکلّف شاک را در عالم شرع به عنوان متیقن می‌بینم، نه اینکه تکوینا متیقن است، نه اینکه اماره‌ای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در اختیار خود شارع است، ممکن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شاکی که شک او مقرون به یقین به حالت سابقه است، من در عالم تعبّد این شک را یقین حساب می‌کنم، و این شاک را تعبّدا متیقن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برگشت به اماریت نیست، این همان اصل عملی است، منتها به این صورت که موضوع آن این است که کأنّ شارع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 المقرون بالیقین بالحالة السابقة، یکون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تکوینا بل یقینا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یقین شرعی شد، معنایش این است که تمام آثاری که در لسان شریعت، مترتب بر یقین است، همۀ آن آثار بر این ترتب پیدا می‌کند</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بحث این شد که استصحاب بنابر مقتضای تحقیق که به عنوان یک اصل عملی مطرح است، روی همین اصل عملی دو احتمال در آن جریان دارد؛ یکی عبارت از حکم به بقاء متیقن به حسب ظاهر، یکی هم به اصطلاح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اطالة عمر الیقین تعبّدا</w:t>
      </w:r>
      <w:r>
        <w:rPr>
          <w:rFonts w:eastAsia="IRNazanin" w:cs="IRNazanin"/>
          <w:color w:val="111111"/>
          <w:sz w:val="28"/>
          <w:szCs w:val="28"/>
          <w:rtl w:val="true"/>
          <w:lang w:bidi="fa-IR"/>
        </w:rPr>
        <w:t>»</w:t>
      </w:r>
      <w:bookmarkStart w:id="1863" w:name="pg13697_200120"/>
    </w:p>
    <w:p>
      <w:pPr>
        <w:pStyle w:val="BookText"/>
        <w:rPr/>
      </w:pPr>
      <w:bookmarkEnd w:id="1863"/>
      <w:r>
        <w:rPr>
          <w:rFonts w:ascii="IRNazanin" w:hAnsi="IRNazanin" w:eastAsia="IRNazanin"/>
          <w:color w:val="111111"/>
          <w:sz w:val="28"/>
          <w:sz w:val="28"/>
          <w:szCs w:val="28"/>
          <w:rtl w:val="true"/>
          <w:lang w:bidi="fa-IR"/>
        </w:rPr>
        <w:t>است یعنی با اینکه یقین شما به نجاست اوّل صبح متعلق شده، محدودۀ یقین تکوینی، نجاست ثوب در اوّل صبح است، لکن من می‌خواهم عمر و دائره این یقین را توسعه بدهم، لکن به توسعۀ تعبّدی و حکم بکنم به اینکه الان که ظهر است، تو از دید من شارع به عنوان متیقن به نجاست دیده می‌شوی، و عنوان تو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متیقن بالنجاسة لکن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حسب تکوین، یقین به نجاست اوّل صبح متعلق است، و معقول نیست که آن یقین تکوینی از دائره خودش تعدی و تجاوز بکند، لکن تعبدا هنوز هم یقین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خیلی از این کارها را دارد، در مسألۀ کثیر الشک،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انسان بخواهد این را تکوینا معنا بکند، یک تناقض صدر و ذیل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از نظر تکوین، شکش بیشتر از دیگران است، پس چطور شارع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شارع کثیر الشک را در رابطۀ با احکام مترتبۀ بر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اراه شاکا و لا احکم بانّه شاک یعنی تعبّدا</w:t>
      </w:r>
      <w:r>
        <w:rPr>
          <w:rFonts w:eastAsia="IRNazanin" w:cs="IRNazanin"/>
          <w:color w:val="111111"/>
          <w:sz w:val="28"/>
          <w:szCs w:val="28"/>
          <w:rtl w:val="true"/>
          <w:lang w:bidi="fa-IR"/>
        </w:rPr>
        <w:t>.»</w:t>
      </w:r>
    </w:p>
    <w:p>
      <w:pPr>
        <w:pStyle w:val="Heading6"/>
        <w:numPr>
          <w:ilvl w:val="5"/>
          <w:numId w:val="1"/>
        </w:numPr>
        <w:rPr/>
      </w:pPr>
      <w:bookmarkStart w:id="1864" w:name="__RefHeading___Toc998760_1468164448"/>
      <w:bookmarkStart w:id="1865" w:name="_Toc698"/>
      <w:bookmarkEnd w:id="1864"/>
      <w:r>
        <w:rPr>
          <w:rtl w:val="true"/>
        </w:rPr>
        <w:t>جانشینی استصحاب از قطع طریقی طبق احتمال اول</w:t>
      </w:r>
      <w:bookmarkEnd w:id="1865"/>
    </w:p>
    <w:p>
      <w:pPr>
        <w:pStyle w:val="BookText"/>
        <w:rPr/>
      </w:pPr>
      <w:r>
        <w:rPr>
          <w:rFonts w:ascii="IRNazanin" w:hAnsi="IRNazanin" w:eastAsia="IRNazanin"/>
          <w:color w:val="111111"/>
          <w:sz w:val="28"/>
          <w:sz w:val="28"/>
          <w:szCs w:val="28"/>
          <w:rtl w:val="true"/>
          <w:lang w:bidi="fa-IR"/>
        </w:rPr>
        <w:t>اگر معنای استصحاب، آن معنای اولی شد، جانشین قطع طریقی می‌شود بلااشکال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کلمۀ جانشین را ما روی معمول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وجوب نماز جمعه را استصحاب کردید و این استصحاب حجیت داشت، معنای حجیتش این است که اگر به حسب واقع، نماز جمعه در عصر غیبت هم وجوب داشته باشد، این وجوب بر شما به سبب این استصحاب، تنجز پیدا می‌کند بلا اشکال و لو اینکه به عنوان یک اصل عملی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فرض کنیم که حکم به حسب واقع، وجوب باشد، لکن در موردی استصحاب عدم وجوب جریان پیدا بکند به لحاظ اینکه حالت سابقه‌اش عدم وجوب است، آیا در اینجا معذّریت تحقق پیدا نمی‌کند؟ بلا اشکال معذریت تحقق پیدا می‌کند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اثری که بر قطع طریقی به عنوان حجیت؛ یعنی منجزیت و معذریت ترتب پیدا می‌کند، بلا اشکال بر استصحاب به عنوان اصل عملی به این معنای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 کردیم مطابق با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بعضی از آثار دیگر هم بار می‌شود و آن این است که اگر ما فرض کردیم که در شریعت، یک حکمی به صورت قضیۀ شرطیه روی وجوب نماز جمعه بار شده باشد، نه روی قطع به وجوب، روی نفس وجوب نماز جمعه بار شده باشد؛ مثلا اگر دلیلی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کانت صلاة الجمعة فی عصر الغیبة واجبة یجب علیک</w:t>
      </w:r>
      <w:bookmarkStart w:id="1866" w:name="pg13697_200121"/>
    </w:p>
    <w:p>
      <w:pPr>
        <w:pStyle w:val="BookText"/>
        <w:rPr/>
      </w:pPr>
      <w:bookmarkEnd w:id="1866"/>
      <w:r>
        <w:rPr>
          <w:rFonts w:ascii="IRNazanin" w:hAnsi="IRNazanin" w:eastAsia="IRNazanin"/>
          <w:color w:val="111111"/>
          <w:sz w:val="28"/>
          <w:sz w:val="28"/>
          <w:szCs w:val="28"/>
          <w:rtl w:val="true"/>
          <w:lang w:bidi="fa-IR"/>
        </w:rPr>
        <w:t>التصدق بکذا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استصحاب می‌توانید شرط در این قضیۀ شرطیه را احراز بکنید برای اینکه استصحاب ثابت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صلاة الجمعة فی عصر الغیبة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در آن قضیۀ شرطیه هم همین وجوب صلاة جمعه بود، نه علم به وجوب صلاة جمعه، بلکه نفس وجوب صلاة جمعه لذا احکامی که در موضوع و در شرطش، وجوب نماز جمعه اخذ شده باشد، با جریان استصحاب وجوب نماز جمعه، این احکام هم ترتب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استصحاب به این معنا دیگر نمی‌تواند جانشین قطع موضوعی بشود،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صلاة الجمعة یجب علیک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قطع بنحو صفتیت اخذ شده باشد، بنحو کاشفیت تامّه اخذ شده باشد، بنحو مطلق الکاشفیة اخذ شده باشد، قطعش تمام الموضوع باشد یا جزء الموضوع، شما نمی‌توانید با استصحاب، قطع به وجوب نماز جمعه را درست بکنید برای اینکه قطع تکوینی که ندارید، قطع تعبّدی هم ندارید، شارع که شما را به عنوان قاطع و به عنوان متیقن و لو در عالم تعبّد، ملاحظه نکرده است، روی این احتمال، شارع فقط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عصر غیبت واجبة، اما نگفته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متیقن بوجوب صلاة الجمعة</w:t>
      </w:r>
      <w:r>
        <w:rPr>
          <w:rFonts w:eastAsia="IRNazanin" w:cs="IRNazanin"/>
          <w:color w:val="111111"/>
          <w:sz w:val="28"/>
          <w:szCs w:val="28"/>
          <w:rtl w:val="true"/>
          <w:lang w:bidi="fa-IR"/>
        </w:rPr>
        <w:t>».</w:t>
      </w:r>
    </w:p>
    <w:p>
      <w:pPr>
        <w:pStyle w:val="Heading6"/>
        <w:numPr>
          <w:ilvl w:val="5"/>
          <w:numId w:val="1"/>
        </w:numPr>
        <w:rPr/>
      </w:pPr>
      <w:bookmarkStart w:id="1867" w:name="__RefHeading___Toc998762_1468164448"/>
      <w:bookmarkStart w:id="1868" w:name="_Toc699"/>
      <w:bookmarkEnd w:id="1867"/>
      <w:r>
        <w:rPr>
          <w:rtl w:val="true"/>
        </w:rPr>
        <w:t>جانشینی استصحاب به جای قطع موضوعی طبق احتمال دوم</w:t>
      </w:r>
      <w:bookmarkEnd w:id="1868"/>
    </w:p>
    <w:p>
      <w:pPr>
        <w:pStyle w:val="BookText"/>
        <w:rPr/>
      </w:pPr>
      <w:r>
        <w:rPr>
          <w:rFonts w:ascii="IRNazanin" w:hAnsi="IRNazanin" w:eastAsia="IRNazanin"/>
          <w:color w:val="111111"/>
          <w:sz w:val="28"/>
          <w:sz w:val="28"/>
          <w:szCs w:val="28"/>
          <w:rtl w:val="true"/>
          <w:lang w:bidi="fa-IR"/>
        </w:rPr>
        <w:t>اما به خلاف آن احتمال دومی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 این است که شارع می‌خواهد این شاکی را که شکش مقرون به علم به حالت سابقه است را در عالم تعبّد و در عالم تشریع، متیقن حساب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معاملۀ متیقن می‌کنم، من تو را در عالم تعبّد، آدم یقین‌دار می‌بینم، همان طوری که کثیر الشک را من فاقد الشک می‌بینم، تو را هم در عالم تعبّد متیقن ملاحظه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شارع مرا متیقن می‌بیند و در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تیقنت بوجوب صلاة الجمعة، یجب علیک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و قطع را به عنوان موضوعیت اخذ کرده است، پس چرا این حکم بر من ترتب پیدا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متیقن بوجوب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شارع، خود شارع تعبّدا مرا متیقن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متیقن هستم باید احکامی که بر یقین به وجوب صلاة الجمعة مترتب است، همه آن احکام بر من بار بشود</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فرقی نمی‌کند؛ همان طوری که در جانب نفیش در آن احتمال اوّل، بین اقسام قطع موضوعی که عبارت از شش قسم است فرقی نیست، در جانب اثباتش هم در این قسم، بین احکام ششگانه قطع موضوعی فرقی نیست حتی آنجایی که شارع قطع را به عنوان صفتیت</w:t>
      </w:r>
      <w:bookmarkStart w:id="1869" w:name="pg13697_200122"/>
    </w:p>
    <w:p>
      <w:pPr>
        <w:pStyle w:val="BookText"/>
        <w:rPr/>
      </w:pPr>
      <w:bookmarkEnd w:id="1869"/>
      <w:r>
        <w:rPr>
          <w:rFonts w:ascii="IRNazanin" w:hAnsi="IRNazanin" w:eastAsia="IRNazanin"/>
          <w:color w:val="111111"/>
          <w:sz w:val="28"/>
          <w:sz w:val="28"/>
          <w:szCs w:val="28"/>
          <w:rtl w:val="true"/>
          <w:lang w:bidi="fa-IR"/>
        </w:rPr>
        <w:t>اخذ کرده باشد، درست است که این حالت نفسانیه و این صفت نفسانیه در من تکوینا وجود ندارد، اما بعد از آن که خود شارع حکم می‌کند به اینکه من تو را متیقن می‌بینم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علی هذه الحالة النفسانیة لکن فی عالم التعبد لا فی عالم التکوین و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با دید شارع، تعبّدا دارای این صفت نفسانیه هستم، پس آن دلیلی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صلاة الجمعة یجب علیک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قطعش به عنوان صفتیت و به عنوان خصوص حالت نفسانی ملاحظه شده باشد، لکن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نفسانی در تو هست، کما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تعبّدا وجود شک را برای کثیر الشک، نفی می‌کند با اینکه شک هم یکی از اوصاف نفسانیۀ ذات الاضافة است، اینجا وجود یقین را تعبّدا برای این شاکی که شک او مقرون به علم به حالت سابقه است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استصحاب و لو اینکه به عنوان یک اصل عملی مطرح است، لکن اگر استصحاب را اینجوری معنا کردیم، معنای آن این است که آثار یقین آنجاهایی که قطع موضوعیت دارد به اقسام شش‌گانه، همه آن آثار بر آن ترتب پیدا می‌کند کما اینکه آثار قطع طریقی هم بطریق اولی ترتب پیدا خواهد کرد</w:t>
      </w:r>
      <w:r>
        <w:rPr>
          <w:rFonts w:eastAsia="IRNazanin" w:cs="IRNazanin"/>
          <w:color w:val="111111"/>
          <w:sz w:val="28"/>
          <w:szCs w:val="28"/>
          <w:rtl w:val="true"/>
          <w:lang w:bidi="fa-IR"/>
        </w:rPr>
        <w:t>.</w:t>
      </w:r>
    </w:p>
    <w:p>
      <w:pPr>
        <w:pStyle w:val="Heading6"/>
        <w:numPr>
          <w:ilvl w:val="5"/>
          <w:numId w:val="1"/>
        </w:numPr>
        <w:rPr/>
      </w:pPr>
      <w:bookmarkStart w:id="1870" w:name="__RefHeading___Toc998764_1468164448"/>
      <w:bookmarkStart w:id="1871" w:name="_Toc700"/>
      <w:bookmarkEnd w:id="1870"/>
      <w:r>
        <w:rPr>
          <w:rtl w:val="true"/>
        </w:rPr>
        <w:t>بررسی قاعده تجاوز و فراغ از نظر جانشینی قطع</w:t>
      </w:r>
      <w:bookmarkEnd w:id="1871"/>
    </w:p>
    <w:p>
      <w:pPr>
        <w:pStyle w:val="BookText"/>
        <w:rPr/>
      </w:pPr>
      <w:r>
        <w:rPr>
          <w:rFonts w:ascii="IRNazanin" w:hAnsi="IRNazanin" w:eastAsia="IRNazanin"/>
          <w:color w:val="111111"/>
          <w:sz w:val="28"/>
          <w:sz w:val="28"/>
          <w:szCs w:val="28"/>
          <w:rtl w:val="true"/>
          <w:lang w:bidi="fa-IR"/>
        </w:rPr>
        <w:t>در قاعده تجاوز و فراغ هم مسأله، همین است؛ اولا همان طور که در جلسه قبل عرض کردیم، قاعده تجاوز و فراغ به عنوان یک اماره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روایاتی که در این دو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قاعده باشند، یا یک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استفاده می‌شود که به عنوان یک اصل عملی مطرح است؛ یعنی اگر شما بعد از نماز، شک کردید که نماز شما با وضو بوده یا نه؟ به تعبیر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بگذار بر اینکه با وضو بوده، همین مقدار؛ نه اینکه تو متیقن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 بانّ صلاتک کانت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کلمۀ یقین و شک مطرح شده بود، جا برای آن احتمال دوم بود و لو اینکه آن احتمال هم غیر ظاهر بود اما در قاعده تجاوز و فراغ بنا بر این که اصل عملی باشد، جای این احتمال، خیلی ضعیف است، بلکه شاید منتفی باشد</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فراغ و تجاوز چه در مورد تجاوزش که روایت هم در هر دو موردش وارد شده، در مورد تجاوز، همان روایتی که در جلسه قبل عرض کردیم که سائل از امام سؤال می‌کند که من در حال سجود هستم، لکن شک می‌کنم که آیا رکوع را انجام داده‌ام یا نه؟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نه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رکعت فامضه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رکوع را انجام داده‌ای، بگذر؛ یعنی نمازت را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رکوعت را انجام داده‌ای، آیا به عنوان یک مخبر این مسأله را بیان می‌کند؟ یعنی من امام چون مثلا عالم به غیب هستم، خبر دارم که تو رکوع را انجام داده‌ای و در این رابطه به تو اخبار می‌کنم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این، یک مسألۀ انشائی است، مسأله اخباری نیست که ناشی از اطلاع امام و از علم غیب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 حکم انشائی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 بانّک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بگذار بر اینکه رکوع انجام دادی، معامله تحقق رکوع را با این رکوع مشکوک انجام بده و فرض که تحقق رکوع را،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 و بگذر و در رابطه با گذشته، مسأله‌ای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أحکم بانّک علی رکوع و قد صدر منک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اگر به حسب واقع، رکوعی انجام نداده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معذور فی ترک الرکوع و فی کون هذه الرکعة فاقدة للرکوع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متیقن بانّک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حساس در این عبارت این است که جای آن احتمال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نیست، و اگر باشد، خیلی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این نکته را توجه بفرمایید که امام در مقام اخبار نیست، نمی‌خواهد اخبار بکند مثل اینهایی که وسواس دارند، یکی را پهلوی خودشان می‌نشانند و بعد از او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رکعت دوم، رکوعم را انجام دادم یا نه؟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بله انجام دادی او، غیر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معنایش انشاء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انّک رکعت، احکم بکونه قد تحقق منک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 آن این می‌شود که اگر رکوع به حسب واقع، محقق شده، مسأله‌ای نیست، اگر محقق نشده، این معذور در ترک رکوع است، و اگر یک حکمی در شریعت روی خود رکوع بار شده باشد، آن حکم هم ترتب پیدا می‌کند، اما اگر یک حکمی در شریعت، روی یقین به رکوع بار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تیقّنت بانّک رکعت، یجب علیک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هم بار می‌شود؟</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 روایات قاعده تجاوز و قاعده فراغ دلالت بر این معنا دارد که شارع به این شخص و لو فی عالم التعبّد با دید متیقن نگاه کرده و لباس متیقن را به این پوشانده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لباس متیقن را به این پوشانده باشد، پس آن دلیلی که در موضوعش یقین اخذ شده و آثاری مترتب بر آن یقین شده، آن آثار هم باید ترتب پیدا بکند؟ در قاعده تجاوز و فراغ، چنین احتمالی نیست، اگر هم باشد، خیلی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استصحاب، احتمال آن تا حدی نزدیک است و لو اینکه مقتضای تحقیق در باب استصحاب هم خلاف این معنا</w:t>
      </w:r>
      <w:bookmarkStart w:id="1872" w:name="pg13697_200124"/>
    </w:p>
    <w:p>
      <w:pPr>
        <w:pStyle w:val="BookText"/>
        <w:rPr/>
      </w:pPr>
      <w:bookmarkEnd w:id="187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این تقسیمات و اقسام و قیام طرق و امارات و اصول مقام قطع طریقی و قطع موضوعی</w:t>
      </w:r>
      <w:r>
        <w:rPr>
          <w:rFonts w:eastAsia="IRNazanin" w:cs="IRNazanin"/>
          <w:color w:val="111111"/>
          <w:sz w:val="28"/>
          <w:szCs w:val="28"/>
          <w:rtl w:val="true"/>
          <w:lang w:bidi="fa-IR"/>
        </w:rPr>
        <w:t>.</w:t>
      </w:r>
    </w:p>
    <w:p>
      <w:pPr>
        <w:pStyle w:val="Heading6"/>
        <w:numPr>
          <w:ilvl w:val="5"/>
          <w:numId w:val="1"/>
        </w:numPr>
        <w:rPr/>
      </w:pPr>
      <w:bookmarkStart w:id="1873" w:name="__RefHeading___Toc998766_1468164448"/>
      <w:bookmarkStart w:id="1874" w:name="_Toc701"/>
      <w:bookmarkEnd w:id="1873"/>
      <w:r>
        <w:rPr>
          <w:rtl w:val="true"/>
        </w:rPr>
        <w:t>پرسش</w:t>
      </w:r>
      <w:r>
        <w:rPr>
          <w:rtl w:val="true"/>
        </w:rPr>
        <w:t>:</w:t>
      </w:r>
      <w:bookmarkEnd w:id="18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اول در معنای استصحاب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طبق احتمال اول، استصحاب می‌تواند جانشین قطع طریقی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دوم در معنای استصحاب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طبق کدام احتمال، می‌تواند جانشین قطع موضوعی شود؟ شرح دهید</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قاعده تجاوز و فراغ می‌توانند جانشین قطع شوند؟ چرا؟</w:t>
      </w:r>
      <w:bookmarkStart w:id="1875" w:name="pg13697_200125"/>
    </w:p>
    <w:p>
      <w:pPr>
        <w:pStyle w:val="Heading5"/>
        <w:numPr>
          <w:ilvl w:val="4"/>
          <w:numId w:val="1"/>
        </w:numPr>
        <w:rPr/>
      </w:pPr>
      <w:bookmarkStart w:id="1876" w:name="__RefHeading___Toc998768_1468164448"/>
      <w:bookmarkStart w:id="1877" w:name="_Toc702"/>
      <w:bookmarkEnd w:id="1875"/>
      <w:bookmarkEnd w:id="1876"/>
      <w:r>
        <w:rPr>
          <w:rtl w:val="true"/>
        </w:rPr>
        <w:t>درس پنجاه و هفتم</w:t>
      </w:r>
      <w:bookmarkEnd w:id="1877"/>
    </w:p>
    <w:p>
      <w:pPr>
        <w:pStyle w:val="Heading6"/>
        <w:numPr>
          <w:ilvl w:val="5"/>
          <w:numId w:val="1"/>
        </w:numPr>
        <w:rPr/>
      </w:pPr>
      <w:bookmarkStart w:id="1878" w:name="__RefHeading___Toc998770_1468164448"/>
      <w:bookmarkStart w:id="1879" w:name="_Toc703"/>
      <w:bookmarkEnd w:id="1878"/>
      <w:r>
        <w:rPr>
          <w:rtl w:val="true"/>
        </w:rPr>
        <w:t>اشاره</w:t>
      </w:r>
      <w:bookmarkEnd w:id="187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880" w:name="__RefHeading___Toc998772_1468164448"/>
      <w:bookmarkStart w:id="1881" w:name="_Toc704"/>
      <w:bookmarkEnd w:id="1880"/>
      <w:r>
        <w:rPr>
          <w:rtl w:val="true"/>
        </w:rPr>
        <w:t>بررسی لزوم موافقت التزامیه</w:t>
      </w:r>
      <w:bookmarkEnd w:id="1881"/>
    </w:p>
    <w:p>
      <w:pPr>
        <w:pStyle w:val="BookText"/>
        <w:rPr/>
      </w:pPr>
      <w:r>
        <w:rPr>
          <w:rFonts w:ascii="IRNazanin" w:hAnsi="IRNazanin" w:eastAsia="IRNazanin"/>
          <w:color w:val="111111"/>
          <w:sz w:val="28"/>
          <w:sz w:val="28"/>
          <w:szCs w:val="28"/>
          <w:rtl w:val="true"/>
          <w:lang w:bidi="fa-IR"/>
        </w:rPr>
        <w:t>در مورد تکالیفی که به سبب قطع یا به سبب امارات معتبره ثابت می‌شود، آیا علاوه بر لزوم موافقت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مکلّف آن تکالیف را در عمل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موافقت دیگری که از آن تعبیر می‌شود به موافقت التزامیه، لزوم دارد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تکالیف الهیه بخواهد کاملا موافقت بشود و کاملا اطاعت تحقق پیدا بکند، آیا در مرحلۀ موافقت و اطاعت، دو چیز لازم است؛ یکی عمل و انجام مأموربه و در محرمات، ترک منهیات، و دیگر مسألۀ موافقت التزامی؟ معنای موافقت التزامی این است که این عبدی که تکلیف مولا را موافقت عملیه می‌کند، باید در قلبش هم بنا بگذارد بر اینکه این تکلیف تحقق دارد و در حقیقت متدیّن به این تکلیف و معتقد به این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معنا لزوم دارد یا نه؟</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موافقت التزامیه در سه مرحله بحث شده که مرحلۀ سوم، ثمرۀ بحث موافقت التزامیه است</w:t>
      </w:r>
      <w:r>
        <w:rPr>
          <w:rFonts w:eastAsia="IRNazanin" w:cs="IRNazanin"/>
          <w:color w:val="111111"/>
          <w:sz w:val="28"/>
          <w:szCs w:val="28"/>
          <w:rtl w:val="true"/>
          <w:lang w:bidi="fa-IR"/>
        </w:rPr>
        <w:t>.</w:t>
      </w:r>
      <w:bookmarkStart w:id="1882" w:name="pg13697_200126"/>
    </w:p>
    <w:p>
      <w:pPr>
        <w:pStyle w:val="Heading6"/>
        <w:numPr>
          <w:ilvl w:val="5"/>
          <w:numId w:val="1"/>
        </w:numPr>
        <w:rPr/>
      </w:pPr>
      <w:bookmarkStart w:id="1883" w:name="__RefHeading___Toc998774_1468164448"/>
      <w:bookmarkStart w:id="1884" w:name="_Toc705"/>
      <w:bookmarkEnd w:id="1882"/>
      <w:bookmarkEnd w:id="1883"/>
      <w:r>
        <w:rPr>
          <w:rtl w:val="true"/>
        </w:rPr>
        <w:t>امکان ثبوتی تعلق تکلیف به موافقت التزامیه</w:t>
      </w:r>
      <w:bookmarkEnd w:id="1884"/>
    </w:p>
    <w:p>
      <w:pPr>
        <w:pStyle w:val="BookText"/>
        <w:rPr/>
      </w:pPr>
      <w:r>
        <w:rPr>
          <w:rFonts w:ascii="IRNazanin" w:hAnsi="IRNazanin" w:eastAsia="IRNazanin"/>
          <w:color w:val="111111"/>
          <w:sz w:val="28"/>
          <w:sz w:val="28"/>
          <w:szCs w:val="28"/>
          <w:rtl w:val="true"/>
          <w:lang w:bidi="fa-IR"/>
        </w:rPr>
        <w:t>مرحله اوّل که فعلا بحث ما تمحض در آن دارد این است که آیا اصولا به حسب مقام ثبوت، می‌تواند یک لزومی به موافقت التزامه تعلق بگیرد و وجوب داشته باشد و یک لابدیتی در رابطۀ با آن مطرح باشد؟ آیا این به حسب ثبوت و مقام امکان و استحاله، امکان دارد یا اینکه مستحیل است؟ در رابطۀ با موافقت عملیه که مرحلۀ ثبوتش، واضح و بیّن است و هیچ جای شبهه و تردید نیست، کما اینکه در مقام اثباتش هم مسأله کاملا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موافقت التزامیه، اوّلین مرحله که مقام ثبوت باشد مورد بحث واقع شده</w:t>
      </w:r>
      <w:r>
        <w:rPr>
          <w:rFonts w:eastAsia="IRNazanin" w:cs="IRNazanin"/>
          <w:color w:val="111111"/>
          <w:sz w:val="28"/>
          <w:szCs w:val="28"/>
          <w:rtl w:val="true"/>
          <w:lang w:bidi="fa-IR"/>
        </w:rPr>
        <w:t>.</w:t>
      </w:r>
    </w:p>
    <w:p>
      <w:pPr>
        <w:pStyle w:val="Heading6"/>
        <w:numPr>
          <w:ilvl w:val="5"/>
          <w:numId w:val="1"/>
        </w:numPr>
        <w:rPr/>
      </w:pPr>
      <w:bookmarkStart w:id="1885" w:name="__RefHeading___Toc998776_1468164448"/>
      <w:bookmarkStart w:id="1886" w:name="_Toc706"/>
      <w:bookmarkEnd w:id="1885"/>
      <w:r>
        <w:rPr>
          <w:rtl w:val="true"/>
        </w:rPr>
        <w:t>عدم امکان تعلق تکلیف به افعال جوانحیه</w:t>
      </w:r>
      <w:bookmarkEnd w:id="1886"/>
    </w:p>
    <w:p>
      <w:pPr>
        <w:pStyle w:val="BookText"/>
        <w:rPr/>
      </w:pPr>
      <w:r>
        <w:rPr>
          <w:rFonts w:ascii="IRNazanin" w:hAnsi="IRNazanin" w:eastAsia="IRNazanin"/>
          <w:color w:val="111111"/>
          <w:sz w:val="28"/>
          <w:sz w:val="28"/>
          <w:szCs w:val="28"/>
          <w:rtl w:val="true"/>
          <w:lang w:bidi="fa-IR"/>
        </w:rPr>
        <w:t xml:space="preserve">لقائل 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گفته شده و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مبنا را اختیار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اصلا امکان ندارد که تکلیفی در مقام ثبوت به موافقت التزامیه تعلق بگیرد و یک لزومی متوجه موافقت التزامیه بشود برای این که اعمال و افعال مربوط به انسان، آنهایی که مربوط به جوارح انسان و به اعضای انسان است که از آن تعبیر به اعمال جارحیه می‌شود، آنها یک مسائل اختیاری است، مکلّف می‌تواند قیام کند، می‌تواند قیام نکند، می‌تواند نماز بخواند، می‌تواند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بکند و همین طور، همۀ اعمال و افعالی که در رابطۀ با اعضا و جوارح انسان است، اینها چیزهایی است که تابع اراده انسان است و انسان می‌تواند عن ارادة آنها را انجام بدهد و می‌تواند عن ارادة آنها را ترک بکند</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اعمال انسان انحصار به اعضا و جوارح ندارد، یک سری افعالی دارد که مربوط به نفس انسان است و از آن اصطلاحا به افعال جوانحیه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مربوط به نفس انسان است، مثل مسألۀ حب و بغض، مثل مسألۀ خضوع و خشوع، مثل مسألۀ خوف و رجا و امثال ذلک، اینها مربوط به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اعمال مربوط به نفس انسان نمی‌تواند متعلق تکلیف واقع بشود، متعلق یک حکم الزامی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کسی را ملزم کنند به محبت نسبت به زید؛ یعنی محبت قلبیه، یک کسی را ملزم کنند به بغض نسبت به عمرو، یک کسی را ملزم کنند به خوف از یک چیزی، ملزم بکنند به عدم خوف از یک چیزی، اینها مسائلی نیست که تحت اراده و اختیار انسان باشد، بلکه اگر مبادی و مقدمات و اسبابی که این</w:t>
      </w:r>
      <w:bookmarkStart w:id="1887" w:name="pg13697_200127"/>
    </w:p>
    <w:p>
      <w:pPr>
        <w:pStyle w:val="BookText"/>
        <w:rPr/>
      </w:pPr>
      <w:bookmarkEnd w:id="1887"/>
      <w:r>
        <w:rPr>
          <w:rFonts w:ascii="IRNazanin" w:hAnsi="IRNazanin" w:eastAsia="IRNazanin"/>
          <w:color w:val="111111"/>
          <w:sz w:val="28"/>
          <w:sz w:val="28"/>
          <w:szCs w:val="28"/>
          <w:rtl w:val="true"/>
          <w:lang w:bidi="fa-IR"/>
        </w:rPr>
        <w:t>اعمال نفسانیه در نفس دارد کاملا تحقق پیدا کرد، خود اینها هم لامحاله تحقق پیدا می‌کند و اگر مقدمات و مبادی اینها تحقق پیدا نکرده، اینها هم تحقق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می‌شود که یک صفت نفسانی و یک فعل نفسانی، متعلق حکم لزومی قرار بگیرد؟</w:t>
      </w:r>
    </w:p>
    <w:p>
      <w:pPr>
        <w:pStyle w:val="Heading6"/>
        <w:numPr>
          <w:ilvl w:val="5"/>
          <w:numId w:val="1"/>
        </w:numPr>
        <w:rPr/>
      </w:pPr>
      <w:bookmarkStart w:id="1888" w:name="__RefHeading___Toc998778_1468164448"/>
      <w:bookmarkStart w:id="1889" w:name="_Toc707"/>
      <w:bookmarkEnd w:id="1888"/>
      <w:r>
        <w:rPr>
          <w:rtl w:val="true"/>
        </w:rPr>
        <w:t>فعل جوانحی بودن موافقت التزامیه و ثمرات آن</w:t>
      </w:r>
      <w:bookmarkEnd w:id="1889"/>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التزامیه از همین مقوله است، برای اینکه معنای موافقت التزامیه این است که مکلّف معتقد به واقعیت این تکلیف باشد، متدیّن به این تکلیف باشد و قلب خودش را در رابطۀ با این تکلیف به حالت تسلیم دربیاورد که نه فقط تسلیم، تسلیم عملی باشد، بلکه تسلیم قلبی هم همراه تسلیم عملی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ثمراتی هم بر این فرمایش مترتب کرده‌اند؛ یکی از ثمراتش این است که این کفری که از آن تعبیر به کفر جحودی می‌شود و آیۀ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شریفه نمل این کفر را بیان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که نفس آنها متیقن است، مع ذلک جاحد هستند؛ یعنی منکر هستند،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 هستیم که این جحدوا را به معنی انکار ظاهری قرار بدهیم، و الاّ در ظرف قلب، هم بخواهد یقین وجود داشته باشد و هم بخواهد انکار تحقق داشته باشد، قابل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قابل اجتماع است، عبارت از این است که آنچه را که در نفس یقین دارد، به زبان انکار بکند، جحد لفظی با یقین قلبی، قابل اجتماع است و الاّ یقین قلبی باشد و انکار قلبی هم وجود داشته باشد، این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می‌فرمایند آن که در باب تشریع، تشریع را معنا کرده‌اند و مشهور هم در معنای تشریع همین معنا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ما لیس من الدین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آن چیست؟ معنایش این است که چیزی را انسان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 وارد در دین بکند؛ یعنی با اینکه می‌داند که فلان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معتقد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معنایش این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تصور نیست و چنین چیزی امکان ندارد بلکه معنای تشریع این است که چیزی را که معتقد است و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بکند لفظا و بیان بکند لفظا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جمع بین اعتقاد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لیس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ادخال در دین هم بشود قلبا، امکان‌پذیر نیست</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امام بزرگوار نتیجه می‌گیرند که موافقت التزامیه در مقام ثبوت، اشکال دارد و ممتنع است، حالا کار نداریم دلیل وجود ندارد، قبل از آن که سراغ دلیل و مقام اثبات برویم، در مقام</w:t>
      </w:r>
      <w:bookmarkStart w:id="1890" w:name="pg13697_200128"/>
    </w:p>
    <w:p>
      <w:pPr>
        <w:pStyle w:val="BookText"/>
        <w:rPr/>
      </w:pPr>
      <w:bookmarkEnd w:id="1890"/>
      <w:r>
        <w:rPr>
          <w:rFonts w:ascii="IRNazanin" w:hAnsi="IRNazanin" w:eastAsia="IRNazanin"/>
          <w:color w:val="111111"/>
          <w:sz w:val="28"/>
          <w:sz w:val="28"/>
          <w:szCs w:val="28"/>
          <w:rtl w:val="true"/>
          <w:lang w:bidi="fa-IR"/>
        </w:rPr>
        <w:t>ثبوت، مسأله خودش اشکال دارد و نمی‌شود موافقت التزامیه متعلق تکلیف لزومی باشد برای اینکه تابع اراده و اختیار انسان نیست بلکه اگر مبادی و مقدماتش در نفس وجود داشته باشد، لا محاله این موافقت التزامیه هم حاصل است و اگر مبادی و مقدمات آن وجود نداشته باشد مثل حب و بغض و خوف و عدم خوف و امثال ذلک، قابل این نیست که یک تکلیف لزومی به آن تعلق بگیرد</w:t>
      </w:r>
      <w:r>
        <w:rPr>
          <w:rFonts w:eastAsia="IRNazanin" w:cs="IRNazanin"/>
          <w:color w:val="111111"/>
          <w:sz w:val="28"/>
          <w:szCs w:val="28"/>
          <w:rtl w:val="true"/>
          <w:lang w:bidi="fa-IR"/>
        </w:rPr>
        <w:t>.</w:t>
      </w:r>
    </w:p>
    <w:p>
      <w:pPr>
        <w:pStyle w:val="Heading6"/>
        <w:numPr>
          <w:ilvl w:val="5"/>
          <w:numId w:val="1"/>
        </w:numPr>
        <w:rPr/>
      </w:pPr>
      <w:bookmarkStart w:id="1891" w:name="__RefHeading___Toc998780_1468164448"/>
      <w:bookmarkStart w:id="1892" w:name="_Toc708"/>
      <w:bookmarkEnd w:id="1891"/>
      <w:r>
        <w:rPr>
          <w:rtl w:val="true"/>
        </w:rPr>
        <w:t>امکان تعلق تکلیف به افعال جوانحیه و موارد نقض آن</w:t>
      </w:r>
      <w:bookmarkEnd w:id="1892"/>
    </w:p>
    <w:p>
      <w:pPr>
        <w:pStyle w:val="BookText"/>
        <w:rPr/>
      </w:pPr>
      <w:r>
        <w:rPr>
          <w:rFonts w:ascii="IRNazanin" w:hAnsi="IRNazanin" w:eastAsia="IRNazanin"/>
          <w:color w:val="111111"/>
          <w:sz w:val="28"/>
          <w:sz w:val="28"/>
          <w:szCs w:val="28"/>
          <w:rtl w:val="true"/>
          <w:lang w:bidi="fa-IR"/>
        </w:rPr>
        <w:t>آیا بیان ایشان تمام است؟ در دورۀ گذشته، بیان ایشان را پذیرفتیم، لکن الان بعضی از اشکالات به نظر می‌رسد که در صحت بیان ایشان، تردید وجود دارد و آن این است؛</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یک موارد نقضی وجود دارد که ایشان چه جوری این موارد نقض را حل می‌کند؟ یکی از موارد نقض، نفس مسأله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رابطۀ با جنبۀ قلبی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را مرکب از اعتقاد به جنان و اقرار به لسان و عمل به ارکان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جزئش عبارت از اعتقاد است، آن اعتقاد هم همان طوری که در جای خودش مشخص شده، مسألۀ ایمان بالاتر از مسألۀ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غیر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گاهی تحقق دارد لکن ایمان وجود ندارد در عین اینکه منطق، برهان، صغری و کبرا بدون هیچ گونه خدشه‌ای وجود دارد، لکن ایمان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مثالی که در کتابها زده شده که کسی که مرد، انسان یقین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المیت لیس له فعل و انفعال، لیس له تحریک و تحرّک، لیس له ایذاء و غیر ایذاء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قائم شده بر اینکه میت به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فاقدا للحیاة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میت مشکوک المیت بودن، میتی که متیقنا میت است، سالها هم فرض کنید بر موت او گذشته که دیگر هیچ تردیدی در موت او وجود ندارد، با اینکه برهان قائم بر این است که میت لا یقدر علی شیء، پس چرا انسان معمولا جرأت نمی‌کند یک شبی را با میت تنها در یک منزلی بسر ببرد؟ چرا انسان خوف دارد، از چه چیزی خوف دارد؟ مگر یقین به موت نیست؟ مگر موت منشأ این نیست که هیچ گونه حرکتی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کالجماد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جماد هیچ گونه خوفی برای انسان وجود ندارد، اما در رابطۀ با میت، انسان وحشت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وحشت می‌کند، چرا وحشت می‌کند؟ اینها چرا وحشت می‌کنند؟ همین جا مسألۀ جدائی ایمان از علم روشن می‌شود؛ یعنی با اینکه برهان قائم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تردیدی در صغرا و کبرای مسأله وجود ندارد، هیچ کسی هم احتمال نمی‌دهد که مردۀ واقعی دو مرتبه زنده بشود، بر</w:t>
      </w:r>
      <w:bookmarkStart w:id="1893" w:name="pg13697_200129"/>
    </w:p>
    <w:p>
      <w:pPr>
        <w:pStyle w:val="BookText"/>
        <w:rPr/>
      </w:pPr>
      <w:bookmarkEnd w:id="1893"/>
      <w:r>
        <w:rPr>
          <w:rFonts w:ascii="IRNazanin" w:hAnsi="IRNazanin" w:eastAsia="IRNazanin"/>
          <w:color w:val="111111"/>
          <w:sz w:val="28"/>
          <w:sz w:val="28"/>
          <w:szCs w:val="28"/>
          <w:rtl w:val="true"/>
          <w:lang w:bidi="fa-IR"/>
        </w:rPr>
        <w:t>فرض هم که زنده بشود، این دوست قدیمی خودش است، سالها با هم در یک حجرۀ طلبگی زندگی کرده‌اند و با هم در یک حجره خوابیده‌اند و شب را به صبح آوردند، پس چرا حالا وحشت می‌کند؟ این برای فقدان ایمان است؛ یعنی علم، وجود دارد، لکن در عین حال باورش نمی‌آید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لا یقدر علی شیء و لا یمکن ان یتحقق منه الحرکة و الایذاء و امثلهما</w:t>
      </w:r>
      <w:r>
        <w:rPr>
          <w:rFonts w:eastAsia="IRNazanin" w:cs="IRNazanin"/>
          <w:color w:val="111111"/>
          <w:sz w:val="28"/>
          <w:szCs w:val="28"/>
          <w:rtl w:val="true"/>
          <w:lang w:bidi="fa-IR"/>
        </w:rPr>
        <w:t>».</w:t>
      </w:r>
    </w:p>
    <w:p>
      <w:pPr>
        <w:pStyle w:val="Heading6"/>
        <w:numPr>
          <w:ilvl w:val="5"/>
          <w:numId w:val="1"/>
        </w:numPr>
        <w:rPr/>
      </w:pPr>
      <w:bookmarkStart w:id="1894" w:name="__RefHeading___Toc998782_1468164448"/>
      <w:bookmarkStart w:id="1895" w:name="_Toc709"/>
      <w:bookmarkEnd w:id="1894"/>
      <w:r>
        <w:rPr>
          <w:rtl w:val="true"/>
        </w:rPr>
        <w:t>نفسانی بودن ایمان و امکان تعلق تکلیف نسبت به آن</w:t>
      </w:r>
      <w:bookmarkEnd w:id="1895"/>
    </w:p>
    <w:p>
      <w:pPr>
        <w:pStyle w:val="BookText"/>
        <w:rPr/>
      </w:pPr>
      <w:r>
        <w:rPr>
          <w:rFonts w:ascii="IRNazanin" w:hAnsi="IRNazanin" w:eastAsia="IRNazanin"/>
          <w:color w:val="111111"/>
          <w:sz w:val="28"/>
          <w:sz w:val="28"/>
          <w:szCs w:val="28"/>
          <w:rtl w:val="true"/>
          <w:lang w:bidi="fa-IR"/>
        </w:rPr>
        <w:t>حالا سؤال این است، آنکه به عنوان ماده نقض به کلام امام بزرگوار به نظر می‌رسد، این است که آیا این ایمانی که امر قلبی است وجود دارد؟ آیا انسان باید به خدا و به رسول و بما جاء به الرسول مؤمن باشد یا نه؟ اگر تمام معنای ایمان، اعتقاد به قلب نباشد، حداقل اولین جزء معنای ایمان، الاعتقاد بالجنان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امر قلبی است، این اعتقاد، امر نفسی است، پس چطور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نفسانیه از دائره تکلیف خارج است؟ این همه دستور روی ایمان صادر شده، حتی در آن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می‌خواهد متعلق را بیان بکند، یا درجات بالاتر را بیان بکند، خود ایمان متعلق تکلیف است یا اینکه در صدر اسلام رسول خدا اولین مطلبی که خطاب به بت‌پرستان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آیا مقصود، همان اظهار این معنا بود که اگر کسی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می‌کرد، مقدمه فلاح و رستگاری او بود؟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معتقد بشوید، ایمان بیاورید که هیچ معبود صالح للمعبودیة جز ذات اقدس باری تعالی وجود ندارد، و الاّ نه اینکه معنای آن فقط اظهار این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رابطۀ با آنهایی که اظهار ایمان می‌کردند ولو در قلبشان مؤمن نبودند مثل منافقین آن روز، صورتا احکام اسلام بار می‌شد،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فقط احکام اسلام بر شما بار بشود بلکه این عبارت دارد مقدمۀ فلاح و رستگاری را بیان می‌کند، و پیدا است که فلاح و رستگاری در اعتقاد به این معنا است، معتقد بشوید که هیچ معبودی جز ذات اقدس الهی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مربوط به قلب، از دائره خارج است؟</w:t>
      </w:r>
    </w:p>
    <w:p>
      <w:pPr>
        <w:pStyle w:val="Heading6"/>
        <w:numPr>
          <w:ilvl w:val="5"/>
          <w:numId w:val="1"/>
        </w:numPr>
        <w:rPr/>
      </w:pPr>
      <w:bookmarkStart w:id="1896" w:name="__RefHeading___Toc998784_1468164448"/>
      <w:bookmarkStart w:id="1897" w:name="_Toc710"/>
      <w:bookmarkEnd w:id="1896"/>
      <w:r>
        <w:rPr>
          <w:rtl w:val="true"/>
        </w:rPr>
        <w:t>اختیاری بودن اراده</w:t>
      </w:r>
      <w:bookmarkEnd w:id="1897"/>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مطلب را به اینجاها نبریم، همین مطلبی که خودمان سابقا در رابطۀ با اراده و</w:t>
      </w:r>
      <w:bookmarkStart w:id="1898" w:name="pg13697_200130"/>
    </w:p>
    <w:p>
      <w:pPr>
        <w:pStyle w:val="BookText"/>
        <w:rPr/>
      </w:pPr>
      <w:bookmarkEnd w:id="1898"/>
      <w:r>
        <w:rPr>
          <w:rFonts w:ascii="IRNazanin" w:hAnsi="IRNazanin" w:eastAsia="IRNazanin"/>
          <w:color w:val="111111"/>
          <w:sz w:val="28"/>
          <w:sz w:val="28"/>
          <w:szCs w:val="28"/>
          <w:rtl w:val="true"/>
          <w:lang w:bidi="fa-IR"/>
        </w:rPr>
        <w:t>اختیاریت اراده، تحقیقش را ذکر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بعد از آن که مقدماتش تحقق پیدا کرد، با خلاقیت نفس وجود پیدا می‌کند که این خلاقیت، یک عنایتی است از باری تعالی و یک افاضه‌ای است از یک گوشه از خلاقیت مطلقه‌ای که در خداوند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گوشه مختصر به نفس انسان افاضه کرده که نفس هم در رابطۀ با اراده، حالت خلاقیت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افعال اختیاری لازم نیست که عن ارادة صادر بشود؟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شما اراده کنید نماز خواندن را یا لازم است؟ اراده هم امر قلبی است، فعل مربوط به نفس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موارد نقض،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شریفه‌ای که دربارۀ مودت اهل قربی یا ذی القربی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مودت به صورت یک تکلیف لزومی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مودت چگونه متعلق تکلیف واقع شده؟</w:t>
      </w:r>
    </w:p>
    <w:p>
      <w:pPr>
        <w:pStyle w:val="BookText"/>
        <w:rPr/>
      </w:pPr>
      <w:r>
        <w:rPr>
          <w:rFonts w:ascii="IRNazanin" w:hAnsi="IRNazanin" w:eastAsia="IRNazanin"/>
          <w:color w:val="111111"/>
          <w:sz w:val="28"/>
          <w:sz w:val="28"/>
          <w:szCs w:val="28"/>
          <w:rtl w:val="true"/>
          <w:lang w:bidi="fa-IR"/>
        </w:rPr>
        <w:t>اینها جواب نقضی است؛ یعنی اشکالات نقضی که به ذهن انسان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جواب حلی آن را ان شاء الله جلسه بعد عرض می‌کنیم و نتیجه این می‌شود که از نظر مقام ثبوت، مانعی ندارد که یک حکم لزومی به موافقت التزامیه متعلق بشود</w:t>
      </w:r>
      <w:r>
        <w:rPr>
          <w:rFonts w:eastAsia="IRNazanin" w:cs="IRNazanin"/>
          <w:color w:val="111111"/>
          <w:sz w:val="28"/>
          <w:szCs w:val="28"/>
          <w:rtl w:val="true"/>
          <w:lang w:bidi="fa-IR"/>
        </w:rPr>
        <w:t>.</w:t>
      </w:r>
    </w:p>
    <w:p>
      <w:pPr>
        <w:pStyle w:val="Heading6"/>
        <w:numPr>
          <w:ilvl w:val="5"/>
          <w:numId w:val="1"/>
        </w:numPr>
        <w:rPr/>
      </w:pPr>
      <w:bookmarkStart w:id="1899" w:name="__RefHeading___Toc998786_1468164448"/>
      <w:bookmarkStart w:id="1900" w:name="_Toc711"/>
      <w:bookmarkEnd w:id="1899"/>
      <w:r>
        <w:rPr>
          <w:rtl w:val="true"/>
        </w:rPr>
        <w:t>پرسش</w:t>
      </w:r>
      <w:r>
        <w:rPr>
          <w:rtl w:val="true"/>
        </w:rPr>
        <w:t>:</w:t>
      </w:r>
      <w:bookmarkEnd w:id="19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موافقت التزامیه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امکان ثبوتی تعلق تکلیف به موافقت التزامیه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ثمراتی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امکان تعلق تکلیف به افعال جوانحیه بیان کرده‌اند چیست؟</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نقضی استاد را به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امکان تعلق تکلیف به افعال جوانحیه توضیح دهید</w:t>
      </w:r>
      <w:r>
        <w:rPr>
          <w:rFonts w:eastAsia="IRNazanin" w:cs="IRNazanin"/>
          <w:color w:val="111111"/>
          <w:sz w:val="28"/>
          <w:szCs w:val="28"/>
          <w:rtl w:val="true"/>
          <w:lang w:bidi="fa-IR"/>
        </w:rPr>
        <w:t>.</w:t>
      </w:r>
      <w:bookmarkStart w:id="1901" w:name="pg13697_200131"/>
    </w:p>
    <w:p>
      <w:pPr>
        <w:pStyle w:val="Heading5"/>
        <w:numPr>
          <w:ilvl w:val="4"/>
          <w:numId w:val="1"/>
        </w:numPr>
        <w:rPr/>
      </w:pPr>
      <w:bookmarkStart w:id="1902" w:name="__RefHeading___Toc998788_1468164448"/>
      <w:bookmarkStart w:id="1903" w:name="_Toc712"/>
      <w:bookmarkEnd w:id="1901"/>
      <w:bookmarkEnd w:id="1902"/>
      <w:r>
        <w:rPr>
          <w:rtl w:val="true"/>
        </w:rPr>
        <w:t>درس پنجاه و هشتم</w:t>
      </w:r>
      <w:bookmarkEnd w:id="1903"/>
    </w:p>
    <w:p>
      <w:pPr>
        <w:pStyle w:val="Heading6"/>
        <w:numPr>
          <w:ilvl w:val="5"/>
          <w:numId w:val="1"/>
        </w:numPr>
        <w:rPr/>
      </w:pPr>
      <w:bookmarkStart w:id="1904" w:name="__RefHeading___Toc998790_1468164448"/>
      <w:bookmarkStart w:id="1905" w:name="_Toc713"/>
      <w:bookmarkEnd w:id="1904"/>
      <w:r>
        <w:rPr>
          <w:rtl w:val="true"/>
        </w:rPr>
        <w:t>اشاره</w:t>
      </w:r>
      <w:bookmarkEnd w:id="190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به حسب مقام ثبوت، امکان دارد که یک تکلیف وجوبی به موافقت التزامیه متعلق بشود؟ گفته شد که نه؛ برای اینکه موافقت التزامیه، یکی از اعمال قلبیه انسان است و یکی از اعمال جوانحیه است، و کلیتا نمی‌شود اعمال قلبیه متعلق تکلیف واقع بشود برای اینکه اینها دارای یک مبادی و مقدماتی است که اگر آن مبادی و مقدمات، تحقق پیدا بکند، اینها هم تحقق پیدا می‌کند و اگر نکند، نه، و اینها مثل قیام و قعود و سایر اعمال مربوطۀ به جوارح انسان نیست که به مجرد اختیار و تعلق اراده،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عرض کردیم که یک مواردی به صورت نقض مطرح است که آنها را عرض شد</w:t>
      </w:r>
      <w:r>
        <w:rPr>
          <w:rFonts w:eastAsia="IRNazanin" w:cs="IRNazanin"/>
          <w:color w:val="111111"/>
          <w:sz w:val="28"/>
          <w:szCs w:val="28"/>
          <w:rtl w:val="true"/>
          <w:lang w:bidi="fa-IR"/>
        </w:rPr>
        <w:t>.</w:t>
      </w:r>
    </w:p>
    <w:p>
      <w:pPr>
        <w:pStyle w:val="Heading6"/>
        <w:numPr>
          <w:ilvl w:val="5"/>
          <w:numId w:val="1"/>
        </w:numPr>
        <w:rPr/>
      </w:pPr>
      <w:bookmarkStart w:id="1906" w:name="__RefHeading___Toc998792_1468164448"/>
      <w:bookmarkStart w:id="1907" w:name="_Toc714"/>
      <w:bookmarkEnd w:id="1906"/>
      <w:r>
        <w:rPr>
          <w:rtl w:val="true"/>
        </w:rPr>
        <w:t>کفایت قدرت بالواسطه در صحت تعلق تکلیف</w:t>
      </w:r>
      <w:bookmarkEnd w:id="1907"/>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حلّی، همین مسأله‌ای است که مکرر در مکرر گفته‌ایم و شنیده‌اید و آن این است که در مسألۀ اعتبار قدرت در متعلق تکلیف، لازم نیست که آن متعلق، مقدور بلا واسطه</w:t>
      </w:r>
      <w:bookmarkStart w:id="1908" w:name="pg13697_200132"/>
    </w:p>
    <w:p>
      <w:pPr>
        <w:pStyle w:val="BookText"/>
        <w:rPr/>
      </w:pPr>
      <w:bookmarkEnd w:id="1908"/>
      <w:r>
        <w:rPr>
          <w:rFonts w:ascii="IRNazanin" w:hAnsi="IRNazanin" w:eastAsia="IRNazanin"/>
          <w:color w:val="111111"/>
          <w:sz w:val="28"/>
          <w:sz w:val="28"/>
          <w:szCs w:val="28"/>
          <w:rtl w:val="true"/>
          <w:lang w:bidi="fa-IR"/>
        </w:rPr>
        <w:t>باشد بلکه اگر تعلق قدرت به آن، بالواسطه شد و آن واسطه‌ها هم در اختیار انسان بود به این معنا که انسان می‌توانست آنها را تحصیل بکند و به دست بیاورد و به دنبال آن متعلق تکلیف حاصل بشود، همین در مقدوریت، کفایت می‌کند و الاّ تمام واجباتی که دارای مقدمات هستند و بدون مقدمه، امکان تحصیل آن واجبات نیست، باید نتواند متعلق تکلیف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عادت و عرف، مقدور نیست که بدون نصب سلّم، تحقق پیدا بکند، پس آیا نمی‌شود متعلق تکلیف واقع بشود؟ بالاشکال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دارد که نظیر همین معنا را در موافقت التزامیه معتقد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درست مقام و منزلت مولای حقیقی را به دست بیاورد و احاطۀ کاملۀ علمیه او را به دست بیاورد، و احاطۀ او را به مصالح و مفاسد به دست بیاورد و بفهمد که احکامی که خداوند وضع فرموده، واجبات آن، ناشی از یک مصالحی است که مربوط به خود مکلّف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فردا یا اجتماعیا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محرماتش هکذا، وقتی که انسان این مسائل و مقدمات را تحصیل بکند، موافقت التزامیه هم به دنبال این می‌تواند مأموربه و متعلق تکلیف باشد؛ یعنی انسان باید معتقد باشد به اینکه حکم در باب نماز، عبارت از وجوب است، در باب شرب خمر، عبارت از حرمت است که مسأله قلبیه و نفسانیه به نام موافقت التزامیه در کار باشد</w:t>
      </w:r>
      <w:r>
        <w:rPr>
          <w:rFonts w:eastAsia="IRNazanin" w:cs="IRNazanin"/>
          <w:color w:val="111111"/>
          <w:sz w:val="28"/>
          <w:szCs w:val="28"/>
          <w:rtl w:val="true"/>
          <w:lang w:bidi="fa-IR"/>
        </w:rPr>
        <w:t>.</w:t>
      </w:r>
    </w:p>
    <w:p>
      <w:pPr>
        <w:pStyle w:val="Heading6"/>
        <w:numPr>
          <w:ilvl w:val="5"/>
          <w:numId w:val="1"/>
        </w:numPr>
        <w:rPr/>
      </w:pPr>
      <w:bookmarkStart w:id="1909" w:name="__RefHeading___Toc998794_1468164448"/>
      <w:bookmarkStart w:id="1910" w:name="_Toc715"/>
      <w:bookmarkEnd w:id="1909"/>
      <w:r>
        <w:rPr>
          <w:rtl w:val="true"/>
        </w:rPr>
        <w:t>عدم ملازمه بین قلبی نبودن تشریع و ما نحن فیه</w:t>
      </w:r>
      <w:bookmarkEnd w:id="1910"/>
    </w:p>
    <w:p>
      <w:pPr>
        <w:pStyle w:val="BookText"/>
        <w:rPr/>
      </w:pPr>
      <w:r>
        <w:rPr>
          <w:rFonts w:ascii="IRNazanin" w:hAnsi="IRNazanin" w:eastAsia="IRNazanin"/>
          <w:color w:val="111111"/>
          <w:sz w:val="28"/>
          <w:sz w:val="28"/>
          <w:szCs w:val="28"/>
          <w:rtl w:val="true"/>
          <w:lang w:bidi="fa-IR"/>
        </w:rPr>
        <w:t>به حسب مقام ثبوت، هیچ امتناعی برای این مسأله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آنهایی که به حسب مقام ثبوت، ممتنع می‌دانستند که تکلیف به موافقت التزامیه متعلق بشود،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حساب است که مسألۀ تشریع، یک مسألۀ قلبی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ما لیس من الدین فی الدین، لیست مسألة 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چیزی را که از دین نیست، خود این مشرّع هم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دین به خورد دیگران بدهد و مسأله را به حساب دین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 را می‌پذیریم، اما این ملازم نیست با اینکه در مسأله موافقت التزامیه، امتناع ثبوتی را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 جای خودش درست است، تشریع به همین معنایی است که شما ذکر می‌فرمایید، اما در عین حال، موافقت التزامیه هم ممکن است که متعلق تکلیف باشد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جحدوا بها و أستیقنتها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جحدوا، همان انکار ظاهری است، نه اینکه در عالم قلب، دو بعد وجود داشته باشد؛ یک بعد انکاری و یک</w:t>
      </w:r>
      <w:bookmarkStart w:id="1911" w:name="pg13697_200133"/>
    </w:p>
    <w:p>
      <w:pPr>
        <w:pStyle w:val="BookText"/>
        <w:rPr/>
      </w:pPr>
      <w:bookmarkEnd w:id="1911"/>
      <w:r>
        <w:rPr>
          <w:rFonts w:ascii="IRNazanin" w:hAnsi="IRNazanin" w:eastAsia="IRNazanin"/>
          <w:color w:val="111111"/>
          <w:sz w:val="28"/>
          <w:sz w:val="28"/>
          <w:szCs w:val="28"/>
          <w:rtl w:val="true"/>
          <w:lang w:bidi="fa-IR"/>
        </w:rPr>
        <w:t xml:space="preserve">بعد ایمانی، معنای آن، همان است که شما ذکر کردید، اما این ملازم با بحث ما نیست،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جحدوا بها و أستینقنتها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همان‌طوری که شما معنا می‌کنید، معنا کنیم، این طور نیست که ینتج پس موافقت التزامیه نمی‌شود متعلق تکلیف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جای خودش محفوظ، این معنا هم در جای خودش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ملازمه نیست که اگر ما قائل شدیم به اینکه موافقت التزامیه می‌تواند متعلق تکلیف واقع بشود، پس لازمه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رابطۀ با قلب و نفس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معنایش همان است، اما ربطی به ما نحن فیه ندارد</w:t>
      </w:r>
      <w:r>
        <w:rPr>
          <w:rFonts w:eastAsia="IRNazanin" w:cs="IRNazanin"/>
          <w:color w:val="111111"/>
          <w:sz w:val="28"/>
          <w:szCs w:val="28"/>
          <w:rtl w:val="true"/>
          <w:lang w:bidi="fa-IR"/>
        </w:rPr>
        <w:t>.</w:t>
      </w:r>
    </w:p>
    <w:p>
      <w:pPr>
        <w:pStyle w:val="Heading6"/>
        <w:numPr>
          <w:ilvl w:val="5"/>
          <w:numId w:val="1"/>
        </w:numPr>
        <w:rPr/>
      </w:pPr>
      <w:bookmarkStart w:id="1912" w:name="__RefHeading___Toc998796_1468164448"/>
      <w:bookmarkStart w:id="1913" w:name="_Toc716"/>
      <w:bookmarkEnd w:id="1912"/>
      <w:r>
        <w:rPr>
          <w:rtl w:val="true"/>
        </w:rPr>
        <w:t>اشکال وجود نسبت در قضایای کاذبه</w:t>
      </w:r>
      <w:bookmarkEnd w:id="1913"/>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 که یک مطلب سومی هم در ردیف آن دو مطلب گفته شده که در منطق، قضیه را برای ما اینطور تفسیر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جمله‌ای است که مشتمل بر یک نسبتی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 در قضایای حملیه، این عنوان نسبت را نپذیرفتیم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حملیۀ موجبه، چه به نحو حمل اولی ذاتی باشد، و چه به نحو حمل شایع صناعی باشد، نسبت، وجود ندارد برای اینکه معنای نسبت این است که منسوب و منسوب الیه متغایر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همیشه بین دو شیء تحقق پیدا می‌کند، در حالی که در قضایای حملیه، مسأله هو هویت و اتحاد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همان قائم است، انسان هم حیوان ناطق است نه اینکه بین انسان و حیوان ناطق، یک نسبتی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با حیوان ناطق مغایر است؟ و حتی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واقعیت دارد، بین زید و قیام، ارتباط وجود دارد، اما محمول شما که قیام نیست بلکه محمول،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همین زید است نه اینکه بین زید و قائم، نسبتی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کاری به این بحث نداریم، چون این بحث را بسیار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در بیش از یک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همین مبنای مشهور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عبارت از آن کلامی است که مشتمل بر نسبت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حالت انتظار برای مستمع وجود نداشته باشد، این بحث آنجا پیش آمده که در قضایای صادقه که حکایت از واقع و واقعیت می‌کند، نسبت،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بعد از آن که از سفر آمده باشد و شما بدانید که زید از سفر آمده، حالا می‌آیید به دوستتان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جاء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اینجاها هم اعتقاد وجود دارد، شما معتقد هستید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هم بکنید واقعا هم این مجیء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عنوان نسبت و قضیه بودن</w:t>
      </w:r>
      <w:bookmarkStart w:id="1914" w:name="pg13697_200134"/>
    </w:p>
    <w:p>
      <w:pPr>
        <w:pStyle w:val="BookText"/>
        <w:rPr/>
      </w:pPr>
      <w:bookmarkEnd w:id="1914"/>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قضایای کاذبه که خود مخبر می‌داند که این واقعیت ندارد،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اشکال شده که این نسبت که مقوّم عنوان قضیه بودن است، به چه کیفیتی تحقق پیدا می‌کند؟ این خودش که در مقام اخبار می‌داند که واقعیتی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صفت قیام برای زید ثابت نیست، پس چطور اینجا نسبت در کار است؟ یک چنین مشکله‌ای در قضایای کاذبه به عنوان قضیه بودن مطرح شده است</w:t>
      </w:r>
      <w:r>
        <w:rPr>
          <w:rFonts w:eastAsia="IRNazanin" w:cs="IRNazanin"/>
          <w:color w:val="111111"/>
          <w:sz w:val="28"/>
          <w:szCs w:val="28"/>
          <w:rtl w:val="true"/>
          <w:lang w:bidi="fa-IR"/>
        </w:rPr>
        <w:t>.</w:t>
      </w:r>
    </w:p>
    <w:p>
      <w:pPr>
        <w:pStyle w:val="Heading6"/>
        <w:numPr>
          <w:ilvl w:val="5"/>
          <w:numId w:val="1"/>
        </w:numPr>
        <w:rPr/>
      </w:pPr>
      <w:bookmarkStart w:id="1915" w:name="__RefHeading___Toc998798_1468164448"/>
      <w:bookmarkStart w:id="1916" w:name="_Toc717"/>
      <w:bookmarkEnd w:id="1915"/>
      <w:r>
        <w:rPr>
          <w:rtl w:val="true"/>
        </w:rPr>
        <w:t>کیفیت وجود نسبت در قضایای کاذبه</w:t>
      </w:r>
      <w:bookmarkEnd w:id="1916"/>
    </w:p>
    <w:p>
      <w:pPr>
        <w:pStyle w:val="BookText"/>
        <w:rPr/>
      </w:pPr>
      <w:r>
        <w:rPr>
          <w:rFonts w:ascii="IRNazanin" w:hAnsi="IRNazanin" w:eastAsia="IRNazanin"/>
          <w:color w:val="111111"/>
          <w:sz w:val="28"/>
          <w:sz w:val="28"/>
          <w:szCs w:val="28"/>
          <w:rtl w:val="true"/>
          <w:lang w:bidi="fa-IR"/>
        </w:rPr>
        <w:t>بعضی از بزرگان نقل می‌کنند مرحوم سید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اساتید مرحوم حاج شیخ عبد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حوزه بوده و هم مباحثه مرحوم میرزای شیرازی دوم؛ یعنی میرزا محمد تقی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محققین بسیار بزرگ بوده، از ایشان نقل شده که ایشان در مقام حل این معضله و مشکله، گفته است که این مخبر کاذب، قبل از آن که خبر را القاء بکند و اخبار بکند، مثل یک چیزهای مصنوعی، یک تجزّم و یک اعتقاد به نسبت را در قلب خودش خلق می‌کند و خلق می‌کند جزم به تحقق این ارتباط بین زید و قائم را در قلب خودش، و به استناد این تجزّم مجعول و این اعتقاد قلبی که مخلوق خودش است، در مقام اخبار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درست می‌شود ولو اینکه قضیه به حسب واقع، کاذب است، لکن قضیه کاذبه از مقسم قضیه بودن خارج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القضیة اما صادقة و اما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قضیۀ کاذبه از مقسم قضیه بودن خارج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لکنها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در عنوان مقسم و عنوان قضیه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که ملاک در قضیه بودنش همان تجزّم قلبی نسبت به نسبتی است که در این قضیه وجود دارد، و این تجزّم قلبی را این خودش به وجود آورده، خودش کأنّ خلق کرده، خودش به صورت مصنوعی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چنین فرمایشی فرموده‌اند</w:t>
      </w:r>
      <w:r>
        <w:rPr>
          <w:rFonts w:eastAsia="IRNazanin" w:cs="IRNazanin"/>
          <w:color w:val="111111"/>
          <w:sz w:val="28"/>
          <w:szCs w:val="28"/>
          <w:rtl w:val="true"/>
          <w:lang w:bidi="fa-IR"/>
        </w:rPr>
        <w:t>.</w:t>
      </w:r>
    </w:p>
    <w:p>
      <w:pPr>
        <w:pStyle w:val="Heading6"/>
        <w:numPr>
          <w:ilvl w:val="5"/>
          <w:numId w:val="1"/>
        </w:numPr>
        <w:rPr/>
      </w:pPr>
      <w:bookmarkStart w:id="1917" w:name="__RefHeading___Toc998800_1468164448"/>
      <w:bookmarkStart w:id="1918" w:name="_Toc718"/>
      <w:bookmarkEnd w:id="1917"/>
      <w:r>
        <w:rPr>
          <w:rtl w:val="true"/>
        </w:rPr>
        <w:t>عدم امکان خلق نسبت کاذبه در قلب</w:t>
      </w:r>
      <w:bookmarkEnd w:id="1918"/>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همین مبنایی که مسائل قلبیه، مسائل به اصطلاح اختلاقیه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اختلاقیه یعنی چیزهایی که واقعیت ندارد و انسان آنها را بخواهد به وجود بیاورد و خلقشان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شده که مسائل قلبیه، مسائل اختلاقیه نیست</w:t>
      </w:r>
      <w:r>
        <w:rPr>
          <w:rFonts w:eastAsia="IRNazanin" w:cs="IRNazanin"/>
          <w:color w:val="111111"/>
          <w:sz w:val="28"/>
          <w:szCs w:val="28"/>
          <w:rtl w:val="true"/>
          <w:lang w:bidi="fa-IR"/>
        </w:rPr>
        <w:t>.</w:t>
      </w:r>
      <w:bookmarkStart w:id="1919" w:name="pg13697_200135"/>
    </w:p>
    <w:p>
      <w:pPr>
        <w:pStyle w:val="BookText"/>
        <w:rPr/>
      </w:pPr>
      <w:bookmarkEnd w:id="1919"/>
      <w:r>
        <w:rPr>
          <w:rFonts w:ascii="IRNazanin" w:hAnsi="IRNazanin" w:eastAsia="IRNazanin"/>
          <w:color w:val="111111"/>
          <w:sz w:val="28"/>
          <w:sz w:val="28"/>
          <w:szCs w:val="28"/>
          <w:rtl w:val="true"/>
          <w:lang w:bidi="fa-IR"/>
        </w:rPr>
        <w:t>اگر در نفس انسان واقعا یک تجزّمی وجود نداشته باشد، نمی‌شود انسان تجزّم را در نفس خودش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اعتقادی وجود نداشته باشد نمی‌شود انسان در نفس خودش اعتقاد را مثل قیام و قعود خارجی با اراده ایجاد کند و با اراده به وجود بیاورد، پس ملاک در صدق قضیه در قضایای کاذبه چیست؟</w:t>
      </w:r>
    </w:p>
    <w:p>
      <w:pPr>
        <w:pStyle w:val="BookText"/>
        <w:rPr/>
      </w:pPr>
      <w:r>
        <w:rPr>
          <w:rFonts w:ascii="IRNazanin" w:hAnsi="IRNazanin" w:eastAsia="IRNazanin"/>
          <w:color w:val="111111"/>
          <w:sz w:val="28"/>
          <w:sz w:val="28"/>
          <w:szCs w:val="28"/>
          <w:rtl w:val="true"/>
          <w:lang w:bidi="fa-IR"/>
        </w:rPr>
        <w:t>اینها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آن به امر قلبی ارتباط ندارد، ملاک این است که هرچیزی که به صورت جزم القاء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حالا پشت پرده چیست، در قلب چیست، کاری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مشتملا علی النسبة التی یصح السکوت علیها، هذه 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قلب او تجزّم وجود داشته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که مخبر کاذب هم مسأله را به صورت جزم و قطع مطرح می‌کند، و الاّ اگر مسأله را به صورت تردید بیان کرد، در همان مخبر صادقش هم لیست بقضیة،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زید از سفر آمده باشد، اینکه ملاک برای صدق و کذب نیست چه در باطن خودش هم این احتمال را بدهد یا در باطن، قطع به ثبوت داشته باشد، چون گاهی از اوقات انسان یک مسائلی را می‌داند، لکن شرائط اقتضاء نمی‌کند که به صورت قطع و بتّ بگوید، با اینکه می‌داند، به صورت احتمال می‌گوید،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بقضیة مشتملة علی نسبة 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در قضیه بودن، این است که در قالب جزم و بت، ریخته بشود و اظهار بشود، اما در پشت این قالب، جزم و قطعی وجود دارد یا ندارد؟ آنها دیگر نقشی در این مسأله ندارد</w:t>
      </w:r>
      <w:r>
        <w:rPr>
          <w:rFonts w:eastAsia="IRNazanin" w:cs="IRNazanin"/>
          <w:color w:val="111111"/>
          <w:sz w:val="28"/>
          <w:szCs w:val="28"/>
          <w:rtl w:val="true"/>
          <w:lang w:bidi="fa-IR"/>
        </w:rPr>
        <w:t>.</w:t>
      </w:r>
    </w:p>
    <w:p>
      <w:pPr>
        <w:pStyle w:val="Heading6"/>
        <w:numPr>
          <w:ilvl w:val="5"/>
          <w:numId w:val="1"/>
        </w:numPr>
        <w:rPr/>
      </w:pPr>
      <w:bookmarkStart w:id="1920" w:name="__RefHeading___Toc998802_1468164448"/>
      <w:bookmarkStart w:id="1921" w:name="_Toc719"/>
      <w:bookmarkEnd w:id="1920"/>
      <w:r>
        <w:rPr>
          <w:rtl w:val="true"/>
        </w:rPr>
        <w:t>عدم ارتباط بین قضایای کاذبه و محل بحث</w:t>
      </w:r>
      <w:bookmarkEnd w:id="1921"/>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باز این حرف را می‌پذیریم، ولی اگر بخواهید در مسأله موافقت التزامیه از این حرف نتیجه بگیرید، ملازمه‌ای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درست است، جواب مرحوم سید بزرگوار فشارکی درست است، اما در موافقت التزامیۀ مورد بحث ما می‌خواهید چه نتیجه‌ای بگیرید؟ اگر در قضایای کاذبه، ملاک در صدق قضیه، عبارت از یک تجزّم قلبی اختراعی و اختلاقی نباشد، هذا لا یدل بر اینکه موافقت التزامیه در مقام عمل؛ یعنی در مقام تعلق تکلیف و به حسب مقام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ان یتعلق به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 در جای خودش درست است اما اینجا هم به حسب مقام ثبوت، به نظر من در تعلق تکلیف، هیچ‌گونه منعی ملاحظه نمی‌شود</w:t>
      </w:r>
      <w:r>
        <w:rPr>
          <w:rFonts w:eastAsia="IRNazanin" w:cs="IRNazanin"/>
          <w:color w:val="111111"/>
          <w:sz w:val="28"/>
          <w:szCs w:val="28"/>
          <w:rtl w:val="true"/>
          <w:lang w:bidi="fa-IR"/>
        </w:rPr>
        <w:t>.</w:t>
      </w:r>
      <w:bookmarkStart w:id="1922" w:name="pg13697_200136"/>
    </w:p>
    <w:p>
      <w:pPr>
        <w:pStyle w:val="Heading6"/>
        <w:numPr>
          <w:ilvl w:val="5"/>
          <w:numId w:val="1"/>
        </w:numPr>
        <w:rPr/>
      </w:pPr>
      <w:bookmarkStart w:id="1923" w:name="__RefHeading___Toc998804_1468164448"/>
      <w:bookmarkStart w:id="1924" w:name="_Toc720"/>
      <w:bookmarkEnd w:id="1922"/>
      <w:bookmarkEnd w:id="1923"/>
      <w:r>
        <w:rPr>
          <w:rtl w:val="true"/>
        </w:rPr>
        <w:t>انکار وجود موافقت التزامیه در مقام اثبات</w:t>
      </w:r>
      <w:bookmarkEnd w:id="1924"/>
    </w:p>
    <w:p>
      <w:pPr>
        <w:pStyle w:val="BookText"/>
        <w:rPr/>
      </w:pPr>
      <w:r>
        <w:rPr>
          <w:rFonts w:ascii="IRNazanin" w:hAnsi="IRNazanin" w:eastAsia="IRNazanin"/>
          <w:color w:val="111111"/>
          <w:sz w:val="28"/>
          <w:sz w:val="28"/>
          <w:szCs w:val="28"/>
          <w:rtl w:val="true"/>
          <w:lang w:bidi="fa-IR"/>
        </w:rPr>
        <w:t>و اما بحسب مقام اثبات، گفته شده که نه دلیل شرعی و نه دلیل عقلی، هیچ کدام اقتضاء نمی‌کند که در تکالیف الهیه، ما دو جور موافقت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موافقت عملیه که موجب استحقاق مثوبت و ترتب ثواب است، یک موافقت هم موافقت التزامیه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 مقام اثبات، بعد الفراغ عن الامکان فی مقام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حسب مقام ثبوت، امکان داشت، حالا هر شیئی که ثبوتا ممکن است، لازمه آن این نیست که در مقام اثبات هم وقوع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به اینکه در مقام ثبوت هم ممکن است، اما در مقام اثبات وقتی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 و آتوا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مسأله قصد قربت است، اگر موافقت التزامیه لازم باشد، حتی در واجبات توصلیه هم این موافقت التزامیه مطرح است، لکن نه آیه‌ای، نه روایتی و نه دلیل عقلی، دلالت بر این معنا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آن هم این است که مثلا در موالی و عبید عرفیه اگر مولا به عبد خودش امر کرد که تو باید زید را اکرام بکنی و عبد پیش خودش فکر کرد که این مولا دارد اشتباه می‌کند، بیخود دستور داده به اینکه زید را اکرام بکند، اکرام زید، بعدا به ضرر مولا تمام می‌شود، لکن در مقام عمل، زید را اکرام کرد، آیا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موافقت و مخالفت و اطاعت و عصیان در موالی و عبید عرفیه با مسائل شرعیه تقریبا یک 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بعد از اینکه که این عبد زید را اکرام کرد، از او سؤال می‌کند که تو قلبا هم معتقد بودی به اینکه اکرام زید واجب است؟ یا اینکه کاری به این کارها ندارد، آنکه مولا از این می‌خواهد این است که اکرام زید در خارج محقق بشود، اما معتقد هم باشد به اینکه اکرام زید واجب است یا معتقد نباشد بلکه معتقد باشد به اینکه مولا در این تکلیفش اشتباه کرده، او خیال کرده که اکرام زید به نفع مولا تمام خواهد شد، لکن نمی‌داند که این اکرام زید جز به ضرر مولا، هیچ اثری بر آن ترتب پیدا نمی‌کند، اینها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مولا می‌خواهد عبارت از تحقق اکرام عملی زید است، اما در قلب عبد نسبت به این تکلیف، یک روح تسلیمی وجود داشته باشد یا نداشته باشد، این دیگر اصلا مطلوب مولا نیست و هیچ‌گونه الزام عقلی و عقلائی در این رابطه وجود ندارد</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شرعیه هم مسأله به همین منوال است، آن مقداری که لازم است، خواندن نماز است مع قصد القربة، اما اینکه این تکلیف از نظر قلب انسان مورد قبول باشد یا نه، این دیگر چه ضرورتی اقتضاء می‌کند؟ این حرف را به همین صورت همه فرموده‌اند، لکن در</w:t>
      </w:r>
      <w:bookmarkStart w:id="1925" w:name="pg13697_200137"/>
    </w:p>
    <w:p>
      <w:pPr>
        <w:pStyle w:val="BookText"/>
        <w:rPr/>
      </w:pPr>
      <w:bookmarkEnd w:id="1925"/>
      <w:r>
        <w:rPr>
          <w:rFonts w:ascii="IRNazanin" w:hAnsi="IRNazanin" w:eastAsia="IRNazanin"/>
          <w:color w:val="111111"/>
          <w:sz w:val="28"/>
          <w:sz w:val="28"/>
          <w:szCs w:val="28"/>
          <w:rtl w:val="true"/>
          <w:lang w:bidi="fa-IR"/>
        </w:rPr>
        <w:t>این رابطه هم اشکالی به نظر می‌رسد که بعدا ان شاء الله عرض می‌کنیم</w:t>
      </w:r>
      <w:r>
        <w:rPr>
          <w:rFonts w:eastAsia="IRNazanin" w:cs="IRNazanin"/>
          <w:color w:val="111111"/>
          <w:sz w:val="28"/>
          <w:szCs w:val="28"/>
          <w:rtl w:val="true"/>
          <w:lang w:bidi="fa-IR"/>
        </w:rPr>
        <w:t>.</w:t>
      </w:r>
    </w:p>
    <w:p>
      <w:pPr>
        <w:pStyle w:val="Heading6"/>
        <w:numPr>
          <w:ilvl w:val="5"/>
          <w:numId w:val="1"/>
        </w:numPr>
        <w:rPr/>
      </w:pPr>
      <w:bookmarkStart w:id="1926" w:name="__RefHeading___Toc998806_1468164448"/>
      <w:bookmarkStart w:id="1927" w:name="_Toc721"/>
      <w:bookmarkEnd w:id="1926"/>
      <w:r>
        <w:rPr>
          <w:rtl w:val="true"/>
        </w:rPr>
        <w:t>پرسش</w:t>
      </w:r>
      <w:r>
        <w:rPr>
          <w:rtl w:val="true"/>
        </w:rPr>
        <w:t>:</w:t>
      </w:r>
      <w:bookmarkEnd w:id="19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حلی استاد از عدم امکان تعلق تکلیف به مسائل قلبیه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بین قلبی نبودن تشریع و محل بحث ملازمه‌ای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وجود نسبت در قضایای کاذبه را با جواب آن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ارتباط بین قضایای کاذبه و محل بحث را بیان کنید</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انکار وجود موافقت التزامیه در مقام اثبات چیست؟</w:t>
      </w:r>
      <w:bookmarkStart w:id="1928" w:name="pg13697_200138"/>
    </w:p>
    <w:p>
      <w:pPr>
        <w:pStyle w:val="Heading5"/>
        <w:numPr>
          <w:ilvl w:val="4"/>
          <w:numId w:val="1"/>
        </w:numPr>
        <w:rPr/>
      </w:pPr>
      <w:bookmarkStart w:id="1929" w:name="__RefHeading___Toc998808_1468164448"/>
      <w:bookmarkStart w:id="1930" w:name="_Toc722"/>
      <w:bookmarkEnd w:id="1928"/>
      <w:bookmarkEnd w:id="1929"/>
      <w:r>
        <w:rPr>
          <w:rtl w:val="true"/>
        </w:rPr>
        <w:t>درس پنجاه و نهم</w:t>
      </w:r>
      <w:bookmarkEnd w:id="1930"/>
    </w:p>
    <w:p>
      <w:pPr>
        <w:pStyle w:val="Heading6"/>
        <w:numPr>
          <w:ilvl w:val="5"/>
          <w:numId w:val="1"/>
        </w:numPr>
        <w:rPr/>
      </w:pPr>
      <w:bookmarkStart w:id="1931" w:name="__RefHeading___Toc998810_1468164448"/>
      <w:bookmarkStart w:id="1932" w:name="_Toc723"/>
      <w:bookmarkEnd w:id="1931"/>
      <w:r>
        <w:rPr>
          <w:rtl w:val="true"/>
        </w:rPr>
        <w:t>اشاره</w:t>
      </w:r>
      <w:bookmarkEnd w:id="193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933" w:name="__RefHeading___Toc998812_1468164448"/>
      <w:bookmarkStart w:id="1934" w:name="_Toc724"/>
      <w:bookmarkEnd w:id="1933"/>
      <w:r>
        <w:rPr>
          <w:rtl w:val="true"/>
        </w:rPr>
        <w:t>جریان اصول عملیه در اطراف علم اجمالی</w:t>
      </w:r>
      <w:bookmarkEnd w:id="1934"/>
    </w:p>
    <w:p>
      <w:pPr>
        <w:pStyle w:val="BookText"/>
        <w:rPr/>
      </w:pPr>
      <w:r>
        <w:rPr>
          <w:rFonts w:ascii="IRNazanin" w:hAnsi="IRNazanin" w:eastAsia="IRNazanin"/>
          <w:color w:val="111111"/>
          <w:sz w:val="28"/>
          <w:sz w:val="28"/>
          <w:szCs w:val="28"/>
          <w:rtl w:val="true"/>
          <w:lang w:bidi="fa-IR"/>
        </w:rPr>
        <w:t>بحث در این بود که بر فرض که در مقام ثبوت، امکان تعلق تکلیف و تعلق لزوم به موافقت التزامیه،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این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مقام اثبات، دلیلی بر این معنی قائم است یا نه؟</w:t>
      </w:r>
    </w:p>
    <w:p>
      <w:pPr>
        <w:pStyle w:val="BookText"/>
        <w:rPr/>
      </w:pPr>
      <w:r>
        <w:rPr>
          <w:rFonts w:ascii="IRNazanin" w:hAnsi="IRNazanin" w:eastAsia="IRNazanin"/>
          <w:color w:val="111111"/>
          <w:sz w:val="28"/>
          <w:sz w:val="28"/>
          <w:szCs w:val="28"/>
          <w:rtl w:val="true"/>
          <w:lang w:bidi="fa-IR"/>
        </w:rPr>
        <w:t>فرموده‌اند که نه دلیل شرعی دلالت بر این معنی می‌کند و نه دلیل عقلی دلالت بر این معنی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باب اطاعت و عصیان حتی در موالیه عرفیه وجود دارد، عبارت از اطاعت در مقام عمل و عصیان در مقام عمل است، اما زاید بر عمل، چیز دیگری لزوم داشته باشد یا نه؟ دلیلی بر آن قائم نشده است</w:t>
      </w:r>
      <w:r>
        <w:rPr>
          <w:rFonts w:eastAsia="IRNazanin" w:cs="IRNazanin"/>
          <w:color w:val="111111"/>
          <w:sz w:val="28"/>
          <w:szCs w:val="28"/>
          <w:rtl w:val="true"/>
          <w:lang w:bidi="fa-IR"/>
        </w:rPr>
        <w:t>.</w:t>
      </w:r>
    </w:p>
    <w:p>
      <w:pPr>
        <w:pStyle w:val="Heading6"/>
        <w:numPr>
          <w:ilvl w:val="5"/>
          <w:numId w:val="1"/>
        </w:numPr>
        <w:rPr/>
      </w:pPr>
      <w:bookmarkStart w:id="1935" w:name="__RefHeading___Toc998814_1468164448"/>
      <w:bookmarkStart w:id="1936" w:name="_Toc725"/>
      <w:bookmarkEnd w:id="1935"/>
      <w:r>
        <w:rPr>
          <w:rtl w:val="true"/>
        </w:rPr>
        <w:t>لزوم موافقت التزامیه و ارتباط آن به اساس دین</w:t>
      </w:r>
      <w:bookmarkEnd w:id="1936"/>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نکته‌ای که در اینجا به نظر می‌رسد، اینکه اگر مسأله موافقت التزامیه را در برابر بحثی</w:t>
      </w:r>
      <w:bookmarkStart w:id="1937" w:name="pg13697_200139"/>
    </w:p>
    <w:p>
      <w:pPr>
        <w:pStyle w:val="BookText"/>
        <w:rPr/>
      </w:pPr>
      <w:bookmarkEnd w:id="1937"/>
      <w:r>
        <w:rPr>
          <w:rFonts w:ascii="IRNazanin" w:hAnsi="IRNazanin" w:eastAsia="IRNazanin"/>
          <w:color w:val="111111"/>
          <w:sz w:val="28"/>
          <w:sz w:val="28"/>
          <w:szCs w:val="28"/>
          <w:rtl w:val="true"/>
          <w:lang w:bidi="fa-IR"/>
        </w:rPr>
        <w:t>که بعد از این بحث ان شاء الله مطرح می‌کنیم که بعنوان ثمره این نزاع مطرح است، بنگریم، بله؛ دلیلی بر وجوب موافقت التزامیه نداریم اما اگر با یک دید دیگری به این مسأله نگاه بکنیم، اصلا اعتقاد به اصل و اساس دین نمی‌تواند منفک از لزوم موافقت التزامیه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موالی عرفیه، مثالی در جلسه قبل عرض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مولا یک حکم ایجابی را نسبت به عبدش صادر بکند، لکن عبد معتقد بشود که این مولی اشتباه کرده، خیال می‌کرده که این ماموربه، به مصلحت اوست، لکن در باطن به ضرر مولاست، مولی دستور صادر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روی درکی که دارد، می‌فهمد که مولی خیال می‌کند که این ایجاب اکرام و به دنبال آن، تحقق اکرام، به نفع مولی است، در حالی که واقعا به ضرر مولی است، در چنین مواردی عبد مجبور است که اطاعت عملیه داشته باشد، لکن از نظر قلب، معتقد به عدم لزوم این اکرام زید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آنجایی که مقنّن و قانونگذار، عبارت از خداوند تبارک و تعالی است که تمام احکامی که وضع کرده است، روی ملاکات واقعیه است و هیچ‌گونه امکان تخلّف و اشتباهی در رابطۀ با تشخیص این ملاکات وجود ندارد، اگر ما احراز کردیم که خداوند تبارک و تعالی نماز را واجب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را هم نمی‌خواهیم در محدوده خصوص ضروریات مطرح بکنیم، احراز شد که یک حکمی است ولو اینکه به مرحله ضروری هم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انسان قلبا در برابر این حکم، اعتمادی نداشته باشد؟ اگر خداوند مثلا حج را واجب کرد و ما فرض کردیم که وجوب حج بعنوان ضروری هم مطرح نیست که انکار ضروری ولو فرضا قلبا یک تبعاتی را بدنبال داشته باشد؛ این مکلّفی که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الحکم قد صدر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مولی هم مولای عادی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یتحقق منه الاشتباه بل لا یکاد یمکن ان یتحقق منه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عین‌حال همه احکام روی ملاکات واقعیه جمع شده است، آیا در چنین موردی اصلا اعتقاد به اصل اسلام می‌تواند جدای از این موافقت التزامیه باشد؟</w:t>
      </w:r>
    </w:p>
    <w:p>
      <w:pPr>
        <w:pStyle w:val="Heading6"/>
        <w:numPr>
          <w:ilvl w:val="5"/>
          <w:numId w:val="1"/>
        </w:numPr>
        <w:rPr/>
      </w:pPr>
      <w:bookmarkStart w:id="1938" w:name="__RefHeading___Toc998816_1468164448"/>
      <w:bookmarkStart w:id="1939" w:name="_Toc726"/>
      <w:bookmarkEnd w:id="1938"/>
      <w:r>
        <w:rPr>
          <w:rtl w:val="true"/>
        </w:rPr>
        <w:t>برگشت عدم لزوم موافقت التزامیه به خلل در اعتقاد</w:t>
      </w:r>
      <w:bookmarkEnd w:id="1939"/>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حکم بوجوب صلاة الجمعة یوم الجمعة فی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فرضا از ضروریات نیست، در عین‌حالی که می‌دانی باید در نماز جمعه شرکت بکنی، اما لازم نیست که قلبا معتقد به وجوب نماز جمعه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در رابطۀ با وجوب نماز جمعه، عقد قلب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با این دید، به مسأله موافقت</w:t>
      </w:r>
      <w:bookmarkStart w:id="1940" w:name="pg13697_200140"/>
    </w:p>
    <w:p>
      <w:pPr>
        <w:pStyle w:val="BookText"/>
        <w:rPr/>
      </w:pPr>
      <w:bookmarkEnd w:id="1940"/>
      <w:r>
        <w:rPr>
          <w:rFonts w:ascii="IRNazanin" w:hAnsi="IRNazanin" w:eastAsia="IRNazanin"/>
          <w:color w:val="111111"/>
          <w:sz w:val="28"/>
          <w:sz w:val="28"/>
          <w:szCs w:val="28"/>
          <w:rtl w:val="true"/>
          <w:lang w:bidi="fa-IR"/>
        </w:rPr>
        <w:t>التزامیه نگاه بکنیم، عدم موافقتش کاشف از این است که در یکی از مسائل اعتقادی، یک خللی وجود دارد، و الاّ با حفظ آن مبانی و مسائل اعتقادی دربارۀ خداوند و صفات خداوند، صفات ثبوتیه و صفات سلبیه و عدم امکان راه پیدا کردن اشتباه و خطا در آنجا، چطور تصور می‌شود 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المکلّف مع انک تعلم بان الله تعالی اوجب صلاة الجمعة لکن لا یجب علیک الاعتقاد القلبی بوجوب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یک نقصانی در یکی از مراحل اعتقادی برگشت می‌کند، و الا با حفظ آن مراحل اعتقادی، چنین چیزی امکان ندارد، بلکه لازم است که انسان چنین موافقت التزامیه‌ای داشته باشد، به مقتضای حکم عقل، به مقتضای همان ادله‌ای که اعتقاد به مسائل اعتقادی را بر شما الزام می‌کند</w:t>
      </w:r>
      <w:r>
        <w:rPr>
          <w:rFonts w:eastAsia="IRNazanin" w:cs="IRNazanin"/>
          <w:color w:val="111111"/>
          <w:sz w:val="28"/>
          <w:szCs w:val="28"/>
          <w:rtl w:val="true"/>
          <w:lang w:bidi="fa-IR"/>
        </w:rPr>
        <w:t>.</w:t>
      </w:r>
    </w:p>
    <w:p>
      <w:pPr>
        <w:pStyle w:val="Heading6"/>
        <w:numPr>
          <w:ilvl w:val="5"/>
          <w:numId w:val="1"/>
        </w:numPr>
        <w:rPr/>
      </w:pPr>
      <w:bookmarkStart w:id="1941" w:name="__RefHeading___Toc998818_1468164448"/>
      <w:bookmarkStart w:id="1942" w:name="_Toc727"/>
      <w:bookmarkEnd w:id="1941"/>
      <w:r>
        <w:rPr>
          <w:rtl w:val="true"/>
        </w:rPr>
        <w:t>خروج شک در حکم از بحث وجوب موافقت التزامیه</w:t>
      </w:r>
      <w:bookmarkEnd w:id="1942"/>
    </w:p>
    <w:p>
      <w:pPr>
        <w:pStyle w:val="BookText"/>
        <w:rPr/>
      </w:pPr>
      <w:r>
        <w:rPr>
          <w:rFonts w:ascii="IRNazanin" w:hAnsi="IRNazanin" w:eastAsia="IRNazanin"/>
          <w:color w:val="111111"/>
          <w:sz w:val="28"/>
          <w:sz w:val="28"/>
          <w:szCs w:val="28"/>
          <w:rtl w:val="true"/>
          <w:lang w:bidi="fa-IR"/>
        </w:rPr>
        <w:t>بله؛ یک وقت تردید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اوجب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بحث موافقت التزامیه خارج است، کما اینکه از بحث موافقت عملیه هم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حکم وجوبی تردید و شک داشته باشد عملا هم بر او، موافقتی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ما تفکیک بکنیم و من مثال را روی غیر ضروریات زدم که شائبه و شبهه‌ای در آنجا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مسأله نظری مجتهد یقین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صلاة الجمعة واجبة من قبل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اینجا حکم کنیم به اینکه موافقت التزامیه لزوم ندارد با اینکه می‌داند خدا ایجاب کرده، تردیدی هم ندارد؟ پس چرا قلبش در مقابل این حکم، خضوع نمی‌کند و معتقد نیست؟ در چه چیزی شک می‌کند؟ لا محاله یک نقصی در یک قسمت از مسائل اعتقادی برای او وجود دارد</w:t>
      </w:r>
      <w:r>
        <w:rPr>
          <w:rFonts w:eastAsia="IRNazanin" w:cs="IRNazanin"/>
          <w:color w:val="111111"/>
          <w:sz w:val="28"/>
          <w:szCs w:val="28"/>
          <w:rtl w:val="true"/>
          <w:lang w:bidi="fa-IR"/>
        </w:rPr>
        <w:t>.</w:t>
      </w:r>
    </w:p>
    <w:p>
      <w:pPr>
        <w:pStyle w:val="Heading6"/>
        <w:numPr>
          <w:ilvl w:val="5"/>
          <w:numId w:val="1"/>
        </w:numPr>
        <w:rPr/>
      </w:pPr>
      <w:bookmarkStart w:id="1943" w:name="__RefHeading___Toc998820_1468164448"/>
      <w:bookmarkStart w:id="1944" w:name="_Toc728"/>
      <w:bookmarkEnd w:id="1943"/>
      <w:r>
        <w:rPr>
          <w:rtl w:val="true"/>
        </w:rPr>
        <w:t>جریان اصول عملیه در اطراف علم اجمالی</w:t>
      </w:r>
      <w:bookmarkEnd w:id="1944"/>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عرض کردیم که این حرف در صورتی است که به مسألۀ موافقت التزامیه، با این دید نگاه کنیم، اما یک دید دیگری که بعنوان ثمرۀ نزاع در بحث موافقت التزامیه مطرح شده است، آنجا اگر از اشکالات دیگرش صرف نظر شود مسأله‌ای نیست که اگر درست باشد، انسان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ثمرۀ نزاع در لزوم موافقت التزامیه و عدم لزومش ظاهر می‌شود و آن این است که؛ در اطراف علم اجمالی، مواردی که علم اجمالی تحقق دارد، یک نزاعی واقع</w:t>
      </w:r>
    </w:p>
    <w:p>
      <w:pPr>
        <w:pStyle w:val="BookText"/>
        <w:rPr/>
      </w:pPr>
      <w:r>
        <w:rPr>
          <w:rFonts w:ascii="IRNazanin" w:hAnsi="IRNazanin" w:eastAsia="IRNazanin"/>
          <w:color w:val="111111"/>
          <w:sz w:val="28"/>
          <w:sz w:val="28"/>
          <w:szCs w:val="28"/>
          <w:rtl w:val="true"/>
          <w:lang w:bidi="fa-IR"/>
        </w:rPr>
        <w:t>شده است که اگر شما علم اجمالی به یک حکمی پیدا کردید، آیا با وجود علم اجمالی، در اطراف علم اجمالی، اصول عملیه جریان پیدا می‌کند یا نه؟ اینجا بعضی‌ها قائل شده‌اند به اینکه در اطراف علم اجمالی به لحاظ اینکه پای علم در کار است و عنوان علم مطرح است، در هیچ یک از موارد علم اجمالی، اصول عملیه جریان پیدا نمی‌کند چه جریان اصول عملیه مستلزم یک مخالفت عملی با معلوم بالاجمال باشد و یا جریان اصول عملیه مستلزم مخالفت عملیه با آن معلوم بالاجمال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 عملیه بخواهد در اطراف علم اجمالی جریان پیدا بکند، دو جور است به اعتبار اینکه موارد علم اجمالی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اگر در هردو طرف، اصل عملی جاری شود، مستلزم یک مخالفت عملیۀ با آن معلوم بالاجمال است، اما در بعضی از موارد اگر دو اصل عملی هم جاری شد، مخالفت عملیه با آن معلوم بالاجمال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در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ظرف آب داشته باشید که حالت سابقه این دو آب، طهارت باشد، بعد علم اجمالی پیدا کردید به اینکه یک نجاستی با یکی از این دو آب ملاقات کرد و چون این دو آب، قلیل است و نجاست ماء قلیل، موجب تنجس ماء قلیل می‌شود، پس لا محاله یکی از این دو آب بصورت اجمال، محکوم به نجاست و معلوم النجاسة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بخواهید روی هریکی از این دو آب دست بگذارید و استصحاب طهارت را جاری کنید بلحاظ اینکه حالت سابقه‌اش عبارت از طهارت بوده، این دو استصحاب طهارت در این دو ظرف که اثرش این است که با هردو معاملۀ طهارت بشود، موجب این می‌شود که یک مخالفت عملیۀ قطعیه نسبت به آن معلوم بالاجمال تحقق پیدا می‌کند</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همین مثال را عکس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ظرف آبی داشته باشید که حالت سابقه هردو نجاست بوده است، لکن علم اجمالی پیدا کردید که یکی از این دو ظرف آب به علت اتصال به کر، طهارت پیدا کرده است، لکن نمی‌دانید کدام است، اینجا اگر دو استصحاب نجاست را جاری کنید و در نتیجه از هردو آب اجتناب کنید، هیچ محظور و مخالفت عملیه‌ای با تکلیف معلوم بالاجمالی پیدا نشده برای اینکه هرچیزی که طاهر است که استفاده از آن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حرام است استفاده از نجس است، اما استفاده از طاهر، دارای یک حکم لزومی نیست، لذا اگر در این مورد، استصحاب بقاء نجاست در هردو ماء جاری کردید، روی این مبنایی که عرض کردیم،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با اینکه اطراف علم اجمالی است و با اینکه</w:t>
      </w:r>
      <w:bookmarkStart w:id="1945" w:name="pg13697_200142"/>
    </w:p>
    <w:p>
      <w:pPr>
        <w:pStyle w:val="BookText"/>
        <w:rPr/>
      </w:pPr>
      <w:bookmarkEnd w:id="1945"/>
      <w:r>
        <w:rPr>
          <w:rFonts w:ascii="IRNazanin" w:hAnsi="IRNazanin" w:eastAsia="IRNazanin"/>
          <w:color w:val="111111"/>
          <w:sz w:val="28"/>
          <w:sz w:val="28"/>
          <w:szCs w:val="28"/>
          <w:rtl w:val="true"/>
          <w:lang w:bidi="fa-IR"/>
        </w:rPr>
        <w:t>پای علم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 دو مورد نمی‌توانید استصحاب جاری کنید، نه در فرض اول می‌توانید استصحاب نجاست را جاری کنید و نه در فرض دوم استصحاب طهارت را، برای اینکه به طور کلی جریان اصول عملیه در اطراف علم اجمالی ممنوع است، چه این اصول عملیه بر فرض جریان، مستلزم مخالفت قطعیه عملیه بشود یا مستلزم مخالفت قطعیه عملیه نشود</w:t>
      </w:r>
      <w:r>
        <w:rPr>
          <w:rFonts w:eastAsia="IRNazanin" w:cs="IRNazanin"/>
          <w:color w:val="111111"/>
          <w:sz w:val="28"/>
          <w:szCs w:val="28"/>
          <w:rtl w:val="true"/>
          <w:lang w:bidi="fa-IR"/>
        </w:rPr>
        <w:t>.</w:t>
      </w:r>
    </w:p>
    <w:p>
      <w:pPr>
        <w:pStyle w:val="Heading6"/>
        <w:numPr>
          <w:ilvl w:val="5"/>
          <w:numId w:val="1"/>
        </w:numPr>
        <w:rPr/>
      </w:pPr>
      <w:bookmarkStart w:id="1946" w:name="__RefHeading___Toc998822_1468164448"/>
      <w:bookmarkStart w:id="1947" w:name="_Toc729"/>
      <w:bookmarkEnd w:id="1946"/>
      <w:r>
        <w:rPr>
          <w:rtl w:val="true"/>
        </w:rPr>
        <w:t>ثمره بحث لزوم و عدم لزوم موافقت التزامیه</w:t>
      </w:r>
      <w:bookmarkEnd w:id="1947"/>
    </w:p>
    <w:p>
      <w:pPr>
        <w:pStyle w:val="BookText"/>
        <w:rPr/>
      </w:pPr>
      <w:r>
        <w:rPr>
          <w:rFonts w:ascii="IRNazanin" w:hAnsi="IRNazanin" w:eastAsia="IRNazanin"/>
          <w:color w:val="111111"/>
          <w:sz w:val="28"/>
          <w:sz w:val="28"/>
          <w:szCs w:val="28"/>
          <w:rtl w:val="true"/>
          <w:lang w:bidi="fa-IR"/>
        </w:rPr>
        <w:t>تحقیق این مطلب که کدام یک از دو قول، حق است را ان شاء الله در جای خودش عرض می‌کنیم لکن ثمره در اینجا ظاهر می‌شود که در بحث موافقت التزامیه گفته‌اند که شما که در آن مثال دوم، دو تا استصحاب نجاست را جاری می‌کنید و در نتیجه از هردو آب اجتناب می‌کنید و در نتیجه، مخالفت عملیه‌ای از شما تحقق پیدا نکرده است، اما به جای اینکه مخالفت عملیه تحقق پیدا نکرده است، یک مخالفت التزامیه تحقق پیدا کرده است برای اینکه شما می‌خواهید بواسطه استصحاب، ملتزم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کلا المائین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مقتضای علم اجمالی، یقین دارید که یکی از اینها پاک است و لازمه موافقت التزامیه، این است که باید معتقد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احد هذین المائین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 در اینجا ثمره از این نظر ظاهر می‌شود ولو اینکه پای مخالفت عملیه مطرح نیست و با استصحاب نجاست شما می‌روید سراغ یک آب سومی و از آن برای شرب و وضو و امثال ذلک استفاده می‌کنید اما می‌خواهید با این دو استصحاب، ملتزم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کلا المائین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یقینا می‌دانید یکی از اینها به حسب نظر شارع و به حسب حکم شارع، محکوم به طهارت است و با آن شرعا معامله طهارت شده است</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اینجا بین موافقت التزامیه و بین مخالفت و موافقت عملیه، جدایی افتاد، لذا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حکم کنیم به اینکه موافقت التزامیه لازم است، در این‌جا هم حق نداریم دو تا استصحاب بقاء نجاست جاری بکنیم برای اینکه دو استصحاب بقاء نجاست به موافقت التزامیه ضربه می‌زند، برای اینکه ضربه نخورد، حق ندارید دو استصحاب بقاء نجاست را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اینکه جریان اصول عملیه از نظر مخالفت عملیه، اینجا مسأله‌ای ندارد، لکن به حسب موافقت التزامیه و مخالفت التزامیه، مسأله دار می‌شود</w:t>
      </w:r>
      <w:r>
        <w:rPr>
          <w:rFonts w:eastAsia="IRNazanin" w:cs="IRNazanin"/>
          <w:color w:val="111111"/>
          <w:sz w:val="28"/>
          <w:szCs w:val="28"/>
          <w:rtl w:val="true"/>
          <w:lang w:bidi="fa-IR"/>
        </w:rPr>
        <w:t>.</w:t>
      </w:r>
      <w:bookmarkStart w:id="1948" w:name="pg13697_200143"/>
    </w:p>
    <w:p>
      <w:pPr>
        <w:pStyle w:val="BookText"/>
        <w:rPr/>
      </w:pPr>
      <w:bookmarkEnd w:id="1948"/>
      <w:r>
        <w:rPr>
          <w:rFonts w:ascii="IRNazanin" w:hAnsi="IRNazanin" w:eastAsia="IRNazanin"/>
          <w:color w:val="111111"/>
          <w:sz w:val="28"/>
          <w:sz w:val="28"/>
          <w:szCs w:val="28"/>
          <w:rtl w:val="true"/>
          <w:lang w:bidi="fa-IR"/>
        </w:rPr>
        <w:t>و همین‌طور موارد دیگری هم بین اینها تفکیک وجود دارد، مثل مسأله دوران بین محظورین که مکلّف در مقام عمل، قدرت ندارد بر اینکه مخالفت عملیه قطعیه بکند، برای اینکه مکلّف در مقام عمل، یا فاعل است یا تارک، و علی کلا التقدیرین با یکی از وجوب یا حرمت موافقت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اگر بخواهید استصحاب عدم وجوب و عدم حرمت را جاری کنید، مخالفت التزامیه تحقق پیدا می‌کند و به موافقت التزامیه لطمه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مسأله موافقت التزامیه را در این دایره بیاوریم و در مورد آن بحث کنیم، دیگر آن اشکال اوّل ما که به مسائل اعتقادیه و نقصان در مسائل اعتقادیه ربط پیدا می‌کند، اینجا وجود ندارد لکن یک اشکال به اصل ترتب این ثمره وارد است که آن را جلسه بعد عرض می‌کنیم</w:t>
      </w:r>
      <w:r>
        <w:rPr>
          <w:rFonts w:eastAsia="IRNazanin" w:cs="IRNazanin"/>
          <w:color w:val="111111"/>
          <w:sz w:val="28"/>
          <w:szCs w:val="28"/>
          <w:rtl w:val="true"/>
          <w:lang w:bidi="fa-IR"/>
        </w:rPr>
        <w:t>.</w:t>
      </w:r>
    </w:p>
    <w:p>
      <w:pPr>
        <w:pStyle w:val="Heading6"/>
        <w:numPr>
          <w:ilvl w:val="5"/>
          <w:numId w:val="1"/>
        </w:numPr>
        <w:rPr/>
      </w:pPr>
      <w:bookmarkStart w:id="1949" w:name="__RefHeading___Toc998824_1468164448"/>
      <w:bookmarkStart w:id="1950" w:name="_Toc730"/>
      <w:bookmarkEnd w:id="1949"/>
      <w:r>
        <w:rPr>
          <w:rtl w:val="true"/>
        </w:rPr>
        <w:t>پرسش</w:t>
      </w:r>
      <w:r>
        <w:rPr>
          <w:rtl w:val="true"/>
        </w:rPr>
        <w:t>:</w:t>
      </w:r>
      <w:bookmarkEnd w:id="19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قائلین به لزوم موافقت التزامیه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با وجود شک در حکم، موافقت التزامیه لزوم دارد؟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جریان اصول عملیه در اطراف علم اجمالی، چند قول وجود دارد؟ توضیح دهید</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ثمره بحث لزوم و عدم لزوم موافقت التزامیه چیست؟</w:t>
      </w:r>
      <w:bookmarkStart w:id="1951" w:name="pg13697_200144"/>
    </w:p>
    <w:p>
      <w:pPr>
        <w:pStyle w:val="Heading4"/>
        <w:numPr>
          <w:ilvl w:val="3"/>
          <w:numId w:val="1"/>
        </w:numPr>
        <w:rPr/>
      </w:pPr>
      <w:bookmarkStart w:id="1952" w:name="__RefHeading___Toc998826_1468164448"/>
      <w:bookmarkStart w:id="1953" w:name="_Toc731"/>
      <w:bookmarkEnd w:id="1951"/>
      <w:bookmarkEnd w:id="1952"/>
      <w:r>
        <w:rPr>
          <w:rtl w:val="true"/>
        </w:rPr>
        <w:t>حجیت قطع قطّاع</w:t>
      </w:r>
      <w:bookmarkEnd w:id="1953"/>
    </w:p>
    <w:p>
      <w:pPr>
        <w:pStyle w:val="Heading5"/>
        <w:numPr>
          <w:ilvl w:val="4"/>
          <w:numId w:val="1"/>
        </w:numPr>
        <w:rPr/>
      </w:pPr>
      <w:bookmarkStart w:id="1954" w:name="__RefHeading___Toc998828_1468164448"/>
      <w:bookmarkStart w:id="1955" w:name="_Toc732"/>
      <w:bookmarkEnd w:id="1954"/>
      <w:r>
        <w:rPr>
          <w:rtl w:val="true"/>
        </w:rPr>
        <w:t>درس شصتم</w:t>
      </w:r>
      <w:bookmarkEnd w:id="1955"/>
    </w:p>
    <w:p>
      <w:pPr>
        <w:pStyle w:val="Heading6"/>
        <w:numPr>
          <w:ilvl w:val="5"/>
          <w:numId w:val="1"/>
        </w:numPr>
        <w:rPr/>
      </w:pPr>
      <w:bookmarkStart w:id="1956" w:name="__RefHeading___Toc998830_1468164448"/>
      <w:bookmarkStart w:id="1957" w:name="_Toc733"/>
      <w:bookmarkEnd w:id="1956"/>
      <w:r>
        <w:rPr>
          <w:rtl w:val="true"/>
        </w:rPr>
        <w:t>اشاره</w:t>
      </w:r>
      <w:bookmarkEnd w:id="19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قطع قطّاع</w:t>
      </w:r>
    </w:p>
    <w:p>
      <w:pPr>
        <w:pStyle w:val="Heading6"/>
        <w:numPr>
          <w:ilvl w:val="5"/>
          <w:numId w:val="1"/>
        </w:numPr>
        <w:rPr/>
      </w:pPr>
      <w:bookmarkStart w:id="1958" w:name="__RefHeading___Toc998832_1468164448"/>
      <w:bookmarkStart w:id="1959" w:name="_Toc734"/>
      <w:bookmarkEnd w:id="1958"/>
      <w:r>
        <w:rPr>
          <w:rtl w:val="true"/>
        </w:rPr>
        <w:t>بررسی لزوم موافقت التزامیه در صورت وجود علم اجمالی</w:t>
      </w:r>
      <w:bookmarkEnd w:id="1959"/>
    </w:p>
    <w:p>
      <w:pPr>
        <w:pStyle w:val="BookText"/>
        <w:rPr/>
      </w:pPr>
      <w:r>
        <w:rPr>
          <w:rFonts w:ascii="IRNazanin" w:hAnsi="IRNazanin" w:eastAsia="IRNazanin"/>
          <w:color w:val="111111"/>
          <w:sz w:val="28"/>
          <w:sz w:val="28"/>
          <w:szCs w:val="28"/>
          <w:rtl w:val="true"/>
          <w:lang w:bidi="fa-IR"/>
        </w:rPr>
        <w:t>در بحث وجوب موافقت التزامیه، یک موردی را بعنوان ثمره بحث ذکر کرده‌اند،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مانع از جریان اصول عملیه در اطراف علم اجمالی شویم به علت اینکه جریان اصول عملیه، موجب مخالفت قطعیه با آن معلوم بالاجمال می‌شود، نتیجه این حرف این است که در تمامی موارد، مسأله این طور نیست، بلکه در بعضی از موارد، جریان اصول عملیه مستلزم مخالفت عملیه هست و در بعضی از موارد نیست که مثالش را در جلسه قبل عرض کردیم</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پای مخالفت عملیه مطرح نیست و مانعی از جریان اصول عملیه از این نظر، ملاحظه نمی‌شود به جای مخالفت عملیه، مسأله مخالفت التزامیه مطرح می‌شود؛ یعنی در هردو مثالی که در جلسه قبل ذکر کردیم چه آنجایی که حالت سابقه هردو ماء،</w:t>
      </w:r>
      <w:bookmarkStart w:id="1960" w:name="pg13697_200145"/>
    </w:p>
    <w:p>
      <w:pPr>
        <w:pStyle w:val="BookText"/>
        <w:rPr/>
      </w:pPr>
      <w:bookmarkEnd w:id="1960"/>
      <w:r>
        <w:rPr>
          <w:rFonts w:ascii="IRNazanin" w:hAnsi="IRNazanin" w:eastAsia="IRNazanin"/>
          <w:color w:val="111111"/>
          <w:sz w:val="28"/>
          <w:sz w:val="28"/>
          <w:szCs w:val="28"/>
          <w:rtl w:val="true"/>
          <w:lang w:bidi="fa-IR"/>
        </w:rPr>
        <w:t>نجاست باشد، و چه آنجایی که حالت سابقه، طهارت باشد، درست است که در یکی از آنها، مخالفت عملیه لازم می‌آید و در دیگری، لازم نمی‌آید، اما از نظر مخالفت التزامیه، هردو مورد، یکسان است، برای اینکه در آنجایی که حالت سابقۀ مائین، طهارت باشد، شما که می‌خواهید استصحاب طهارت را جاری کنید، باید ملتزم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هذین المائین طاهران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حسب حکم واقعی و حکم الله، یکی از این دو، نجس است و نجاستش هم از طریق علم اجمالی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آنجایی که حالت سابقه هردو، نجاست باشد و شما بخواهید دو استصحاب نجاست را جاری بکنید، 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هذین المائین نجسان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یقین دارید که یکی از اینها به حسب حکم شرع، طاهر است و دارای طهارت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طور می‌شود که اگر ما مسأله وجوب موافقت التزامیه را مطرح بکنیم، در آن مسألۀ علم اجمالی، چه مانع از جریان اصول عملیه را مخالفت عملیه بدانیم و چه مخالفت عملیه ندانیم، چون در هردو پای مخالفت التزامیه مطرح است و بین دو مثال، از این جهت فرقی نیست لذا همین لزوم موافقت التزامیه، مانع از جریان اصل در اطراف علم اجمالی فی جمیع الموارد می‌شود</w:t>
      </w:r>
      <w:r>
        <w:rPr>
          <w:rFonts w:eastAsia="IRNazanin" w:cs="IRNazanin"/>
          <w:color w:val="111111"/>
          <w:sz w:val="28"/>
          <w:szCs w:val="28"/>
          <w:rtl w:val="true"/>
          <w:lang w:bidi="fa-IR"/>
        </w:rPr>
        <w:t>.</w:t>
      </w:r>
    </w:p>
    <w:p>
      <w:pPr>
        <w:pStyle w:val="Heading6"/>
        <w:numPr>
          <w:ilvl w:val="5"/>
          <w:numId w:val="1"/>
        </w:numPr>
        <w:rPr/>
      </w:pPr>
      <w:bookmarkStart w:id="1961" w:name="__RefHeading___Toc998834_1468164448"/>
      <w:bookmarkStart w:id="1962" w:name="_Toc735"/>
      <w:bookmarkEnd w:id="1961"/>
      <w:r>
        <w:rPr>
          <w:rtl w:val="true"/>
        </w:rPr>
        <w:t>تفصیل در لزوم موافقت التزامیه در اطراف علم اجمالی</w:t>
      </w:r>
      <w:bookmarkEnd w:id="1962"/>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عرض کردیم که در این ثمره به این کیفیت، مناقشه هست و مناقشه‌اش این است که بطور کلی آنهایی که موافقت التزامیه را لازم می‌دانند، اوّل باید ببینیم به چه کیفیتی لازم می‌دانند؟ آنها که نمی‌گویند که موافقت التزامیه به هرصورتی باید در رابطۀ با واقع باشد، آن هم به صورت علم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تفصیل و اجمال، آن را تابع علم مکلّف می‌دانند کما اینکه در ظاهری و واقعی هم همین‌طور؛ مثلا در آن مواردی که شما به استناد قاعده حلیت، حکم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الشیء المشکوک حلیته و حرمته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موافقت التزامیه‌اش به چه کیفیت است؟ به همان کیفیتی که قاعده حلیت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حلیت، دلالت بر یک حلیت ظاهریه و به حسب حکم ظاهری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التزامیۀ قاعدۀ حلیت، این نیست که شما ملتزم شوید به اینکه حکم واقعی این شیء،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التزامیه‌اش به همان کیفیتی است که قاعده حلیت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شما وجوب نماز جمعه را استصحاب کردید و از طریق استصحاب، وجوب نماز جمعه را در عصر غیبت ثابت کردید، بنا بر اینکه موافقت التزامیه لزوم داشته باشد به چه کیفیتی است؟ آیا به این کیفیت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معتقدم که نماز جمعه در عصر غیبت، وجوب واقعی دارد و به حسب واقع، حکمش عبارت از وجوب است؟ یا اینکه چیزی که از طریق استصحاب و از طریق اصل عملی ثابت شده، موافقت التزامیه‌اش به همان کیفیتی است که ثابت شده است؟ کما اینکه در موارد علم تفصیلی و علم اجمالی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علم تفصیلی پیدا کردید به حرمت یک شیئی، علم تفصیلی پیدا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التزامیه‌اش عبارت از این است که قلبا ملتزم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الشیء بالخصوص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اجمالی پیدا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هذین المایئین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موافقت التزامیه‌اش به این است که ملتزم بشوید که یکی از این دو به حسب واقع، و به حسب حکم الهی، وجوب اجتناب دارد و این که شما در اطراف علم اجمالی، احتیاط را لازم می‌دانید، نه به معنای این است که احتیاط، حکم الهی است بلکه احتیاط، حکم عقل است، برای اینکه به حکم واقعی برسید و موافقت آن حکم معلوم بالاجمال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مسألۀ کیفیت موافقت التزامیه، تابع آن حکمی شد که برای شما ثابت است که یک بعدش مسأله تفصیل و اجمال است، و یک بعدش مسألۀ ظاهری بودن و واقعی بودن است، وقتی که مسأله این طور شد، شما در جمع بین حکم ظاهری و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راهش را بعد ان شاء الله در بحث خودش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این دو مایعی که حالت سابقه هردو طهارت است، فرض کنیم استصحاب طهارت در آنها جاری بشود و به حسب حکم ظاهری، طاهر باشد، اما به حسب حکم واقعی هم احدهما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المانع از این که شما از نظر حکم واقعی، در رابطۀ با نجاست یکی از این دو، موافقت التزامیه داشته باشید، و از نظر حکم ظاهری، موافقت التزامیه نسبت به طهارت هردو داشته باشید؟ چه مانعی بر این مترتب است؟ چطور در موارد جمع بین حکم ظاهری و واقعی، شما جمع می‌کنید؟ در موافقت التزامیه هم اگر قاعده حلیت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بعنوان موافقت التزامیه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عبارت از حلیت است بلکه باید همان مقداری که قاعده حلیت دلالت کرده را ملتزم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حکم ظاهری را می‌گوید، موافقت التزامی هم در رابطۀ با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واقعی مطرح باشد، موافقت التزامیه هم در رابطۀ با حکم واقعی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ثمره این جا ترتب ندارد و بین این دو مثال، هیچ فرقی نیست</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شما مانع از جریان اصول عملیه در اطراف علم اجمالی را مخالفت عملیه دانستید،</w:t>
      </w:r>
      <w:bookmarkStart w:id="1963" w:name="pg13697_200147"/>
    </w:p>
    <w:p>
      <w:pPr>
        <w:pStyle w:val="BookText"/>
        <w:rPr/>
      </w:pPr>
      <w:bookmarkEnd w:id="1963"/>
      <w:r>
        <w:rPr>
          <w:rFonts w:ascii="IRNazanin" w:hAnsi="IRNazanin" w:eastAsia="IRNazanin"/>
          <w:color w:val="111111"/>
          <w:sz w:val="28"/>
          <w:sz w:val="28"/>
          <w:szCs w:val="28"/>
          <w:rtl w:val="true"/>
          <w:lang w:bidi="fa-IR"/>
        </w:rPr>
        <w:t>باید تفکیک بکنید،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حالت سابقۀ این دو ماء، عبارت از نجاست است، این‌جا هیچ اشکالی ندارد برای اینکه دو تا استصحاب نجاست که جاری شد، مخالفت عملیه‌ای تحقق پیدا نمی‌کند، مخالفت التزامیه هم که روی حکم ظاهری دور می‌زند، و الاّ به حسب واقع می‌دانم که یکی از اینها طاهر شرعا و ملتزم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فی الواقع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حسب ظاهر، استصحاب، نجاست هردو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ثمره‌ای که ذکر کردم، با توجه به خصوصیتی که در مسألۀ موافقت التزامیه مطرح است، ترتب پیدا نمی‌کند، روی همین نکته‌ای که دربارۀ خصوصیت موافقت التزامیه معروض شد</w:t>
      </w:r>
      <w:r>
        <w:rPr>
          <w:rFonts w:eastAsia="IRNazanin" w:cs="IRNazanin"/>
          <w:color w:val="111111"/>
          <w:sz w:val="28"/>
          <w:szCs w:val="28"/>
          <w:rtl w:val="true"/>
          <w:lang w:bidi="fa-IR"/>
        </w:rPr>
        <w:t>.</w:t>
      </w:r>
    </w:p>
    <w:p>
      <w:pPr>
        <w:pStyle w:val="Heading6"/>
        <w:numPr>
          <w:ilvl w:val="5"/>
          <w:numId w:val="1"/>
        </w:numPr>
        <w:rPr/>
      </w:pPr>
      <w:bookmarkStart w:id="1964" w:name="__RefHeading___Toc998836_1468164448"/>
      <w:bookmarkStart w:id="1965" w:name="_Toc736"/>
      <w:bookmarkEnd w:id="1964"/>
      <w:r>
        <w:rPr>
          <w:rtl w:val="true"/>
        </w:rPr>
        <w:t>بررسی قطع قطاع از نظر حجیت</w:t>
      </w:r>
      <w:bookmarkEnd w:id="1965"/>
    </w:p>
    <w:p>
      <w:pPr>
        <w:pStyle w:val="BookText"/>
        <w:rPr/>
      </w:pPr>
      <w:r>
        <w:rPr>
          <w:rFonts w:ascii="IRNazanin" w:hAnsi="IRNazanin" w:eastAsia="IRNazanin"/>
          <w:color w:val="111111"/>
          <w:sz w:val="28"/>
          <w:sz w:val="28"/>
          <w:szCs w:val="28"/>
          <w:rtl w:val="true"/>
          <w:lang w:bidi="fa-IR"/>
        </w:rPr>
        <w:t>مسألۀ دیگر که خیلی بحثی ندارد، مسأله قطع قطاع است که نقل شده است از بعضی از بزرگان و هو الشیخ جعفر کاشف الغطاء، صاحب کتاب کشف الغطاء که از متون فقهیۀ بسیار ارزشمند و دقیق ماست، از ایشان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القطاع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مقصود از قطاع کیست؟</w:t>
      </w:r>
    </w:p>
    <w:p>
      <w:pPr>
        <w:pStyle w:val="BookText"/>
        <w:rPr/>
      </w:pPr>
      <w:r>
        <w:rPr>
          <w:rFonts w:ascii="IRNazanin" w:hAnsi="IRNazanin" w:eastAsia="IRNazanin"/>
          <w:color w:val="111111"/>
          <w:sz w:val="28"/>
          <w:sz w:val="28"/>
          <w:szCs w:val="28"/>
          <w:rtl w:val="true"/>
          <w:lang w:bidi="fa-IR"/>
        </w:rPr>
        <w:t>مقصود از قطاع، عبارت از کسی است که از راههایی که به حسب متعارف و به حسب عادت برای توده مردم قطع پیدا نمی‌شود، برای او قطع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برای توده مردم اگر یک خوابی ببینند، خواب گاهی یک واقعیتی را برای انسان نشان بدهد، اما این طور نیست که خواب، برای توده مردم، افاده قطع بکند لکن این، یک آدم ساده‌لوحی است که خیال می‌کند که هرخوابی، یک شعبه‌ای است از وحی و الهام و نبوت و برای او قطع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قطاع، یک چنین آدمی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له القطع من الطرق التی لا یکون حصول القطع من تلک الطرق بمتعارف عند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واقعا از این راهها برایشان قطع پیدا نمی‌شود اما نه اینکه مقصود از قطاع کسی باشد که روی یک خبرویت و یک تخصصی که مثلا در یک رشته‌ای دارد، بواسطه تحصیلات و مبادی که تحصیل کرده برای او قطع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به قیافه هرکسی نگاه بکنیم نمی‌توانیم تشخیص دهیم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مریض او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مریض است چه مرضی دارد، لکن آن کسی که در این راه متخصص است، با دیدن قیافه، قاطع می‌شود به اینکه این مریض است و مرضش هم عبارت از فلان کسالت است</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خارج از مسألۀ قطاع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قطاع همان ساده‌لوح‌های هستند که از مجرد یک چیزی برایشان قطع و یقین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بزرگوار کاشف الغطاء یک چنین معنایی نقل شده</w:t>
      </w:r>
      <w:bookmarkStart w:id="1966" w:name="pg13697_200148"/>
    </w:p>
    <w:p>
      <w:pPr>
        <w:pStyle w:val="BookText"/>
        <w:rPr/>
      </w:pPr>
      <w:bookmarkEnd w:id="196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967" w:name="__RefHeading___Toc998838_1468164448"/>
      <w:bookmarkStart w:id="1968" w:name="_Toc737"/>
      <w:bookmarkEnd w:id="1967"/>
      <w:r>
        <w:rPr>
          <w:rtl w:val="true"/>
        </w:rPr>
        <w:t>عدم فرق در قطع طریقی بین راه حصول قطع</w:t>
      </w:r>
      <w:bookmarkEnd w:id="1968"/>
    </w:p>
    <w:p>
      <w:pPr>
        <w:pStyle w:val="BookText"/>
        <w:rPr/>
      </w:pPr>
      <w:r>
        <w:rPr>
          <w:rFonts w:ascii="IRNazanin" w:hAnsi="IRNazanin" w:eastAsia="IRNazanin"/>
          <w:color w:val="111111"/>
          <w:sz w:val="28"/>
          <w:sz w:val="28"/>
          <w:szCs w:val="28"/>
          <w:rtl w:val="true"/>
          <w:lang w:bidi="fa-IR"/>
        </w:rPr>
        <w:t>لکن جواب این را داده‌اند که اگر مقصود ایشان این است که قطع قطاع در آنجایی که قطع طریقی محض باشد و در موضوع کلام مولا به هیچ‌وجه اخذ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برای حکم عقل به حجیت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حکم می‌کند به حجیت قطع، عبارت از عقل است و عقل هم قضیه تشکیل می‌دهد، موضوع و محمول تشکیل می‌دهد، لکن موضوع در حکم عقل، عبارت از قطع طریقی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الطریقی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حجیت، همان منجّزیت و معذّریت است که بحثش را مفصل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کاشف الغطاء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 موضوع برای حکم عقل به حجیت است، می‌خواهند تفصیل قایل بشوند، بعد از آنکه ما به عقل مراجعه می‌کنیم، می‌بینیم مسأله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طریقی ولو اینکه این انسان، ساده‌لوح است، ولو اینکه معمولا نمی‌بایست از طریق خواب برای او قطع پیدا شود، لکن حالا اگر از طریق خواب، برایش قطع پیدا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فی عصر الغیبة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قطعش حجیت ندارد؟ چطور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منجّزیت و معذّریت ندارد؟ مسأله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ینفک عن القطع الطریقی من أیّ سبب حصل و لایّ شخص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هرشرایطی حاصل بشود، عقل هم حکم نمی‌کند به معذوریت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از طریق خواب، علم به وجوب نماز جمعه پیدا کرد و بعد نماز جمعه را ترک کرد، آیا از نظر عقل، معذور است؟ عقل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قاطع بودی و بعد معلوم شد که قطعت موافقت با واقع بوده، آن مسأله منجزیت که برگشت به استحقاق عقوبت بر مخالفت می‌کند در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منظور شیخ کاشف الغطاء، قطع طریقی باشد، در قطع طریقی، تفصیلی وجود ندارد و فرقی بین قطاع و غیر قطاع نمی‌کند</w:t>
      </w:r>
      <w:r>
        <w:rPr>
          <w:rFonts w:eastAsia="IRNazanin" w:cs="IRNazanin"/>
          <w:color w:val="111111"/>
          <w:sz w:val="28"/>
          <w:szCs w:val="28"/>
          <w:rtl w:val="true"/>
          <w:lang w:bidi="fa-IR"/>
        </w:rPr>
        <w:t>.</w:t>
      </w:r>
    </w:p>
    <w:p>
      <w:pPr>
        <w:pStyle w:val="Heading6"/>
        <w:numPr>
          <w:ilvl w:val="5"/>
          <w:numId w:val="1"/>
        </w:numPr>
        <w:rPr/>
      </w:pPr>
      <w:bookmarkStart w:id="1969" w:name="__RefHeading___Toc998840_1468164448"/>
      <w:bookmarkStart w:id="1970" w:name="_Toc738"/>
      <w:bookmarkEnd w:id="1969"/>
      <w:r>
        <w:rPr>
          <w:rtl w:val="true"/>
        </w:rPr>
        <w:t>تبعیت قطع موضوعی از کیفیت جعل</w:t>
      </w:r>
      <w:bookmarkEnd w:id="1970"/>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مقصود، قطع موضوعی باشد، قطع موضوعی تابع کیفیت جعل این قطع در موضوع است لذا ملاحظه کردید که قطع موضوعی دارای اقسام شش‌گانه است؛ گاهی به عنوان صفتیت اخذ می‌شود، گاهی بعنوان کاشفیت تامّه اخذ می‌شود، گاهی بعنوان اصل</w:t>
      </w:r>
      <w:bookmarkStart w:id="1971" w:name="pg13697_200149"/>
    </w:p>
    <w:p>
      <w:pPr>
        <w:pStyle w:val="BookText"/>
        <w:rPr/>
      </w:pPr>
      <w:bookmarkEnd w:id="1971"/>
      <w:r>
        <w:rPr>
          <w:rFonts w:ascii="IRNazanin" w:hAnsi="IRNazanin" w:eastAsia="IRNazanin"/>
          <w:color w:val="111111"/>
          <w:sz w:val="28"/>
          <w:sz w:val="28"/>
          <w:szCs w:val="28"/>
          <w:rtl w:val="true"/>
          <w:lang w:bidi="fa-IR"/>
        </w:rPr>
        <w:t>الکاشفیة اخذ می‌شود، گاهی بعنوان تمام الموضوع است، و گاهی بعنوان جزء الموضوع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این اقسام شش‌گانه به چه کسی ارتباط دارد؟ به همان حاکم و آمری که قطع را در موضوع حکمش اخذ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بستگی به تشخیص خود آمر دارد، و حیث این که اینطور است، ممکن است که آمر در موضوع حکمش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تحقق لک القطع بوجوب صلاة الجمعة من الطرق المتعارف یجب علیک التصدق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قطع بوجوب از طرق غیر متعارفه حاصل شد، این موضوع حکم وجوب تصدّق و شرط حکم وجوب تصدّق، اصلا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تابع جاعل و آمر و آن کسی است که قطع را در موضوع می‌آورد، کما اینکه ممکن است او هم تعمیم بدهد،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صلاة الجمعة من أیّ سبب و لو من طریق النوم یجب علیک التصدق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قطع موضوعی چون پای عقل مطرح نیست، بلکه پای قانونگذار و جاعل و آمر مطرح است، تابع این است که قطع را به چه کیفیت در موضوع حکمش اخذ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فرقی بین قطع قطاع در موضوع حکم وجود دارد یا ندارد؟ این تابع کیفیت جعل حکم است</w:t>
      </w:r>
      <w:r>
        <w:rPr>
          <w:rFonts w:eastAsia="IRNazanin" w:cs="IRNazanin"/>
          <w:color w:val="111111"/>
          <w:sz w:val="28"/>
          <w:szCs w:val="28"/>
          <w:rtl w:val="true"/>
          <w:lang w:bidi="fa-IR"/>
        </w:rPr>
        <w:t>.</w:t>
      </w:r>
    </w:p>
    <w:p>
      <w:pPr>
        <w:pStyle w:val="Heading6"/>
        <w:numPr>
          <w:ilvl w:val="5"/>
          <w:numId w:val="1"/>
        </w:numPr>
        <w:rPr/>
      </w:pPr>
      <w:bookmarkStart w:id="1972" w:name="__RefHeading___Toc998842_1468164448"/>
      <w:bookmarkStart w:id="1973" w:name="_Toc739"/>
      <w:bookmarkEnd w:id="1972"/>
      <w:r>
        <w:rPr>
          <w:rtl w:val="true"/>
        </w:rPr>
        <w:t>عدم حجیت قطع حاصل از غیر کتاب و سنت نزد اخباریین</w:t>
      </w:r>
      <w:bookmarkEnd w:id="1973"/>
    </w:p>
    <w:p>
      <w:pPr>
        <w:pStyle w:val="BookText"/>
        <w:rPr/>
      </w:pPr>
      <w:r>
        <w:rPr>
          <w:rFonts w:ascii="IRNazanin" w:hAnsi="IRNazanin" w:eastAsia="IRNazanin"/>
          <w:color w:val="111111"/>
          <w:sz w:val="28"/>
          <w:sz w:val="28"/>
          <w:szCs w:val="28"/>
          <w:rtl w:val="true"/>
          <w:lang w:bidi="fa-IR"/>
        </w:rPr>
        <w:t xml:space="preserve">در این رابطه، یک نزاعی بین اصولیین و اخباریین مطرح است که هم مرحوم شیخ در کتاب رسائل عنوان کرده‌اند، و هم مرحوم آخوند در کتاب کفایه و آن این است که اخباریین معتقدند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طریقی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قطعی حجیت دارد که از روی کتاب و سنت پیدا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منشأ حصول قطع به حکم شرعی، کتاب اللّه و یا سنت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مقدمات عقلیه و از طریق حکم عقل برای کسی قطع به حکم شرعی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القطع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 که اخباریین یک چنین حرفی زده‌اند یا نه؟ و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نسبتی که به اخباریین داده شده است، آیا این نسبت واقعیت دارد یا نه؟</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مرحوم شیخ انصاری و مرحوم محقق خراسانی اختلاف است؛ مرحوم شیخ انصاری معتقدند که این نسبت فی محلها است و اخباریین واقعا در قطع چنین تفصیلی قائلند که اذا حصل قطع صد در صد، لکن من طریق مقدمات عقلیه و حکم عقل، این لیس بحجة، اما مرحوم آخوند کلام بعضی از بزرگان اخباریین را نقل می‌کنند؛ یکی مرحوم سید صدر در شرح وافیه است، یکی مرحوم امین استرآبادی در کتاب فوائدشان و از این کلمات استفاده می‌کنند که اینها نمی‌خواهند در باب قطع تفصیل بدهند، بلکه نظرشان این است که</w:t>
      </w:r>
      <w:bookmarkStart w:id="1974" w:name="pg13697_200150"/>
    </w:p>
    <w:p>
      <w:pPr>
        <w:pStyle w:val="BookText"/>
        <w:rPr/>
      </w:pPr>
      <w:bookmarkEnd w:id="1974"/>
      <w:r>
        <w:rPr>
          <w:rFonts w:ascii="IRNazanin" w:hAnsi="IRNazanin" w:eastAsia="IRNazanin"/>
          <w:color w:val="111111"/>
          <w:sz w:val="28"/>
          <w:sz w:val="28"/>
          <w:szCs w:val="28"/>
          <w:rtl w:val="true"/>
          <w:lang w:bidi="fa-IR"/>
        </w:rPr>
        <w:t>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عقلیه، افادۀ قطع نمی‌کنند بلکه اینها موجب حصول ظن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کلماتشان ناظر به نفی قاعده ملازمه است که یکی از مباحث اصولیه است که متأسفانه در کتابهای ما مطرح نیست و می‌بایست هم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ملازمه است که آیا ملازمه بین حکم عقل و حکم شرع ثابت است یا نه؟</w:t>
      </w:r>
    </w:p>
    <w:p>
      <w:pPr>
        <w:pStyle w:val="Heading6"/>
        <w:numPr>
          <w:ilvl w:val="5"/>
          <w:numId w:val="1"/>
        </w:numPr>
        <w:rPr/>
      </w:pPr>
      <w:bookmarkStart w:id="1975" w:name="__RefHeading___Toc998844_1468164448"/>
      <w:bookmarkStart w:id="1976" w:name="_Toc740"/>
      <w:bookmarkEnd w:id="1975"/>
      <w:r>
        <w:rPr>
          <w:rtl w:val="true"/>
        </w:rPr>
        <w:t>انکار اخباریین نسبت به ملازمه بین حکم عقل و حکم شرع</w:t>
      </w:r>
      <w:bookmarkEnd w:id="1976"/>
    </w:p>
    <w:p>
      <w:pPr>
        <w:pStyle w:val="BookText"/>
        <w:rPr/>
      </w:pPr>
      <w:r>
        <w:rPr>
          <w:rFonts w:ascii="IRNazanin" w:hAnsi="IRNazanin" w:eastAsia="IRNazanin"/>
          <w:color w:val="111111"/>
          <w:sz w:val="28"/>
          <w:sz w:val="28"/>
          <w:szCs w:val="28"/>
          <w:rtl w:val="true"/>
          <w:lang w:bidi="fa-IR"/>
        </w:rPr>
        <w:t>در ذهنم هست که مرحوم آخوند در ذیل حاشیۀ رسائل یک فوائدی دارند و آن فوائدشان از کتابهای بسیار نفیس و پرارزش است، در آنجا مسألۀ ملازمۀ بین حکم عقل و حکم شرع را بعنوان یکی از فوائد آنجا مطرح کرده‌اند، لکن ممکن است محل خلاف باشد و هست، بعضی از کلمات اخباریین ناظر به این است که این ملازمه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درک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الظلم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طریق نمی‌توانیم حرمت شرعیۀ ظلم را استکشاف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ملازمه‌ای بین حکم عقل و حکم 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اینها در مسألۀ قطع و حجیت قطع، تفصیل قائل نشده‌اند، بلکه کلامشان ناظر به منع صغرا است، لکن غیر از این دو کلامی که مرحوم آخوند نقل کرده‌اند، بعضی از کلمات دیگرشان شاهد همان فرمایش شیخ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اگر اینها درباره منع صغرا بحث داشته باشند، به بحث فعلی ما ارتباطی ندارد، اما اگر کلامشان ناظر به این باشد که در قطع بخواهند تفصیل بدهند بین آن قطعی که حاصل از کتاب و سنت است و بین آن قطعی که حاصل از مقدمات عقلیه است،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مراجعه به عقل که او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قطع حاصل از کتاب و سنت و قطع حاصل از مقدمات عقلیه وجود ندارد</w:t>
      </w:r>
      <w:r>
        <w:rPr>
          <w:rFonts w:eastAsia="IRNazanin" w:cs="IRNazanin"/>
          <w:color w:val="111111"/>
          <w:sz w:val="28"/>
          <w:szCs w:val="28"/>
          <w:rtl w:val="true"/>
          <w:lang w:bidi="fa-IR"/>
        </w:rPr>
        <w:t>.</w:t>
      </w:r>
    </w:p>
    <w:p>
      <w:pPr>
        <w:pStyle w:val="Heading6"/>
        <w:numPr>
          <w:ilvl w:val="5"/>
          <w:numId w:val="1"/>
        </w:numPr>
        <w:rPr/>
      </w:pPr>
      <w:bookmarkStart w:id="1977" w:name="__RefHeading___Toc998846_1468164448"/>
      <w:bookmarkStart w:id="1978" w:name="_Toc741"/>
      <w:bookmarkEnd w:id="1977"/>
      <w:r>
        <w:rPr>
          <w:rtl w:val="true"/>
        </w:rPr>
        <w:t>پرسش</w:t>
      </w:r>
      <w:r>
        <w:rPr>
          <w:rtl w:val="true"/>
        </w:rPr>
        <w:t>:</w:t>
      </w:r>
      <w:bookmarkEnd w:id="19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در لزوم موافقت التزامیه در اطراف علم اجمالی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قطع طریقی بین راه حصول قطع و شخص قاطع فرق وجود دارد؟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موضوعی تابع چیست؟</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اخباریین را در انکار ملازمه بین حکم عقل و حکم شرع بیان کنید</w:t>
      </w:r>
      <w:r>
        <w:rPr>
          <w:rFonts w:eastAsia="IRNazanin" w:cs="IRNazanin"/>
          <w:color w:val="111111"/>
          <w:sz w:val="28"/>
          <w:szCs w:val="28"/>
          <w:rtl w:val="true"/>
          <w:lang w:bidi="fa-IR"/>
        </w:rPr>
        <w:t>.</w:t>
      </w:r>
      <w:bookmarkStart w:id="1979" w:name="pg13697_200151"/>
    </w:p>
    <w:p>
      <w:pPr>
        <w:pStyle w:val="Heading4"/>
        <w:numPr>
          <w:ilvl w:val="3"/>
          <w:numId w:val="1"/>
        </w:numPr>
        <w:rPr/>
      </w:pPr>
      <w:bookmarkStart w:id="1980" w:name="__RefHeading___Toc998848_1468164448"/>
      <w:bookmarkStart w:id="1981" w:name="_Toc742"/>
      <w:bookmarkEnd w:id="1979"/>
      <w:bookmarkEnd w:id="1980"/>
      <w:r>
        <w:rPr>
          <w:rtl w:val="true"/>
        </w:rPr>
        <w:t>علم اجمالی و حکم آن</w:t>
      </w:r>
      <w:bookmarkEnd w:id="1981"/>
    </w:p>
    <w:p>
      <w:pPr>
        <w:pStyle w:val="Heading5"/>
        <w:numPr>
          <w:ilvl w:val="4"/>
          <w:numId w:val="1"/>
        </w:numPr>
        <w:rPr/>
      </w:pPr>
      <w:bookmarkStart w:id="1982" w:name="__RefHeading___Toc998850_1468164448"/>
      <w:bookmarkStart w:id="1983" w:name="_Toc743"/>
      <w:bookmarkEnd w:id="1982"/>
      <w:r>
        <w:rPr>
          <w:rtl w:val="true"/>
        </w:rPr>
        <w:t>درس شصت و یکم</w:t>
      </w:r>
      <w:bookmarkEnd w:id="1983"/>
    </w:p>
    <w:p>
      <w:pPr>
        <w:pStyle w:val="Heading6"/>
        <w:numPr>
          <w:ilvl w:val="5"/>
          <w:numId w:val="1"/>
        </w:numPr>
        <w:rPr/>
      </w:pPr>
      <w:bookmarkStart w:id="1984" w:name="__RefHeading___Toc998852_1468164448"/>
      <w:bookmarkStart w:id="1985" w:name="_Toc744"/>
      <w:bookmarkEnd w:id="1984"/>
      <w:r>
        <w:rPr>
          <w:rtl w:val="true"/>
        </w:rPr>
        <w:t>اشاره</w:t>
      </w:r>
      <w:bookmarkEnd w:id="198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و حکم آن</w:t>
      </w:r>
    </w:p>
    <w:p>
      <w:pPr>
        <w:pStyle w:val="Heading6"/>
        <w:numPr>
          <w:ilvl w:val="5"/>
          <w:numId w:val="1"/>
        </w:numPr>
        <w:rPr/>
      </w:pPr>
      <w:bookmarkStart w:id="1986" w:name="__RefHeading___Toc998854_1468164448"/>
      <w:bookmarkStart w:id="1987" w:name="_Toc745"/>
      <w:bookmarkEnd w:id="1986"/>
      <w:r>
        <w:rPr>
          <w:rtl w:val="true"/>
        </w:rPr>
        <w:t>علم اجمالی از نظر منجّزیت و معذّریت</w:t>
      </w:r>
      <w:bookmarkEnd w:id="1987"/>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بحث در کتاب القطع، مسأله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اجمالی، دو جهت مورد بحث است؛ یکی این است که آیا علم اجمالی در مقام اثبات تکلیف و منجّزیت و معذّریت، حکم قطع تفصیلی را دارد؟ یعنی همان‌طوری که در علم تفصیلی وقتی که علم متعلق به یک حکمی از احکام شرعیه می‌شد، سبب می‌شد که آن حکم، علی فرض الوجود، منجّز باشد و گریبان مکلّف را بگیرد، و اگر قطع تفصیلی مخالف با واقع بود، مسأله معذریت در کار بود، آیا این مسأله تنها در رابطۀ با قطع تفصیلی است؟ یا در باب قطع اجمالی هم مسأله به همین صورت است که اگر شما علم اجمالی پیدا کردید به این که وظیفه در روز جمعه بعد از زوال، نماز ظهر و یا نماز جمعه است؛ این علم اجمالی هم موجب می‌شود که آن تکلیف</w:t>
      </w:r>
      <w:bookmarkStart w:id="1988" w:name="pg13697_200152"/>
    </w:p>
    <w:p>
      <w:pPr>
        <w:pStyle w:val="BookText"/>
        <w:rPr/>
      </w:pPr>
      <w:bookmarkEnd w:id="1988"/>
      <w:r>
        <w:rPr>
          <w:rFonts w:ascii="IRNazanin" w:hAnsi="IRNazanin" w:eastAsia="IRNazanin"/>
          <w:color w:val="111111"/>
          <w:sz w:val="28"/>
          <w:sz w:val="28"/>
          <w:szCs w:val="28"/>
          <w:rtl w:val="true"/>
          <w:lang w:bidi="fa-IR"/>
        </w:rPr>
        <w:t>واقعی بر شما منجّز بشود و استحقاق عقوبت بر مخالفتش پیدا شود؟ این یک بحث است که خود این بحث، دو شعبه دارد؛ یک شعبه‌اش در کتاب القطع مطرح است و یک شعبه‌اش در مسأله اصالة الاشتغال و باب اشتغال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علم اجمالی در رابطۀ با اثبات تکلیف، دارای دو بعد است؛ یک بعدش مربوط به کتاب القطع است، و یک بعدش مربوط به اصالة الاشتغال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باب علم اجمالی در کتاب القطع بحث می‌کنیم، نظرمان به این است که آیا مخالفت قطعیه علم اجمالی، حرام است یا نه؟ اگر کسی علم به وجوب نماز جمعه یا ظهر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له، ان یترک کلتیهما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مواردی که اصالة البرائة جاری می‌شود، مواردی که شک محض وجود دارد؟ آیا در مورد علم اجمالی هم بلحاظ اینکه اگر روی هریک، انگشت بگذاریم، جز مسأله شک،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سئلنا عن انّ صلاة الجمعة فی یوم الجمعة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جواب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مشکوکة الوجوب، و اذا سئلنا عن ان صلاة الظهر فی یوم الجمعة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جواب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مشکوکة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ما در کتاب القطع در رابطۀ با علم اجمالی از نظر اثبات تکلیف در این بعدش هست که آیا مخالفت قطعیه با وجود علم، حرام است و غیر جایز است به حسب حکم عقل؛ یا اینکه مانعی ندارد؟</w:t>
      </w:r>
    </w:p>
    <w:p>
      <w:pPr>
        <w:pStyle w:val="BookText"/>
        <w:rPr/>
      </w:pPr>
      <w:r>
        <w:rPr>
          <w:rFonts w:ascii="IRNazanin" w:hAnsi="IRNazanin" w:eastAsia="IRNazanin"/>
          <w:color w:val="111111"/>
          <w:sz w:val="28"/>
          <w:sz w:val="28"/>
          <w:szCs w:val="28"/>
          <w:rtl w:val="true"/>
          <w:lang w:bidi="fa-IR"/>
        </w:rPr>
        <w:t>و بعد از آنکه در کتاب القطع از این مسأله فارغ شدیم و حکم کردیم به اینکه مخالفت قطعیۀ علم اجمالی حرام است؛ یعنی جایز نیست که هم نماز ظهر را ترک کند و هم نماز جمعه را، در کتاب الاشتغال در این جهت بحث می‌کنیم که آیا موافقت قطعیۀ علم اجمالی واجب است یا اینکه تنها مخالفت قطعیه حرام است؟ اما موافقت قطعیه به این صورت که لازم باشد هردو را اتیان بکند و بین صلاتی الظهر و الجمعة جمع بکند 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علم اجمالی در رابطۀ با مثبتیت تکلیف در دو بعد صحبت می‌شود؛ یک بعدش در کتاب القطع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حرمت مخالفت قطعیه، یک بعدش در کتاب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وجوب موافقت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هردوی اینها مربوط به مقام اثبات تکلیف است، مربوط به کیفیت منجّزیت علم اجمالی است در رابطۀ با تکلیف</w:t>
      </w:r>
      <w:r>
        <w:rPr>
          <w:rFonts w:eastAsia="IRNazanin" w:cs="IRNazanin"/>
          <w:color w:val="111111"/>
          <w:sz w:val="28"/>
          <w:szCs w:val="28"/>
          <w:rtl w:val="true"/>
          <w:lang w:bidi="fa-IR"/>
        </w:rPr>
        <w:t>.</w:t>
      </w:r>
    </w:p>
    <w:p>
      <w:pPr>
        <w:pStyle w:val="Heading6"/>
        <w:numPr>
          <w:ilvl w:val="5"/>
          <w:numId w:val="1"/>
        </w:numPr>
        <w:rPr/>
      </w:pPr>
      <w:bookmarkStart w:id="1989" w:name="__RefHeading___Toc998856_1468164448"/>
      <w:bookmarkStart w:id="1990" w:name="_Toc746"/>
      <w:bookmarkEnd w:id="1989"/>
      <w:r>
        <w:rPr>
          <w:rtl w:val="true"/>
        </w:rPr>
        <w:t>بررسی سقوط تکلیف به وسیله علم اجمالی</w:t>
      </w:r>
      <w:bookmarkEnd w:id="1990"/>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بحث دیگری هم که همین‌جا ان شاء الله بحث می‌شود این است که آیا در مقام</w:t>
      </w:r>
      <w:bookmarkStart w:id="1991" w:name="pg13697_200153"/>
    </w:p>
    <w:p>
      <w:pPr>
        <w:pStyle w:val="BookText"/>
        <w:rPr/>
      </w:pPr>
      <w:bookmarkEnd w:id="1991"/>
      <w:r>
        <w:rPr>
          <w:rFonts w:ascii="IRNazanin" w:hAnsi="IRNazanin" w:eastAsia="IRNazanin"/>
          <w:color w:val="111111"/>
          <w:sz w:val="28"/>
          <w:sz w:val="28"/>
          <w:szCs w:val="28"/>
          <w:rtl w:val="true"/>
          <w:lang w:bidi="fa-IR"/>
        </w:rPr>
        <w:t>امتثال، امتثال علمی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از آن تعبیر به احتیاط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قدرت دارد امتثال علمی تفصیلی انجام بدهد، کفایت می‌کند یا کفایت نمی‌کند؟ مثلا عبدی است می‌داند که یک تکلیفی از ناحیه مولی صادر شده است، نسبت به اکرام زید یا نسبت به اکرام عمرو، می‌تواند هم به مولی مراجعه کند و از مولی بپرسد که این تکلیف شما آیا متعلق به اکرام زید بود یا به اکرام عمرو بود؟ 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داعی نداریم، چه ضرورتی دارد که برویم از مولی سؤال کنیم، هردو را اکرام می‌کنیم، هم زید را اکرام می‌کنیم و هم عمرو را اکرام می‌کنیم که یقینا آن ماموربه مولی در خارج تحقق پیدا کرده و اکرام غیر ماموربه، کالحجر فی جنب الانسان، بدون اینکه ضربه‌ای به ماموربه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و عنوان مسأله‌اش این است که آیا امتثال علمی اجمالی کفایت می‌کند برای کسی که قدرت بر تحصیل امتثال تفصیلی دارد؟</w:t>
      </w:r>
    </w:p>
    <w:p>
      <w:pPr>
        <w:pStyle w:val="BookText"/>
        <w:rPr/>
      </w:pPr>
      <w:r>
        <w:rPr>
          <w:rFonts w:ascii="IRNazanin" w:hAnsi="IRNazanin" w:eastAsia="IRNazanin"/>
          <w:color w:val="111111"/>
          <w:sz w:val="28"/>
          <w:sz w:val="28"/>
          <w:szCs w:val="28"/>
          <w:rtl w:val="true"/>
          <w:lang w:bidi="fa-IR"/>
        </w:rPr>
        <w:t>مثالهایش زیاد است؛ یک کسی مقلد یک مجتهدی است، نمی‌داند که آیا مجتهدش نماز جمعه را تعیینا واجب می‌داند یا نماز جمعه را واجب نمی‌داند، دسترسی هم دارد، لکن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جمع کنیم بین اینها تا آن ماموربه واقعی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مورد خود مجتهد این معنی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مجتهدی خیلی استراحت طلب و بی‌حال است، اگر به ادله مراجعه بکند، کاملا می‌تواند وظیفه شرعیه را استنباط بکند، لکن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حوصله مراجعه به ادله شرعیه را نداریم، ما احتیاط می‌کنیم، جمع می‌کنیم بین این دو ولو اینکه اگر مراجعه بکند با استنباط خودش این معنی را می‌تواند استنباط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باب علم اجمالی، یک مرحله، مرحلۀ اثبات تکلیف بود، و یک مرحله، مرحلۀ اسقاط تکلیف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ما در آن مرحلۀ اثبات تکلیف است آن هم در رابطۀ با آن بعدی که مربوط به کتاب القطع است، نه آن بعدی که مربوط به کتاب الاشتغال است؛ آن بعد همین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تعلق علم اجمالی به یک تکلیف، موجب این می‌شود که مخالفت قطعیه این تکلیف معلوم بالاجمال حرام باشد؟ یا موجب این معنی نمی‌شود؟ کدام یک از اینها است؟ این جا اقوال و احتمالاتی مطرح است</w:t>
      </w:r>
      <w:r>
        <w:rPr>
          <w:rFonts w:eastAsia="IRNazanin" w:cs="IRNazanin"/>
          <w:color w:val="111111"/>
          <w:sz w:val="28"/>
          <w:szCs w:val="28"/>
          <w:rtl w:val="true"/>
          <w:lang w:bidi="fa-IR"/>
        </w:rPr>
        <w:t>.</w:t>
      </w:r>
    </w:p>
    <w:p>
      <w:pPr>
        <w:pStyle w:val="Heading6"/>
        <w:numPr>
          <w:ilvl w:val="5"/>
          <w:numId w:val="1"/>
        </w:numPr>
        <w:rPr/>
      </w:pPr>
      <w:bookmarkStart w:id="1992" w:name="__RefHeading___Toc998858_1468164448"/>
      <w:bookmarkStart w:id="1993" w:name="_Toc747"/>
      <w:bookmarkEnd w:id="1992"/>
      <w:r>
        <w:rPr>
          <w:rtl w:val="true"/>
        </w:rPr>
        <w:t>احتمال بی‌اثر دانستن علم اجمالی</w:t>
      </w:r>
      <w:bookmarkEnd w:id="1993"/>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باید روی آن دقت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علم اجمالی در رابطۀ با تکلیف، یکون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علم اجمالی هیچ نقشی ندارد، برای همین نکته‌ای که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درست است که شما در این کنار، یک علمی دارید،</w:t>
      </w:r>
      <w:bookmarkStart w:id="1994" w:name="pg13697_200154"/>
    </w:p>
    <w:p>
      <w:pPr>
        <w:pStyle w:val="BookText"/>
        <w:rPr/>
      </w:pPr>
      <w:bookmarkEnd w:id="1994"/>
      <w:r>
        <w:rPr>
          <w:rFonts w:ascii="IRNazanin" w:hAnsi="IRNazanin" w:eastAsia="IRNazanin"/>
          <w:color w:val="111111"/>
          <w:sz w:val="28"/>
          <w:sz w:val="28"/>
          <w:szCs w:val="28"/>
          <w:rtl w:val="true"/>
          <w:lang w:bidi="fa-IR"/>
        </w:rPr>
        <w:t>مثلا در آنجایی که علم اجمالی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احد هذین المایعین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یک علم اجمالی هست، اما شما سراغ ظرف اوّل که می‌آیید، جز شک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خمر او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دیگری وجود ندارد، سراغ ظرف دوم هم که می‌آیید و آن را مورد ملاحظه قرار می‌دهید، جز شک 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خمر او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است که در نماز جمعه و نماز ظهر گفتیم، که اگر از عالم بالاجمال سؤال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صلاة الظهر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صلاة الجمعة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 می‌دهد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مشکوک شد، مجرای اصول عملیه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البرائه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صلاة الظهر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مسأله ما یعیین، اصالة الحلیة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مایع موجود در این ظرف، حلال، اصالة الحلیة در ظرف دوم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مایع موجود در ظرف دوم، حلال،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کلا منهما فی نفسه مشکوک الحلیة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اصالة الحلیة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 حلیته و حرمته فهو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قائل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هردو مایع را ارتکاب کرد و شرب کرد، یقین به مخالفت عملیه پیدا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بکند، یقین بعدی به مخالفت عملیه، عنوان معصیت را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آن است که انسان در هنگام عمل 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یرتکب، یکون مخالفا لتکلیف المولی، یکون طغیانا و عصیانا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دو مایع را بطور متناوب شرب کرد، بعدا می‌فهمد که یک مخالفت عملیه‌ای پیدا شده است و بر این مخالفت عملیه، عنوان معصیت صادق نیست، و چون عنوان معصیت بر آن صادق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بحرام</w:t>
      </w:r>
      <w:r>
        <w:rPr>
          <w:rFonts w:eastAsia="IRNazanin" w:cs="IRNazanin"/>
          <w:color w:val="111111"/>
          <w:sz w:val="28"/>
          <w:szCs w:val="28"/>
          <w:rtl w:val="true"/>
          <w:lang w:bidi="fa-IR"/>
        </w:rPr>
        <w:t>».</w:t>
      </w:r>
    </w:p>
    <w:p>
      <w:pPr>
        <w:pStyle w:val="Heading6"/>
        <w:numPr>
          <w:ilvl w:val="5"/>
          <w:numId w:val="1"/>
        </w:numPr>
        <w:rPr/>
      </w:pPr>
      <w:bookmarkStart w:id="1995" w:name="__RefHeading___Toc998860_1468164448"/>
      <w:bookmarkStart w:id="1996" w:name="_Toc748"/>
      <w:bookmarkEnd w:id="1995"/>
      <w:r>
        <w:rPr>
          <w:rtl w:val="true"/>
        </w:rPr>
        <w:t>عدم فرق بین مبغوضیت تفصیلی و اجمالی</w:t>
      </w:r>
      <w:bookmarkEnd w:id="1996"/>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با مراجعۀ به عقل و عقلا و حتی در موالی و عبید عرفیه بطلان این حرف واضح است، برای اینکه در مبغوضیت عند المولی چه فرقی می‌کند بین اینکه انسان در حال عمل 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مبغوض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دو شیء را مرتکب شود، بعد یقین بکند که مبغوض مولی در خارج تحقق پیدا کرده است؟ مثلا در این مثال، مسأله خیلی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که قتل پسرش کاملا مبغوض اوست، اگر یک کسی ادعا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ابن المولی مشخصا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قتلش جایز نیست، اما اگر این مولی بین دو نفر مردد شد، این جا اگر هردو را هم بکشد،</w:t>
      </w:r>
      <w:bookmarkStart w:id="1997" w:name="pg13697_200155"/>
    </w:p>
    <w:p>
      <w:pPr>
        <w:pStyle w:val="BookText"/>
        <w:rPr/>
      </w:pPr>
      <w:bookmarkEnd w:id="1997"/>
      <w:r>
        <w:rPr>
          <w:rFonts w:ascii="IRNazanin" w:hAnsi="IRNazanin" w:eastAsia="IRNazanin"/>
          <w:color w:val="111111"/>
          <w:sz w:val="28"/>
          <w:sz w:val="28"/>
          <w:szCs w:val="28"/>
          <w:rtl w:val="true"/>
          <w:lang w:bidi="fa-IR"/>
        </w:rPr>
        <w:t>هیچ مشکلی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عقلی و هیچ عاقلی می‌تواند تفوّه به این مطلب بکند؟ و آیا این عذری است که عبد در مقابل مولی معتذر به این عذر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تشخیص ندادم که کدام یک از اینها پسر تو هستند، می‌دانستم یکی پسر توست، لکن چون مشخص نبود، مشکله‌ای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از نظر عقل و عقلا و وجدان، این نمی‌تواند عذر برای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نماز ظهر و هم نماز جمعه را ترک کند، برای اینکه برای من مشخص نبود که کدام یکی از اینها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عذر عند العقل پذیرفته است و عقلا چنین عذری را می‌پذیرند؟ بلااشکال این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قول و یا این احتمال که بخواهیم وجود علم اجمالی را کالعدم فرض کنیم و در اطراف علم اجمالی مثل مواردی که علم اجمالی وجود ندارد، اصول عملیه‌ای که اقتضای نفی تکلیف و یا حلیت می‌کند را جاری کنیم و به استناد این اصول عملیه، یک مخالفت عملیۀ قطعیه تحقق پیدا کند، این بلا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اقوال دیگری هم در این باب وجود دارد که بعدا عرض می‌کنیم</w:t>
      </w:r>
      <w:r>
        <w:rPr>
          <w:rFonts w:eastAsia="IRNazanin" w:cs="IRNazanin"/>
          <w:color w:val="111111"/>
          <w:sz w:val="28"/>
          <w:szCs w:val="28"/>
          <w:rtl w:val="true"/>
          <w:lang w:bidi="fa-IR"/>
        </w:rPr>
        <w:t>.</w:t>
      </w:r>
    </w:p>
    <w:p>
      <w:pPr>
        <w:pStyle w:val="Heading6"/>
        <w:numPr>
          <w:ilvl w:val="5"/>
          <w:numId w:val="1"/>
        </w:numPr>
        <w:rPr/>
      </w:pPr>
      <w:bookmarkStart w:id="1998" w:name="__RefHeading___Toc998862_1468164448"/>
      <w:bookmarkStart w:id="1999" w:name="_Toc749"/>
      <w:bookmarkEnd w:id="1998"/>
      <w:r>
        <w:rPr>
          <w:rtl w:val="true"/>
        </w:rPr>
        <w:t>پرسش</w:t>
      </w:r>
      <w:r>
        <w:rPr>
          <w:rtl w:val="true"/>
        </w:rPr>
        <w:t>:</w:t>
      </w:r>
      <w:bookmarkEnd w:id="19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اجمالی از چند جهت در اصول، مورد بحث واقع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صورت امکان امتثال تفصیلی، امتثال علمی اجمالی مکفی است؟ چرا؟</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احتمال در باب علم اجمالی را با جواب آن توضیح دهید</w:t>
      </w:r>
      <w:r>
        <w:rPr>
          <w:rFonts w:eastAsia="IRNazanin" w:cs="IRNazanin"/>
          <w:color w:val="111111"/>
          <w:sz w:val="28"/>
          <w:szCs w:val="28"/>
          <w:rtl w:val="true"/>
          <w:lang w:bidi="fa-IR"/>
        </w:rPr>
        <w:t>.</w:t>
      </w:r>
      <w:bookmarkStart w:id="2000" w:name="pg13697_200156"/>
    </w:p>
    <w:p>
      <w:pPr>
        <w:pStyle w:val="Heading5"/>
        <w:numPr>
          <w:ilvl w:val="4"/>
          <w:numId w:val="1"/>
        </w:numPr>
        <w:rPr/>
      </w:pPr>
      <w:bookmarkStart w:id="2001" w:name="__RefHeading___Toc998864_1468164448"/>
      <w:bookmarkStart w:id="2002" w:name="_Toc750"/>
      <w:bookmarkEnd w:id="2000"/>
      <w:bookmarkEnd w:id="2001"/>
      <w:r>
        <w:rPr>
          <w:rtl w:val="true"/>
        </w:rPr>
        <w:t>درس شصت و دوم</w:t>
      </w:r>
      <w:bookmarkEnd w:id="2002"/>
    </w:p>
    <w:p>
      <w:pPr>
        <w:pStyle w:val="Heading6"/>
        <w:numPr>
          <w:ilvl w:val="5"/>
          <w:numId w:val="1"/>
        </w:numPr>
        <w:rPr/>
      </w:pPr>
      <w:bookmarkStart w:id="2003" w:name="__RefHeading___Toc998866_1468164448"/>
      <w:bookmarkStart w:id="2004" w:name="_Toc751"/>
      <w:bookmarkEnd w:id="2003"/>
      <w:r>
        <w:rPr>
          <w:rtl w:val="true"/>
        </w:rPr>
        <w:t>اشاره</w:t>
      </w:r>
      <w:bookmarkEnd w:id="200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خلاصه بیان ایشان در مورد علم اجمالی این است که هم در رابطۀ با وجوب موافقت قطعیه و هم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حرمت مخالفت قطعیه، علم اجمالی تأثیری جز شبیه تأثیر مقتضی ندارد، که ان شاء الله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اجمالی میان دو اناء کأنّ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احتمال اول این اختلاف را داریم که در احتمال اول، وجود علم اجمالی را کالعدم می‌دانست، اما ما وجود علم اجمالی را کالعدم نمی‌دانیم، بلکه بعنوان یک مقتضی مطرح است و نتیجه‌اش این است که اگر مانعی نباشد، اگر ادلۀ اصول عملیه فرضا جریان پیدا نکند، این علم اجمالی می‌تواند در تنجّز تکلیف، تأثیر داشته باشد</w:t>
      </w:r>
      <w:r>
        <w:rPr>
          <w:rFonts w:eastAsia="IRNazanin" w:cs="IRNazanin"/>
          <w:color w:val="111111"/>
          <w:sz w:val="28"/>
          <w:szCs w:val="28"/>
          <w:rtl w:val="true"/>
          <w:lang w:bidi="fa-IR"/>
        </w:rPr>
        <w:t>.</w:t>
      </w:r>
    </w:p>
    <w:p>
      <w:pPr>
        <w:pStyle w:val="Heading6"/>
        <w:numPr>
          <w:ilvl w:val="5"/>
          <w:numId w:val="1"/>
        </w:numPr>
        <w:rPr/>
      </w:pPr>
      <w:bookmarkStart w:id="2005" w:name="__RefHeading___Toc998868_1468164448"/>
      <w:bookmarkStart w:id="2006" w:name="_Toc752"/>
      <w:bookmarkEnd w:id="2005"/>
      <w:r>
        <w:rPr>
          <w:rtl w:val="true"/>
        </w:rPr>
        <w:t>تفصیل بین موافقت و مخالفت قطعیه در علم اجمالی</w:t>
      </w:r>
      <w:bookmarkEnd w:id="2006"/>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سوم، قولی است که مرحوم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ایشان بین</w:t>
      </w:r>
      <w:bookmarkStart w:id="2007" w:name="pg13697_200157"/>
    </w:p>
    <w:p>
      <w:pPr>
        <w:pStyle w:val="BookText"/>
        <w:rPr/>
      </w:pPr>
      <w:bookmarkEnd w:id="2007"/>
      <w:r>
        <w:rPr>
          <w:rFonts w:ascii="IRNazanin" w:hAnsi="IRNazanin" w:eastAsia="IRNazanin"/>
          <w:color w:val="111111"/>
          <w:sz w:val="28"/>
          <w:sz w:val="28"/>
          <w:szCs w:val="28"/>
          <w:rtl w:val="true"/>
          <w:lang w:bidi="fa-IR"/>
        </w:rPr>
        <w:t>این دو مرحله، تفکیک قایل هستند،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وجوب موافقت قطعیه که معنایش این است که انسان عملی انجام بدهد و بعبارت دیگر احتیاط بکند تا یقین کند به اینکه موافقت حاصل شد، در این رابطه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همان نقش مقتضی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رابطۀ با آن طرف که مسأله حرمت مخالفت قطعی است، در آن‌جا نقش علیت تامه را دارد و معنایش این است که؛ با وجود علم اجمالی، ما نمی‌توانیم اصول عملیه را در اطراف علم اجمالی پیاده بکنیم، و به استناد آن اصول عملیه، یک مخالفت قطعی مسلّمی نسبت به آن تکلیف معلوم بالاجمال داشته باشیم لذا در این رابطه، عنوان علم اجمالی بصورت علیت تامه مطرح است، اما در رابطۀ با آن بعد اول، همان فرمایش مرحوم محقق خراسانی است</w:t>
      </w:r>
      <w:r>
        <w:rPr>
          <w:rFonts w:eastAsia="IRNazanin" w:cs="IRNazanin"/>
          <w:color w:val="111111"/>
          <w:sz w:val="28"/>
          <w:szCs w:val="28"/>
          <w:rtl w:val="true"/>
          <w:lang w:bidi="fa-IR"/>
        </w:rPr>
        <w:t>.</w:t>
      </w:r>
    </w:p>
    <w:p>
      <w:pPr>
        <w:pStyle w:val="Heading6"/>
        <w:numPr>
          <w:ilvl w:val="5"/>
          <w:numId w:val="1"/>
        </w:numPr>
        <w:rPr/>
      </w:pPr>
      <w:bookmarkStart w:id="2008" w:name="__RefHeading___Toc998870_1468164448"/>
      <w:bookmarkStart w:id="2009" w:name="_Toc753"/>
      <w:bookmarkEnd w:id="2008"/>
      <w:r>
        <w:rPr>
          <w:rtl w:val="true"/>
        </w:rPr>
        <w:t>عدم فرق بین علم تفصیلی و اجمالی از نظر موافقت و مخالفت</w:t>
      </w:r>
      <w:bookmarkEnd w:id="2009"/>
    </w:p>
    <w:p>
      <w:pPr>
        <w:pStyle w:val="BookText"/>
        <w:rPr/>
      </w:pPr>
      <w:r>
        <w:rPr>
          <w:rFonts w:ascii="IRNazanin" w:hAnsi="IRNazanin" w:eastAsia="IRNazanin"/>
          <w:color w:val="111111"/>
          <w:sz w:val="28"/>
          <w:sz w:val="28"/>
          <w:szCs w:val="28"/>
          <w:rtl w:val="true"/>
          <w:lang w:bidi="fa-IR"/>
        </w:rPr>
        <w:t>اما آنچه که مشهور قایل هستند و مقتضای تحقیق هم همین قول مشهور است، عبارت از این است که ما بین موافقت قطعیه و مخالفت قطعیه، تفصیلی قایل نیستیم، اما کیفیت عدم تفصیل به این صورت است که در رابطۀ با هردو، مسألۀ علیت تامه را قایل هستیم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علم اجمالی تحقق پیدا کرد، هم مخالفت قطعیه‌اش حرام است و هم موافقت قطعیه‌اش وجوب دارد، در حقیقت، احتیاط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اجمالی به محرمات، ترک همه اطراف، و در علم اجمالی به وجوب مثل نماز ظهر و جمعه هردو باید اتیان بشود، هم نماز ظهر و هم نماز جمعه</w:t>
      </w:r>
      <w:r>
        <w:rPr>
          <w:rFonts w:eastAsia="IRNazanin" w:cs="IRNazanin"/>
          <w:color w:val="111111"/>
          <w:sz w:val="28"/>
          <w:szCs w:val="28"/>
          <w:rtl w:val="true"/>
          <w:lang w:bidi="fa-IR"/>
        </w:rPr>
        <w:t>.</w:t>
      </w:r>
    </w:p>
    <w:p>
      <w:pPr>
        <w:pStyle w:val="Heading6"/>
        <w:numPr>
          <w:ilvl w:val="5"/>
          <w:numId w:val="1"/>
        </w:numPr>
        <w:rPr/>
      </w:pPr>
      <w:bookmarkStart w:id="2010" w:name="__RefHeading___Toc998872_1468164448"/>
      <w:bookmarkStart w:id="2011" w:name="_Toc754"/>
      <w:bookmarkEnd w:id="2010"/>
      <w:r>
        <w:rPr>
          <w:rtl w:val="true"/>
        </w:rPr>
        <w:t>دلیل قول مشهور بر عدم فرق بین علم اجمالی و تفصیلی</w:t>
      </w:r>
      <w:bookmarkEnd w:id="2011"/>
    </w:p>
    <w:p>
      <w:pPr>
        <w:pStyle w:val="BookText"/>
        <w:rPr/>
      </w:pPr>
      <w:r>
        <w:rPr>
          <w:rFonts w:ascii="IRNazanin" w:hAnsi="IRNazanin" w:eastAsia="IRNazanin"/>
          <w:color w:val="111111"/>
          <w:sz w:val="28"/>
          <w:sz w:val="28"/>
          <w:szCs w:val="28"/>
          <w:rtl w:val="true"/>
          <w:lang w:bidi="fa-IR"/>
        </w:rPr>
        <w:t>دلیل این حرف این است که اگر ما موضوع بحث را در دو جهتش تحلیل بکنیم؛ یکی از نظر این حالت نفسانیه که یک قطع وجدانی بدیهی وجود دارد، روز جمعه، اوّل زوال که تحقق پیدا کرد، انسان هیچ تردیدی ندارد در اینکه مولی یک تکلیفی به عهده انسان گذاشته است و یک وظیفه وجوبی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طرف، این حالت نفسانیه، عبارت از یک قطع وجدانی است که هیچ گونه تردید و شبهه‌ای ولو مثلا به صورت یک درصد هم وجود ندارد و از طرفی متعلق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آخوند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از یک حکم فعلی است</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اوّلین مرحله حکم را عبارت از اقتضا می‌داند، حکم اقتضایی نیست و بالاتر؛ حکم انشایی هم نیست که دومین مرتبه عبارت از حکم انشایی است یعنی آنکه مربوط به</w:t>
      </w:r>
      <w:bookmarkStart w:id="2012" w:name="pg13697_200158"/>
    </w:p>
    <w:p>
      <w:pPr>
        <w:pStyle w:val="BookText"/>
        <w:rPr/>
      </w:pPr>
      <w:bookmarkEnd w:id="2012"/>
      <w:r>
        <w:rPr>
          <w:rFonts w:ascii="IRNazanin" w:hAnsi="IRNazanin" w:eastAsia="IRNazanin"/>
          <w:color w:val="111111"/>
          <w:sz w:val="28"/>
          <w:sz w:val="28"/>
          <w:szCs w:val="28"/>
          <w:rtl w:val="true"/>
          <w:lang w:bidi="fa-IR"/>
        </w:rPr>
        <w:t>مرحلۀ جعل قانون است، آنکه مربوط به مرحله انشاء حکم است، شبیه آنچه که مثلا در قوانین عقلایی در مجلس شورای اسلامی تصویب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آنجا تصویب می‌شود و مراحل تصویبش به اتمام می‌رسد، فقط حالا یک قانون است، یک قانونی است که جعل به آن متعلق شده و موضوع قرار گرفته است از اینها بالاتر است؛ متعلق علم، عبارت از حکم فعلی است؛ یعنی قانونی که به مرحلۀ اجرا گذاشته شده است، به مرحلۀ فعلیت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فعلیت، همان مرحلۀ اجراء است یعنی قانونی است که راه تصویبش تمام شد 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قوه مجریه قرار گرفت که در تعبیر خودمان هم تعبیر می‌کنیم به قوه مجریه، در مقابل قوه 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قانونی که در اختیار قوه مجریه قرار گرفت، آن دیگر باید پیاده شود، ما از آن در اصطلاح اصولی به تکلیف فعلی تعبیر می‌کنیم؛ یعنی حکم از مرحله انشاء گذشته و به مرحله فعلیت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فعلیت این است که الان اراده جدیه مولی متعلق به انجام این تکلیف است، متعلق به اجرا و پیاده شدن این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طرف، حالت نفسانیه، قطعی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فیه احتمال الخلاف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متعلق قطع، حکمی است که باید اجرا شود و باید پیاده شود، فقط مشکله‌ای که در اینجا وجود دارد این است که مکلّف به برای مکلّف، مردد است، نمی‌داند آن چیزی که ارادۀ جدیۀ مولی بعد از زوال یوم الجمعة به آن متعلق شده است، آیا عبارت از صلاة ظهر یا عبارت صلاة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دارد اما نه در رابطۀ با حکم، نه در رابطۀ با فعلیت حکم، بلکه این تردید در رابطۀ با مکلّف به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آن که ارادۀ جدیه مولی به آن متعلق شده عبارت از نماز ظهر است یا نماز جمعه؟</w:t>
      </w:r>
    </w:p>
    <w:p>
      <w:pPr>
        <w:pStyle w:val="Heading6"/>
        <w:numPr>
          <w:ilvl w:val="5"/>
          <w:numId w:val="1"/>
        </w:numPr>
        <w:rPr/>
      </w:pPr>
      <w:bookmarkStart w:id="2013" w:name="__RefHeading___Toc998874_1468164448"/>
      <w:bookmarkStart w:id="2014" w:name="_Toc755"/>
      <w:bookmarkEnd w:id="2013"/>
      <w:r>
        <w:rPr>
          <w:rtl w:val="true"/>
        </w:rPr>
        <w:t>مقتضای رجوع به عقل و عقلا در مورد علم اجمالی</w:t>
      </w:r>
      <w:bookmarkEnd w:id="2014"/>
    </w:p>
    <w:p>
      <w:pPr>
        <w:pStyle w:val="BookText"/>
        <w:rPr/>
      </w:pPr>
      <w:r>
        <w:rPr>
          <w:rFonts w:ascii="IRNazanin" w:hAnsi="IRNazanin" w:eastAsia="IRNazanin"/>
          <w:color w:val="111111"/>
          <w:sz w:val="28"/>
          <w:sz w:val="28"/>
          <w:szCs w:val="28"/>
          <w:rtl w:val="true"/>
          <w:lang w:bidi="fa-IR"/>
        </w:rPr>
        <w:t>در اینجا اگر به عقل مراجعه کنیم و این مسأله را از عقل بپرسیم و همین‌طور اگر به عقلا مراجعه کنیم، آیا عقلا با توجه به خصوصیاتی که عرض کردیم، چه می‌گویند؟ نسبت به حرمت مخالفت قطعیه که مسأله خیلی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شما یقین صد در صد دارید، مانعی ندارد، متعلق تکلیف هم یک حکم فعلی لازم الاجراء است، مانعی ندارد، چون مکلّف به برای شما مشخص نشده است، شما رها کنید، لازم نیست نه نماز جمعه بخوانی و نه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عدم جوازش از نظر عقل، بدیهی است</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معتقدیم و مشهور هم معتقد هستند که نسبت به وجوب موافقت قطعیه هم مسأله</w:t>
      </w:r>
      <w:bookmarkStart w:id="2015" w:name="pg13697_200159"/>
    </w:p>
    <w:p>
      <w:pPr>
        <w:pStyle w:val="BookText"/>
        <w:rPr/>
      </w:pPr>
      <w:bookmarkEnd w:id="2015"/>
      <w:r>
        <w:rPr>
          <w:rFonts w:ascii="IRNazanin" w:hAnsi="IRNazanin" w:eastAsia="IRNazanin"/>
          <w:color w:val="111111"/>
          <w:sz w:val="28"/>
          <w:sz w:val="28"/>
          <w:szCs w:val="28"/>
          <w:rtl w:val="true"/>
          <w:lang w:bidi="fa-IR"/>
        </w:rPr>
        <w:t>همین‌طور است؛ یعنی نسبت به لزوم اتیان کلتا الصلاتین و الجمع بین صلاتی الظهر و الجمعة، همان‌جا هم عقل چنین حکمی را دارد،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تردید داری در اینکه مولی تکلیفی به عهده تو گذاشته است؟ مگر تردید داری در اینکه تکلیف، تکلیف فعلی لازم الاجراست؟ فقط تردید در مکلّف به داری در حالی که برای تو کاملا مقدور است که هردو را انجام بدهی و هیچ‌گونه عسر و حرج و امثال ذلک هم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حکم نمی‌کند به اینکه برای تحصیل مراد جدی مولی و برای خروج از عهده تکلیف معلوم بالاجمال، برای توی مکلّف لازم است که دو طرف یا بیشتر اطراف تردید را در آنجایی که تکلیف، تکلیف وجوبی باشد، اتیان بکنی؟</w:t>
      </w:r>
    </w:p>
    <w:p>
      <w:pPr>
        <w:pStyle w:val="BookText"/>
        <w:rPr/>
      </w:pPr>
      <w:r>
        <w:rPr>
          <w:rFonts w:ascii="IRNazanin" w:hAnsi="IRNazanin" w:eastAsia="IRNazanin"/>
          <w:color w:val="111111"/>
          <w:sz w:val="28"/>
          <w:sz w:val="28"/>
          <w:szCs w:val="28"/>
          <w:rtl w:val="true"/>
          <w:lang w:bidi="fa-IR"/>
        </w:rPr>
        <w:t>پس مراجعه به عقل و مراجعه به عقلا اقتضاء دارد که در مسألۀ منجزیت، هیچ فرقی بین قطع اجمالی و قطع تفصیلی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قطع تفصیلی، مسألۀ منجزیت مطرح است، در باب قطع اجمالی هم مسألۀ منجزیت مطرح است، منتها کیفیت موافقت قطعیه و مخالفت قطعیه‌اش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تفصیلی، موافقت و مخالفتش به اتیان یا ترک یک عمل است، اما در علم اجمالی، مسأله موافقت و مخالفتش با فعل و ترک است، مثلا دو عمل تحقق پیدا می‌کند؛ آیا این اختلاف بین علم اجمالی و علم تفصیلی در کیفیت موافقت و مخالفت، سبب می‌شود که بین اینها در اصل مسألۀ منجزیت و علیت تامه برای تنجّز تکلیف، فرقی بوجود بیاید؟ در مراجعه به عقل و عقلا هیچ گونه فرقی بین این دو ملاحظه نمی‌شود</w:t>
      </w:r>
      <w:r>
        <w:rPr>
          <w:rFonts w:eastAsia="IRNazanin" w:cs="IRNazanin"/>
          <w:color w:val="111111"/>
          <w:sz w:val="28"/>
          <w:szCs w:val="28"/>
          <w:rtl w:val="true"/>
          <w:lang w:bidi="fa-IR"/>
        </w:rPr>
        <w:t>.</w:t>
      </w:r>
    </w:p>
    <w:p>
      <w:pPr>
        <w:pStyle w:val="Heading6"/>
        <w:numPr>
          <w:ilvl w:val="5"/>
          <w:numId w:val="1"/>
        </w:numPr>
        <w:rPr/>
      </w:pPr>
      <w:bookmarkStart w:id="2016" w:name="__RefHeading___Toc998876_1468164448"/>
      <w:bookmarkStart w:id="2017" w:name="_Toc756"/>
      <w:bookmarkEnd w:id="2016"/>
      <w:r>
        <w:rPr>
          <w:rtl w:val="true"/>
        </w:rPr>
        <w:t>عدم فرق بین علم اجمالی و تفصیلی در موالی عرفیه</w:t>
      </w:r>
      <w:bookmarkEnd w:id="2017"/>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موالی عرفیه 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عرفی را بزنیم تا شبهه‌ای که در اینجا وجود دارد که ابتداء قوی به نظر می‌رسد،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مولایی بود که برای زید، خیلی احترام قائل بود و دستور اکید صادر کرد که وقتی که زید وارد شد باید کمال احترام و کمال اکرام نسبت به او انجام شود، یک حساب خاصی برای زید قایل است، حالا دو نفر وارد شدند، عبد می‌داند که یکی از اینها زید است و دیگری عمرو است، لکن تشخیص نمی‌دهد کدام است، در اینجا اگر هیچ کدام را اکرام نکند که بلااشکال مورد مواخذه مولاست، اگر یکی از آنها را اکرام کند دون دیگری و ثم انکشف که آن را که اکرام نکرده است کان زیدا، و آن را که اکرام کرده، کان عمرو که اکرامش مورد نظر مولا نبوده است، آیا در اینجا عبد در مقابل مولی می‌تواند یک عذری و حجتی داشته باشد که اگر مولی 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می‌دانستی، یکی از اینها</w:t>
      </w:r>
      <w:bookmarkStart w:id="2018" w:name="pg13697_200160"/>
    </w:p>
    <w:p>
      <w:pPr>
        <w:pStyle w:val="BookText"/>
        <w:rPr/>
      </w:pPr>
      <w:bookmarkEnd w:id="2018"/>
      <w:r>
        <w:rPr>
          <w:rFonts w:ascii="IRNazanin" w:hAnsi="IRNazanin" w:eastAsia="IRNazanin"/>
          <w:color w:val="111111"/>
          <w:sz w:val="28"/>
          <w:sz w:val="28"/>
          <w:szCs w:val="28"/>
          <w:rtl w:val="true"/>
          <w:lang w:bidi="fa-IR"/>
        </w:rPr>
        <w:t>زید است و می‌دانستی که اراده جدیه من به اکرام و احترام زید متعلق است و من برای حیثیت او خیلی ارزش قائلم، آیا عبد می‌تواند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را اکرام کردم به احتمال کونه زیدا و دیگری را احساس نمی‌کردم که اکرامش ضرورت داشته باشد؟ آیا از نظر موالی عرفیه و مسائلی که بین موالی و عبید تحقق دارد، یک چنین اعتذاری از ناحیه عبد پذیرفته است؟ یا بلا اشکال عبد در این صورت می‌تواند از طرف مولی مواخذه شود؟ لذا با مراجعه به موالی عرفیه هم مسأله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عرض کردیم یک شبهه قویی در اینجا وجود دارد که این شبهه و جوابش را ان شاء الله جلسه بعد عرض می‌کنیم</w:t>
      </w:r>
      <w:r>
        <w:rPr>
          <w:rFonts w:eastAsia="IRNazanin" w:cs="IRNazanin"/>
          <w:color w:val="111111"/>
          <w:sz w:val="28"/>
          <w:szCs w:val="28"/>
          <w:rtl w:val="true"/>
          <w:lang w:bidi="fa-IR"/>
        </w:rPr>
        <w:t>.</w:t>
      </w:r>
    </w:p>
    <w:p>
      <w:pPr>
        <w:pStyle w:val="Heading6"/>
        <w:numPr>
          <w:ilvl w:val="5"/>
          <w:numId w:val="1"/>
        </w:numPr>
        <w:rPr/>
      </w:pPr>
      <w:bookmarkStart w:id="2019" w:name="__RefHeading___Toc998878_1468164448"/>
      <w:bookmarkStart w:id="2020" w:name="_Toc757"/>
      <w:bookmarkEnd w:id="2019"/>
      <w:r>
        <w:rPr>
          <w:rtl w:val="true"/>
        </w:rPr>
        <w:t>پرسش</w:t>
      </w:r>
      <w:r>
        <w:rPr>
          <w:rtl w:val="true"/>
        </w:rPr>
        <w:t>:</w:t>
      </w:r>
      <w:bookmarkEnd w:id="20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مرحوم شیخ را درباره منجزیت علم اجمالی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مشهور در باب علم اجمالی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قول مشهور را بیان کنید</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موالی عرفیه بین علم اجمالی و علم تفصیلی فرق وجود دارد؟</w:t>
      </w:r>
      <w:bookmarkStart w:id="2021" w:name="pg13697_200161"/>
    </w:p>
    <w:p>
      <w:pPr>
        <w:pStyle w:val="Heading5"/>
        <w:numPr>
          <w:ilvl w:val="4"/>
          <w:numId w:val="1"/>
        </w:numPr>
        <w:rPr/>
      </w:pPr>
      <w:bookmarkStart w:id="2022" w:name="__RefHeading___Toc998880_1468164448"/>
      <w:bookmarkStart w:id="2023" w:name="_Toc758"/>
      <w:bookmarkEnd w:id="2021"/>
      <w:bookmarkEnd w:id="2022"/>
      <w:r>
        <w:rPr>
          <w:rtl w:val="true"/>
        </w:rPr>
        <w:t>درس شصت و سوم</w:t>
      </w:r>
      <w:bookmarkEnd w:id="2023"/>
    </w:p>
    <w:p>
      <w:pPr>
        <w:pStyle w:val="Heading6"/>
        <w:numPr>
          <w:ilvl w:val="5"/>
          <w:numId w:val="1"/>
        </w:numPr>
        <w:rPr/>
      </w:pPr>
      <w:bookmarkStart w:id="2024" w:name="__RefHeading___Toc998882_1468164448"/>
      <w:bookmarkStart w:id="2025" w:name="_Toc759"/>
      <w:bookmarkEnd w:id="2024"/>
      <w:r>
        <w:rPr>
          <w:rtl w:val="true"/>
        </w:rPr>
        <w:t>اشاره</w:t>
      </w:r>
      <w:bookmarkEnd w:id="20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2026" w:name="__RefHeading___Toc998884_1468164448"/>
      <w:bookmarkStart w:id="2027" w:name="_Toc760"/>
      <w:bookmarkEnd w:id="2026"/>
      <w:r>
        <w:rPr>
          <w:rtl w:val="true"/>
        </w:rPr>
        <w:t>شباهت علم اجمالی به علم تفصیلی از نظر منجّزیت</w:t>
      </w:r>
      <w:bookmarkEnd w:id="2027"/>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با مراجعه به عقل و عقلا، ظاهر این است که علم اجمالی در رابطۀ با اثبات تکلیف و منجزیت تکلیف، مانند قطع تفصیلی است و همان‌طوری که در موارد قطع تفصیلی در آن موردی که قطع پیدا شده به هیچ عنوانی شارع نمی‌تواند یک حکم مخالفی داشته باشد، شارعی که خمر را تحریم کرده و این شخص قاطع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امکان ندارد که شارع تحت هیچ عنوانی، اجازه ارتکاب این خمر را صادر بکند با حفظ حکم اولی، در موارد علم اجمالی هم همین‌طور است؛ اگر ما قاطع شدیم به قطع وجدانی و مقطوع به ما عبارت از یک حکم فعلی بود که معنای حکم فعلی این است که اراده جدی مولا به پیاده شدن این حکم و به عمل بر طبق این حکم تعلق گرفته است، اگر که علم اجمالی پیدا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أحد هذین المایعین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آن تکلیف به تحریم خمر را منجّز می‌کند، منجّز می‌کند علی کل تقدیر؛ یعنی سواء که در اناء یمین واقع</w:t>
      </w:r>
      <w:bookmarkStart w:id="2028" w:name="pg13697_200162"/>
    </w:p>
    <w:p>
      <w:pPr>
        <w:pStyle w:val="BookText"/>
        <w:rPr/>
      </w:pPr>
      <w:bookmarkEnd w:id="2028"/>
      <w:r>
        <w:rPr>
          <w:rFonts w:ascii="IRNazanin" w:hAnsi="IRNazanin" w:eastAsia="IRNazanin"/>
          <w:color w:val="111111"/>
          <w:sz w:val="28"/>
          <w:sz w:val="28"/>
          <w:szCs w:val="28"/>
          <w:rtl w:val="true"/>
          <w:lang w:bidi="fa-IR"/>
        </w:rPr>
        <w:t>شده باشد، یا در اناء یسار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حرف این است که شارع نمی‌تواند بعنوان اصل عملی ترخیص در همه اطراف را صادر بکند و حتی نمی‌تواند ترخیص در بعضی از اطراف را صادر بکند، نه می‌تواند مخالفت قطعیه را تجویز بکند و نه می‌تواند جلوی وجوب موافقت قطعیه را بگیرد برای اینکه شارعی که اراده جدی او متعلق شده به اینکه این خمر با این وصف ترددی که بین مایعین دارد، معذلک باید از آن اجتناب بشود، حکم به وجوب اجتناب مع هذه الحالة جمع نمی‌شود با اینکه شارع از طرف دیگر ولو تحت پوشش اصول عملیه، مخالفت قطعیة را تجویز بکند و حتی لزوم موافقت قطعیة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هم آن حکم منجز علی أیّ تقدیر ثابت است، و ثبوتش مانع از جریان اصل عملی است ولو اینکه این اصل علمی را در بعضی از اطراف جاری کنیم که معنایش این بشود که مخالفت قطعیه حداقل تحقق پیدا نکند، حتی این هم جایز نیست</w:t>
      </w:r>
      <w:r>
        <w:rPr>
          <w:rFonts w:eastAsia="IRNazanin" w:cs="IRNazanin"/>
          <w:color w:val="111111"/>
          <w:sz w:val="28"/>
          <w:szCs w:val="28"/>
          <w:rtl w:val="true"/>
          <w:lang w:bidi="fa-IR"/>
        </w:rPr>
        <w:t>.</w:t>
      </w:r>
    </w:p>
    <w:p>
      <w:pPr>
        <w:pStyle w:val="Heading6"/>
        <w:numPr>
          <w:ilvl w:val="5"/>
          <w:numId w:val="1"/>
        </w:numPr>
        <w:rPr/>
      </w:pPr>
      <w:bookmarkStart w:id="2029" w:name="__RefHeading___Toc998886_1468164448"/>
      <w:bookmarkStart w:id="2030" w:name="_Toc761"/>
      <w:bookmarkEnd w:id="2029"/>
      <w:r>
        <w:rPr>
          <w:rtl w:val="true"/>
        </w:rPr>
        <w:t>مقایسه کردن باب علم اجمالی به باب اجتماع امر و نهی</w:t>
      </w:r>
      <w:bookmarkEnd w:id="2030"/>
    </w:p>
    <w:p>
      <w:pPr>
        <w:pStyle w:val="BookText"/>
        <w:rPr/>
      </w:pPr>
      <w:r>
        <w:rPr>
          <w:rFonts w:ascii="IRNazanin" w:hAnsi="IRNazanin" w:eastAsia="IRNazanin"/>
          <w:color w:val="111111"/>
          <w:sz w:val="28"/>
          <w:sz w:val="28"/>
          <w:szCs w:val="28"/>
          <w:rtl w:val="true"/>
          <w:lang w:bidi="fa-IR"/>
        </w:rPr>
        <w:t>لکن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شبهه‌ای هست که این شبهه در بادی نظر، یک شبهه قویی به نظر می‌رسد و آن شبهه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مسألۀ اجتماع امر و نهی، خودتان این معنا را تجویز کردید که دو عنوان و دو طبیعت در عالم طبیعت و در عالم عنوان،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طبیعت به نام طبیعت صلاة و یک عنوان به عنوان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امر به عنوان صلاة تعلق بگیرد و نهی به عنوان غصب متعلق بشود ولو اینکه این دو عنوان نسبتشان عموم و خصوص من وجه است و لازمۀ این نسبت، این است که مادۀ اجتماعی دارند و آن ماده اجتماع عبارت از صلاة در دار مغصوب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از شما می‌پرسیدیم که صلاة در دار مغصوبه چه حکمی دارد؟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صلاتی، مأمور به و متعلق امر است و به عنوان غصبی منهی عنه و متعلق نهی است</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همان‌جا این جور توضیح داده می‌شد که خارج، ظرف تحقق طبیعت است، ظرف تحقق مأموربه و ظرف تحقق منهی عنه است، اما امر و نهی، متعلق به نفس طبیعت و به نفس عنوان است، و الاّ صلاتی که در خارج موجود باشد، با وصف وجوبش، نمی‌تواند مأموربه باشد، و همین‌طور در باب محرمات؛ عالم امر و نهی، عالم طبیعت و عالم عنوانین است و اما خارج که محل تصادق این دو عنوان است، این مربوط به مقام موافقت و مخالفت</w:t>
      </w:r>
      <w:bookmarkStart w:id="2031" w:name="pg13697_200163"/>
    </w:p>
    <w:p>
      <w:pPr>
        <w:pStyle w:val="BookText"/>
        <w:rPr/>
      </w:pPr>
      <w:bookmarkEnd w:id="2031"/>
      <w:r>
        <w:rPr>
          <w:rFonts w:ascii="IRNazanin" w:hAnsi="IRNazanin" w:eastAsia="IRNazanin"/>
          <w:color w:val="111111"/>
          <w:sz w:val="28"/>
          <w:sz w:val="28"/>
          <w:szCs w:val="28"/>
          <w:rtl w:val="true"/>
          <w:lang w:bidi="fa-IR"/>
        </w:rPr>
        <w:t>است، لذا چه مانعی دارد که امر به طبیعت صلاة به طور جدّی آن هم نسبت به طبیعت بدون هیچ‌گونه خصوصیتی برای فردی از افراد، تعلق بگیرد، و نهی هم به طبیعت غصب، متعلق بشود بدون اینکه هیچ خصوصیتی در فردی از افراد طبیعت غصب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به خروج آن صلاتی که همراه غصب است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خروج آن غصبی است که متحد با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باب اجتماع امر و نهی، شما یک چنین مسأله‌ای را ذکر کردید، و محققین هم نوعا همین مسألۀ جواز را قائل هستند، مخصوصا بعد از مرحوم محقق خراسانی که ایشان قائل به امتناع هستند، اکثر محققین متأخرین از ایشان قائل به جواز اجتماع امر و نهی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اینطور شد ما با مسأله علم اجمالی از نظر آن تکلیف معلوم بالاجمال با این اصول عملیه‌ای که می‌خواهد جریان پیدا کند، همین برخورد مسأله اجتماع امر و نهی را می‌کنیم، به این کیفیت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طبیعت خمر بار شده، نهی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خمر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خمر، یک عنوان واقعی است، یک طبیعت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مشتبه الخمریة لا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مشکوک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آن لازم نیست</w:t>
      </w:r>
      <w:r>
        <w:rPr>
          <w:rFonts w:eastAsia="IRNazanin" w:cs="IRNazanin"/>
          <w:color w:val="111111"/>
          <w:sz w:val="28"/>
          <w:szCs w:val="28"/>
          <w:rtl w:val="true"/>
          <w:lang w:bidi="fa-IR"/>
        </w:rPr>
        <w:t>.</w:t>
      </w:r>
    </w:p>
    <w:p>
      <w:pPr>
        <w:pStyle w:val="Heading6"/>
        <w:numPr>
          <w:ilvl w:val="5"/>
          <w:numId w:val="1"/>
        </w:numPr>
        <w:rPr/>
      </w:pPr>
      <w:bookmarkStart w:id="2032" w:name="__RefHeading___Toc998888_1468164448"/>
      <w:bookmarkStart w:id="2033" w:name="_Toc762"/>
      <w:bookmarkEnd w:id="2032"/>
      <w:r>
        <w:rPr>
          <w:rtl w:val="true"/>
        </w:rPr>
        <w:t>نسبت بین حرام و مشتبه الحرمة</w:t>
      </w:r>
      <w:bookmarkEnd w:id="2033"/>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حرف را می‌زنیم،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خمر با عنوان مشتبه الخمریة، نسبتشان عموم و خصوص من وجه است، برای آن که خمر هم شامل موردی می‌شود که معلوم الخمریة باشد، و هم شامل موردی می‌شود که مشتبه الخمریة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خمر، یک عنوان عامی است، چه شما علم به آن داشته باشید، یا علم به آن نداشته باشید، عنوان خمر به عنوان اینکه یک حقیقت است، همه مصادیق خودش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عنوان خمر، یک عنوان عامی است، هم مشتبه را شامل می‌شود و هم معلوم الخمریة را شامل می‌شود و از طرف دیگر در دلیل حلیت، در دلیل عدم وجوب اجتناب، شارع عنوان مشتبه الخمریة را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الخمریة یمکن ان یکون بحسب الواقع خمرا، و یمکن ان یکون بحسب الواقع غیر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نسبتی که بین صلاة و غصب از نظر مادۀ اجتماع و دو مادۀ افتراق وجود داشت، همان نسبت اینجا هم وجود دارد؛ برای اینکه مادۀ افتراق خمر، معلوم الخمریة است، و ماده افتراق مشتبه الخمریة هم آن مشتبهی است که بحسب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bookmarkStart w:id="2034" w:name="pg13697_200164"/>
    </w:p>
    <w:p>
      <w:pPr>
        <w:pStyle w:val="BookText"/>
        <w:rPr/>
      </w:pPr>
      <w:bookmarkEnd w:id="2034"/>
      <w:r>
        <w:rPr>
          <w:rFonts w:ascii="IRNazanin" w:hAnsi="IRNazanin" w:eastAsia="IRNazanin"/>
          <w:color w:val="111111"/>
          <w:sz w:val="28"/>
          <w:sz w:val="28"/>
          <w:szCs w:val="28"/>
          <w:rtl w:val="true"/>
          <w:lang w:bidi="fa-IR"/>
        </w:rPr>
        <w:t>یکن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اجتماعشان آن مشتبه الخمریة‌ای است که بحسب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شما در صلاة در دار مغصوبه به عنوان جواز اجتماع امر و نهی می‌گفتید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اراده جدی مولا تحقق دارد؛ یک اراده جدی به اتیان، بما انّها صلاة، و یک اراده جدی به عدم اتیان، بما انّه غصب، و به تعبیر دیگر در صلاة در دار غصب، دو حکم فعلی لازم الاجرا تحقق دارد، در ما نحن فیه هم همین حرف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احد طرفین علم اجمالی به عنوان اینکه واقعا خمر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مشتبه الخمریة، یکون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قاعدۀ حلیت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برمی‌گردد که ما فرقی بین این‌جا و بین مسأله اجتماع امر و نهی نمی‌بینیم، و لازمۀ این حرف این است که نه تنها در یکی از اطراف علم اجمالی، اصل جاری بشود، بلکه در تمامی اطرافش هم اصالة الحلیة بتواند جریان پیدا بکند</w:t>
      </w:r>
      <w:r>
        <w:rPr>
          <w:rFonts w:eastAsia="IRNazanin" w:cs="IRNazanin"/>
          <w:color w:val="111111"/>
          <w:sz w:val="28"/>
          <w:szCs w:val="28"/>
          <w:rtl w:val="true"/>
          <w:lang w:bidi="fa-IR"/>
        </w:rPr>
        <w:t>.</w:t>
      </w:r>
    </w:p>
    <w:p>
      <w:pPr>
        <w:pStyle w:val="Heading6"/>
        <w:numPr>
          <w:ilvl w:val="5"/>
          <w:numId w:val="1"/>
        </w:numPr>
        <w:rPr/>
      </w:pPr>
      <w:bookmarkStart w:id="2035" w:name="__RefHeading___Toc998890_1468164448"/>
      <w:bookmarkStart w:id="2036" w:name="_Toc763"/>
      <w:bookmarkEnd w:id="2035"/>
      <w:r>
        <w:rPr>
          <w:rtl w:val="true"/>
        </w:rPr>
        <w:t>تفاوت محل بحث با باب اجتماع امر و نهی</w:t>
      </w:r>
      <w:bookmarkEnd w:id="2036"/>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در بادی نظر، یک شبهه قویی به ذهن می‌رسد، لکن واقعش این است که اینجا با مسألۀ صلاة و غصب،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صلاة و غصب، همان طوری که مکرر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حال امر به صلاة، اگر فرض کنیم مولا، مولای عادی است چه بسا در ذهنش مسألۀ غصب خطور نمی‌کند، کما اینکه در حال توجه تکلیف به غصب، هیچ‌گونه التفاتی به مسألۀ صلاة وجود ندارد، کما اینکه خود ما در فقه وقتی که کتاب الصلاة را می‌خوانیم، هیچ مسألۀ غصب در ذهن ما نمی‌آید و وقتی که به کتاب الغصب مراجعه می‌کنیم، هیچ ارتباطی بین صلاة و غصب در ذهن ما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صلاة و غصب، دو عنوان مستقل غیرمرتبط در عالم عنوانیت و در عالم تعلق امر و تعلق نهی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آنجا محققین قائل به جواز اجتماع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تصادق در خارج، تصادق در یک مرحله‌ای است خارج از مرحلۀ تعلق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ظرف امتثال تکلیف است، ظرف عصیان تکلیف است، ظرف مخالفت تکلیف است، اما ظرف خود تکلیف و ظرف نفس توجه تکلیف، همان ظرف عنوان و ظرف طبعیت و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مسأله به این کیفیت است</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 نحن فیه وقتی که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خمر به عنوان یک مفهوم خاص و یک طبیعت خاصه، منهی عنه واقع می‌شود، اما سراغ عنوان دوم که می‌آییم وقتی که</w:t>
      </w:r>
      <w:bookmarkStart w:id="2037" w:name="pg13697_200165"/>
    </w:p>
    <w:p>
      <w:pPr>
        <w:pStyle w:val="BookText"/>
        <w:rPr/>
      </w:pPr>
      <w:bookmarkEnd w:id="2037"/>
      <w:r>
        <w:rPr>
          <w:rFonts w:ascii="IRNazanin" w:hAnsi="IRNazanin" w:eastAsia="IRNazanin"/>
          <w:color w:val="111111"/>
          <w:sz w:val="28"/>
          <w:sz w:val="28"/>
          <w:szCs w:val="28"/>
          <w:rtl w:val="true"/>
          <w:lang w:bidi="fa-IR"/>
        </w:rPr>
        <w:t>شارع می‌خواهد مشتبه الخمریة را متعلق حکم قرار بدهد، این خمریت چه گناهی دارد که این مشتبهش می‌خواهد متعلق حکم به حلیت واقع بشود؟ لابد در این حکم به حلیت مشتبه الخمریة، ناظر به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خمر، یک حکم به وجوب اجتنابی نبود، اگر مسألۀ خمر، منهی عنه قرار نمی‌گرفت، این مشتبه الخمریة چه خصوصیتی دارد که محکوم به حلیت و عدم وجوب الاجتناب بشود؟ مثل این می‌ماند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مشتبه المائیة لا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که حکمی ندارد، حکم تحریمی که متعلق به ماء نشده است که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مشتبه المائیة لا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این که متعلق تحریم را یک عنوانی قرار می‌دهد که آن عنوان اضافۀ به خمر دارد، معنایش این است که این ناظر به وجوب اجتنابی است که روی مسألۀ خمر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ناظر به وجوب اجتنابی است که روی مسأله خمر بار شده، مولا در اینجا چه کار می‌خواهد بکند؟ با این حکم به حلیت مشتبه الخمریة، مولا می‌خواهد چه نقشی را ایفا بکند؟ آیا جز اینکه بخواهد بگوید که اگر یک موردی بحسب واقع خمر بود و شما شک در خمریتش دارید، من از آن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رفع ید کردم؟ آیا غیر از این می‌تواند یک مفهوم و معنایی برایش تصور بشود؟</w:t>
      </w:r>
    </w:p>
    <w:p>
      <w:pPr>
        <w:pStyle w:val="BookText"/>
        <w:rPr/>
      </w:pPr>
      <w:r>
        <w:rPr>
          <w:rFonts w:ascii="IRNazanin" w:hAnsi="IRNazanin" w:eastAsia="IRNazanin"/>
          <w:color w:val="111111"/>
          <w:sz w:val="28"/>
          <w:sz w:val="28"/>
          <w:szCs w:val="28"/>
          <w:rtl w:val="true"/>
          <w:lang w:bidi="fa-IR"/>
        </w:rPr>
        <w:t>شارعی که خودش قبلا روی طبیعت خمر، حکم به وجوب اجتناب را بار کرده و الان می‌خواهد روی مشتبه الخمریة حکم به عدم وجوب اجتناب را بار بکند، این دو را که کنار هم بگذاریم، لابد نتیجه این می‌شود که شارع می‌خواهد در بعضی از موارد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صرف‌نظر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مایعی بحسب الواقع خمر باشد لکن شما شک دارید در این که این خمر است یا نه،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شبهات بدویه هم مسأله همین است؛ آنجایی که پای علم اجمالی در کار نیست و تنها یک مایع وجود دارد و مردد بین خمر و غیر خمر است که ما حکم می‌کنیم به این که اصالة الحلیة در آنجا جریان پیدا می‌کند، لازمه‌اش همین است که شارع می‌خواهد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خمر هم بحسب الواقع در اینجا وجود داشته باشد، رفع ید بکند</w:t>
      </w:r>
      <w:r>
        <w:rPr>
          <w:rFonts w:eastAsia="IRNazanin" w:cs="IRNazanin"/>
          <w:color w:val="111111"/>
          <w:sz w:val="28"/>
          <w:szCs w:val="28"/>
          <w:rtl w:val="true"/>
          <w:lang w:bidi="fa-IR"/>
        </w:rPr>
        <w:t>.</w:t>
      </w:r>
    </w:p>
    <w:p>
      <w:pPr>
        <w:pStyle w:val="Heading6"/>
        <w:numPr>
          <w:ilvl w:val="5"/>
          <w:numId w:val="1"/>
        </w:numPr>
        <w:rPr/>
      </w:pPr>
      <w:bookmarkStart w:id="2038" w:name="__RefHeading___Toc998892_1468164448"/>
      <w:bookmarkStart w:id="2039" w:name="_Toc764"/>
      <w:bookmarkEnd w:id="2038"/>
      <w:r>
        <w:rPr>
          <w:rtl w:val="true"/>
        </w:rPr>
        <w:t>فرق بین شبهات بدویه و شبهات مقرونه به علم اجمالی</w:t>
      </w:r>
      <w:bookmarkEnd w:id="2039"/>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مثل آنجا رفع ید کند، چه مانعی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در اینجاست که در شبهات بدویه، شارع می‌تواند رفع ید کند برای اینکه حکم، فعلیت پیدا نکرده است، و شما در شبهات بدویه در حکم فعلی شک دارید اما در مورد علم اجمالی که علم در کار است</w:t>
      </w:r>
      <w:bookmarkStart w:id="2040" w:name="pg13697_200166"/>
    </w:p>
    <w:p>
      <w:pPr>
        <w:pStyle w:val="BookText"/>
        <w:rPr/>
      </w:pPr>
      <w:bookmarkEnd w:id="2040"/>
      <w:r>
        <w:rPr>
          <w:rFonts w:ascii="IRNazanin" w:hAnsi="IRNazanin" w:eastAsia="IRNazanin"/>
          <w:color w:val="111111"/>
          <w:sz w:val="28"/>
          <w:sz w:val="28"/>
          <w:szCs w:val="28"/>
          <w:rtl w:val="true"/>
          <w:lang w:bidi="fa-IR"/>
        </w:rPr>
        <w:t>و این علم موجب تنجّز آن تکلیف معلوم بالاجمال شده، این فارق بین شبهتین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بدویه که البته آنجا هم خودش بحث دارد که ما بحثش را در آینده نزدیک ان شاء الله در مسألۀ جمع بین حکم ظاهری و واقعی که یکی از مسائل مشکل اصولیه است که چطور بین حکم ظاهری و حکم واقعی جمع می‌شود مطرح می‌کنیم، آنجا جمع بین حکم واقعی و ظاهری را؛ اما در ما نحن فیه مسأله قطع در کار است، ارادۀ جدیه مولا در کار است، علم هم به حکم فعلی متعلق است، آیا یجوز للشارع که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 الموجود فی البین بالحکم الفعلی 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ولو نسبت به یکی از طرفین،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بما انه مشتبه الخمریة لا یجب الاجتناب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مقایسه کردن بین ما نحن فیه و بین مسأله صلاة و غصب، درست نیست، و اساسش همین است که در مسأله صلاة و غصب، این دو حکم ربطی به هم ندارند، احدهما نسبت به دیگری نظارتی ندارد اما در مسأله مشتبه الخمریة، ناظر به حرمت خمر و لزوم اجتناب از خمر است، نه اینکه نفس مشتبه الخمریة ولو اینکه خمر دارای حرمتی نباشد، می‌خواهد یک حکم به حلیتی روی آن ثابت بکند</w:t>
      </w:r>
      <w:r>
        <w:rPr>
          <w:rFonts w:eastAsia="IRNazanin" w:cs="IRNazanin"/>
          <w:color w:val="111111"/>
          <w:sz w:val="28"/>
          <w:szCs w:val="28"/>
          <w:rtl w:val="true"/>
          <w:lang w:bidi="fa-IR"/>
        </w:rPr>
        <w:t>.</w:t>
      </w:r>
    </w:p>
    <w:p>
      <w:pPr>
        <w:pStyle w:val="Heading6"/>
        <w:numPr>
          <w:ilvl w:val="5"/>
          <w:numId w:val="1"/>
        </w:numPr>
        <w:rPr/>
      </w:pPr>
      <w:bookmarkStart w:id="2041" w:name="__RefHeading___Toc998894_1468164448"/>
      <w:bookmarkStart w:id="2042" w:name="_Toc765"/>
      <w:bookmarkEnd w:id="2041"/>
      <w:r>
        <w:rPr>
          <w:rtl w:val="true"/>
        </w:rPr>
        <w:t>پرسش</w:t>
      </w:r>
      <w:r>
        <w:rPr>
          <w:rtl w:val="true"/>
        </w:rPr>
        <w:t>:</w:t>
      </w:r>
      <w:bookmarkEnd w:id="20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 علم اجمالی را به علم تفصیلی از نظر منجّزیت تکلیف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 مقایسه کردن باب علم اجمالی به باب اجتماع امر و نهی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محل بحث را با باب اجتماع امر و نهی بیان کنید</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شبهات بدویه و شبهات مقرونه به علم اجمالی از نظر اجرای اصل چیست؟</w:t>
      </w:r>
      <w:bookmarkStart w:id="2043" w:name="pg13697_200167"/>
    </w:p>
    <w:p>
      <w:pPr>
        <w:pStyle w:val="Heading5"/>
        <w:numPr>
          <w:ilvl w:val="4"/>
          <w:numId w:val="1"/>
        </w:numPr>
        <w:rPr/>
      </w:pPr>
      <w:bookmarkStart w:id="2044" w:name="__RefHeading___Toc998896_1468164448"/>
      <w:bookmarkStart w:id="2045" w:name="_Toc766"/>
      <w:bookmarkEnd w:id="2043"/>
      <w:bookmarkEnd w:id="2044"/>
      <w:r>
        <w:rPr>
          <w:rtl w:val="true"/>
        </w:rPr>
        <w:t>درس شصت و چهارم</w:t>
      </w:r>
      <w:bookmarkEnd w:id="2045"/>
    </w:p>
    <w:p>
      <w:pPr>
        <w:pStyle w:val="Heading6"/>
        <w:numPr>
          <w:ilvl w:val="5"/>
          <w:numId w:val="1"/>
        </w:numPr>
        <w:rPr/>
      </w:pPr>
      <w:bookmarkStart w:id="2046" w:name="__RefHeading___Toc998898_1468164448"/>
      <w:bookmarkStart w:id="2047" w:name="_Toc767"/>
      <w:bookmarkEnd w:id="2046"/>
      <w:r>
        <w:rPr>
          <w:rtl w:val="true"/>
        </w:rPr>
        <w:t>اشاره</w:t>
      </w:r>
      <w:bookmarkEnd w:id="204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2048" w:name="__RefHeading___Toc998900_1468164448"/>
      <w:bookmarkStart w:id="2049" w:name="_Toc768"/>
      <w:bookmarkEnd w:id="2048"/>
      <w:r>
        <w:rPr>
          <w:rtl w:val="true"/>
        </w:rPr>
        <w:t>قیاس باب علم اجمالی به باب اجتماع امر و نهی</w:t>
      </w:r>
      <w:bookmarkEnd w:id="2049"/>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این بود که مسأله جریان اصول در اطراف علم اجمالی را به مسأله اجتماع امر و نهی تنظیر کنند و بگویند همان‌طوری که در آن مسأله، دو عنوان وجود دارد و نسبت بین عنوانین، عموم و خصوص من وجه است، در اینجا هم همین‌طور، خمر واقعی با مشتبه الخمریة، دو عنوان هستند و نسبتشان عموم و خصوص من وجه است پس چه مانعی دارد که دو حکم مختلف، یکی حرمت روی خمر ثابت بشود و یکی حلیت روی مشتبه الخمریة؟</w:t>
      </w:r>
    </w:p>
    <w:p>
      <w:pPr>
        <w:pStyle w:val="BookText"/>
        <w:rPr/>
      </w:pPr>
      <w:r>
        <w:rPr>
          <w:rFonts w:ascii="IRNazanin" w:hAnsi="IRNazanin" w:eastAsia="IRNazanin"/>
          <w:color w:val="111111"/>
          <w:sz w:val="28"/>
          <w:sz w:val="28"/>
          <w:szCs w:val="28"/>
          <w:rtl w:val="true"/>
          <w:lang w:bidi="fa-IR"/>
        </w:rPr>
        <w:t>جواب دادیم که اینجا با آنجا فرق می‌کند؛ در آنجا دو عنوان هیچ‌گونه ارتباطی با هم ندارد، و در حکمین هم احد حکمین هیچ‌گونه نظارتی به حکم دیگری ندارد، چه غصب حرام باشد یا نباشد؟ صلاة واجب است و چه صلاة واجب باشد یا نباشد؟ غصب حرام است</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ربطی بین این دو حکم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وقتی که می‌خواهند مشتبه الخمریة را</w:t>
      </w:r>
      <w:bookmarkStart w:id="2050" w:name="pg13697_200168"/>
    </w:p>
    <w:p>
      <w:pPr>
        <w:pStyle w:val="BookText"/>
        <w:rPr/>
      </w:pPr>
      <w:bookmarkEnd w:id="2050"/>
      <w:r>
        <w:rPr>
          <w:rFonts w:ascii="IRNazanin" w:hAnsi="IRNazanin" w:eastAsia="IRNazanin"/>
          <w:color w:val="111111"/>
          <w:sz w:val="28"/>
          <w:sz w:val="28"/>
          <w:szCs w:val="28"/>
          <w:rtl w:val="true"/>
          <w:lang w:bidi="fa-IR"/>
        </w:rPr>
        <w:t>موضوع برای حکم به حلیت قرار بدهند،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خمر چه خصوصیتی دارد که مشتبه الخمریة می‌خواهد محکوم به حلیت بشود؟ لا محاله باید با توجه و نظارت به حرمت خمر باشد، و الاّ حکم به حلیت که روی مشتبه المائیة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مشتبه الخمریة است که یک طرفش احتمال خمریت است و خمریت، موضوع برای حکم به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حکم به حلیت بخواهد روی مشتبه الخمریة بار شود، باید با توجه به همان حرمت خمر باشد و با توجه به آن، معنایش این است که می‌خواهد آن را محدود بکند و از این طرف یک توسعه‌ای بدهد؛ یعنی کأنّ می‌خواهد این دلیل را محدودش بکند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الخمر معلوما یعنی بالتفصیل، اما اذا کان الخمر مشتبها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 شبهه در اطراف علم اجمالی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بمحرم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فرض ما نمی‌سازد، با اصل محل بحث ما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این بود که علم اجمالی به یک تکلیف فعلی متعلق است، و معنای تعلق علم اجمالی به یک تکلیف فعلی، این است که با وصف مردد بودن مکلّف به، فعلیت تکلیف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فعلیت تکلیف با فرض اینکه مکلّف به، مردد است به فعلیت خودش باقی باشد، چطور می‌تواند که هم حرمت فعلیه ثابته روی خمر در همین مورد علم اجمالی، باقی باشد، و هم از طرفی، شارع ترخیص بکند و اجازه بدهد که هریک از این دو اناء را به عنوان انه مشتبه الخمریة شما می‌توانید ارتکاب بکنید؟ هم علم دارد به اینکه تکلیف به حرمت خمر کذائی با وصف تردد بین طرفین فعلی است، و هم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مشتبه یجوز لک ارتکابه و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متناقض است</w:t>
      </w:r>
      <w:r>
        <w:rPr>
          <w:rFonts w:eastAsia="IRNazanin" w:cs="IRNazanin"/>
          <w:color w:val="111111"/>
          <w:sz w:val="28"/>
          <w:szCs w:val="28"/>
          <w:rtl w:val="true"/>
          <w:lang w:bidi="fa-IR"/>
        </w:rPr>
        <w:t>.</w:t>
      </w:r>
    </w:p>
    <w:p>
      <w:pPr>
        <w:pStyle w:val="Heading6"/>
        <w:numPr>
          <w:ilvl w:val="5"/>
          <w:numId w:val="1"/>
        </w:numPr>
        <w:rPr/>
      </w:pPr>
      <w:bookmarkStart w:id="2051" w:name="__RefHeading___Toc998902_1468164448"/>
      <w:bookmarkStart w:id="2052" w:name="_Toc769"/>
      <w:bookmarkEnd w:id="2051"/>
      <w:r>
        <w:rPr>
          <w:rtl w:val="true"/>
        </w:rPr>
        <w:t>خصوصیت باب اجتماع امر و نهی از نظر تعلق تکلیف</w:t>
      </w:r>
      <w:bookmarkEnd w:id="2052"/>
    </w:p>
    <w:p>
      <w:pPr>
        <w:pStyle w:val="BookText"/>
        <w:rPr/>
      </w:pPr>
      <w:r>
        <w:rPr>
          <w:rFonts w:ascii="IRNazanin" w:hAnsi="IRNazanin" w:eastAsia="IRNazanin"/>
          <w:color w:val="111111"/>
          <w:sz w:val="28"/>
          <w:sz w:val="28"/>
          <w:szCs w:val="28"/>
          <w:rtl w:val="true"/>
          <w:lang w:bidi="fa-IR"/>
        </w:rPr>
        <w:t>بحث اجتماع امر و نهی آنجا است که احد حکمین هیچ ارتباطی به حکم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موضوعش مسأله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مشتبه الخمر لا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المائیة لا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حسّاسش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الخمر، معنایش این است که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چه معنایی دارد که بگوید</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الخمریة لا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می‌ماند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مشتبه الجداریة لا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 که موضوع برای حکم تحریمی نیست که حالا بیاییم روی مشتبهش یک حکم به عدم وجوب اجتناب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حساس، همین تکه است که نفس عنوان مشتبه الخمریة؛ یعنی با توجه به وجوب اجتناب از خمر،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bookmarkStart w:id="2053" w:name="pg13697_200169"/>
    </w:p>
    <w:p>
      <w:pPr>
        <w:pStyle w:val="BookText"/>
        <w:rPr/>
      </w:pPr>
      <w:bookmarkEnd w:id="2053"/>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می‌خواهیم ببینیم این چه کار می‌خواهد بکند، یک وقت می‌خواهد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مواردی که در موضوعش یک قطعی دخالت دارد و قطعش هم قطع تفصیلی است فرض کنیم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مشتبه الخمریة لا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آن دلیل اولی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 المعلوم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وجوب اجتناب روی خمر به تنهایی نیامده، روی خمر معلوم هم نیامده بلکه روی خمر معلوم به تفصیل آمده چون گفتیم وقتی که شارع قطع را در موضوع حکمش اخذ می‌کند، کیفیت اخذش مربوط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از اول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 المعلوم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معنایش این است، هیچ مانعی ندارد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الخمریة لا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برگشتش به این معنا باشد، ما بحثی نداریم، اما این از بحث ما خارج است</w:t>
      </w:r>
      <w:r>
        <w:rPr>
          <w:rFonts w:eastAsia="IRNazanin" w:cs="IRNazanin"/>
          <w:color w:val="111111"/>
          <w:sz w:val="28"/>
          <w:szCs w:val="28"/>
          <w:rtl w:val="true"/>
          <w:lang w:bidi="fa-IR"/>
        </w:rPr>
        <w:t>.</w:t>
      </w:r>
    </w:p>
    <w:p>
      <w:pPr>
        <w:pStyle w:val="Heading6"/>
        <w:numPr>
          <w:ilvl w:val="5"/>
          <w:numId w:val="1"/>
        </w:numPr>
        <w:rPr/>
      </w:pPr>
      <w:bookmarkStart w:id="2054" w:name="__RefHeading___Toc998904_1468164448"/>
      <w:bookmarkStart w:id="2055" w:name="_Toc770"/>
      <w:bookmarkEnd w:id="2054"/>
      <w:r>
        <w:rPr>
          <w:rtl w:val="true"/>
        </w:rPr>
        <w:t>خصوصیت محل بحث از نظر تعلق تکلیف</w:t>
      </w:r>
      <w:bookmarkEnd w:id="2055"/>
    </w:p>
    <w:p>
      <w:pPr>
        <w:pStyle w:val="BookText"/>
        <w:rPr/>
      </w:pPr>
      <w:r>
        <w:rPr>
          <w:rFonts w:ascii="IRNazanin" w:hAnsi="IRNazanin" w:eastAsia="IRNazanin"/>
          <w:color w:val="111111"/>
          <w:sz w:val="28"/>
          <w:sz w:val="28"/>
          <w:szCs w:val="28"/>
          <w:rtl w:val="true"/>
          <w:lang w:bidi="fa-IR"/>
        </w:rPr>
        <w:t>بحث ما این است که شما که علم اجمالی پیدا کردید، علم اجمالی شما به یک تکلیف فعلی متعلق است و معنای تعلق علم اجمالی به تکلیف فعلی، این است که با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متعلقا للعلم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فعلیت دارد، مثل آن مثالی که زدیم؛ روز جمعه وقتی که ظهر شد، ما یقین داریم که تکلیفی به ما متعلق است و مجرد اینکه مکلّف به آن تکلیف مردد بین ظهر و جمعه است، سبب نمی‌شود که این تکلیف را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مع وصف کون المکلف به معلوما بالاجمال، گریبان ما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طور است، آیا با تعلق علم اجمالی به یک چنین تکلیفی، دیگر شارع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بما انّ حکم وجوبه مشکوکا و الشبهة فیها، شبهة وجوبیة حکمیة، یجری فیه اصالة البرائة و کذا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 طرف ما عالم هستیم به اینکه با وصف اجمال مکلّف به از تکلیف بیرون نرفته‌ایم و تکلیف گریبان ما را گرفته، با همین شرط، از یک طرف هم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وجوبیه حکمیه، اصالة البرائة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ظهر اصالة البرائة جاری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مشکوکة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جمعه اصالة البرائة جاری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مشکوکة الوجوب</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ان یتحقق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که از یک طرف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می‌خواهم به وظیفه خودتان بعد از زوال عمل بکنید با وصف اجمالی که در آن وجود دارد، و از یک طرف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الظهر و الجمعة مشکوکة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وجوبیه حکمیه</w:t>
      </w:r>
      <w:bookmarkStart w:id="2056" w:name="pg13697_200170"/>
    </w:p>
    <w:p>
      <w:pPr>
        <w:pStyle w:val="BookText"/>
        <w:rPr/>
      </w:pPr>
      <w:bookmarkEnd w:id="2056"/>
      <w:r>
        <w:rPr>
          <w:rFonts w:ascii="IRNazanin" w:hAnsi="IRNazanin" w:eastAsia="IRNazanin"/>
          <w:color w:val="111111"/>
          <w:sz w:val="28"/>
          <w:sz w:val="28"/>
          <w:szCs w:val="28"/>
          <w:rtl w:val="true"/>
          <w:lang w:bidi="fa-IR"/>
        </w:rPr>
        <w:t>مجرای اصالة البرائة شرعیة است؟ آیا چنین چیزی امکان دارد؟ اما بخلاف مسأله صلاة و غصب؛ در مسألۀ صلاة و غصب ارتباطی بین عنوانین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نظارتی تحقق ندارد، دلیل وجوب صلاة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ندارد به اینکه غصب حرام است یا حرام نیست، دلیل حرمت غصب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الغصب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ندارد که به اینکه نماز واجب است یا واجب نیست، منتها مکلّف، به سوء اختیار خودش بین این دو عنوان جمع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فی دار 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مسأله اجتماع امر و نهی را پیاده می‌کنیم و هیچ ربطی بین الحکمین نیست و در فعلیت کلا الحکمین هیچ مشکلی وجود ندارد اما در اینجا نمی‌شود بین این دو جمع بشود ولو اینکه اگر همین جوری در بادی نظر، چشم را ببندیم،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و مشتبه الخمریة بینهما 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آیه و روایتی وارد شده که هرکجا که مسأله به صورت عموم و خصوص من وجه باشد، باید داخل در مسألۀ اجتماع امر و نهی باشد؟ آن مسأله، ملاک دارد، مورد دارد، نه اینکه هرکجا که نسبت بین دو عنوان، عموم و خصوص من وجه بود، مسأله اجتماع امر و نهی مطرح باشد</w:t>
      </w:r>
      <w:r>
        <w:rPr>
          <w:rFonts w:eastAsia="IRNazanin" w:cs="IRNazanin"/>
          <w:color w:val="111111"/>
          <w:sz w:val="28"/>
          <w:szCs w:val="28"/>
          <w:rtl w:val="true"/>
          <w:lang w:bidi="fa-IR"/>
        </w:rPr>
        <w:t>.</w:t>
      </w:r>
    </w:p>
    <w:p>
      <w:pPr>
        <w:pStyle w:val="Heading6"/>
        <w:numPr>
          <w:ilvl w:val="5"/>
          <w:numId w:val="1"/>
        </w:numPr>
        <w:rPr/>
      </w:pPr>
      <w:bookmarkStart w:id="2057" w:name="__RefHeading___Toc998906_1468164448"/>
      <w:bookmarkStart w:id="2058" w:name="_Toc771"/>
      <w:bookmarkEnd w:id="2057"/>
      <w:r>
        <w:rPr>
          <w:rtl w:val="true"/>
        </w:rPr>
        <w:t>فرق محل بحث با باب اجتماع از نظر واقعی یا ظاهری بودن حکم</w:t>
      </w:r>
      <w:bookmarkEnd w:id="2058"/>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فرق روشنتری که این هم از همین حرفهای ما استفاده می‌شود این است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صلاة و غصب، دو حکم واقعی وجود دارد؛ هم حکم متعلق به صلاة به عنوان حکم واقعی مطرح است، هم حکم متعلق به غصب بعنوان حکم واقعی مطرح است، دو حکم واقعی روی دو عنوان، عنوانها هم غیر مرتبط با هم هستند فقط ارتباطشان همین است که ممکن است در یک وجود خارجی و در یک فرد، بین این دو عنوان تصادق تحقق پیدا بکند، اما هردو حکم واقعی هستند اما در ما نحن فیه آن حکمی که می‌خواهد روی مشتبه الخمریة، یا مشتبه الوجوب در مسألۀ نماز ظهر و نماز جمعه بار بشود، از خود موضوعش معلوم است که به عنوان حکم ظاهری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موضوعش مشتبه باشد حتی در شبهات موضوعیة، مثل مشتبه الخمریة، تا چه برسد به شبهات حکمیه مثل صلاة ظهر و صلاة جمعه، وقتی که عنوان مشتبه شد، حکمی که می‌خواهد روی مشتبه بار بشود، باید بصورت حکم ظاهری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خودش ثابت شده که حکم ظاهری مرتبه‌اش متأخر از حکم واقعی است، و در جایی حکم ظاهری جریان پیدا می‌کند که زمینه برای جریان حکم واقعی وجود نداشته باشد اما اگر در یک جایی حکم واقعی پیاده شد، حتی اگر راه پیاده</w:t>
      </w:r>
    </w:p>
    <w:p>
      <w:pPr>
        <w:pStyle w:val="BookText"/>
        <w:rPr/>
      </w:pPr>
      <w:r>
        <w:rPr>
          <w:rFonts w:ascii="IRNazanin" w:hAnsi="IRNazanin" w:eastAsia="IRNazanin"/>
          <w:color w:val="111111"/>
          <w:sz w:val="28"/>
          <w:sz w:val="28"/>
          <w:szCs w:val="28"/>
          <w:rtl w:val="true"/>
          <w:lang w:bidi="fa-IR"/>
        </w:rPr>
        <w:t>شدنش هم علم نباشد، بلکه یک امارۀ معتبرۀ شرعیه باشد، دیگر نوبت و مجالی برای اصول عملیه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عرض کردیم با مراجعه به عقل و عقلا و موالی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راهی است برای اثبات حکم واقعی، راهی است برای تنجّز حکم واقعی، و دیگر علم اجمالی مقامش از یک بینه‌ای که افاده مظنه می‌کند پائین‌تر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یک بیّنه که قائم شد علی خمریة احد هذین المایعین، دیگر جا برای رجوع به اصل عملی باقی نماند، با وجود علم اجمالی بطریق اولی مجالی برای اصل عملی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فرق روشن بین ما نحن فیه و بین مسأله اجتماع امر و نهی همین است که در مسأله اجتماع امر و نهی، هردو حکم، واقعی هستند، این طور نیست که تقدم و تأخری بین اینها وجود داشته باشد حتی اگر تقدم و تأخر زمانی هم وجود داشته باشد، لکن این تقدم و تأخر زمانی موجب این نیست که آن که تقدم زمانی دارد، بر دیگری تقدم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مولا صادر شده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 این بعدیت و قبلیت زمانی در رابطۀ با احکام واقعیه، هیچ نوع تقدم و تأخری را بوجود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واقعیه فی عرض واحد و فی ردیف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مسأله، مسألۀ حکم ظاهری و حکم واقعی است، و حکم ظاهری رتبه‌اش متأخر از حکم واقعی است، و جایی نوبت به حکم ظاهری می‌رسد که دست ما از حکم واقعی و ثبوت حکم واقعی به تمام معنی کوتاه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حکم عقل و عقلا و موالی و عبید عرفیه این است که فرقی بین علم اجمالی و علم تفصیلی در رابطۀ با اثبات تکلیف و تنجز تکلیف نیست، پس معنایش این است که با وجود علم اجمالی، دیگر جا برای جریان اصول عملیه بعنوان احکام ظاهریه باقی نیست</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شبهه هم کاملا مندفع شد، و در این مقام اوّل بحث، در باب علم اجمالی به این نتیجه رسیدیم که در بین اقوال و وجوه چهارگانه‌ای که در این جا وجود دارد، همان قول مشهور را باید اختیار کرد که قول مشهور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دارای علیت تامه است هم نسبت به حرمت مخالفت قطعیه و هم نسبت به وجوب موافقت قطعیه و در اطراف علم اجمالی اگر بخواهد یک اصلی جریان پیدا بکند که با آن معلوم بالاجمال در اصطکاک باشد، آن اصل جاری نخواهد بود چه کسی بخواهد آن اصل را در تمامی اطراف جاری بکند، و یا اینکه حتی در یکی از اطراف علم اجمالی بخواهد جریان پیدا بکند، که نتیجه‌اش این بشود که موافقت قطعیه‌اش لزوم نداشته باشد، این بحسب نظر عقل غیر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الکلام</w:t>
      </w:r>
      <w:bookmarkStart w:id="2059" w:name="pg13697_200172"/>
    </w:p>
    <w:p>
      <w:pPr>
        <w:pStyle w:val="BookText"/>
        <w:rPr/>
      </w:pPr>
      <w:bookmarkEnd w:id="2059"/>
      <w:r>
        <w:rPr>
          <w:rFonts w:ascii="IRNazanin" w:hAnsi="IRNazanin" w:eastAsia="IRNazanin"/>
          <w:color w:val="111111"/>
          <w:sz w:val="28"/>
          <w:sz w:val="28"/>
          <w:szCs w:val="28"/>
          <w:rtl w:val="true"/>
          <w:lang w:bidi="fa-IR"/>
        </w:rPr>
        <w:t>در مقام اول</w:t>
      </w:r>
      <w:r>
        <w:rPr>
          <w:rFonts w:eastAsia="IRNazanin" w:cs="IRNazanin"/>
          <w:color w:val="111111"/>
          <w:sz w:val="28"/>
          <w:szCs w:val="28"/>
          <w:rtl w:val="true"/>
          <w:lang w:bidi="fa-IR"/>
        </w:rPr>
        <w:t>.</w:t>
      </w:r>
    </w:p>
    <w:p>
      <w:pPr>
        <w:pStyle w:val="Heading6"/>
        <w:numPr>
          <w:ilvl w:val="5"/>
          <w:numId w:val="1"/>
        </w:numPr>
        <w:rPr/>
      </w:pPr>
      <w:bookmarkStart w:id="2060" w:name="__RefHeading___Toc998908_1468164448"/>
      <w:bookmarkStart w:id="2061" w:name="_Toc772"/>
      <w:bookmarkEnd w:id="2060"/>
      <w:r>
        <w:rPr>
          <w:rtl w:val="true"/>
        </w:rPr>
        <w:t>پرسش</w:t>
      </w:r>
      <w:r>
        <w:rPr>
          <w:rtl w:val="true"/>
        </w:rPr>
        <w:t>:</w:t>
      </w:r>
      <w:bookmarkEnd w:id="20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بطلان قیاس محل بحث به باب اجتماع امر و نهی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باب اجتماع امر و نهی از نظر تعلق تکلیف 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محل بحث از نظر تعلق تکلیف چیست؟</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فرق محل بحث را با باب اجتماع امر و نهی بیان کنید</w:t>
      </w:r>
      <w:r>
        <w:rPr>
          <w:rFonts w:eastAsia="IRNazanin" w:cs="IRNazanin"/>
          <w:color w:val="111111"/>
          <w:sz w:val="28"/>
          <w:szCs w:val="28"/>
          <w:rtl w:val="true"/>
          <w:lang w:bidi="fa-IR"/>
        </w:rPr>
        <w:t>.</w:t>
      </w:r>
      <w:bookmarkStart w:id="2062" w:name="pg13697_200173"/>
    </w:p>
    <w:p>
      <w:pPr>
        <w:pStyle w:val="Heading5"/>
        <w:numPr>
          <w:ilvl w:val="4"/>
          <w:numId w:val="1"/>
        </w:numPr>
        <w:rPr/>
      </w:pPr>
      <w:bookmarkStart w:id="2063" w:name="__RefHeading___Toc998910_1468164448"/>
      <w:bookmarkStart w:id="2064" w:name="_Toc773"/>
      <w:bookmarkEnd w:id="2062"/>
      <w:bookmarkEnd w:id="2063"/>
      <w:r>
        <w:rPr>
          <w:rtl w:val="true"/>
        </w:rPr>
        <w:t>درس شصت و پنجم</w:t>
      </w:r>
      <w:bookmarkEnd w:id="2064"/>
    </w:p>
    <w:p>
      <w:pPr>
        <w:pStyle w:val="Heading6"/>
        <w:numPr>
          <w:ilvl w:val="5"/>
          <w:numId w:val="1"/>
        </w:numPr>
        <w:rPr/>
      </w:pPr>
      <w:bookmarkStart w:id="2065" w:name="__RefHeading___Toc998912_1468164448"/>
      <w:bookmarkStart w:id="2066" w:name="_Toc774"/>
      <w:bookmarkEnd w:id="2065"/>
      <w:r>
        <w:rPr>
          <w:rtl w:val="true"/>
        </w:rPr>
        <w:t>اشاره</w:t>
      </w:r>
      <w:bookmarkEnd w:id="20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2067" w:name="__RefHeading___Toc998914_1468164448"/>
      <w:bookmarkStart w:id="2068" w:name="_Toc775"/>
      <w:bookmarkEnd w:id="2067"/>
      <w:r>
        <w:rPr>
          <w:rtl w:val="true"/>
        </w:rPr>
        <w:t>صور امتثال علمی اجمالی</w:t>
      </w:r>
      <w:r>
        <w:rPr>
          <w:rtl w:val="true"/>
        </w:rPr>
        <w:t>(</w:t>
      </w:r>
      <w:r>
        <w:rPr>
          <w:rtl w:val="true"/>
        </w:rPr>
        <w:t>احتیاط</w:t>
      </w:r>
      <w:r>
        <w:rPr>
          <w:rtl w:val="true"/>
        </w:rPr>
        <w:t>)</w:t>
      </w:r>
      <w:bookmarkEnd w:id="2068"/>
    </w:p>
    <w:p>
      <w:pPr>
        <w:pStyle w:val="BookText"/>
        <w:rPr/>
      </w:pPr>
      <w:r>
        <w:rPr>
          <w:rFonts w:ascii="IRNazanin" w:hAnsi="IRNazanin" w:eastAsia="IRNazanin"/>
          <w:color w:val="111111"/>
          <w:sz w:val="28"/>
          <w:sz w:val="28"/>
          <w:szCs w:val="28"/>
          <w:rtl w:val="true"/>
          <w:lang w:bidi="fa-IR"/>
        </w:rPr>
        <w:t>عرض کردیم که احتیاط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علمی اجمالی در مورد عبادات، چهار صورت دارد؛ برای اینکه گاهی مستلزم تکرار عمل است، و گاهی مستلزم نیست، و علی کلا التقدیرین، گاهی تمکن از امتثال تفصیلی که شامل علم یا ظن معتبر هم بشود دارد و گاهی تمکن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صورت باید بحث بشود که آیا جایز است یا جایز نیست؟ باز مجددا عرض می‌کنم که معنای جواز، جواز در مقابل حرمت نیست، بلکه جواز به معنای این است که چنین امتثالی، کفایت می‌کند یا نه؟ که اگر قائل شدیم به عدم کفایت،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لم یمتثل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عمل حرامی از او تحقق پیدا کرده باشد</w:t>
      </w:r>
      <w:r>
        <w:rPr>
          <w:rFonts w:eastAsia="IRNazanin" w:cs="IRNazanin"/>
          <w:color w:val="111111"/>
          <w:sz w:val="28"/>
          <w:szCs w:val="28"/>
          <w:rtl w:val="true"/>
          <w:lang w:bidi="fa-IR"/>
        </w:rPr>
        <w:t>.</w:t>
      </w:r>
    </w:p>
    <w:p>
      <w:pPr>
        <w:pStyle w:val="Heading6"/>
        <w:numPr>
          <w:ilvl w:val="5"/>
          <w:numId w:val="1"/>
        </w:numPr>
        <w:rPr/>
      </w:pPr>
      <w:bookmarkStart w:id="2069" w:name="__RefHeading___Toc998916_1468164448"/>
      <w:bookmarkStart w:id="2070" w:name="_Toc776"/>
      <w:bookmarkEnd w:id="2069"/>
      <w:r>
        <w:rPr>
          <w:rtl w:val="true"/>
        </w:rPr>
        <w:t>حکم احتیاط در صورت عدم تمکن از امتثال تفصیلی</w:t>
      </w:r>
      <w:bookmarkEnd w:id="2070"/>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 صورتی که هیچ‌گونه تمکنی از امتثال تفصیلی ندارد نه به صورت علم وجدانی</w:t>
      </w:r>
      <w:bookmarkStart w:id="2071" w:name="pg13697_200174"/>
    </w:p>
    <w:p>
      <w:pPr>
        <w:pStyle w:val="BookText"/>
        <w:rPr/>
      </w:pPr>
      <w:bookmarkEnd w:id="2071"/>
      <w:r>
        <w:rPr>
          <w:rFonts w:ascii="IRNazanin" w:hAnsi="IRNazanin" w:eastAsia="IRNazanin"/>
          <w:color w:val="111111"/>
          <w:sz w:val="28"/>
          <w:sz w:val="28"/>
          <w:szCs w:val="28"/>
          <w:rtl w:val="true"/>
          <w:lang w:bidi="fa-IR"/>
        </w:rPr>
        <w:t>و نه به صورت یک حجت معتبره، و به هر راهی هم بزند نمی‌تواند مأموربه مولا را تشخیص بدهد، در اینجا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علمی اجمالی کافی نیست، و در حقیقت احتیاط به درد نمی‌خورد، پس چه چیزی را جایگزین این احتیاط بکنیم و چه امتثالی را بدل این قرار بدهیم؟ این نهایت درجه و بالاترین درجه امتثال است که بعد از آنکه مکلّف نمی‌تواند امتثال تفصیلی نه به صورت علم وجدانی و نه به صورت یک حجت شرعیه معتبره انجام بدهد، با مراجعه به عقل، این معنا ظاهر و روشن است که در چنین شرائطی بالاترین و مهمترین مرحله امتثال، همین امتثال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مردد بین این است که نماز ظهر، واجب است یا نماز جمعه و هیچ‌گونه راهی لا علما و لا اجتهادا و لا تقلیدا برای به دست آوردن مأموربه در روز جمعه ندارد، پس چه کار بکند؟ ترک بکند کلتا الصلاتین را؟ که این مخالفت عملیه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بکند یکی از دو نماز را؟ موافقت احتمالیه حاصل می‌شود اما اگر امتثال علمی اجمالی کرد و جمع کرد بین این دو، این دیگر بالاترین مراتب امتثال را انجام داده است و مرتبه‌ای بالاتر از این یا در ردیف این امتثال،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آیا در چنین شرائطی می‌توانیم حکم بکنیم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یکتفی بهذا النحو من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که لا یکتفی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 نحو یتحقق الامتثال و یوجد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یک نماز بخواند یا کلتا الصلاتین را ترک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جمع بین صلاتین، در چنین شرائط و در چنین وضعی بالاترین مرتبه امتثال نیست؟</w:t>
      </w:r>
    </w:p>
    <w:p>
      <w:pPr>
        <w:pStyle w:val="BookText"/>
        <w:rPr/>
      </w:pPr>
      <w:r>
        <w:rPr>
          <w:rFonts w:ascii="IRNazanin" w:hAnsi="IRNazanin" w:eastAsia="IRNazanin"/>
          <w:color w:val="111111"/>
          <w:sz w:val="28"/>
          <w:sz w:val="28"/>
          <w:szCs w:val="28"/>
          <w:rtl w:val="true"/>
          <w:lang w:bidi="fa-IR"/>
        </w:rPr>
        <w:t>پس در این دو صورت چه احتیاط، مستلزم تکرار نباشد و چه مستلزم تکرار باشد، اگر باب امتثال تفصیلی بطور کلی به روی این شخص منسد باشد که لا بالعلم الوجدانی و لا بالحجة الشرعیة، هیچ طریقی برای امتثال علمی تفصیلی ندارد، پیدا است که عقل در این شرائط، حکم می‌کند، نه تنها به کفایت این معنا، بلکه به لزوم این معنا، لکن حالا بحث ما در لزوم آن نیست، بحث ما در جواز است، و جواز هم به معنی اکتفاء به چنین امتثالی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یک امر به درد خوری است و دیگر بهتر از این تصور نمی‌شود</w:t>
      </w:r>
      <w:r>
        <w:rPr>
          <w:rFonts w:eastAsia="IRNazanin" w:cs="IRNazanin"/>
          <w:color w:val="111111"/>
          <w:sz w:val="28"/>
          <w:szCs w:val="28"/>
          <w:rtl w:val="true"/>
          <w:lang w:bidi="fa-IR"/>
        </w:rPr>
        <w:t>.</w:t>
      </w:r>
    </w:p>
    <w:p>
      <w:pPr>
        <w:pStyle w:val="Heading6"/>
        <w:numPr>
          <w:ilvl w:val="5"/>
          <w:numId w:val="1"/>
        </w:numPr>
        <w:rPr/>
      </w:pPr>
      <w:bookmarkStart w:id="2072" w:name="__RefHeading___Toc998918_1468164448"/>
      <w:bookmarkStart w:id="2073" w:name="_Toc777"/>
      <w:bookmarkEnd w:id="2072"/>
      <w:r>
        <w:rPr>
          <w:rtl w:val="true"/>
        </w:rPr>
        <w:t>حکم احتیاط در صورت استلزام با تکرار</w:t>
      </w:r>
      <w:bookmarkEnd w:id="2073"/>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آن دو صورت دیگر چه مستلزم تکرار باشد و چه نباشد، مخصوصا در آن قسمی که مستلزم تکرار است، خیلی بحث شده است زیرا از یک طرف، احتیاط، مستلزم تکرار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عنوان فرد روشنش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هم راه برای امتثال تفصیلی برای این باز است و از</w:t>
      </w:r>
      <w:bookmarkStart w:id="2074" w:name="pg13697_200175"/>
    </w:p>
    <w:p>
      <w:pPr>
        <w:pStyle w:val="BookText"/>
        <w:rPr/>
      </w:pPr>
      <w:bookmarkEnd w:id="2074"/>
      <w:r>
        <w:rPr>
          <w:rFonts w:ascii="IRNazanin" w:hAnsi="IRNazanin" w:eastAsia="IRNazanin"/>
          <w:color w:val="111111"/>
          <w:sz w:val="28"/>
          <w:sz w:val="28"/>
          <w:szCs w:val="28"/>
          <w:rtl w:val="true"/>
          <w:lang w:bidi="fa-IR"/>
        </w:rPr>
        <w:t>امتثال تفصیلی، تمکن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وجوه و ادله‌ای اقامه شده بر اینکه این احتیاط، کافی نیست و عبادت این چنینی محکوم به بطلان است و نمی‌تواند صحیحا واقع بشود</w:t>
      </w:r>
      <w:r>
        <w:rPr>
          <w:rFonts w:eastAsia="IRNazanin" w:cs="IRNazanin"/>
          <w:color w:val="111111"/>
          <w:sz w:val="28"/>
          <w:szCs w:val="28"/>
          <w:rtl w:val="true"/>
          <w:lang w:bidi="fa-IR"/>
        </w:rPr>
        <w:t>.</w:t>
      </w:r>
    </w:p>
    <w:p>
      <w:pPr>
        <w:pStyle w:val="Heading6"/>
        <w:numPr>
          <w:ilvl w:val="5"/>
          <w:numId w:val="1"/>
        </w:numPr>
        <w:rPr/>
      </w:pPr>
      <w:bookmarkStart w:id="2075" w:name="__RefHeading___Toc998920_1468164448"/>
      <w:bookmarkStart w:id="2076" w:name="_Toc778"/>
      <w:bookmarkEnd w:id="2075"/>
      <w:r>
        <w:rPr>
          <w:rtl w:val="true"/>
        </w:rPr>
        <w:t>بطلان عبادات جاهل</w:t>
      </w:r>
      <w:bookmarkEnd w:id="2076"/>
    </w:p>
    <w:p>
      <w:pPr>
        <w:pStyle w:val="BookText"/>
        <w:rPr/>
      </w:pPr>
      <w:r>
        <w:rPr>
          <w:rFonts w:ascii="IRNazanin" w:hAnsi="IRNazanin" w:eastAsia="IRNazanin"/>
          <w:color w:val="111111"/>
          <w:sz w:val="28"/>
          <w:sz w:val="28"/>
          <w:szCs w:val="28"/>
          <w:rtl w:val="true"/>
          <w:lang w:bidi="fa-IR"/>
        </w:rPr>
        <w:t>یک وجه، وجهی است که بر زبانها معروف است و مثلا شهرت هم بر طبق آن قائم است و آن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جاهل اگر بخواهد عبادت خودش را از طریق غیر تقلید انجام بدهد، شهرت بر این قائم است که عبادتش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انسان باید یا عن اجتهاد مکلّف به را مشخص بکند، و یا عن تقلید برای او مشخص باشد، اما اگر کسی هردو طریق را ترک کرد هم طریق اجتهاد را و هم طریق تقلید را، شهرت بر این قائم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عبادته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مجتهدی روی این مبنا در بحث نماز جمعه اجتهاد بکند، لکن چون بحث نماز جمعه، یک بحث دامنه‌دار و اقوال و احتمالات در آن فراوان است و روایات در آن متعدد و مختلف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جای اینکه ما اجتهاد بکنیم، بین نماز ظهر و نماز جمعه جمع می‌کنیم یا یک مقلّدی به جای اینکه به رساله یا مرجع تقلیدش مراجعه بکند و سؤال بکند که آیا نماز جمعه واجب است یا نماز ظهر،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کلتا الصلاتین، جمع می‌کنیم، کأنّ شهرت قائم بر این است که این عبادت،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تارک لطریقی الاجتهادة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جواب از این، روشن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شهرتی،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فتوائیه فی نفسه حجیت ندارد کما اینکه ان شاء الله در بحث شهرت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تارک الطریقین، باطل است، ظاهرشان این نیست که این مسأله را در مقابل احتیاط ذکر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مسأله حصر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این است که اگر کسی اجتهاد و تقلید را ترک کند و بعد یک عملی را همین‌جوری انجام بدهد،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که این عمل، صحیح است و مطابق با واقع است که هم فاقد اجتهاد و تقلید است، و هم نمی‌داند که این عملی که انجام می‌دهد آیا مأموربه و مشتمل بر حدود و خصوصیات مأموربه هست یا نه، چنین عملی باطل است اما در مسأله احتیاط، اصلا فرض آنجایی است که بعد از آنکه این عمل احتیاطی واقع شد، او یقین دارد به اینکه تمام خصوصیات معتبره در مأموربه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جمعه واجب بود، نماز جمعه صحیح واقع شد، اگر نماز ظهر واجب بود، نما ظهر صحیح واقع شد</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شهرت بر فرضی که محقق باشد و بر فرضی که شهرت محققه فتوائیه حجت</w:t>
      </w:r>
      <w:bookmarkStart w:id="2077" w:name="pg13697_200176"/>
    </w:p>
    <w:p>
      <w:pPr>
        <w:pStyle w:val="BookText"/>
        <w:rPr/>
      </w:pPr>
      <w:bookmarkEnd w:id="2077"/>
      <w:r>
        <w:rPr>
          <w:rFonts w:ascii="IRNazanin" w:hAnsi="IRNazanin" w:eastAsia="IRNazanin"/>
          <w:color w:val="111111"/>
          <w:sz w:val="28"/>
          <w:sz w:val="28"/>
          <w:szCs w:val="28"/>
          <w:rtl w:val="true"/>
          <w:lang w:bidi="fa-IR"/>
        </w:rPr>
        <w:t>باشد، در مقابل احتیاط می‌خواهد مقاومت بکند؟ یا در مقابل آنجایی که کسی عملی را انجام می‌دهد مثل تیری که به تاریکی می‌اندازد به احتمال اینکه شاید به هدف بخورد، عملی را انجام می‌دهد به احتمال اینکه شاید مأموربه، این باشد، این عملش محکوم به بطلان است، و الا این شهرت در مقابل احتیاط که لازمه‌اش علم به تحقق مأموربه با تمام خصوصیات و شرائط است، قائم نشده است</w:t>
      </w:r>
      <w:r>
        <w:rPr>
          <w:rFonts w:eastAsia="IRNazanin" w:cs="IRNazanin"/>
          <w:color w:val="111111"/>
          <w:sz w:val="28"/>
          <w:szCs w:val="28"/>
          <w:rtl w:val="true"/>
          <w:lang w:bidi="fa-IR"/>
        </w:rPr>
        <w:t>.</w:t>
      </w:r>
    </w:p>
    <w:p>
      <w:pPr>
        <w:pStyle w:val="Heading6"/>
        <w:numPr>
          <w:ilvl w:val="5"/>
          <w:numId w:val="1"/>
        </w:numPr>
        <w:rPr/>
      </w:pPr>
      <w:bookmarkStart w:id="2078" w:name="__RefHeading___Toc998922_1468164448"/>
      <w:bookmarkStart w:id="2079" w:name="_Toc779"/>
      <w:bookmarkEnd w:id="2078"/>
      <w:r>
        <w:rPr>
          <w:rtl w:val="true"/>
        </w:rPr>
        <w:t>تمسک به اجماع منقول در محل بحث</w:t>
      </w:r>
      <w:bookmarkEnd w:id="2079"/>
    </w:p>
    <w:p>
      <w:pPr>
        <w:pStyle w:val="BookText"/>
        <w:rPr/>
      </w:pPr>
      <w:r>
        <w:rPr>
          <w:rFonts w:ascii="IRNazanin" w:hAnsi="IRNazanin" w:eastAsia="IRNazanin"/>
          <w:color w:val="111111"/>
          <w:sz w:val="28"/>
          <w:sz w:val="28"/>
          <w:szCs w:val="28"/>
          <w:rtl w:val="true"/>
          <w:lang w:bidi="fa-IR"/>
        </w:rPr>
        <w:t>کما اینکه اجماعی که از مرحوم سید رضی برادر مرحوم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ایشان ادعای اجماع کرده بر اینکه اگر کسی نمازی بخواند که نمی‌داند خصوصیات نماز را و حکم آن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صلاته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معقد اجماع منقول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ادعای اجماع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بطلان صلاة من لا یعلم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خصوصیات نماز را نمی‌داند،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این اجماع جمود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اینجایی هم که کسی نماز جمعه می‌خواند، لا یعلم اینکه صلاة جمعه واجبة ام لا؟ نماز ظهر هم که بعدش می‌خواند لا یعلم أن حکمها الوجوب ام لا؟ و حیث اینکه فرض این است که راه برای او باز است و تمکن از امتثال تفصیلی دارد، لذا این عبادتش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جوابش به همان کیفیت است و این دیگر روشنتر از آن معنایی است که مشهور ذکر کرده‌اند؛</w:t>
      </w:r>
    </w:p>
    <w:p>
      <w:pPr>
        <w:pStyle w:val="BookText"/>
        <w:rPr/>
      </w:pPr>
      <w:r>
        <w:rPr>
          <w:rFonts w:ascii="IRNazanin" w:hAnsi="IRNazanin" w:eastAsia="IRNazanin"/>
          <w:color w:val="111111"/>
          <w:sz w:val="28"/>
          <w:sz w:val="28"/>
          <w:szCs w:val="28"/>
          <w:rtl w:val="true"/>
          <w:lang w:bidi="fa-IR"/>
        </w:rPr>
        <w:t>اولا ما برای اجماع منقول، حجیتی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ادعای اجماع کرده باشند، این یکی از مصادیق اجماع منقول است و اجماع منقول،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فرضنا اینکه اجماع منقول هم حجت باشد، باید دقتی در معقد این اجماع مدعا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 کسی که لا یعلم حکمها، پیدا است که معنای آن این است که یک آدم جاهل مقصری که می‌تواند مراجعه به رساله مرجع تقلیدش بکند و خصوصیات و شرائط نماز را به دست بیاورد، لکن مراجعه نکرده یک نمازی را بخواند که بعد هم اگر از او سؤال بکنیم که این نماز شما آیا همه خصوصیات و شرائط معتبره را واجد است یا واجد نیست، بگوید</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نمازی خواندیم، اما نمی‌دانیم که این نماز آیا همه خصوصیات و شرائط را واجد است یا نه، معقد اجماع، بطلان چنین عبادتی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مسأله احتیاط بعد از آنکه این شخص محتاط نماز ظهر و نماز جمعه را انجام بدهد، اگر از او سؤال بکنند که در رابطۀ با تکلیف مولا چه کار کردی؟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آنکه مأموربه بعد زوال یوم</w:t>
      </w:r>
      <w:bookmarkStart w:id="2080" w:name="pg13697_200177"/>
    </w:p>
    <w:p>
      <w:pPr>
        <w:pStyle w:val="BookText"/>
        <w:rPr/>
      </w:pPr>
      <w:bookmarkEnd w:id="2080"/>
      <w:r>
        <w:rPr>
          <w:rFonts w:ascii="IRNazanin" w:hAnsi="IRNazanin" w:eastAsia="IRNazanin"/>
          <w:color w:val="111111"/>
          <w:sz w:val="28"/>
          <w:sz w:val="28"/>
          <w:szCs w:val="28"/>
          <w:rtl w:val="true"/>
          <w:lang w:bidi="fa-IR"/>
        </w:rPr>
        <w:t>الجمعة بود آن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مأموربه، نماز جمعه بود، نماز جمعه انجام شده، و اگر مأموربه، نماز ظهر بوده، نماز ظهر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آدمی داخل در این معقد اجماع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 صلاة من لا یعلم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حکم است که می‌داند که صلاتی بعد از زوال در روز جمعه واجب است، و اگر در رابطۀ با مأموربه و مکلف به است، آن هم که یقین دارد که مکلف به علی کلتا الحالتین، تحقق پیدا کرد، اگر جمعه بود جمعه واقع شده، و اگر ظهر بود، ظهر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اجماع منقول هم بر فرضی که حجیت داشته باشد، معقد این اجماع مسأله احتیاط را نمی‌گیرد و از این اجماع نمی‌توانیم استفاده بکنیم، که صلاة محتاط با اینکه تمکن از اجتهاد و تقلید دارد و حتی بالاتر با اینکه تمکن از امتثال علمی تفصیلی دارد، معذلک نقصی در نماز او مشاهده می‌شود</w:t>
      </w:r>
      <w:r>
        <w:rPr>
          <w:rFonts w:eastAsia="IRNazanin" w:cs="IRNazanin"/>
          <w:color w:val="111111"/>
          <w:sz w:val="28"/>
          <w:szCs w:val="28"/>
          <w:rtl w:val="true"/>
          <w:lang w:bidi="fa-IR"/>
        </w:rPr>
        <w:t>.</w:t>
      </w:r>
    </w:p>
    <w:p>
      <w:pPr>
        <w:pStyle w:val="Heading6"/>
        <w:numPr>
          <w:ilvl w:val="5"/>
          <w:numId w:val="1"/>
        </w:numPr>
        <w:rPr/>
      </w:pPr>
      <w:bookmarkStart w:id="2081" w:name="__RefHeading___Toc998924_1468164448"/>
      <w:bookmarkStart w:id="2082" w:name="_Toc780"/>
      <w:bookmarkEnd w:id="2081"/>
      <w:r>
        <w:rPr>
          <w:rtl w:val="true"/>
        </w:rPr>
        <w:t>پرسش</w:t>
      </w:r>
      <w:r>
        <w:rPr>
          <w:rtl w:val="true"/>
        </w:rPr>
        <w:t>:</w:t>
      </w:r>
      <w:bookmarkEnd w:id="20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 امتثال علمی اجمالی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احتیاط در صورت عدم تمکن از امتثال تفصیلی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احتیاط در صورتی که مستلزم تکرار باشد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عبادات کدام جاهلی محکوم به بطلان است؟</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تمسک به اجماع منقول در محل بحث چیست؟</w:t>
      </w:r>
      <w:bookmarkStart w:id="2083" w:name="pg13697_200179"/>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84" w:name="__RefHeading___Toc998926_1468164448"/>
      <w:bookmarkStart w:id="2085" w:name="_Toc781"/>
      <w:bookmarkEnd w:id="2083"/>
      <w:bookmarkEnd w:id="2084"/>
      <w:r>
        <w:rPr>
          <w:rtl w:val="true"/>
        </w:rPr>
        <w:t>فهرست مطالب</w:t>
      </w:r>
      <w:bookmarkEnd w:id="2085"/>
    </w:p>
    <w:p>
      <w:pPr>
        <w:pStyle w:val="BookText"/>
        <w:rPr/>
      </w:pPr>
      <w:r>
        <w:rPr>
          <w:rFonts w:ascii="IRNazanin" w:hAnsi="IRNazanin" w:eastAsia="IRNazanin"/>
          <w:i/>
          <w:i/>
          <w:iCs/>
          <w:color w:val="111111"/>
          <w:sz w:val="28"/>
          <w:sz w:val="28"/>
          <w:szCs w:val="28"/>
          <w:rtl w:val="true"/>
          <w:lang w:bidi="fa-IR"/>
        </w:rPr>
        <w:t>فهرست کتاب</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مطلق و مقید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درس هفتصد و پانزدهم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اسم جنس، یکی از مصادیق مطلق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 موضوع له و مستعمل فیه در اسم جنس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حقیقت وضع در اسم جنس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 اسم جنس با توجه به تنوّع قضیۀ حملیه؛ اولی ذاتی و شایع صناعی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درس هفتصد و شانزدهم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وضع اسم جنس از نظر محقق اصفهانی ره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عدم وجود حالات مختلف برای ماهیت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لازمۀ تبعیت استعمال از موضوع له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تقسیم ماهیت در فلسفه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توجیه تغایر اقسام با مقسم در باب تقسیم ماهیت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درس هفتصد و هفدهم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نحوه تقسیم ماهیت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فرق بین نحوه تقسیم ماهیت در اصول و فلسفه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اعتبار لحاظ در اصول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درس هفتصد و هیجدهم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علم جنس، یکی از مصادیق مطلق و فرق آن با اسم جنس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معنای تعیّن علم جنس نزد مرحوم آخوند ره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عدم امکان وجود ماهیت متقیده به قید ذهنی در خارج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کیفیت تصور موضوع و محمول در قضایای حملیه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مقدمیّت وضع برای استعمال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تعریف حقیقی و تعریف لفظی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درس هفتصد و نوزدهم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دفاع محقق حائری ره از تعریف علم جنس توسط مشهور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تشبیه معنای علم جنس به تصور کلی در ذهن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اشکال استاد بر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لحاظ معنای علم جنس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درس هفتصد و بیستم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حقیقت تعریف و تنکیر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معرفه و نکره؛ یک امر واقعی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تجرید ماهیات از تعریف و تنکیر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اتصاف ماهیات به تعریف و تنکیر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نیاز استعمالی ماهیات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فرق بین اسم جنس معرّف به لام با علم جنس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درس هفتصد و بیست و یکم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کلام مرحوم آخوند ره نسبت به مفرد معرّف به 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تزئینی بودن مطلق الف و لام نزد مرحوم آخوند ره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اشکال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تزئینی بودن مطلق الف و لام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اشکال التزام به تزیینی بودن مطلق الف و لام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عدم فرق بین عهد ذهنی با سایر عهدها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درس هفتصد و بیست و دوم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دلالت بر عموم در جمع محلای به 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اشکال مرحوم آخوند ره به استیعاب جمع محلای به 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ردّ استاد بر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استیعاب جمع محلای به الف و 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وضع مستقل برای جمع محلای به 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خالی بودن ماهیت مجرده از تعریف و تنکیر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استعمال نکره در مقام اخبار و انشاء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درس هفتصد و بیست و سوم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استبعاد استاد نسبت به تفصیل مرحوم آخوند ره نسبت به نکره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وحدت معنای نکره در مقام اخبار و انشا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احتمال ندانستن معنای نکره نزد مخبر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غرض مخبر در مبهم گذاشتن کلام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تشابه معنای حروف به باب نکره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اختلاف اخبار در حکایت از واقع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درس هفتصد و بیست و چهارم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نظر مرحوم آخوند ره درباره بعضی از مطلقات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نظر منسوب به مشهور درباره مطلق </w:t>
      </w:r>
      <w:r>
        <w:rPr>
          <w:rFonts w:eastAsia="IRNazanin" w:cs="IRNazanin"/>
          <w:color w:val="111111"/>
          <w:sz w:val="28"/>
          <w:szCs w:val="28"/>
          <w:lang w:bidi="fa-IR"/>
        </w:rPr>
        <w:t>65</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 فاسد نظر منسوب به مشهور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اتحاد معنای نکره در مقام اخبار و انشا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شمول دائره اطلاق بر جزئیات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درس هفتصد و بیست و پنجم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ردّ نسبت مطلق، یعنی ماهیّت مقیّدۀ به ارسال، از مشهور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قرینیّت مقدّمات حکمت بر قید در مطلق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اختلاف بین اصالة العموم و اصالة الاطلاق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بیان مقدمات حکمت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حکایت از افراد در اصالة العموم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درس هفتصد و بیست و ششم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معنای اطلاق داشتن مطلقات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بحث از مقدمات حکمت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مقدمۀ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مولا در مقام بیان تمام مراد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فایده جعل حکم به نحو قانون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مقصود از مراد در مقدمۀ اولی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فرق بین اجمال و اهمال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درس هفتصد و بیست و هفتم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منع مقدمۀ اولی از مقدمات حکمت توسط مرحوم محقق حائری ره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تعلق مراد مولی به مطلق یا مقید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اشکالات استاد بر کلام محقق حائری ره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جواب حلّی استاد به کلام محقق حائری ره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درس هفتصد و بیست و هشتم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قرینۀ بر تقیید در کلام مولی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جریان مقدمات حکمت در مردد بین المطلق و المقید و مشکوکات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عدم ارتباط قول به مفهوم با ما نحن فیه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قدر متیقّن در مقام تخاطب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کلام صاحب کفایه در عدم قدر متیقّن در مقام تخاطب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درس هفتصد و بیست و نهم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عدم دخالت قدر متیقن در مقدمات حکمت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اشکال به ادعای وجود قدر متیقن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مقتضای عدم نظارت اطلاق به افراد </w:t>
      </w:r>
      <w:r>
        <w:rPr>
          <w:rFonts w:eastAsia="IRNazanin" w:cs="IRNazanin"/>
          <w:color w:val="111111"/>
          <w:sz w:val="28"/>
          <w:szCs w:val="28"/>
          <w:lang w:bidi="fa-IR"/>
        </w:rPr>
        <w:t>101</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تخصیص عام و مطلق به مورد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بقای شک نسبت به فرد غیر متیقن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درس هفتصد و سی‌ام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فایده قانونی بودن بیان مولا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تشابه مقام به عام و خاص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راه احراز در مقام بیان بودن مولا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بنای عقلا بر بودن متکلم در مقام بیان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سیره مستمره فقها در تمسک به مطلقات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بررسی کلام مرحوم آخوند در تمسک به مطلقات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درس هفتصد و سی و یکم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عدم کلیّت در مقام بیان بودن مولا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اشکال تحقق اصل عقلایی بر بودن مولا در مقام بیان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بررسی انصراف مطلق به بعض افراد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انصراف بدوی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انصراف مستند به قدر متیقن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انصراف حاصل بواسطۀ کثرت استعمال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درس هفتصد و سی و دوم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اجمال در مشترک و مانعیت آن از اطلاق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مانعیت نقل از اطلاق و فرق آن با اشتراک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دوران بین مطلق و مقیّد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راه بدست آوردن وحدت حکم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حکم مطلق و مقید، متخالفان بالسلب و الایجاب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علت حمل مطلق بر مقیّد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درس هفتصد و سی و سوم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کیفیت حمل مطلق بر مقید در صورت مختلف بودن آنها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نهی تنزیهی با تحریمی در مقید با وجود عنوان اثباتی در مطلق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بیان مراد از کراهت در مقید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عقلایی بودن جمع بین مطلق و مقید با وجود اختلاف آنها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حکم مطلق و مقید در صورت توافق آنها در اثبات نفی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درس هفتصد و سی و چهارم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جمع بین مطلق و مقید مثبتین در کلام واحد بر مبنای مشهور </w:t>
      </w:r>
      <w:r>
        <w:rPr>
          <w:rFonts w:eastAsia="IRNazanin" w:cs="IRNazanin"/>
          <w:color w:val="111111"/>
          <w:sz w:val="28"/>
          <w:szCs w:val="28"/>
          <w:lang w:bidi="fa-IR"/>
        </w:rPr>
        <w:t>134</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مرحوم آخوند ره در جمع بین مطلق و مقید مثبتین در کلام واحد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حلّ محقق حائری ره برای حمل مطلق بر مقید با وجود اختلاف سبب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راه حلّ محقق حائری ره برای حمل مطلق بر مقید با وحدت سبب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جواب استاد از محقق حائری ره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درس هفتصد و سی و پنجم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احتمالات در حمل مطلق بر مقید مثبتین در دو کلام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اصالة الاطلاق نزد عقلا و موارد آن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فرق میان عام و خاص با مطلق و مقید و مدلول مقید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کلام مرحوم آخوند ره در جمع مطلق و مقید در باب مثبتین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جواب استاد از مرحوم آخوند ره در جمع مطلق و مقید در مثبتین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درس هفتصد و سی و ششم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حکم مطلق و مقید منفیین و در کلام واحد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نیاز به جمع میان مطلق و مقید با توجه به وجود علت مطویه در کبری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احراز وحدت حکم از ناحیۀ وحدت سبب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مجمل و مبین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تعریف مجمل و مبیّن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موارد مشکوک میان مجمل و مبیّن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کتاب القطع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مقصد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القطع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درس اول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امارات معتبره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احکام قطع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اطلاق اماره بر قطع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دلیل خارج بودن مسائل قطع از علم اصول از نظر شیخ انصاری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حد وسط نبودن وجه تشابه ظن و قطع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معنای حجت بودن شیء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درس دوم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خروج بحث قطع از علم اصول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دلیل خارج بودن بحث قطع از علم اصول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تقدم مسألۀ اصولیه بر مسأله فقهیه </w:t>
      </w:r>
      <w:r>
        <w:rPr>
          <w:rFonts w:eastAsia="IRNazanin" w:cs="IRNazanin"/>
          <w:color w:val="111111"/>
          <w:sz w:val="28"/>
          <w:szCs w:val="28"/>
          <w:lang w:bidi="fa-IR"/>
        </w:rPr>
        <w:t>176</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دخول بحث قطع در مسائل علم اصول از نظر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الحجة فی الفقه؛ موضوع علم اصول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لزوم انقلاب موضوعات به محمولات در کلام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درس سوم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حالات مکلف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اشبهیت مسائل قطع به مسائل علم کلام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وجه مناسبت مسائل باب قطع با باب امارات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تقسیم ثلاثی شیخ نسبت به حالات مکلف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تقسیم ثنائی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حالات مکلف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علت ترجیح تقسیم شیخ نسبت به حالات مکلف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اشتراک مکلف بین مقلد و مجتهد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عدم فرق بین مقلد و مجتهد در باب قطع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درس چهارم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خروج مسائل قطع از محل بحث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عدم اختصاص اصول عملیه و امارات جاریه در شبهات موضوعیه به مجتهد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اختصاص امارات و اصول عملیه در شبهات حکمیه به مجتهد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خصوصیت اصول عملیه جاریه در شبهات حکمیه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اشتراک عامی و مجتهد در جریان اصول و امارات نزد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دلیل استاد بر عدم تمامیت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درس پنجم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اقسام حالات مکلف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اختصاص مکلّف مذکور در مقسم به مجتهد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تشخیص مجاری اصول توسط مجتهد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اشکال تداخل اقسام سه‌گانه حالات مکلف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امکان عدم جواز مراجعه به اصول عملیه برای غیر قاطع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تمهیدی بودن اقسام سه‌گانه شیخ نسبت به حالات مکلف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درس ششم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تقسیم ثنائی مکلّف نزد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حالات مکلّف از نظر قطع به حکم شرعی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مرحلۀ عمل به ظن انسدادی </w:t>
      </w:r>
      <w:r>
        <w:rPr>
          <w:rFonts w:eastAsia="IRNazanin" w:cs="IRNazanin"/>
          <w:color w:val="111111"/>
          <w:sz w:val="28"/>
          <w:szCs w:val="28"/>
          <w:lang w:bidi="fa-IR"/>
        </w:rPr>
        <w:t>205</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تقسیم ثنائی مرحوم آخوند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امکان حصول قطع برای مکلف در همۀ حالات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عدم جعل حکم ظاهری و واقعی نسبت به خبر واحد از طرف شارع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درس هفتم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تصویر تقسیم ثلاثی مکلف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کیفیت ترتیب بین اقسام در تقسیم ثلاثی مرحوم آخوند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مقصود مرحوم آخوند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عنده طریق 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شامل نشدن تقسیم نسبت به ظن انسدادی بنا بر حکومت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عدم رعایت ترتیب در تقسیم مرحوم آخوند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کیفیت تصویر تثلیث اقسام مکلف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درس هشتم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القطع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عناوین مهم مورد بحث در باب قطع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لزوم متابعت قطع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معنای لزوم متابعت قطع در 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شرعی نبودن لزوم متابعت قطع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معنای صحیح لزوم متابعت قطع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معنای حجّیّت قطع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علت معذّریّت قطع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درس نهم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کاشفیت و طریقیت قطع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معنای کاشفیت و طریقیت قطع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بررسی لازم ماهیت بودن کاشفیت و طریقیت قطع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تنافی بین لازم ماهیت بودن چیزی با اختلاف انظار در آن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معنای علم تصوری و تصدیقی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معنای معلوم بالذات و معلوم بالعرض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درس دهم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حجیت قطع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احتمال وجود نداشتن معلوم بالعرض برای قطع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کاشفیت و طریقیت قطع نسبت به معلوم بالعرض </w:t>
      </w:r>
      <w:r>
        <w:rPr>
          <w:rFonts w:eastAsia="IRNazanin" w:cs="IRNazanin"/>
          <w:color w:val="111111"/>
          <w:sz w:val="28"/>
          <w:szCs w:val="28"/>
          <w:lang w:bidi="fa-IR"/>
        </w:rPr>
        <w:t>234</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کاشفیت و طریقیت قطع نسبت به معلوم بالذات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مقصود از کاشفیت و طریقیت قطع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معنای حجیت قطع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فرق بین کاشفیت و طریقیت قطع و حجیت قطع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درس یازدهم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عدم امکان نفی حجیت قطع از طرف شارع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فرق بین باب قطع و قبح ظلم از نظر حکم عقل و شرع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لزوم اجتماع ضدین از نفی حجیت قطع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عدم امتناع اجتماع ضدین در امور اعتباریه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شاهد عدم امتناع اجتماع ضدین در امور اعتباریه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وجود تضاد در منشأ احکام اعتباریه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درس دوازدهم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تجرّی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تشابه اجتماع حکمین متضادین به اجتماع حکم ظاهری و واقعی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فرق بین ما نحن فیه با جمع بین حکم ظاهری و واقعی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احتمال عینیت کاشف و مکشوف در باب قطع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لازمۀ تغایر کاشف و مکشوف در باب قطع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معنای لغوی و اصطلاحی تجرّی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عدم اختصاص تجری به باب قطع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درس سیزدهم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صدق تجری در باب امارات بنا بر طریقیت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عدم صدق تجری در باب امارات بنابر سببیت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بررسی صدق و عدم صدق تجری در باب اصول عملیه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کفایت شک فعلی در باب استصحاب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عدم صدق تجری نسبت به اصل استصحاب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عدم تصور تجری در باب قطع تمام الموضوعی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درس چهاردهم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جهات بحث در تجری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کلامی بودن بحث تجرّی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احتمال اصولی دانستن بحث تجری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ملاک در اصولی بودن یک مسأله </w:t>
      </w:r>
      <w:r>
        <w:rPr>
          <w:rFonts w:eastAsia="IRNazanin" w:cs="IRNazanin"/>
          <w:color w:val="111111"/>
          <w:sz w:val="28"/>
          <w:szCs w:val="28"/>
          <w:lang w:bidi="fa-IR"/>
        </w:rPr>
        <w:t>264</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قاعدۀ ملازمه به قبل از حکم شرع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عدم جریان قاعده ملازمه در باب تجری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حدیث اخلاقی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درس پانزدهم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اصولی دانستن بحث تجری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اصولی نبودن بحث در اطلاق و شمول ادله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فقهی بودن بحث در شمول و عدم شمول اطلاق دلیل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اصولی دانستن محل بحث، از باب کلیّت آن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فاعلی بودن قبح تجری نزد شیخ و من تبعه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فعلی بودن قبح تجری از نظر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عدم تغییر واقعیت به واسطه اعتقاد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احتمال لفظی بودن نزاع در قبح فعلی و فاعلی تجری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درس شانزدهم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حرمت تجری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ادعای اجماع بر حرمت تجری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وجود مخالف در باب اجماع بر حرمت تجری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سندی بودن اجماع بر حرمت تجری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عدم تصور تجری در باب قطع تمام الموضوعی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وجود ملازمۀ عقلیه بین قبح شیء و حرمت آن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درس هفدهم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دلیل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حرمت تجری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مغفول عنه بودن اراده در افعال مکلفین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توقف اراده بر قطع طریقی و منافات آن با قطع موضوعی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امتناع اخذ انقسامات لاحقه بر حکم در موضوع حکم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مغفول عنه نبودن اراده از نظر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امتناع اخذ ارادۀ ناشی از تکلیف در متعلق تکلیف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درس هیجدهم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متعلق تکلیف و حرمت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موضوعیت علم به متعلق تکلیف یا احراز الموضوع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اشکال ادعای اول؛ مغفول عنه بودن اراده و اختیار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اشکال ادعای دوم؛ عدم موضوعیت علم در متعلق تکلیف </w:t>
      </w:r>
      <w:r>
        <w:rPr>
          <w:rFonts w:eastAsia="IRNazanin" w:cs="IRNazanin"/>
          <w:color w:val="111111"/>
          <w:sz w:val="28"/>
          <w:szCs w:val="28"/>
          <w:lang w:bidi="fa-IR"/>
        </w:rPr>
        <w:t>293</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مرحوم عراقی از دو اشکال فوق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پاسخ مرحوم عراقی از دو ادعای مدخلیت اختیار و موضوعیت علم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درس نوزدهم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بررسی امکان خطاب کردن متجری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صدور خطاب مستقل به عنوان متجری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زوال تجری به واسطه خطاب کردن متجری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تعدد خطاب نسبت به عاصی و متجری و اشکال آن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لزوم انبعاث از خطاب مولا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درس بیستم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طریقۀ اثبات حرمت تجری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امتناع اجتماع مثلین ولو عند القاطع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لزوم جدا کردن مقام جعل حکم از مقام امتثال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عدم تغییر یافتن نسبت بین احکام نزد متجری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عدم حصول انبعاث از تکلیف کردن متجری به عنوان متجری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احتمال وجود تأکید در تکلیف کردن متجری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درس بیست و یکم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اشکال خطاب کردن به متجریّ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طریقی بودن قطع از نظر متجری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تقسیم عناوین مغفول عنها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اثبات حرمت تجری به واسطه مخاطب قرار دادن متجری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دخالت علم در حرمت متجری به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بررسی اثبات حرمت تجری از باب حرمت معلوم الحرمة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درس بیست و دوم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استحقاق عقوبت در تجری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نقل اقوال در استحقاق عقوبت برای متجرّی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استحقاق عقوبت در تجری از نظر عقل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فرق عالم و جاهل از نظر استحقاق عقوبت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منکرین استحقاق عقوبت در مورد متجرّی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مراد از تحقق معصیت واقعیه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فرق تصور و تصدیق در استحقاق عقوبت </w:t>
      </w:r>
      <w:r>
        <w:rPr>
          <w:rFonts w:eastAsia="IRNazanin" w:cs="IRNazanin"/>
          <w:color w:val="111111"/>
          <w:sz w:val="28"/>
          <w:szCs w:val="28"/>
          <w:lang w:bidi="fa-IR"/>
        </w:rPr>
        <w:t>322</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و نقش آن در تحقق معصیت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درس بیست و سوم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ملاک در استحقاق عقوبت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ملاک در استحقاق عقوبت در معصیت واقعیه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مدلول روایات در باب تجری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فرق میان متجری عاصی و غیر عاصی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عناوین مطرح شده در ملاک استحقاق در مورد تجرّی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اشکال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اوامر و نواهی اختیاریه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پاسخ استاد به اوامر و نواهی اختباریه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درس بیست و چهارم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ملاک استحقاق عقوبت در معصیت واقعی و تجری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تالی فاسد طغیان در صورت ملاک استحقاق عقوبت بودن برای معصیت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پاسخ استاد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تعدد عقوبت هنگام ارتکاب مفسده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درس بیست و پنجم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مراد از تداخل در کلام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مراد از تجری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بیان قائلین به وجود استحقاق عقوبت در تجری و معصیت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کلام استاد در خلط عده‌ای میان تجرّی اصطلاحی با معصیت واقعیه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تأثیر اعتقاد جنبی بر فعل متجرّی به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تبدل عنوان و تأثیر آن در حسن و قبح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درس بیست و ششم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طلب و اراده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استدلال مرحوم آخوند در موجب استحقاق عقوبت و حرمت فعل متجرّی به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پاسخ استاد در موجب استحقاق عقوبت و حرمت فعل متجرّی به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منتفی بودن استحقاق عقوبت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بحث طلب و اراده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خلط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طلب و اراده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درس بیست و هفتم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مراحل اراده و طلب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فعل اختیاری و مقصود از اراده </w:t>
      </w:r>
      <w:r>
        <w:rPr>
          <w:rFonts w:eastAsia="IRNazanin" w:cs="IRNazanin"/>
          <w:color w:val="111111"/>
          <w:sz w:val="28"/>
          <w:szCs w:val="28"/>
          <w:lang w:bidi="fa-IR"/>
        </w:rPr>
        <w:t>352</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مبادی اراده و اختیاری بودن آنها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مبادی اراده قبل از عزم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اختیاری بودن مراحل بعد از عزم در اراده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درس بیست و هشتم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کلام مرحوم صدر المتألهین در رابطۀ با افعال اختیاری و اختیاریت اراده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بررسی الفاظ مشابه با اراده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حبّ و مراحل مختلف آن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علم و مراحل مختلف آن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درس بیست و نهم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اشکال بر کلام صدر المتألهین در تشابه اراده به صفات نفسانیه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تقسیم افعال انسان به جوارحی و جوانحی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تصور؛ اولین مقدمه در اراده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تصور؛ اختیاری یا غیر اختیاری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حقیقت اختیاری بودن تصور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درس سی‌ام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اختیاری یا اجباری بودن تصور در نفس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بیان تسلسل در مبدأ اراده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محدودۀ قاعدۀ؛ کل فعل ارادی لابد و ان یکون مسبوقا بالارادة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اختیاری بودن تصدیق به فائده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ملاک در اختیاری بودن تصدیق به فائده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فرق اختیاری بودن اعمال خارجی با اعمال نفسانی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ملاک در اختیاری بودن اراده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درس سی و یکم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عدم جریان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یحتاج الی علة موجدة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واجب الوجود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اختیاری بودن اراده و مسبوقیت اراده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فرق علم خدا و علم ممکنات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فرق ارادۀ خدا با ارادۀ ممکنات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حدیث اخلاقی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درس سی و دوم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الذاتی لا یعلل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صحت یا عدم صحت پرسش از ذاتی شیء </w:t>
      </w:r>
      <w:r>
        <w:rPr>
          <w:rFonts w:eastAsia="IRNazanin" w:cs="IRNazanin"/>
          <w:color w:val="111111"/>
          <w:sz w:val="28"/>
          <w:szCs w:val="28"/>
          <w:lang w:bidi="fa-IR"/>
        </w:rPr>
        <w:t>386</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ذاتی در منطق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بیان مراد از عدم تعلیل ذاتی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سؤال از علت در قضایای ضروری الجهة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بطلان سؤال از علت در برخی موارد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درس سی و سوم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سعادت و شقاوت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معنای سعادت و شقاوت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استدلال به آیات برای تبیین معنای سعادت و شقاوت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سعادت و شقاوت و ارتباط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خصوصیات در لازم ماهیت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بیان استاد در خصوصیات در لازم ماهیت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درس سی و چهارم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الشقی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ارتباط سعید و شقی با ماهیت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جواب استاد در عدم ارتباط سعید و شقی با ماهیت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استدلال به روایت نبوی برخلاف مدعای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مراد از سعادتمند با اطلاع از عاقبت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مؤید برای اثبات سعادتمندی براساس اطلاع از عاقبت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مکمل برای اثبات اطلاق سعادتمندی براساس اطلاع از عاقبت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درس سی و پنجم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جمع اختیار انسان با مشیت الهی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ایمان و کفر؛ شأن وجود خارجی یا غیر خارجی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سعادت و شقاوت لازمۀ وجود غیر اختیاری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فرق سعادت و شقاوت با لوازم ماهیت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استدلال به آیات قرآن برای اثبات استقلال انسان همراه با نیروی الهی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جمع عصیان و اطاعت با مشیت الهی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تبیین معنای عصمت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تقریب عصمت و شباهت آن با عمل اختیاری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درس سی و ششم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اقسام قطع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قطع موضوعی و قطع طریقی </w:t>
      </w:r>
      <w:r>
        <w:rPr>
          <w:rFonts w:eastAsia="IRNazanin" w:cs="IRNazanin"/>
          <w:color w:val="111111"/>
          <w:sz w:val="28"/>
          <w:szCs w:val="28"/>
          <w:lang w:bidi="fa-IR"/>
        </w:rPr>
        <w:t>415</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تمام الموضوع و قطع جزء الموضوع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مراد از قطع به معنای صفتیت و کلام مرحوم 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امکان عقلی در تمام صور قطع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کاشفیت نسبت به قطع و پاسخ استاد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درس سی و هفتم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عدم لزوم کاشفیت برای قطع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احتمال دخالت قطع به عنوان صفت نفسانی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عدم امکان جمع بین تمام الموضوع بودن قطع و کاشفیت تامه آن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تنافی بین کاشفیت و تمام الموضوع بودن قطع در لحاظ مولا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اشکال دخالت داشتن واقع و عدم دخالت واقع در حکم مولا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لزوم اجتماع لحاظین متافیین در قطع تمام الموضوعی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خلط بین قطع مکلف با قطع مولا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درس سی و هشتم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قطع موضوعی به لحاظ متعلق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جمع بین قطع تمام الموضوعی و طریقیت آن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تنافی بین دخالت واقع و عدم دخالت واقع و جواب آن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عدم لزوم دخالت واقع در قطع طریقی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تقسیم قطع موضوعی به لحاظ متعلق آن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درس سی و نهم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علت استحالۀ اخذ قطع به حکم در موضوع ضد همان حکم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اختصاص تضاد به واقعیات و عدم ورود آن در اعتباریات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شاهد بر امکان جمع در باب احکام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اثبات استحاله از راه عدم قدرت مکلف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عدم ارتباط بین مقام امتثال با مقام تعلق حکم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تشابه بین ما نحن فیه با مسأله اجتماع اهم و مهم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درس چهلم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استحالۀ اجتماع مصلحت ملزمه و مفسده ملزمه در شیء واحد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امکان اجتماع مصلحت ملزمه و مفسده ملزمه در شیء واحد به دو عنوان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معنای قطع موضوعی در ما نحن فیه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تفصیل بین قطع تمام الموضوعی و جزء الموضوعی در مقام </w:t>
      </w:r>
      <w:r>
        <w:rPr>
          <w:rFonts w:eastAsia="IRNazanin" w:cs="IRNazanin"/>
          <w:color w:val="111111"/>
          <w:sz w:val="28"/>
          <w:szCs w:val="28"/>
          <w:lang w:bidi="fa-IR"/>
        </w:rPr>
        <w:t>445</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چهل و یکم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تفصیل بین قطع تمام الموضوعی و جزء الموضوعی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مترتب بودن محل بحث بر بحث جواز اجتماع امر و نهی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تغایر بین عموم و خصوص مطلق در عالم مفهومیت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فرق بین دخالت واقع در جواز و عدم جواز اخذ قطع در حکم مضاد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اخذ قطع در حکم مماثل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اختصاص بحث امتناع اجتماع ضدین به باب واقعیات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امکان اجتماع ارادتین به واسطه تعدد عنوانین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لغویت اجتماع حکمین مثلین و جواب آن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تفصیل بین قطع تمام الموضوعی و جزء الموضوعی در اجتماع مثلین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درس چهل و دوم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اخذ قطع به حکم در موضوع همان حکم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لزوم دور از اخذ قطع در موضوع همان حکم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تفصیل بین تقیید لحاظی و نتیجة التقیید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انقسامات سابقه بر حکم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انقسامات لاحقۀ بر حکم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فرق بین انقسامات سابقه بر حکم و لاحقه بر حکم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بررسی حکم در مقام ثبوت نسبت به انقسامات سابقه و لاحقه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نیاز مولا به متمم الجعل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امکان اخذ قطع در موضوع همان حکم به کمک متمم الجعل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درس چهل و سوم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تفاوت انقسامات لاحقه در جریان نتیجة التقیید در آنها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تمامیت کلام محقق نائینی ره در قصد امر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عدم فرق در امتناع دور بین تقیید لحاظی و نتیجة التقیید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شرطیت علم در مسألۀ قصر و اتمام و جهر و اخفات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فرق بین ما نحن فیه با مسألۀ قصر و اتمام و جهر و اخفات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معنای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شباهت آن به محل بحث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درس چهل و چهارم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بررسی معنای اطلاق و تقیید لحاظی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معنای اطلاق و فرق آن با عموم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امتناع سریان و شمول در معنای اطلاق </w:t>
      </w:r>
      <w:r>
        <w:rPr>
          <w:rFonts w:eastAsia="IRNazanin" w:cs="IRNazanin"/>
          <w:color w:val="111111"/>
          <w:sz w:val="28"/>
          <w:szCs w:val="28"/>
          <w:lang w:bidi="fa-IR"/>
        </w:rPr>
        <w:t>473</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تقابل بین اطلاق و تقیید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بررسی تقابل عدم و ملکه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عدم ملازمه بین امتناع اطلاق لحاظی و تقیید لحاظی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درس چهل و پنجم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تفصیل؛ در اخذ قطع به حکم در موضوع شخص حکم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جواز اخذ قطع بعنوان تمام الموضوع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لزوم استحاله در هردو قسم قطع در محل بحث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لازمه عدم دخالت واقع در قطع تمام الموضوعی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درس چهل و ششم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امارات و اصول با قطع طریقی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قیام امارات و اصول مقام قطع طریقی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معنای حجیت اصول عملیه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استثنای خبر واحد در موضوعات خارجیه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لازمه محدود دانستن حجیت استصحاب به شبهات موضوعیه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درس چهل و هفتم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ارتباط بین دلیل حجیت امارات و جانشینی آن از قطع صفتی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عدم امتناع جانشینی اماره از قطع صفتی به کمک دلیل سوم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امکان جانشینی اماره از قطع موضوعی طریقی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امکان جانشینی اماره از قطع موضوعی طریقی نزد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امتناع جانشینی اماره از قطع موضوعی طریقی نزد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امتناع جمع بین لحاظ آلی و استقلالی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درس چهل و هشتم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استحالۀ جانشینی اماره به جای قطع موضوعی طریقی نزد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تنافی بین اخذ قطع طریقی در موضوع حکم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اشکال جمع بین لحاظ آلی و استقلالی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حل مشکل به واسطه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تفکیک بین حاکم به حجیت قطع و قطع قاطع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درس چهل و نهم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تصور دو مدلول طولی برای دلیل حجیت اماره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ملازمۀ عرفیه بین حجیت اماره شرعا و جانشینی آن از قطع </w:t>
      </w:r>
      <w:r>
        <w:rPr>
          <w:rFonts w:eastAsia="IRNazanin" w:cs="IRNazanin"/>
          <w:color w:val="111111"/>
          <w:sz w:val="28"/>
          <w:szCs w:val="28"/>
          <w:lang w:bidi="fa-IR"/>
        </w:rPr>
        <w:t>509</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عقلی بر جانشینی اماره به جای قطع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لزوم احراز اجزای مرکب قبل از حکم بر آن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طرق احراز اجزای مرکب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لزوم دور از تعبد واحد برای اثبات مدلول مطابقی و التزامی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درس پنجاهم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دلیل جواز جانشینی امارات از قطع طریقی موضوعی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لزوم استحاله جانشینی امارات از قطع طبق مبنای مصوبه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عدم لزوم استحاله جانشینی امارات از قطع طریقی بر مبنای کاشفیت امارات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عدم وجود جعل تأسیسی شارع در باب حجیت امارات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معنای استشهاد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عدم وجود تنزیل مؤدی به جای واقع در نزد عقلا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درس پنجاه و یکم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بررسی امتناع جانشینی امارات به جای قطع موضوعی طریقی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عدم لزوم دور در صورت اثبات اجزاء موضوع به دو تعبد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عدم لزوم فعلیت اثر برای صحّت تعبّد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استفادۀ جانشینی قطع طریقی از تعبّد اول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بطلان تمسک به دلالت اقتضا برای خروج کلام از لغویت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درس پنجاه و دوم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جانشینی امارات به جای قطع طریقی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مقام اثبات جانشینی امارات و اصول به جای قطع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جانشینی امارات به جای قطع طریقی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مجرای امارات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عدم جعل تأسیسی شرعی نسبت به امارات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دلیل رجوع عقلا به امارات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ملاک عمل عقلا به امارات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عدم استفاده تنزیل از تقدم امارات بر اصول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اثبات حجیت بعضی از امارات از طریق عقل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درس پنجاه و سوم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دلالت دلیل حجیت امارات در مقام اثبات بر جانشینی آنها از قطع موضوعی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اختصاص تنزیل امارات منزله قطع به باب حجیت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تفصیل بین قطع صفتی و قطع طریقی </w:t>
      </w:r>
      <w:r>
        <w:rPr>
          <w:rFonts w:eastAsia="IRNazanin" w:cs="IRNazanin"/>
          <w:color w:val="111111"/>
          <w:sz w:val="28"/>
          <w:szCs w:val="28"/>
          <w:lang w:bidi="fa-IR"/>
        </w:rPr>
        <w:t>538</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استفاده تنزیل امارات به جای قطع موضوعی صفتی از دلیل امارات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تفصیل بین قطع موضوعی طریقی از جهت کاشفیت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درس پنجاه و چهارم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بررسی جانشینی اصول عملیه از قطع طریقی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جانشینی اصول عملیه از قطع طریقی از جهت معذّریت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محدودیت حجیت اصول عملیه به باب معذّریت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برگشت اصالة الاحتیاط به تنجّز تکلیف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عدم وجود اصالة الاحتیاط عقلی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عدم جانشینی اصول عملیه از قطع موضوعی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درس پنجاه و پنجم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جانشینی اصول محرزه از قطع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بررسی جانشینی اصول محرزه از قطع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عدم اماریت استصحاب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عدم حکایت کردن استصحاب از واقع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استدلال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استصحاب و اشکال آن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بررسی قاعده فراغ و تجاوز در جانشینی قطع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عدم اماریت قاعده فراغ و تجاوز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درس پنجاه و ششم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جانشینی قاعده تجاوز و فراغ از قطع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حکم به بقای متیقن بحسب ظاهر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معنای استصحاب بنابر افاده یقین تعبدی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جانشینی استصحاب از قطع طریقی طبق احتمال اول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جانشینی استصحاب به جای قطع موضوعی طبق احتمال دوم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بررسی قاعده تجاوز و فراغ از نظر جانشینی قطع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درس پنجاه و هفتم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بررسی لزوم موافقت التزامیه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امکان ثبوتی تعلق تکلیف به موافقت التزامیه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عدم امکان تعلق تکلیف به افعال جوانحیه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فعل جوانحی بودن موافقت التزامیه و ثمرات آن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امکان تعلق تکلیف به افعال جوانحیه و موارد نقض آن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نفسانی بودن ایمان و امکان تعلق تکلیف نسبت به آن </w:t>
      </w:r>
      <w:r>
        <w:rPr>
          <w:rFonts w:eastAsia="IRNazanin" w:cs="IRNazanin"/>
          <w:color w:val="111111"/>
          <w:sz w:val="28"/>
          <w:szCs w:val="28"/>
          <w:lang w:bidi="fa-IR"/>
        </w:rPr>
        <w:t>567</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اختیاری بودن اراده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درس پنجاه و هشتم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کفایت قدرت بالواسطه در صحت تعلق تکلیف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عدم ملازمه بین قلبی نبودن تشریع و ما نحن فیه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اشکال وجود نسبت در قضایای کاذبه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کیفیت وجود نسبت در قضایای کاذبه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عدم امکان خلق نسبت کاذبه در قلب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عدم ارتباط بین قضایای کاذبه و محل بحث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انکار وجود موافقت التزامیه در مقام اثبات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درس پنجاه و نهم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جریان اصول عملیه در اطراف علم اجمالی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لزوم موافقت التزامیه و ارتباط آن به اساس دین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برگشت عدم لزوم موافقت التزامیه به خلل در اعتقاد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خروج شک در حکم از بحث وجوب موافقت التزامیه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جریان اصول عملیه در اطراف علم اجمالی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ثمره بحث لزوم و عدم لزوم موافقت التزامیه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درس شصتم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حجیت قطع قطّاع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بررسی لزوم موافقت التزامیه در صورت وجود علم اجمالی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تفصیل در لزوم موافقت التزامیه در اطراف علم اجمالی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بررسی قطع قطاع از نظر حجیت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عدم فرق در قطع طریقی بین راه حصول قطع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تبعیت قطع موضوعی از کیفیت جعل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عدم حجیت قطع حاصل از غیر کتاب و سنت نزد اخباریین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انکار اخباریین نسبت به ملازمه بین حکم عقل و حکم شرع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درس شصت و یکم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علم اجمالی و حکم آن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علم اجمالی از نظر منجّزیت و معذّریت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بررسی سقوط تکلیف به وسیله علم اجمالی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احتمال بی‌اثر دانستن علم اجمالی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عدم فرق بین مبغوضیت تفصیلی و اجمالی </w:t>
      </w:r>
      <w:r>
        <w:rPr>
          <w:rFonts w:eastAsia="IRNazanin" w:cs="IRNazanin"/>
          <w:color w:val="111111"/>
          <w:sz w:val="28"/>
          <w:szCs w:val="28"/>
          <w:lang w:bidi="fa-IR"/>
        </w:rPr>
        <w:t>592</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شصت و دوم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تفصیل بین موافقت و مخالفت قطعیه در علم اجمالی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عدم فرق بین علم تفصیلی و اجمالی از نظر موافقت و مخالفت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دلیل قول مشهور بر عدم فرق بین علم اجمالی و تفصیلی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مقتضای رجوع به عقل و عقلا در مورد علم اجمالی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عدم فرق بین علم اجمالی و تفصیلی در موالی عرفیه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درس شصت و سوم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شباهت علم اجمالی به علم تفصیلی از نظر منجّزیت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مقایسه کردن باب علم اجمالی به باب اجتماع امر و نهی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نسبت بین حرام و مشتبه الحرمة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تفاوت محل بحث با باب اجتماع امر و نهی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فرق بین شبهات بدویه و شبهات مقرونه به علم اجمالی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درس شصت و چهارم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قیاس باب علم اجمالی به باب اجتماع امر و نهی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خصوصیت باب اجتماع امر و نهی از نظر تعلیق تکلیف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خصوصیت محل بحث از نظر تعلق تکلیف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فرق محل بحث با باب اجتماع از نظر واقعی یا ظاهری بودن حکم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درس شصت و پنجم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صور امتثال علمی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حکم احتیاط در صورت عدم تمکن از امتثال تفصیلی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حکم احتیاط در صورت استلزام با تکرار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بطلان عبادات جاهل </w:t>
      </w:r>
      <w:r>
        <w:rPr>
          <w:rFonts w:eastAsia="IRNazanin" w:cs="IRNazanin"/>
          <w:color w:val="111111"/>
          <w:sz w:val="28"/>
          <w:szCs w:val="28"/>
          <w:lang w:bidi="fa-IR"/>
        </w:rPr>
        <w:t>613</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تمسک به اجماع منقول در محل بحث </w:t>
      </w:r>
      <w:r>
        <w:rPr>
          <w:rFonts w:eastAsia="IRNazanin" w:cs="IRNazanin"/>
          <w:color w:val="111111"/>
          <w:sz w:val="28"/>
          <w:szCs w:val="28"/>
          <w:lang w:bidi="fa-IR"/>
        </w:rPr>
        <w:t>614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image" Target="media/image2.jpeg"/><Relationship Id="rId637" Type="http://schemas.openxmlformats.org/officeDocument/2006/relationships/image" Target="media/image2.jpeg"/><Relationship Id="rId638" Type="http://schemas.openxmlformats.org/officeDocument/2006/relationships/footer" Target="footer631.xml"/><Relationship Id="rId639" Type="http://schemas.openxmlformats.org/officeDocument/2006/relationships/numbering" Target="numbering.xml"/><Relationship Id="rId640" Type="http://schemas.openxmlformats.org/officeDocument/2006/relationships/fontTable" Target="fontTable.xml"/><Relationship Id="rId641" Type="http://schemas.openxmlformats.org/officeDocument/2006/relationships/settings" Target="settings.xml"/><Relationship Id="rId6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650</Pages>
  <Words>47593</Words>
  <Characters>183637</Characters>
  <CharactersWithSpaces>229912</CharactersWithSpaces>
  <Paragraphs>1319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2026-08-28T09:27:33Z</dcterms:created>
  <dc:creator>ghaemiyeh.com</dc:creator>
  <dc:description/>
  <dc:language>en-US</dc:language>
  <cp:lastModifiedBy/>
  <dcterms:modified xsi:type="dcterms:W3CDTF">2026-08-28T12:58:54Z</dcterms:modified>
  <cp:revision>1</cp:revision>
  <dc:subject/>
  <dc:title>سیری کامل در اصول فقه دوره ده ساله دروس خارج اصول محمد فاضل لنکرانی جلد 9</dc:title>
</cp:coreProperties>
</file>

<file path=docProps/custom.xml><?xml version="1.0" encoding="utf-8"?>
<Properties xmlns="http://schemas.openxmlformats.org/officeDocument/2006/custom-properties" xmlns:vt="http://schemas.openxmlformats.org/officeDocument/2006/docPropsVTypes"/>
</file>