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الشورى فی الإسلام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الشورى في نظرة إجمالية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المطلب الأول: معنى الشورى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المطلب الثاني: الشورى في القرآن الكريم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الفصل الثاني: الشورى حجيتها ومواردها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المطلب الأول: حجية الشورى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أولاً: وجوب أخذ الإذن بالتصرف</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ثانياً: الآيات الكريمة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المطلب الثاني: موارد إلزام المشورة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المطلب الثالث: هل يجب على المستشار إبداء الرأي؟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المطلب الرابع: حدود الشورى</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المطلب الخامس: الشورى والعُرف</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الأمة الضعيفة تنتج واقعاً ضعيفاً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المطلب السادس: كيفية الاستشارة</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الثالث: الشورى في الأحاديث والأخبار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الرابع: الشورى في مجال التطبيق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تفصيل الحزب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الأحزاب الديكتاتورية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أسباب فشل الأحزاب السياسية في العالم الثالث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تعريف الحزب</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الهيكلية العامة للأحزاب السياسية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التنظيمات الداخلية للأحزاب السياسية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العلاقات الداخلية في التنظيمات الحزبية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أقسام التمركز</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بدل العضوية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الأحزاب الديمقراطية والأحزاب الديكتاتورية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الأحزاب السياسية والمؤسسات الحكومية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النظام القائم على الحزبين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الفرق بين النظام ذات الحزبين والأحزاب المتعددة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الأحزاب والتجمعات الضاغطة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اللجوء إلى السرّية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الفرق بين مجموعات النفوذ والأحزاب السياسية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الزعماء الحقيقيون للأحزاب السياسية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رصد الأموال للأحزاب السياسية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الرأي العام الداخلي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النظام الحزبي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البرلمان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الحزب والانتخابات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النظام الحزبي أو النظام البرلماني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34_83790"/>
    <w:bookmarkEnd w:id="0"/>
    <w:p>
      <w:pPr>
        <w:pStyle w:val="Heading2"/>
      </w:pPr>
      <w:bookmarkStart w:id="36" w:name="_Toc1"/>
      <w:r>
        <w:t>هویة الکتاب</w:t>
      </w:r>
      <w:bookmarkEnd w:id="36"/>
    </w:p>
    <w:p>
      <w:pPr>
        <w:pStyle w:val="BookText"/>
      </w:pPr>
      <w:r>
        <w:rPr>
          <w:rFonts w:ascii="IRNazanin" w:hAnsi="IRNazanin" w:eastAsia="IRNazanin" w:cs="IRNazanin"/>
          <w:lang w:bidi="fa-IR"/>
          <w:color w:val="111111"/>
          <w:sz w:val="28"/>
          <w:szCs w:val="28"/>
          <w:rtl/>
        </w:rPr>
        <w:t xml:space="preserve">بطاقة تعريف:الحسیني الشیرازي‌، السیدمحمد، ‏‫۱۳۰۷ - ‏۱۳۸۰.‏‬</w:t>
      </w:r>
    </w:p>
    <w:p>
      <w:pPr>
        <w:pStyle w:val="BookText"/>
      </w:pPr>
      <w:r>
        <w:rPr>
          <w:rFonts w:ascii="IRNazanin" w:hAnsi="IRNazanin" w:eastAsia="IRNazanin" w:cs="IRNazanin"/>
          <w:lang w:bidi="fa-IR"/>
          <w:color w:val="111111"/>
          <w:sz w:val="28"/>
          <w:szCs w:val="28"/>
          <w:rtl/>
        </w:rPr>
        <w:t xml:space="preserve">‏عنوان واسم المؤلف:الشوری ‌في‌الاسلام/ السیدمحمد الحسیني الشیرازي؛ [برای] موسسةالشجرةالطیبة.</w:t>
      </w:r>
    </w:p>
    <w:p>
      <w:pPr>
        <w:pStyle w:val="BookText"/>
      </w:pPr>
      <w:r>
        <w:rPr>
          <w:rFonts w:ascii="Amiri" w:hAnsi="Amiri" w:eastAsia="Amiri" w:cs="Amiri"/>
          <w:lang w:bidi="ar-SA"/>
          <w:color w:val="111111"/>
          <w:sz w:val="28"/>
          <w:szCs w:val="28"/>
          <w:rtl/>
        </w:rPr>
        <w:t xml:space="preserve">تفاصيل المنشور:قم : انتشارات دارالعلم‏‫،۱۴۴۲ق.‬‏‫= ۱۳۹۹.‬</w:t>
      </w:r>
    </w:p>
    <w:p>
      <w:pPr>
        <w:pStyle w:val="BookText"/>
      </w:pPr>
      <w:r>
        <w:rPr>
          <w:rFonts w:ascii="IRNazanin" w:hAnsi="IRNazanin" w:eastAsia="IRNazanin" w:cs="IRNazanin"/>
          <w:lang w:bidi="fa-IR"/>
          <w:color w:val="111111"/>
          <w:sz w:val="28"/>
          <w:szCs w:val="28"/>
          <w:rtl/>
        </w:rPr>
        <w:t xml:space="preserve">‏خصائص المظهر:۱۰۴ص.‏‫؛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w:t>
      </w:r>
    </w:p>
    <w:p>
      <w:pPr>
        <w:pStyle w:val="BookText"/>
      </w:pPr>
      <w:r>
        <w:rPr>
          <w:rFonts w:ascii="Times New Roman" w:hAnsi="Times New Roman" w:eastAsia="Times New Roman" w:cs="Times New Roman"/>
          <w:lang w:val="en-US" w:bidi="en-US"/>
          <w:color w:val="111111"/>
          <w:sz w:val="28"/>
          <w:szCs w:val="28"/>
          <w:rtl/>
        </w:rPr>
        <w:t xml:space="preserve">‏ISBN:‭978-964-204-602-7‬</w:t>
      </w:r>
    </w:p>
    <w:p>
      <w:pPr>
        <w:pStyle w:val="BookText"/>
      </w:pPr>
      <w:r>
        <w:rPr>
          <w:rFonts w:ascii="IRNazanin" w:hAnsi="IRNazanin" w:eastAsia="IRNazanin" w:cs="IRNazanin"/>
          <w:lang w:bidi="fa-IR"/>
          <w:color w:val="111111"/>
          <w:sz w:val="28"/>
          <w:szCs w:val="28"/>
          <w:rtl/>
        </w:rPr>
        <w:t xml:space="preserve">حالة الاستماع:فاپا(الطبعة الرابعة)</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IRNazanin" w:hAnsi="IRNazanin" w:eastAsia="IRNazanin" w:cs="IRNazanin"/>
          <w:lang w:bidi="fa-IR"/>
          <w:color w:val="111111"/>
          <w:sz w:val="28"/>
          <w:szCs w:val="28"/>
          <w:rtl/>
        </w:rPr>
        <w:t xml:space="preserve">ملحوظة:الطبعة السابقة : مطبعه‌الشهید، ۱۴۲۰ق.= ۱۳۷۸.</w:t>
      </w:r>
    </w:p>
    <w:p>
      <w:pPr>
        <w:pStyle w:val="BookText"/>
      </w:pPr>
      <w:r>
        <w:rPr>
          <w:rFonts w:ascii="Amiri" w:hAnsi="Amiri" w:eastAsia="Amiri" w:cs="Amiri"/>
          <w:lang w:bidi="ar-SA"/>
          <w:color w:val="111111"/>
          <w:sz w:val="28"/>
          <w:szCs w:val="28"/>
          <w:rtl/>
        </w:rPr>
        <w:t xml:space="preserve">ملحوظة:الطبعة الرابعة.</w:t>
      </w:r>
    </w:p>
    <w:p>
      <w:pPr>
        <w:pStyle w:val="BookText"/>
      </w:pPr>
      <w:r>
        <w:rPr>
          <w:rFonts w:ascii="Amiri" w:hAnsi="Amiri" w:eastAsia="Amiri" w:cs="Amiri"/>
          <w:lang w:bidi="ar-SA"/>
          <w:color w:val="111111"/>
          <w:sz w:val="28"/>
          <w:szCs w:val="28"/>
          <w:rtl/>
        </w:rPr>
        <w:t xml:space="preserve">ملحوظة:ببليوغرافيا مع ترجمة.</w:t>
      </w:r>
    </w:p>
    <w:p>
      <w:pPr>
        <w:pStyle w:val="BookText"/>
      </w:pPr>
      <w:r>
        <w:rPr>
          <w:rFonts w:ascii="Amiri" w:hAnsi="Amiri" w:eastAsia="Amiri" w:cs="Amiri"/>
          <w:lang w:bidi="ar-SA"/>
          <w:color w:val="111111"/>
          <w:sz w:val="28"/>
          <w:szCs w:val="28"/>
          <w:rtl/>
        </w:rPr>
        <w:t xml:space="preserve">‏مشكلة:تقديم المشورة -- الجوانب الدينية -- اسلام</w:t>
      </w:r>
    </w:p>
    <w:p>
      <w:pPr>
        <w:pStyle w:val="BookText"/>
      </w:pPr>
      <w:r>
        <w:rPr>
          <w:rFonts w:ascii="Times New Roman" w:hAnsi="Times New Roman" w:eastAsia="Times New Roman" w:cs="Times New Roman"/>
          <w:lang w:val="en-US" w:bidi="en-US"/>
          <w:color w:val="111111"/>
          <w:sz w:val="28"/>
          <w:szCs w:val="28"/>
          <w:rtl/>
        </w:rPr>
        <w:t xml:space="preserve">Counseling -- Religious aspects -- Islam</w:t>
      </w:r>
    </w:p>
    <w:p>
      <w:pPr>
        <w:pStyle w:val="BookText"/>
      </w:pPr>
      <w:r>
        <w:rPr>
          <w:rFonts w:ascii="IRNazanin" w:hAnsi="IRNazanin" w:eastAsia="IRNazanin" w:cs="IRNazanin"/>
          <w:lang w:bidi="fa-IR"/>
          <w:color w:val="111111"/>
          <w:sz w:val="28"/>
          <w:szCs w:val="28"/>
          <w:rtl/>
        </w:rPr>
        <w:t xml:space="preserve">‏المعرف المضاف:موسسةالشجرةالطیبة(قم)</w:t>
      </w:r>
    </w:p>
    <w:p>
      <w:pPr>
        <w:pStyle w:val="BookText"/>
      </w:pPr>
      <w:r>
        <w:rPr>
          <w:rFonts w:ascii="Amiri" w:hAnsi="Amiri" w:eastAsia="Amiri" w:cs="Amiri"/>
          <w:lang w:bidi="ar-SA"/>
          <w:color w:val="111111"/>
          <w:sz w:val="28"/>
          <w:szCs w:val="28"/>
          <w:rtl/>
        </w:rPr>
        <w:t xml:space="preserve">تصنيف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۲۳۰</w:t>
      </w:r>
    </w:p>
    <w:p>
      <w:pPr>
        <w:pStyle w:val="BookText"/>
      </w:pPr>
      <w:r>
        <w:rPr>
          <w:rFonts w:ascii="Amiri" w:hAnsi="Amiri" w:eastAsia="Amiri" w:cs="Amiri"/>
          <w:lang w:bidi="ar-SA"/>
          <w:color w:val="111111"/>
          <w:sz w:val="28"/>
          <w:szCs w:val="28"/>
          <w:rtl/>
        </w:rPr>
        <w:t xml:space="preserve">تصنيف ديوي:‏‫‬‮‭۲۹۷/۴۸۳</w:t>
      </w:r>
    </w:p>
    <w:p>
      <w:pPr>
        <w:pStyle w:val="BookText"/>
      </w:pPr>
      <w:r>
        <w:rPr>
          <w:rFonts w:ascii="Amiri" w:hAnsi="Amiri" w:eastAsia="Amiri" w:cs="Amiri"/>
          <w:lang w:bidi="ar-SA"/>
          <w:color w:val="111111"/>
          <w:sz w:val="28"/>
          <w:szCs w:val="28"/>
          <w:rtl/>
        </w:rPr>
        <w:t xml:space="preserve">رقم الببليوغرافيا الوطنية:۷۵۳۴۱۲۵</w:t>
      </w:r>
    </w:p>
    <w:p>
      <w:pPr>
        <w:pStyle w:val="BookText"/>
      </w:pPr>
      <w:r>
        <w:rPr>
          <w:rFonts w:ascii="IRNazanin" w:hAnsi="IRNazanin" w:eastAsia="IRNazanin" w:cs="IRNazanin"/>
          <w:lang w:bidi="fa-IR"/>
          <w:color w:val="111111"/>
          <w:sz w:val="28"/>
          <w:szCs w:val="28"/>
          <w:rtl/>
        </w:rPr>
        <w:t xml:space="preserve">‏معلومات التسجيلة الببليوغرافية:فاپا</w:t>
      </w:r>
    </w:p>
    <w:p>
      <w:pPr>
        <w:pStyle w:val="BookText"/>
      </w:pPr>
      <w:r>
        <w:rPr>
          <w:rFonts w:ascii="Amiri" w:hAnsi="Amiri" w:eastAsia="Amiri" w:cs="Amiri"/>
          <w:lang w:bidi="ar-SA"/>
          <w:color w:val="111111"/>
          <w:sz w:val="28"/>
          <w:szCs w:val="28"/>
          <w:rtl/>
        </w:rPr>
        <w:t xml:space="preserve">الشورى في الإسلام</w:t>
      </w:r>
    </w:p>
    <w:p>
      <w:pPr>
        <w:pStyle w:val="BookText"/>
      </w:pPr>
      <w:r>
        <w:rPr>
          <w:rFonts w:ascii="IRNazanin" w:hAnsi="IRNazanin" w:eastAsia="IRNazanin" w:cs="IRNazanin"/>
          <w:lang w:bidi="fa-IR"/>
          <w:color w:val="111111"/>
          <w:sz w:val="28"/>
          <w:szCs w:val="28"/>
          <w:rtl/>
        </w:rPr>
        <w:t xml:space="preserve">يهدی ثواب طباعة هذا الكتاب إلی الإمام زين العابدين (علیه السلام)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آية الله العظمى السيد محمد الحسيني الشيرازي (رحمة الله)</w:t>
      </w:r>
    </w:p>
    <w:p>
      <w:pPr>
        <w:pStyle w:val="BookText"/>
      </w:pPr>
      <w:r>
        <w:rPr>
          <w:rFonts w:ascii="IRNazanin" w:hAnsi="IRNazanin" w:eastAsia="IRNazanin" w:cs="IRNazanin"/>
          <w:lang w:bidi="fa-IR"/>
          <w:color w:val="111111"/>
          <w:sz w:val="28"/>
          <w:szCs w:val="28"/>
          <w:rtl/>
        </w:rPr>
        <w:t xml:space="preserve">الناشر: دارالعلم</w:t>
      </w:r>
    </w:p>
    <w:p>
      <w:pPr>
        <w:pStyle w:val="BookText"/>
      </w:pPr>
      <w:r>
        <w:rPr>
          <w:rFonts w:ascii="IRNazanin" w:hAnsi="IRNazanin" w:eastAsia="IRNazanin" w:cs="IRNazanin"/>
          <w:lang w:bidi="fa-IR"/>
          <w:color w:val="111111"/>
          <w:sz w:val="28"/>
          <w:szCs w:val="28"/>
          <w:rtl/>
        </w:rPr>
        <w:t xml:space="preserve">المطبوع: 10000</w:t>
      </w:r>
    </w:p>
    <w:p>
      <w:pPr>
        <w:pStyle w:val="BookText"/>
      </w:pPr>
      <w:r>
        <w:rPr>
          <w:rFonts w:ascii="Amiri" w:hAnsi="Amiri" w:eastAsia="Amiri" w:cs="Amiri"/>
          <w:lang w:bidi="ar-SA"/>
          <w:color w:val="111111"/>
          <w:sz w:val="28"/>
          <w:szCs w:val="28"/>
          <w:rtl/>
        </w:rPr>
        <w:t xml:space="preserve">المطبعة: احسان</w:t>
      </w:r>
    </w:p>
    <w:p>
      <w:pPr>
        <w:pStyle w:val="BookText"/>
      </w:pPr>
      <w:r>
        <w:rPr>
          <w:rFonts w:ascii="Amiri" w:hAnsi="Amiri" w:eastAsia="Amiri" w:cs="Amiri"/>
          <w:lang w:bidi="ar-SA"/>
          <w:color w:val="111111"/>
          <w:sz w:val="28"/>
          <w:szCs w:val="28"/>
          <w:rtl/>
        </w:rPr>
        <w:t xml:space="preserve">الطبعة الرابعة 1442ه‍ ق</w:t>
      </w:r>
    </w:p>
    <w:p>
      <w:pPr>
        <w:pStyle w:val="BookText"/>
      </w:pPr>
      <w:r>
        <w:rPr>
          <w:rFonts w:ascii="Amiri" w:hAnsi="Amiri" w:eastAsia="Amiri" w:cs="Amiri"/>
          <w:lang w:bidi="ar-SA"/>
          <w:color w:val="111111"/>
          <w:sz w:val="28"/>
          <w:szCs w:val="28"/>
          <w:rtl/>
        </w:rPr>
        <w:t xml:space="preserve">إخراج: نهضة الله عظيمي</w:t>
      </w:r>
    </w:p>
    <w:p>
      <w:pPr>
        <w:pStyle w:val="BookText"/>
      </w:pPr>
      <w:r>
        <w:rPr>
          <w:rFonts w:ascii="IRNazanin" w:hAnsi="IRNazanin" w:eastAsia="IRNazanin" w:cs="IRNazanin"/>
          <w:lang w:bidi="fa-IR"/>
          <w:color w:val="111111"/>
          <w:sz w:val="28"/>
          <w:szCs w:val="28"/>
          <w:rtl/>
        </w:rPr>
        <w:t xml:space="preserve">ـــــــــــــــــــــــــــــــــ</w:t>
      </w:r>
    </w:p>
    <w:p>
      <w:pPr>
        <w:pStyle w:val="BookText"/>
      </w:pPr>
      <w:r>
        <w:rPr>
          <w:rFonts w:ascii="Amiri" w:hAnsi="Amiri" w:eastAsia="Amiri" w:cs="Amiri"/>
          <w:lang w:bidi="ar-SA"/>
          <w:color w:val="111111"/>
          <w:sz w:val="28"/>
          <w:szCs w:val="28"/>
          <w:rtl/>
        </w:rPr>
        <w:t xml:space="preserve">شابك 978-964-204-602-7</w:t>
      </w:r>
    </w:p>
    <w:p>
      <w:pPr>
        <w:pStyle w:val="BookText"/>
      </w:pPr>
      <w:r>
        <w:rPr>
          <w:rFonts w:ascii="IRNazanin" w:hAnsi="IRNazanin" w:eastAsia="IRNazanin" w:cs="IRNazanin"/>
          <w:lang w:bidi="fa-IR"/>
          <w:color w:val="111111"/>
          <w:sz w:val="28"/>
          <w:szCs w:val="28"/>
          <w:rtl/>
        </w:rPr>
        <w:t xml:space="preserve">ـــــــــــــــــــــــــــــــــ</w:t>
      </w:r>
    </w:p>
    <w:p>
      <w:pPr>
        <w:pStyle w:val="BookText"/>
      </w:pPr>
      <w:r>
        <w:rPr>
          <w:rFonts w:ascii="IRNazanin" w:hAnsi="IRNazanin" w:eastAsia="IRNazanin" w:cs="IRNazanin"/>
          <w:lang w:bidi="fa-IR"/>
          <w:color w:val="111111"/>
          <w:sz w:val="28"/>
          <w:szCs w:val="28"/>
          <w:rtl/>
        </w:rPr>
        <w:t xml:space="preserve">النجف الأشرف: مكتبة الإمام الحسن المجتبى(علیه السلام) للطلب 07826265250</w:t>
      </w:r>
    </w:p>
    <w:p>
      <w:pPr>
        <w:pStyle w:val="BookText"/>
      </w:pPr>
      <w:r>
        <w:rPr>
          <w:rFonts w:ascii="IRNazanin" w:hAnsi="IRNazanin" w:eastAsia="IRNazanin" w:cs="IRNazanin"/>
          <w:lang w:bidi="fa-IR"/>
          <w:color w:val="111111"/>
          <w:sz w:val="28"/>
          <w:szCs w:val="28"/>
          <w:rtl/>
        </w:rPr>
        <w:t xml:space="preserve">كربلاء المقدسة: شارع الإمام علي(علیه السلام)، مكتبة الإمام الحسين(علیه السلام) التخصصية</w:t>
      </w:r>
    </w:p>
    <w:p>
      <w:pPr>
        <w:pStyle w:val="BookText"/>
      </w:pPr>
      <w:r>
        <w:rPr>
          <w:rFonts w:ascii="IRNazanin" w:hAnsi="IRNazanin" w:eastAsia="IRNazanin" w:cs="IRNazanin"/>
          <w:lang w:bidi="fa-IR"/>
          <w:color w:val="111111"/>
          <w:sz w:val="28"/>
          <w:szCs w:val="28"/>
          <w:rtl/>
        </w:rPr>
        <w:t xml:space="preserve">مشهد المقدسة: مدرسة الإمام الرضا(علیه السلام)،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w:t>
      </w:r>
    </w:p>
    <w:p>
      <w:pPr>
        <w:pStyle w:val="Heading2"/>
      </w:pPr>
      <w:bookmarkStart w:id="37" w:name="_Toc2"/>
      <w:r>
        <w:t>اشارة</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الشوری فی السلام</w:t>
      </w:r>
    </w:p>
    <w:p>
      <w:pPr>
        <w:pStyle w:val="BookText"/>
      </w:pPr>
      <w:r>
        <w:rPr>
          <w:rFonts w:ascii="IRNazanin" w:hAnsi="IRNazanin" w:eastAsia="IRNazanin" w:cs="IRNazanin"/>
          <w:lang w:bidi="fa-IR"/>
          <w:color w:val="111111"/>
          <w:sz w:val="28"/>
          <w:szCs w:val="28"/>
          <w:rtl/>
        </w:rPr>
        <w:t xml:space="preserve">آیة الله العظمی السید محمد الحسینی الشیرازي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334_83797"/>
    <w:bookmarkEnd w:id="1"/>
    <w:p>
      <w:pPr>
        <w:pStyle w:val="Heading2"/>
      </w:pPr>
      <w:bookmarkStart w:id="38" w:name="_Toc3"/>
      <w:r>
        <w:t>مقدمة المؤلف</w:t>
      </w:r>
      <w:bookmarkEnd w:id="3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وبعد فهذا (الشورى في الإسلام)، مختصرٌ في هذا البعُد الإسلامي كتبته لإلقاء بعض الضوء على هذا الجانب، والمسؤول منه سبحانه وتعالى أنْ يُوفق المسلمين للعمل بالشورى، ليرجع إليهم عزّهم وسعادتهم، بالإضافة إلى أنّه سبب رضاه سبحانه، حيث ذلك طاعة له، ويكون للعامل بـه جَنةُ عرضها السماوات والأرض أُعدّت للمتقين، وقد جعلت البحث في ذلك في أربعة فصول:</w:t>
      </w:r>
    </w:p>
    <w:p>
      <w:pPr>
        <w:pStyle w:val="BookText"/>
      </w:pPr>
      <w:r>
        <w:rPr>
          <w:rFonts w:ascii="Amiri" w:hAnsi="Amiri" w:eastAsia="Amiri" w:cs="Amiri"/>
          <w:lang w:bidi="ar-SA"/>
          <w:color w:val="111111"/>
          <w:sz w:val="28"/>
          <w:szCs w:val="28"/>
          <w:rtl/>
        </w:rPr>
        <w:t xml:space="preserve">الفصل الأول: الشورى في نظرة إجمالية، من حيث معنى الشورى وآيات الشورى في القرآن الكريم.</w:t>
      </w:r>
    </w:p>
    <w:p>
      <w:pPr>
        <w:pStyle w:val="BookText"/>
      </w:pPr>
      <w:r>
        <w:rPr>
          <w:rFonts w:ascii="Amiri" w:hAnsi="Amiri" w:eastAsia="Amiri" w:cs="Amiri"/>
          <w:lang w:bidi="ar-SA"/>
          <w:color w:val="111111"/>
          <w:sz w:val="28"/>
          <w:szCs w:val="28"/>
          <w:rtl/>
        </w:rPr>
        <w:t xml:space="preserve">الفصل الثاني: الشورى حجيتها ومواردها، وفيه مطالب:</w:t>
      </w:r>
    </w:p>
    <w:p>
      <w:pPr>
        <w:pStyle w:val="BookText"/>
      </w:pPr>
      <w:r>
        <w:rPr>
          <w:rFonts w:ascii="Amiri" w:hAnsi="Amiri" w:eastAsia="Amiri" w:cs="Amiri"/>
          <w:lang w:bidi="ar-SA"/>
          <w:color w:val="111111"/>
          <w:sz w:val="28"/>
          <w:szCs w:val="28"/>
          <w:rtl/>
        </w:rPr>
        <w:t xml:space="preserve">المطلب الأول: حجيّة الشورى.</w:t>
      </w:r>
    </w:p>
    <w:p>
      <w:pPr>
        <w:pStyle w:val="BookText"/>
      </w:pPr>
      <w:r>
        <w:rPr>
          <w:rFonts w:ascii="Amiri" w:hAnsi="Amiri" w:eastAsia="Amiri" w:cs="Amiri"/>
          <w:lang w:bidi="ar-SA"/>
          <w:color w:val="111111"/>
          <w:sz w:val="28"/>
          <w:szCs w:val="28"/>
          <w:rtl/>
        </w:rPr>
        <w:t xml:space="preserve">المطلب الثاني: موارد إلزام المشورة.</w:t>
      </w:r>
    </w:p>
    <w:p>
      <w:pPr>
        <w:pStyle w:val="BookText"/>
      </w:pPr>
      <w:r>
        <w:rPr>
          <w:rFonts w:ascii="Amiri" w:hAnsi="Amiri" w:eastAsia="Amiri" w:cs="Amiri"/>
          <w:lang w:bidi="ar-SA"/>
          <w:color w:val="111111"/>
          <w:sz w:val="28"/>
          <w:szCs w:val="28"/>
          <w:rtl/>
        </w:rPr>
        <w:t xml:space="preserve">المطلب الثالث: هل يجب على المستشار إبداء الرأي؟</w:t>
      </w:r>
    </w:p>
    <w:p>
      <w:pPr>
        <w:pStyle w:val="BookText"/>
      </w:pPr>
      <w:r>
        <w:rPr>
          <w:rFonts w:ascii="IRNazanin" w:hAnsi="IRNazanin" w:eastAsia="IRNazanin" w:cs="IRNazanin"/>
          <w:lang w:bidi="fa-IR"/>
          <w:color w:val="111111"/>
          <w:sz w:val="28"/>
          <w:szCs w:val="28"/>
          <w:rtl/>
        </w:rPr>
        <w:t xml:space="preserve">المطلب الرابع: حدود الشورى.</w:t>
      </w:r>
    </w:p>
    <w:p>
      <w:pPr>
        <w:pStyle w:val="BookText"/>
      </w:pPr>
      <w:r>
        <w:rPr>
          <w:rFonts w:ascii="IRNazanin" w:hAnsi="IRNazanin" w:eastAsia="IRNazanin" w:cs="IRNazanin"/>
          <w:lang w:bidi="fa-IR"/>
          <w:color w:val="111111"/>
          <w:sz w:val="28"/>
          <w:szCs w:val="28"/>
          <w:rtl/>
        </w:rPr>
        <w:t xml:space="preserve">المطلب الخامس: الشورى والعُرف.</w:t>
      </w:r>
    </w:p>
    <w:p>
      <w:pPr>
        <w:pStyle w:val="BookText"/>
      </w:pPr>
      <w:r>
        <w:rPr>
          <w:rFonts w:ascii="Amiri" w:hAnsi="Amiri" w:eastAsia="Amiri" w:cs="Amiri"/>
          <w:lang w:bidi="ar-SA"/>
          <w:color w:val="111111"/>
          <w:sz w:val="28"/>
          <w:szCs w:val="28"/>
          <w:rtl/>
        </w:rPr>
        <w:t xml:space="preserve">المطلب السادس: كيفية الاستشارة.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الشورى في الأحاديث والأخبار.</w:t>
      </w:r>
    </w:p>
    <w:p>
      <w:pPr>
        <w:pStyle w:val="BookText"/>
      </w:pPr>
      <w:r>
        <w:rPr>
          <w:rFonts w:ascii="Amiri" w:hAnsi="Amiri" w:eastAsia="Amiri" w:cs="Amiri"/>
          <w:lang w:bidi="ar-SA"/>
          <w:color w:val="111111"/>
          <w:sz w:val="28"/>
          <w:szCs w:val="28"/>
          <w:rtl/>
        </w:rPr>
        <w:t xml:space="preserve">الفصل الرابع: الشورى في مجال التطبيق.</w:t>
      </w:r>
    </w:p>
    <w:p>
      <w:pPr>
        <w:pStyle w:val="BookText"/>
      </w:pPr>
      <w:r>
        <w:rPr>
          <w:rFonts w:ascii="Amiri" w:hAnsi="Amiri" w:eastAsia="Amiri" w:cs="Amiri"/>
          <w:lang w:bidi="ar-SA"/>
          <w:color w:val="111111"/>
          <w:sz w:val="28"/>
          <w:szCs w:val="28"/>
          <w:rtl/>
        </w:rPr>
        <w:t xml:space="preserve">والله سبحانه المسؤول أن ينفع بهذا الكتاب، ويجعلهُ مقدمة لتطبيق الإسلام، وهو المستعان.قم المقدسة</w:t>
      </w:r>
    </w:p>
    <w:p>
      <w:pPr>
        <w:pStyle w:val="BookText"/>
      </w:pPr>
      <w:r>
        <w:rPr>
          <w:rFonts w:ascii="Amiri" w:hAnsi="Amiri" w:eastAsia="Amiri" w:cs="Amiri"/>
          <w:lang w:bidi="ar-SA"/>
          <w:color w:val="111111"/>
          <w:sz w:val="28"/>
          <w:szCs w:val="28"/>
          <w:rtl/>
        </w:rPr>
        <w:t xml:space="preserve">محمد الحسيني الشيرازي</w:t>
      </w:r>
    </w:p>
    <w:p>
      <w:pPr>
        <w:pStyle w:val="BookText"/>
      </w:pPr>
      <w:r>
        <w:rPr>
          <w:rFonts w:ascii="IRNazanin" w:hAnsi="IRNazanin" w:eastAsia="IRNazanin" w:cs="IRNazanin"/>
          <w:lang w:bidi="fa-IR"/>
          <w:color w:val="111111"/>
          <w:sz w:val="28"/>
          <w:szCs w:val="28"/>
          <w:rtl/>
        </w:rPr>
        <w:t xml:space="preserve">1408ه‍ 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34_83801"/>
    <w:bookmarkEnd w:id="2"/>
    <w:p>
      <w:pPr>
        <w:pStyle w:val="Heading2"/>
      </w:pPr>
      <w:bookmarkStart w:id="39" w:name="_Toc4"/>
      <w:r>
        <w:t>الفصل الأول: الشورى في نظرة إجمالية</w:t>
      </w:r>
      <w:bookmarkEnd w:id="39"/>
    </w:p>
    <w:p>
      <w:pPr>
        <w:pStyle w:val="Heading3"/>
      </w:pPr>
      <w:bookmarkStart w:id="40" w:name="_Toc5"/>
      <w:r>
        <w:t>اشارة</w:t>
      </w:r>
      <w:bookmarkEnd w:id="40"/>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34_83804"/>
    <w:bookmarkEnd w:id="3"/>
    <w:p>
      <w:pPr>
        <w:pStyle w:val="Heading3"/>
      </w:pPr>
      <w:bookmarkStart w:id="41" w:name="_Toc6"/>
      <w:r>
        <w:t>المطلب الأول: معنى الشورى</w:t>
      </w:r>
      <w:bookmarkEnd w:id="41"/>
    </w:p>
    <w:p>
      <w:pPr>
        <w:pStyle w:val="BookText"/>
      </w:pPr>
      <w:r>
        <w:rPr>
          <w:rFonts w:ascii="Amiri" w:hAnsi="Amiri" w:eastAsia="Amiri" w:cs="Amiri"/>
          <w:lang w:bidi="ar-SA"/>
          <w:color w:val="111111"/>
          <w:sz w:val="28"/>
          <w:szCs w:val="28"/>
          <w:rtl/>
        </w:rPr>
        <w:t xml:space="preserve">الشورى مأخوذة من الجذر (ش و ر).</w:t>
      </w:r>
    </w:p>
    <w:p>
      <w:pPr>
        <w:pStyle w:val="BookText"/>
      </w:pPr>
      <w:r>
        <w:rPr>
          <w:rFonts w:ascii="Amiri" w:hAnsi="Amiri" w:eastAsia="Amiri" w:cs="Amiri"/>
          <w:lang w:bidi="ar-SA"/>
          <w:color w:val="111111"/>
          <w:sz w:val="28"/>
          <w:szCs w:val="28"/>
          <w:rtl/>
        </w:rPr>
        <w:t xml:space="preserve">شَوَر: بمعنى أَومأ، يُقال شاوره في الأمر: طلب منه المشورة. تشاور واشتَور القوم: شاور بعضهم بعضاً. استشار الأمر: تبين واستنار</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الراغب الأصفهاني، فقد أرجع كلمة الشورى إلى المصدر (شور)، ومنها (الشُّوار) ما يبدو من المتاع، ويكنّى به عن الفرح كما يكنّى به عن المتاع، ومنها (شرتُ الدابة) أي استخرجتُ عَدْوَه تشبيهاً بذلك، والتشاور والمشورة والمشاورة: استخراج الرأي بمراجعة البعض إلى البعض، من قولهم: (شرت العَسَل) إذا اتخذته من موضعه واستخرجتهُ منه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(شرتُ) بمعنى الاستخراج هو الأقرب لمفهوم الشورى باعتباره يتضمن معنى استخراج الرأي كما يستخرج العسل من داخل خليّة النحل.</w:t>
      </w:r>
    </w:p>
    <w:p>
      <w:pPr>
        <w:pStyle w:val="Heading3"/>
      </w:pPr>
      <w:bookmarkStart w:id="42" w:name="_Toc7"/>
      <w:r>
        <w:t>المطلب الثاني: الشورى في القرآن الكريم</w:t>
      </w:r>
      <w:bookmarkEnd w:id="42"/>
    </w:p>
    <w:p>
      <w:pPr>
        <w:pStyle w:val="BookText"/>
      </w:pPr>
      <w:r>
        <w:rPr>
          <w:rFonts w:ascii="Amiri" w:hAnsi="Amiri" w:eastAsia="Amiri" w:cs="Amiri"/>
          <w:lang w:bidi="ar-SA"/>
          <w:color w:val="111111"/>
          <w:sz w:val="28"/>
          <w:szCs w:val="28"/>
          <w:rtl/>
        </w:rPr>
        <w:t xml:space="preserve">ورد لفظ (الشورى) ثلاث مرات في القرآن الكريم: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{وَالْوَالِدَاتُ يُرْضِعْنَ أَوْلاَدَهُنّ حَوْلَيْنِ كَامِلَيْنِ لِمَنْ أَرَادَ أَن يُتِمّ الرّضَاعَةَ وَعلَى الْمَوْلُودِ لَهُ رِزْقُهُنّ وَكِسْوَتُهُنّ بِالْمَعْرُوفِ لاَتُكَلّفُ نَفْسٌ إِلاّ وُسْعَهَا لاَ تُضَآرّ وَالِدَةٌ بِوَلَدِهَا وَلاَ مَوْلُودٌ لّهُبِوَلَدِهِ وَعَلَى الْوَارِثِ مِثْلُ ذَلِكَ فَإِنْ أَرَادَا فِصَالاً عَن تَرَاضٍ مّنْهُمَا وَتَشَاوُرٍ فَلاَ جُنَاحَ عَلَيْهِمَا وَإِنْ أَرَدتّمْ أَن تَسْتَرْضِعُوَاْ أَوْلاَدَكُمْ فَلاَ جُنَاحَ عَلَيْكُمْ إِذَا سَلّمْتُم مّآ آتَيْتُم بِالْمَعْرُوفِ وَاتّقُواْ اللّهَ وَاعْلَمُوَاْ أَنّ اللّهَ بِمَا تَعْمَلُونَ بَصِيرٌ}</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القرآن الكريم يوجِّهنا إلى أن نُشاور في أدنى أعمال تربية الولد وهو الفصل في الرضاع، فبشكل أولى يوجهنا نحو الاستشارة في الحكم، فلا يبيح الإسلام لرجل واحد أن يستبد في الأمة.</w:t>
      </w:r>
    </w:p>
    <w:p>
      <w:pPr>
        <w:pStyle w:val="BookText"/>
      </w:pPr>
      <w:r>
        <w:rPr>
          <w:rFonts w:ascii="Amiri" w:hAnsi="Amiri" w:eastAsia="Amiri" w:cs="Amiri"/>
          <w:lang w:bidi="ar-SA"/>
          <w:color w:val="111111"/>
          <w:sz w:val="28"/>
          <w:szCs w:val="28"/>
          <w:rtl/>
        </w:rPr>
        <w:t xml:space="preserve">فقـد أمرنا الله سبحانه رحمـة بالطفل أن تتشاور الأم مع الأب قبل أن يقررا فصله عن الرضاعة، فكيف وأمر الحكومة وفيها مصير الأمة بأسرها، فرحمة بالأمة أمَر اللهُ سبحانه وتعالى الحكام بأن يتشاوروا.</w:t>
      </w:r>
    </w:p>
    <w:p>
      <w:pPr>
        <w:pStyle w:val="BookText"/>
      </w:pPr>
      <w:r>
        <w:rPr>
          <w:rFonts w:ascii="Amiri" w:hAnsi="Amiri" w:eastAsia="Amiri" w:cs="Amiri"/>
          <w:lang w:bidi="ar-SA"/>
          <w:color w:val="111111"/>
          <w:sz w:val="28"/>
          <w:szCs w:val="28"/>
          <w:rtl/>
        </w:rPr>
        <w:t xml:space="preserve">2- {فَبِمَا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Style w:val="FootnoteReference"/>
        </w:rPr>
        <w:footnoteReference w:id="4"/>
      </w:r>
      <w:r>
        <w:rPr>
          <w:rFonts w:ascii="IRNazanin" w:hAnsi="IRNazanin" w:eastAsia="IRNazanin" w:cs="IRNazanin"/>
          <w:lang w:bidi="fa-IR"/>
          <w:color w:val="111111"/>
          <w:sz w:val="28"/>
          <w:szCs w:val="28"/>
          <w:rtl/>
        </w:rPr>
        <w:t xml:space="preserve">‎، لما نزلت هذه الآية قال رسول الله(صلی الله علیه و اله): «أما إنّ الله ورسوله لغنيان عنها ولكن جعلها الله تعالى رحمة لأمتي، فمن استشار منهم لم يُعدم رُشداً ومن تركها لم يُعدم غيّاً»</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كانت المشورة رحمة لعباده، فقد حفظ عبر الشورى وحدتهم، وجعل منهم شخصيات بارزة في المجتمع . والقسم الأخير من الآية {فَإِذَا عَزَمْتَ فَتَوَكَّلْ عَلَى اللَّهِ}</w:t>
      </w:r>
      <w:r>
        <w:rPr>
          <w:rStyle w:val="FootnoteReference"/>
        </w:rPr>
        <w:footnoteReference w:id="6"/>
      </w:r>
      <w:r>
        <w:rPr>
          <w:rFonts w:ascii="IRNazanin" w:hAnsi="IRNazanin" w:eastAsia="IRNazanin" w:cs="IRNazanin"/>
          <w:lang w:bidi="fa-IR"/>
          <w:color w:val="111111"/>
          <w:sz w:val="28"/>
          <w:szCs w:val="28"/>
          <w:rtl/>
        </w:rPr>
        <w:t xml:space="preserve">، ففيه رأيان، رأي يقول بالعزيمة على رأيه(صلی الله علیه و اله)، ورأي ثانٍ يقول: إذاعزمت بعد المشاورة في الأمر على إمضاء ما ترجحهُ الشورى وأعددت له عدته فتوكل على الله في إمضائه، وكن واثقاً بمعونته وتأييده لك فيه، وهو الرأي الأظهر يدعمه في ذلك سيرة الرسول(صلی الله علیه و اله) في بدرٍ وأُحد.</w:t>
      </w:r>
    </w:p>
    <w:p>
      <w:pPr>
        <w:pStyle w:val="BookText"/>
      </w:pPr>
      <w:r>
        <w:rPr>
          <w:rFonts w:ascii="Amiri" w:hAnsi="Amiri" w:eastAsia="Amiri" w:cs="Amiri"/>
          <w:lang w:bidi="ar-SA"/>
          <w:color w:val="111111"/>
          <w:sz w:val="28"/>
          <w:szCs w:val="28"/>
          <w:rtl/>
        </w:rPr>
        <w:t xml:space="preserve">3- {وَالّذِينَ اسْتَجَابُواْ لِرَبّهِمْ وَأَقَامُواْ الصّلاَةَ وَأَمْرُهُمْ شُورَىَ بَيْنَهُمْ وَمِمّا رَزَقْنَاهُمْ يُنفِقُونَ}</w:t>
      </w:r>
      <w:r>
        <w:rPr>
          <w:rStyle w:val="FootnoteReference"/>
        </w:rPr>
        <w:footnoteReference w:id="7"/>
      </w:r>
      <w:r>
        <w:rPr>
          <w:rFonts w:ascii="Amiri" w:hAnsi="Amiri" w:eastAsia="Amiri" w:cs="Amiri"/>
          <w:lang w:bidi="ar-SA"/>
          <w:color w:val="111111"/>
          <w:sz w:val="28"/>
          <w:szCs w:val="28"/>
          <w:rtl/>
        </w:rPr>
        <w:t xml:space="preserve">. والآية في وصف المؤمنين وفي تحديد واجباتهم، ومن جملة تلك الواجبات الشورى، فقد وردت الشورى بين أمرين واجبين إقامة الصلاة والإنفاق</w:t>
      </w:r>
      <w:r>
        <w:rPr>
          <w:rStyle w:val="FootnoteReference"/>
        </w:rPr>
        <w:footnoteReference w:id="8"/>
      </w:r>
      <w:r>
        <w:rPr>
          <w:rFonts w:ascii="Amiri" w:hAnsi="Amiri" w:eastAsia="Amiri" w:cs="Amiri"/>
          <w:lang w:bidi="ar-SA"/>
          <w:color w:val="111111"/>
          <w:sz w:val="28"/>
          <w:szCs w:val="28"/>
          <w:rtl/>
        </w:rPr>
        <w:t xml:space="preserve">، فالأولى في المجال العبادي، تزكية النفس وبناء الشخصية الإيمانية، والثانية في المجال السياسي، وبناء الدولة ونـظام الحكم، والثالثة في المجال الاقتصادي، وهـي ثلاث حلقـات مترابطة، وهـي أركان للمجتمع الإسلامي.</w:t>
      </w:r>
    </w:p>
    <w:p>
      <w:pPr>
        <w:pStyle w:val="BookText"/>
      </w:pPr>
      <w:r>
        <w:rPr>
          <w:rFonts w:ascii="Amiri" w:hAnsi="Amiri" w:eastAsia="Amiri" w:cs="Amiri"/>
          <w:lang w:bidi="ar-SA"/>
          <w:color w:val="111111"/>
          <w:sz w:val="28"/>
          <w:szCs w:val="28"/>
          <w:rtl/>
        </w:rPr>
        <w:t xml:space="preserve">واستناداً لهذه الآيات الثلاثة يتضح ما يلي: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 الشورى مبدأ إسلامي عام لا يختصّ فقط في المجال السياسي بل حتى في الحياة الأسرية والاجتماعية.</w:t>
      </w:r>
    </w:p>
    <w:p>
      <w:pPr>
        <w:pStyle w:val="BookText"/>
      </w:pPr>
      <w:r>
        <w:rPr>
          <w:rFonts w:ascii="Amiri" w:hAnsi="Amiri" w:eastAsia="Amiri" w:cs="Amiri"/>
          <w:lang w:bidi="ar-SA"/>
          <w:color w:val="111111"/>
          <w:sz w:val="28"/>
          <w:szCs w:val="28"/>
          <w:rtl/>
        </w:rPr>
        <w:t xml:space="preserve">2- إنّ للشورى مجالين، الأول: مشورة الحاكم المسلم للمسلمين في الأمور المتعلقة بهم، والثاني: مشورة المسلمين في ما بينهم على إدارة شؤونهم، فهي دعوة الطرفين إلى الشورى، طرف الحاكم وطرف الرعية.3- مبدأ التشاور قائم في الأمور المتعلقة بشؤون المسلمين دون الأحكام الشرعية التي ورد فيها النص</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334_83811"/>
    <w:bookmarkEnd w:id="4"/>
    <w:p>
      <w:pPr>
        <w:pStyle w:val="Heading2"/>
      </w:pPr>
      <w:bookmarkStart w:id="43" w:name="_Toc8"/>
      <w:r>
        <w:t>الفصل الثاني: الشورى حجيتها ومواردها</w:t>
      </w:r>
      <w:bookmarkEnd w:id="43"/>
    </w:p>
    <w:p>
      <w:pPr>
        <w:pStyle w:val="Heading3"/>
      </w:pPr>
      <w:bookmarkStart w:id="44" w:name="_Toc9"/>
      <w:r>
        <w:t>اشارة</w:t>
      </w:r>
      <w:bookmarkEnd w:id="44"/>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334_83815"/>
    <w:bookmarkEnd w:id="5"/>
    <w:p>
      <w:pPr>
        <w:pStyle w:val="Heading3"/>
      </w:pPr>
      <w:bookmarkStart w:id="45" w:name="_Toc10"/>
      <w:r>
        <w:t>المطلب الأول: حجية الشورى</w:t>
      </w:r>
      <w:bookmarkEnd w:id="45"/>
    </w:p>
    <w:p>
      <w:pPr>
        <w:pStyle w:val="Heading4"/>
      </w:pPr>
      <w:bookmarkStart w:id="46" w:name="_Toc11"/>
      <w:r>
        <w:t>اشارة</w:t>
      </w:r>
      <w:bookmarkEnd w:id="46"/>
    </w:p>
    <w:p>
      <w:pPr>
        <w:pStyle w:val="BookText"/>
      </w:pPr>
      <w:r>
        <w:rPr>
          <w:rFonts w:ascii="Amiri" w:hAnsi="Amiri" w:eastAsia="Amiri" w:cs="Amiri"/>
          <w:lang w:bidi="ar-SA"/>
          <w:color w:val="111111"/>
          <w:sz w:val="28"/>
          <w:szCs w:val="28"/>
          <w:rtl/>
        </w:rPr>
        <w:t xml:space="preserve">ويحتج على وجوب الشورى بأمور:</w:t>
      </w:r>
    </w:p>
    <w:p>
      <w:pPr>
        <w:pStyle w:val="Heading4"/>
      </w:pPr>
      <w:bookmarkStart w:id="47" w:name="_Toc12"/>
      <w:r>
        <w:t>أولاً: وجوب أخذ الإذن بالتصرف</w:t>
      </w:r>
      <w:bookmarkEnd w:id="47"/>
    </w:p>
    <w:p>
      <w:pPr>
        <w:pStyle w:val="BookText"/>
      </w:pPr>
      <w:r>
        <w:rPr>
          <w:rFonts w:ascii="Amiri" w:hAnsi="Amiri" w:eastAsia="Amiri" w:cs="Amiri"/>
          <w:lang w:bidi="ar-SA"/>
          <w:color w:val="111111"/>
          <w:sz w:val="28"/>
          <w:szCs w:val="28"/>
          <w:rtl/>
        </w:rPr>
        <w:t xml:space="preserve">فكل شيء يرتبط بشؤون الأمـة لابـدّ مـن الاستشـارة فيه، سواء في أصل الجعل أو تابعه، مثل: المدارس، والجامعات، والمستشفيات، والمطارات، والمعامل الكبيرة، وما أشبه ذلك، فإنّها تفتح وتعمل بمال الأمة ومقدراتها، وكذلك حال الوظائف من الرئاسة، إلى الوزارة، إلى المجلسين، إلى المحافظين، إلى مدراء النواحي، وهكذا، وذلك لجهتين:</w:t>
      </w:r>
    </w:p>
    <w:p>
      <w:pPr>
        <w:pStyle w:val="BookText"/>
      </w:pPr>
      <w:r>
        <w:rPr>
          <w:rFonts w:ascii="Amiri" w:hAnsi="Amiri" w:eastAsia="Amiri" w:cs="Amiri"/>
          <w:lang w:bidi="ar-SA"/>
          <w:color w:val="111111"/>
          <w:sz w:val="28"/>
          <w:szCs w:val="28"/>
          <w:rtl/>
        </w:rPr>
        <w:t xml:space="preserve">1- أنّها تصرُّف بمال الأمة، سواء أموال الخمس والزكاة، أو المعادن، أو ما أشبه، ولا يحق لأحدٍ أن يتصرف في مال غيره إلاّ بإذنه.</w:t>
      </w:r>
    </w:p>
    <w:p>
      <w:pPr>
        <w:pStyle w:val="BookText"/>
      </w:pPr>
      <w:r>
        <w:rPr>
          <w:rFonts w:ascii="Amiri" w:hAnsi="Amiri" w:eastAsia="Amiri" w:cs="Amiri"/>
          <w:lang w:bidi="ar-SA"/>
          <w:color w:val="111111"/>
          <w:sz w:val="28"/>
          <w:szCs w:val="28"/>
          <w:rtl/>
        </w:rPr>
        <w:t xml:space="preserve">2- أنّها تصرّف في الأمة، ولا يحق لأحد أن يتصرّف في غيره إلاّ بأذنه، ومن الواضح أنّ رضى الأمة وإجازتهم، فـي طول رضى الله سبحانه وإجازته، فاللازم أن يكون التصرّف حسب الرضاءين.</w:t>
      </w:r>
    </w:p>
    <w:p>
      <w:pPr>
        <w:pStyle w:val="BookText"/>
      </w:pPr>
      <w:r>
        <w:rPr>
          <w:rFonts w:ascii="Amiri" w:hAnsi="Amiri" w:eastAsia="Amiri" w:cs="Amiri"/>
          <w:lang w:bidi="ar-SA"/>
          <w:color w:val="111111"/>
          <w:sz w:val="28"/>
          <w:szCs w:val="28"/>
          <w:rtl/>
        </w:rPr>
        <w:t xml:space="preserve">وقـد ذكرنا في بعض المباحث المفصَّلة: إنّ النساء أيـضاً لهن الحق في ذلك إذا توفر الشرط، أي كان شيء من المال مرتبطاً بهنّ، أو كان شيء من التصرف مرتبطاً بهن.</w:t>
      </w:r>
    </w:p>
    <w:p>
      <w:pPr>
        <w:pStyle w:val="BookText"/>
      </w:pPr>
      <w:r>
        <w:rPr>
          <w:rFonts w:ascii="Amiri" w:hAnsi="Amiri" w:eastAsia="Amiri" w:cs="Amiri"/>
          <w:lang w:bidi="ar-SA"/>
          <w:color w:val="111111"/>
          <w:sz w:val="28"/>
          <w:szCs w:val="28"/>
          <w:rtl/>
        </w:rPr>
        <w:t xml:space="preserve">وكذلك حال الأطفال، إلاّ أنّ الإجازة بيد أوليائهم الشرعيين حسب ما قرر في الفقه.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334_83817"/>
    <w:bookmarkEnd w:id="6"/>
    <w:p>
      <w:pPr>
        <w:pStyle w:val="BookText"/>
      </w:pPr>
      <w:r>
        <w:rPr>
          <w:rFonts w:ascii="IRNazanin" w:hAnsi="IRNazanin" w:eastAsia="IRNazanin" w:cs="IRNazanin"/>
          <w:lang w:bidi="fa-IR"/>
          <w:color w:val="111111"/>
          <w:sz w:val="28"/>
          <w:szCs w:val="28"/>
          <w:rtl/>
        </w:rPr>
        <w:t xml:space="preserve">لا يقال: إذا قلّد الناس مراجع التقليد وهم نـصبوا المدراء ومن أشبههم كفى، لأنهم وكلاء الأَمة وخلفاء الرسول(صلی الله علیه و اله).</w:t>
      </w:r>
    </w:p>
    <w:p>
      <w:pPr>
        <w:pStyle w:val="BookText"/>
      </w:pPr>
      <w:r>
        <w:rPr>
          <w:rFonts w:ascii="Amiri" w:hAnsi="Amiri" w:eastAsia="Amiri" w:cs="Amiri"/>
          <w:lang w:bidi="ar-SA"/>
          <w:color w:val="111111"/>
          <w:sz w:val="28"/>
          <w:szCs w:val="28"/>
          <w:rtl/>
        </w:rPr>
        <w:t xml:space="preserve">لأنّه يقال: إذا فوضت الأمة إليهم الأمر بهذه السعة صحّ،وإلاّ لم يصح؛ لعدم التلازم بين الأمرين.</w:t>
      </w:r>
    </w:p>
    <w:p>
      <w:pPr>
        <w:pStyle w:val="BookText"/>
      </w:pPr>
      <w:r>
        <w:rPr>
          <w:rFonts w:ascii="Amiri" w:hAnsi="Amiri" w:eastAsia="Amiri" w:cs="Amiri"/>
          <w:lang w:bidi="ar-SA"/>
          <w:color w:val="111111"/>
          <w:sz w:val="28"/>
          <w:szCs w:val="28"/>
          <w:rtl/>
        </w:rPr>
        <w:t xml:space="preserve">ومن الواضح أنّ مثل هذا التفويض الفضفاض لا يتحقق، بل الفقهاء بأنفسهم، وهم في قمة التعقل والعدالة ـ بعد المعصومين عليهم آلاف التحية والسلام ـ لا يحتكرون الأمر لأنفسهم، وهم العالمون بأنّ الاستشارة خير مظهر لأوجه الرأي، وتوصلهم إلى أَحسن النتائج.</w:t>
      </w:r>
    </w:p>
    <w:p>
      <w:pPr>
        <w:pStyle w:val="BookText"/>
      </w:pPr>
      <w:r>
        <w:rPr>
          <w:rFonts w:ascii="Amiri" w:hAnsi="Amiri" w:eastAsia="Amiri" w:cs="Amiri"/>
          <w:lang w:bidi="ar-SA"/>
          <w:color w:val="111111"/>
          <w:sz w:val="28"/>
          <w:szCs w:val="28"/>
          <w:rtl/>
        </w:rPr>
        <w:t xml:space="preserve">فإذا طبِّقت الاستشارة في كل هذه الشؤون، من القرية إلى المدينة، ومن اتحاد الطلبة إلى أكبر إدارة للشؤون الاجتماعية، تظهر الكفاءات، وتتقدم عجلة الحياة إلى الأمام بسرعة كبيرة.</w:t>
      </w:r>
    </w:p>
    <w:p>
      <w:pPr>
        <w:pStyle w:val="BookText"/>
      </w:pPr>
      <w:r>
        <w:rPr>
          <w:rFonts w:ascii="Amiri" w:hAnsi="Amiri" w:eastAsia="Amiri" w:cs="Amiri"/>
          <w:lang w:bidi="ar-SA"/>
          <w:color w:val="111111"/>
          <w:sz w:val="28"/>
          <w:szCs w:val="28"/>
          <w:rtl/>
        </w:rPr>
        <w:t xml:space="preserve">وبذلك تبين لنا أنّ من يستشير ومن يُـشير؟</w:t>
      </w:r>
    </w:p>
    <w:p>
      <w:pPr>
        <w:pStyle w:val="BookText"/>
      </w:pPr>
      <w:r>
        <w:rPr>
          <w:rFonts w:ascii="Amiri" w:hAnsi="Amiri" w:eastAsia="Amiri" w:cs="Amiri"/>
          <w:lang w:bidi="ar-SA"/>
          <w:color w:val="111111"/>
          <w:sz w:val="28"/>
          <w:szCs w:val="28"/>
          <w:rtl/>
        </w:rPr>
        <w:t xml:space="preserve">فـالمجموع بما هو مجموع يستشيرون ويُستشارون، وإنْ كان كلٌّ فـي مورده؛ فإنّ إطلاق الاستشارة شامل لكل ذلك، وإن كانت الخصوصيات بيد العُرف العاقل الملاحظ للزمان والمكان والشرائط، كما هـو شأن الكبريات الملقات منهـم عليهم الصلاة والسلام والصغريات التطبيقية لتلك الكبريات، ولذا قالوا: «علينا إلقاء الأصول وعليكم التفريع»</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4"/>
      </w:pPr>
      <w:bookmarkStart w:id="48" w:name="_Toc13"/>
      <w:r>
        <w:t>ثانياً: الآيات الكريمة</w:t>
      </w:r>
      <w:bookmarkEnd w:id="48"/>
    </w:p>
    <w:p>
      <w:pPr>
        <w:pStyle w:val="BookText"/>
      </w:pPr>
      <w:r>
        <w:rPr>
          <w:rFonts w:ascii="Amiri" w:hAnsi="Amiri" w:eastAsia="Amiri" w:cs="Amiri"/>
          <w:lang w:bidi="ar-SA"/>
          <w:color w:val="111111"/>
          <w:sz w:val="28"/>
          <w:szCs w:val="28"/>
          <w:rtl/>
        </w:rPr>
        <w:t xml:space="preserve">الشورى: عبارة عن استطلاع الآراء ليظهر الرأي الأصوب، وهو في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الحكم واجب، حيث قال سبحانه: {وَأَمْرُهُمْ شُورَىَ بَيْنَهُمْ}</w:t>
      </w:r>
      <w:r>
        <w:rPr>
          <w:rStyle w:val="FootnoteReference"/>
        </w:rPr>
        <w:footnoteReference w:id="11"/>
      </w:r>
      <w:r>
        <w:rPr>
          <w:rFonts w:ascii="Amiri" w:hAnsi="Amiri" w:eastAsia="Amiri" w:cs="Amiri"/>
          <w:lang w:bidi="ar-SA"/>
          <w:color w:val="111111"/>
          <w:sz w:val="28"/>
          <w:szCs w:val="28"/>
          <w:rtl/>
        </w:rPr>
        <w:t xml:space="preserve">، فإنهُ حيث ذُكر في صفات المؤمنين، وكان بين الواجبات، دلّ على الوجوب سياقاً واتصافاً، قال سبحانه: {فَمَآ أُوتِيتُمْ مّن شَيْءٍ فَمَتَاعُ الْحَيَاةِ الدّنْيَا وَمَا عِندَ اللّهِ خَيْرٌ وَأَبْقَىَ لِلّذِينَ آمَنُواْ وَعَلَىَ رَبّهِمْ يَتَوَكّلُونَ * وَالّذِينَ يَجْتَنِبُونَ كَبَائِرَ الإِثْمِ وَالْفَوَاحِشَ وَإِذَا مَا غَضِبُواْ هُمْيَغْفِرُونَ * وَالّذِينَ اسْتَجَابُواْ لِرَبّهِمْ وَأَقَامُواْ الصّلاَةَ وَأَمْرُهُمْ شُورَىَ بَيْنَهُمْ وَمِمّا رَزَقْنَاهُمْ يُنفِقُونَ}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الشورى ذُكرت من بين صفات المؤمنين، فكان ظاهراً في وجوبها، كما أنّهُ ذُكر في عِداد اجتناب الكبائر وإقامة الصلاة وما أشبه ذلك من الواجبات، وهو دليل على الوجوب؛ إذ سياق الآية يُفيدُ ذلك.</w:t>
      </w:r>
    </w:p>
    <w:p>
      <w:pPr>
        <w:pStyle w:val="BookText"/>
      </w:pPr>
      <w:r>
        <w:rPr>
          <w:rFonts w:ascii="Amiri" w:hAnsi="Amiri" w:eastAsia="Amiri" w:cs="Amiri"/>
          <w:lang w:bidi="ar-SA"/>
          <w:color w:val="111111"/>
          <w:sz w:val="28"/>
          <w:szCs w:val="28"/>
          <w:rtl/>
        </w:rPr>
        <w:t xml:space="preserve">وقد يستشكل: بأنّ التوكل وغفران الذنب ليسا بواجبين؛ ذلك لأنه:</w:t>
      </w:r>
    </w:p>
    <w:p>
      <w:pPr>
        <w:pStyle w:val="BookText"/>
      </w:pPr>
      <w:r>
        <w:rPr>
          <w:rFonts w:ascii="Amiri" w:hAnsi="Amiri" w:eastAsia="Amiri" w:cs="Amiri"/>
          <w:lang w:bidi="ar-SA"/>
          <w:color w:val="111111"/>
          <w:sz w:val="28"/>
          <w:szCs w:val="28"/>
          <w:rtl/>
        </w:rPr>
        <w:t xml:space="preserve">1- إذا كان دليل على عدم وجوب شيء بسبب قرينة خارجية، لم يكن ذلك صارفاً عمّا ظاهره الوجوب، ولذا قالوا: إنّ الأمر فـي غسل الجمعة والجنابة لا يفيد استحباب الجنابة، لسياقها مع الجمعة المستحبة.</w:t>
      </w:r>
    </w:p>
    <w:p>
      <w:pPr>
        <w:pStyle w:val="BookText"/>
      </w:pPr>
      <w:r>
        <w:rPr>
          <w:rFonts w:ascii="Amiri" w:hAnsi="Amiri" w:eastAsia="Amiri" w:cs="Amiri"/>
          <w:lang w:bidi="ar-SA"/>
          <w:color w:val="111111"/>
          <w:sz w:val="28"/>
          <w:szCs w:val="28"/>
          <w:rtl/>
        </w:rPr>
        <w:t xml:space="preserve">2- التوكل قسمان: واجب ومستحب، فإيكال الأمر إلى الله سبحانه في ما ليس من صنع الإنسان من لوازم الإيمان، وقد ورد في الآيات والروايات الأمر بذلك، وألمعنا إليه في الفقه في قسم الواجبات والمحرمات</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الغفران في قِبال الاسترسال في المعاصي من جهة الغضب ـ كما هي عادة كثير من الناس، حيث إنّهم إذا غضبوا فعلوا المُحرّم بالنسبة إلى المغضوب عليه ـ فواجب. نعم، لا يجب بالنسبة إلى القدر المحتاج منه، مما أشار الله سبحانه بقولـه: {فَمَنْ اعْتَدَى عَلَيْكُمْ فَاعْتَدُوا عَلَيْهِ بِمِثْلِ مَا اعْتَدَى عَلَيْكُمْ}</w:t>
      </w:r>
      <w:r>
        <w:rPr>
          <w:rStyle w:val="FootnoteReference"/>
        </w:rPr>
        <w:footnoteReference w:id="14"/>
      </w:r>
      <w:r>
        <w:rPr>
          <w:rFonts w:ascii="Amiri" w:hAnsi="Amiri" w:eastAsia="Amiri" w:cs="Amiri"/>
          <w:lang w:bidi="ar-SA"/>
          <w:color w:val="111111"/>
          <w:sz w:val="28"/>
          <w:szCs w:val="28"/>
          <w:rtl/>
        </w:rPr>
        <w:t xml:space="preserve">، وقولـه تعالى {وَالْحُرُمَاتُ قِصَاصٌ}</w:t>
      </w:r>
      <w:r>
        <w:rPr>
          <w:rStyle w:val="FootnoteReference"/>
        </w:rPr>
        <w:footnoteReference w:id="15"/>
      </w:r>
      <w:r>
        <w:rPr>
          <w:rFonts w:ascii="Amiri" w:hAnsi="Amiri" w:eastAsia="Amiri" w:cs="Amiri"/>
          <w:lang w:bidi="ar-SA"/>
          <w:color w:val="111111"/>
          <w:sz w:val="28"/>
          <w:szCs w:val="28"/>
          <w:rtl/>
        </w:rPr>
        <w:t xml:space="preserve">، إلى غيرذلك.</w:t>
      </w:r>
    </w:p>
    <w:p>
      <w:pPr>
        <w:pStyle w:val="BookText"/>
      </w:pPr>
      <w:r>
        <w:rPr>
          <w:rFonts w:ascii="Amiri" w:hAnsi="Amiri" w:eastAsia="Amiri" w:cs="Amiri"/>
          <w:lang w:bidi="ar-SA"/>
          <w:color w:val="111111"/>
          <w:sz w:val="28"/>
          <w:szCs w:val="28"/>
          <w:rtl/>
        </w:rPr>
        <w:t xml:space="preserve">ولذا قال سبحانه بعد الآيات المذكورة: {وَجَزَاءُ سَيِّئَةٍ سَيِّئَةٌ مِثْلُهَا فَمَنْ عَفَا وَأَصْلَحَ فَأَجْرُهُ عَلَى اللَّهِ إِنَّهُ لا يُحِبُّ الظَّالِمِينَ * وَلَمَنْ انتَصَرَ بَعْدَ ظُلْمِهِ فَأُوْلَئِكَ مَا عَلَيْهِمْ مِنْ سَبِيلٍ}</w:t>
      </w:r>
      <w:r>
        <w:rPr>
          <w:rStyle w:val="FootnoteReference"/>
        </w:rPr>
        <w:footnoteReference w:id="16"/>
      </w:r>
      <w:r>
        <w:rPr>
          <w:rFonts w:ascii="Amiri" w:hAnsi="Amiri" w:eastAsia="Amiri" w:cs="Amiri"/>
          <w:lang w:bidi="ar-SA"/>
          <w:color w:val="111111"/>
          <w:sz w:val="28"/>
          <w:szCs w:val="28"/>
          <w:rtl/>
        </w:rPr>
        <w:t xml:space="preserve">، إلى آخر الآيات.</w:t>
      </w:r>
    </w:p>
    <w:p>
      <w:pPr>
        <w:pStyle w:val="BookText"/>
      </w:pPr>
      <w:r>
        <w:rPr>
          <w:rFonts w:ascii="Amiri" w:hAnsi="Amiri" w:eastAsia="Amiri" w:cs="Amiri"/>
          <w:lang w:bidi="ar-SA"/>
          <w:color w:val="111111"/>
          <w:sz w:val="28"/>
          <w:szCs w:val="28"/>
          <w:rtl/>
        </w:rPr>
        <w:t xml:space="preserve">فممّا تقدم يظهر لنا وجه الجواب فـي الإشكال: أنـهُ إذا كان مطلق الشورى في كافة الأُمور واجبة كان ذلك خلاف الضرورة، وإن كان في بعضها كان ذلك مجملاً فلا دلالة، وعليه فلابدّ من حمل الآية على الاستحباب.</w:t>
      </w:r>
    </w:p>
    <w:p>
      <w:pPr>
        <w:pStyle w:val="BookText"/>
      </w:pPr>
      <w:r>
        <w:rPr>
          <w:rFonts w:ascii="Amiri" w:hAnsi="Amiri" w:eastAsia="Amiri" w:cs="Amiri"/>
          <w:lang w:bidi="ar-SA"/>
          <w:color w:val="111111"/>
          <w:sz w:val="28"/>
          <w:szCs w:val="28"/>
          <w:rtl/>
        </w:rPr>
        <w:t xml:space="preserve">إذ يقال في رده: إنّ ظاهر الآية وجوب الشورى إلاّ ما خرج، والحكم</w:t>
      </w:r>
      <w:r>
        <w:rPr>
          <w:rStyle w:val="FootnoteReference"/>
        </w:rPr>
        <w:footnoteReference w:id="17"/>
      </w:r>
    </w:p>
    <w:p>
      <w:pPr>
        <w:pStyle w:val="BookText"/>
      </w:pPr>
      <w:r>
        <w:rPr>
          <w:rFonts w:ascii="Amiri" w:hAnsi="Amiri" w:eastAsia="Amiri" w:cs="Amiri"/>
          <w:lang w:bidi="ar-SA"/>
          <w:color w:val="111111"/>
          <w:sz w:val="28"/>
          <w:szCs w:val="28"/>
          <w:rtl/>
        </w:rPr>
        <w:t xml:space="preserve">ممّا لم يخرج قطعاً، فالآية سواء استعملت فـي الجامع بـين الواجب والمستحب مـثل آيات الإنفاق</w:t>
      </w:r>
      <w:r>
        <w:rPr>
          <w:rStyle w:val="FootnoteReference"/>
        </w:rPr>
        <w:footnoteReference w:id="18"/>
      </w:r>
    </w:p>
    <w:p>
      <w:pPr>
        <w:pStyle w:val="BookText"/>
      </w:pPr>
      <w:r>
        <w:rPr>
          <w:rFonts w:ascii="Amiri" w:hAnsi="Amiri" w:eastAsia="Amiri" w:cs="Amiri"/>
          <w:lang w:bidi="ar-SA"/>
          <w:color w:val="111111"/>
          <w:sz w:val="28"/>
          <w:szCs w:val="28"/>
          <w:rtl/>
        </w:rPr>
        <w:t xml:space="preserve">أو في الوجوب، احتاج الخارج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الدليل، وكانت الاستشارة في الحُكم واجبة، هذا ويؤيد الوجوب قولـه سبحانه: {وَشَاوِرْهُمْ فِي الأَمْرِ}</w:t>
      </w:r>
      <w:r>
        <w:rPr>
          <w:rStyle w:val="FootnoteReference"/>
        </w:rPr>
        <w:footnoteReference w:id="19"/>
      </w:r>
      <w:r>
        <w:rPr>
          <w:rFonts w:ascii="IRNazanin" w:hAnsi="IRNazanin" w:eastAsia="IRNazanin" w:cs="IRNazanin"/>
          <w:lang w:bidi="fa-IR"/>
          <w:color w:val="111111"/>
          <w:sz w:val="28"/>
          <w:szCs w:val="28"/>
          <w:rtl/>
        </w:rPr>
        <w:t xml:space="preserve">بضميمة أنه(صلی الله علیه و اله) أسوة</w:t>
      </w:r>
      <w:r>
        <w:rPr>
          <w:rStyle w:val="FootnoteReference"/>
        </w:rPr>
        <w:footnoteReference w:id="20"/>
      </w:r>
    </w:p>
    <w:p>
      <w:pPr>
        <w:pStyle w:val="BookText"/>
      </w:pPr>
      <w:r>
        <w:rPr>
          <w:rFonts w:ascii="Amiri" w:hAnsi="Amiri" w:eastAsia="Amiri" w:cs="Amiri"/>
          <w:lang w:bidi="ar-SA"/>
          <w:color w:val="111111"/>
          <w:sz w:val="28"/>
          <w:szCs w:val="28"/>
          <w:rtl/>
        </w:rPr>
        <w:t xml:space="preserve">فاللازم اتباع الحاكم الإسلامي له.</w:t>
      </w:r>
    </w:p>
    <w:p>
      <w:pPr>
        <w:pStyle w:val="BookText"/>
      </w:pPr>
      <w:r>
        <w:rPr>
          <w:rFonts w:ascii="Amiri" w:hAnsi="Amiri" w:eastAsia="Amiri" w:cs="Amiri"/>
          <w:lang w:bidi="ar-SA"/>
          <w:color w:val="111111"/>
          <w:sz w:val="28"/>
          <w:szCs w:val="28"/>
          <w:rtl/>
        </w:rPr>
        <w:t xml:space="preserve">مناقشة الاستدلال بالآية:</w:t>
      </w:r>
    </w:p>
    <w:p>
      <w:pPr>
        <w:pStyle w:val="BookText"/>
      </w:pPr>
      <w:r>
        <w:rPr>
          <w:rFonts w:ascii="Amiri" w:hAnsi="Amiri" w:eastAsia="Amiri" w:cs="Amiri"/>
          <w:lang w:bidi="ar-SA"/>
          <w:color w:val="111111"/>
          <w:sz w:val="28"/>
          <w:szCs w:val="28"/>
          <w:rtl/>
        </w:rPr>
        <w:t xml:space="preserve">1- إنّ هذه الآية لا تدل على الشورى في تعيين الحاكم، بلشورى على نفس الحاكم في إدارة شـؤون البلاد، فمن أين جاء وجوب الشورى فـي الأول؟!</w:t>
      </w:r>
    </w:p>
    <w:p>
      <w:pPr>
        <w:pStyle w:val="BookText"/>
      </w:pPr>
      <w:r>
        <w:rPr>
          <w:rFonts w:ascii="IRNazanin" w:hAnsi="IRNazanin" w:eastAsia="IRNazanin" w:cs="IRNazanin"/>
          <w:lang w:bidi="fa-IR"/>
          <w:color w:val="111111"/>
          <w:sz w:val="28"/>
          <w:szCs w:val="28"/>
          <w:rtl/>
        </w:rPr>
        <w:t xml:space="preserve">2- لا دليل على وجوب الشورى على الرسول(صلی الله علیه و اله)، فإذا لم يكن واجباً عليه لم يكن واجباً على غيره.</w:t>
      </w:r>
    </w:p>
    <w:p>
      <w:pPr>
        <w:pStyle w:val="BookText"/>
      </w:pPr>
      <w:r>
        <w:rPr>
          <w:rFonts w:ascii="IRNazanin" w:hAnsi="IRNazanin" w:eastAsia="IRNazanin" w:cs="IRNazanin"/>
          <w:lang w:bidi="fa-IR"/>
          <w:color w:val="111111"/>
          <w:sz w:val="28"/>
          <w:szCs w:val="28"/>
          <w:rtl/>
        </w:rPr>
        <w:t xml:space="preserve">3- لعله إذا ثبت الوجوب عليه(صلی الله علیه و اله) كان ذلك من اختصاصاته.</w:t>
      </w:r>
    </w:p>
    <w:p>
      <w:pPr>
        <w:pStyle w:val="BookText"/>
      </w:pPr>
      <w:r>
        <w:rPr>
          <w:rFonts w:ascii="IRNazanin" w:hAnsi="IRNazanin" w:eastAsia="IRNazanin" w:cs="IRNazanin"/>
          <w:lang w:bidi="fa-IR"/>
          <w:color w:val="111111"/>
          <w:sz w:val="28"/>
          <w:szCs w:val="28"/>
          <w:rtl/>
        </w:rPr>
        <w:t xml:space="preserve">4- إنهُ كان واجباً عليه(صلی الله علیه و اله) ولم يكن من اختصاصاته، لكن من أين أنهُ كان عليه(صلی الله علیه و اله) الأخذ بمقتضاه، بل كان لأجل استجلاب خواطرهم؟ ويؤيدهُ أنّ عقلهُ فوق الكل والمتصل بالوحي فلم يكن يحتاج إلى آرائهم.</w:t>
      </w:r>
    </w:p>
    <w:p>
      <w:pPr>
        <w:pStyle w:val="BookText"/>
      </w:pPr>
      <w:r>
        <w:rPr>
          <w:rFonts w:ascii="Amiri" w:hAnsi="Amiri" w:eastAsia="Amiri" w:cs="Amiri"/>
          <w:lang w:bidi="ar-SA"/>
          <w:color w:val="111111"/>
          <w:sz w:val="28"/>
          <w:szCs w:val="28"/>
          <w:rtl/>
        </w:rPr>
        <w:t xml:space="preserve">5- إنّ {الأمر} مجمل، فلا دلالة فيه عـلى الإطلاق الذي هو مصبّ الكلام.</w:t>
      </w:r>
    </w:p>
    <w:p>
      <w:pPr>
        <w:pStyle w:val="BookText"/>
      </w:pPr>
      <w:r>
        <w:rPr>
          <w:rFonts w:ascii="Amiri" w:hAnsi="Amiri" w:eastAsia="Amiri" w:cs="Amiri"/>
          <w:lang w:bidi="ar-SA"/>
          <w:color w:val="111111"/>
          <w:sz w:val="28"/>
          <w:szCs w:val="28"/>
          <w:rtl/>
        </w:rPr>
        <w:t xml:space="preserve">وجواب هذه الاشكالات:</w:t>
      </w:r>
    </w:p>
    <w:p>
      <w:pPr>
        <w:pStyle w:val="BookText"/>
      </w:pPr>
      <w:r>
        <w:rPr>
          <w:rFonts w:ascii="Amiri" w:hAnsi="Amiri" w:eastAsia="Amiri" w:cs="Amiri"/>
          <w:lang w:bidi="ar-SA"/>
          <w:color w:val="111111"/>
          <w:sz w:val="28"/>
          <w:szCs w:val="28"/>
          <w:rtl/>
        </w:rPr>
        <w:t xml:space="preserve">عن الأول: إنّ الآية تدل بالملاك الأولوي على الشورى في تعيين الحاكم بعد أن لم يكن المنصوب عن الله سبحانه حاضراً، كما في الحال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 حيث غيبة الإمام المـهدي (عجل الله تعالی فرجه الشریف)، فهل يمكن وجوب الشورى في الأمور العامة، وعدم وجوبه في تعيين القيادة التي هي الأصل؟</w:t>
      </w:r>
    </w:p>
    <w:p>
      <w:pPr>
        <w:pStyle w:val="BookText"/>
      </w:pPr>
      <w:r>
        <w:rPr>
          <w:rFonts w:ascii="Amiri" w:hAnsi="Amiri" w:eastAsia="Amiri" w:cs="Amiri"/>
          <w:lang w:bidi="ar-SA"/>
          <w:color w:val="111111"/>
          <w:sz w:val="28"/>
          <w:szCs w:val="28"/>
          <w:rtl/>
        </w:rPr>
        <w:t xml:space="preserve">والأولوية بعد وضوحها عُرفاً، وهم</w:t>
      </w:r>
      <w:r>
        <w:rPr>
          <w:rStyle w:val="FootnoteReference"/>
        </w:rPr>
        <w:footnoteReference w:id="21"/>
      </w:r>
      <w:r>
        <w:rPr>
          <w:rFonts w:ascii="Amiri" w:hAnsi="Amiri" w:eastAsia="Amiri" w:cs="Amiri"/>
          <w:lang w:bidi="ar-SA"/>
          <w:color w:val="111111"/>
          <w:sz w:val="28"/>
          <w:szCs w:val="28"/>
          <w:rtl/>
        </w:rPr>
        <w:t xml:space="preserve">الملقى إليهم الكلام، قال سبـحانه: {بِلِسَانٍ عَرَبِيٍّ مُبِينٍ}</w:t>
      </w:r>
      <w:r>
        <w:rPr>
          <w:rStyle w:val="FootnoteReference"/>
        </w:rPr>
        <w:footnoteReference w:id="22"/>
      </w:r>
      <w:r>
        <w:rPr>
          <w:rFonts w:ascii="Amiri" w:hAnsi="Amiri" w:eastAsia="Amiri" w:cs="Amiri"/>
          <w:lang w:bidi="ar-SA"/>
          <w:color w:val="111111"/>
          <w:sz w:val="28"/>
          <w:szCs w:val="28"/>
          <w:rtl/>
        </w:rPr>
        <w:t xml:space="preserve">، إلى غير ذلك، واضحة من جهة أنّ القيادة تكون بتعيين الله سبحانه، قال تعالى: {وَإِذْ قَالَ رَبُّكَ للْمَلائِكَةِ إِنِّي جَاعِلٌ فِي الأَرْضِ خَلِيفَةً}</w:t>
      </w:r>
      <w:r>
        <w:rPr>
          <w:rStyle w:val="FootnoteReference"/>
        </w:rPr>
        <w:footnoteReference w:id="23"/>
      </w:r>
      <w:r>
        <w:rPr>
          <w:rFonts w:ascii="Amiri" w:hAnsi="Amiri" w:eastAsia="Amiri" w:cs="Amiri"/>
          <w:lang w:bidi="ar-SA"/>
          <w:color w:val="111111"/>
          <w:sz w:val="28"/>
          <w:szCs w:val="28"/>
          <w:rtl/>
        </w:rPr>
        <w:t xml:space="preserve">، وقالسبحانه: {يَا دَاوُدُ إِنَّا جَعَلْنَاكَ خَلِيفَةً}</w:t>
      </w:r>
      <w:r>
        <w:rPr>
          <w:rStyle w:val="FootnoteReference"/>
        </w:rPr>
        <w:footnoteReference w:id="24"/>
      </w:r>
      <w:r>
        <w:rPr>
          <w:rFonts w:ascii="IRNazanin" w:hAnsi="IRNazanin" w:eastAsia="IRNazanin" w:cs="IRNazanin"/>
          <w:lang w:bidi="fa-IR"/>
          <w:color w:val="111111"/>
          <w:sz w:val="28"/>
          <w:szCs w:val="28"/>
          <w:rtl/>
        </w:rPr>
        <w:t xml:space="preserve">‎، وفي زيارة الإمام الحجة(عجل الله تعالی فرجه الشریف): «السلام عليك يا خليفة الله وخليفة آبائه المهديين»</w:t>
      </w:r>
      <w:r>
        <w:rPr>
          <w:rStyle w:val="FootnoteReference"/>
        </w:rPr>
        <w:footnoteReference w:id="2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w:t>
      </w:r>
    </w:p>
    <w:p>
      <w:pPr>
        <w:pStyle w:val="BookText"/>
      </w:pPr>
      <w:r>
        <w:rPr>
          <w:rFonts w:ascii="IRNazanin" w:hAnsi="IRNazanin" w:eastAsia="IRNazanin" w:cs="IRNazanin"/>
          <w:lang w:bidi="fa-IR"/>
          <w:color w:val="111111"/>
          <w:sz w:val="28"/>
          <w:szCs w:val="28"/>
          <w:rtl/>
        </w:rPr>
        <w:t xml:space="preserve">وعن الثاني: إنّ ظاهر الأمر الوجوب، فمن أين أنهُ لم يكن واجباً عليه(صلی الله علیه و اله) في ما لم يرد فيه نص من الله؟</w:t>
      </w:r>
    </w:p>
    <w:p>
      <w:pPr>
        <w:pStyle w:val="BookText"/>
      </w:pPr>
      <w:r>
        <w:rPr>
          <w:rFonts w:ascii="Amiri" w:hAnsi="Amiri" w:eastAsia="Amiri" w:cs="Amiri"/>
          <w:lang w:bidi="ar-SA"/>
          <w:color w:val="111111"/>
          <w:sz w:val="28"/>
          <w:szCs w:val="28"/>
          <w:rtl/>
        </w:rPr>
        <w:t xml:space="preserve">ربما قيل: بدليل السياق، حيث قال سبحانه: {فَاعْفُ عَنْهُمْ وَاسْتَغْفِرْ لَهُمْ وَشَاوِرْهُمْ فِي الأَمر}</w:t>
      </w:r>
      <w:r>
        <w:rPr>
          <w:rStyle w:val="FootnoteReference"/>
        </w:rPr>
        <w:footnoteReference w:id="26"/>
      </w:r>
      <w:r>
        <w:rPr>
          <w:rFonts w:ascii="Amiri" w:hAnsi="Amiri" w:eastAsia="Amiri" w:cs="Amiri"/>
          <w:lang w:bidi="ar-SA"/>
          <w:color w:val="111111"/>
          <w:sz w:val="28"/>
          <w:szCs w:val="28"/>
          <w:rtl/>
        </w:rPr>
        <w:t xml:space="preserve">، بضميمة أنّ العفو والاستغفار لهم غير واجبين.</w:t>
      </w:r>
    </w:p>
    <w:p>
      <w:pPr>
        <w:pStyle w:val="BookText"/>
      </w:pPr>
      <w:r>
        <w:rPr>
          <w:rFonts w:ascii="IRNazanin" w:hAnsi="IRNazanin" w:eastAsia="IRNazanin" w:cs="IRNazanin"/>
          <w:lang w:bidi="fa-IR"/>
          <w:color w:val="111111"/>
          <w:sz w:val="28"/>
          <w:szCs w:val="28"/>
          <w:rtl/>
        </w:rPr>
        <w:t xml:space="preserve">وفيه: 1- كيف يدعى عدم وجوبهما عليه(صلی الله علیه و اله) بل على كل قائد، مع أنّ القيادة لا تستقيم إلاّ بهذين: العفو والاستغفار، وإلاّ فالناس لا يلتفون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أصحاب العنف كما هو واضح، كما أن الاستغفار للتطهير، حتى يكونوا موضع لطف الله سبحانه، فإنه بدون لطفه لا ينزل النصر عليهم، بل صدر الآية {فَبِمَا رَحْمَةٍ مِنْ اللَّهِ}</w:t>
      </w:r>
      <w:r>
        <w:rPr>
          <w:rStyle w:val="FootnoteReference"/>
        </w:rPr>
        <w:footnoteReference w:id="27"/>
      </w:r>
      <w:r>
        <w:rPr>
          <w:rFonts w:ascii="IRNazanin" w:hAnsi="IRNazanin" w:eastAsia="IRNazanin" w:cs="IRNazanin"/>
          <w:lang w:bidi="fa-IR"/>
          <w:color w:val="111111"/>
          <w:sz w:val="28"/>
          <w:szCs w:val="28"/>
          <w:rtl/>
        </w:rPr>
        <w:t xml:space="preserve">دالً على الوجوب.</w:t>
      </w:r>
    </w:p>
    <w:p>
      <w:pPr>
        <w:pStyle w:val="BookText"/>
      </w:pPr>
      <w:r>
        <w:rPr>
          <w:rFonts w:ascii="Amiri" w:hAnsi="Amiri" w:eastAsia="Amiri" w:cs="Amiri"/>
          <w:lang w:bidi="ar-SA"/>
          <w:color w:val="111111"/>
          <w:sz w:val="28"/>
          <w:szCs w:val="28"/>
          <w:rtl/>
        </w:rPr>
        <w:t xml:space="preserve">2- لو سلم عدم وجوبهما، فإنّ الأمر ظاهرٌ فيه</w:t>
      </w:r>
      <w:r>
        <w:rPr>
          <w:rStyle w:val="FootnoteReference"/>
        </w:rPr>
        <w:footnoteReference w:id="28"/>
      </w:r>
      <w:r>
        <w:rPr>
          <w:rFonts w:ascii="Amiri" w:hAnsi="Amiri" w:eastAsia="Amiri" w:cs="Amiri"/>
          <w:lang w:bidi="ar-SA"/>
          <w:color w:val="111111"/>
          <w:sz w:val="28"/>
          <w:szCs w:val="28"/>
          <w:rtl/>
        </w:rPr>
        <w:t xml:space="preserve">كما تقدم في: (اغتسل للجمعة والجنابة)، وظاهره مقدم على ظاهر السياق.</w:t>
      </w:r>
    </w:p>
    <w:p>
      <w:pPr>
        <w:pStyle w:val="BookText"/>
      </w:pPr>
      <w:r>
        <w:rPr>
          <w:rFonts w:ascii="Amiri" w:hAnsi="Amiri" w:eastAsia="Amiri" w:cs="Amiri"/>
          <w:lang w:bidi="ar-SA"/>
          <w:color w:val="111111"/>
          <w:sz w:val="28"/>
          <w:szCs w:val="28"/>
          <w:rtl/>
        </w:rPr>
        <w:t xml:space="preserve">وعن الثالث: إنّ ظاهر الأحكام أنها عامة إلاّ ما خرج بدليل، وليس المقام من المستثنى؛ وذلك بضميمة دليل الأسوة دالٌ على الوجوب على الحكام، كما يدل على تعيين الحكام بالشورىبالملاك المتقدم.</w:t>
      </w:r>
    </w:p>
    <w:p>
      <w:pPr>
        <w:pStyle w:val="BookText"/>
      </w:pPr>
      <w:r>
        <w:rPr>
          <w:rFonts w:ascii="IRNazanin" w:hAnsi="IRNazanin" w:eastAsia="IRNazanin" w:cs="IRNazanin"/>
          <w:lang w:bidi="fa-IR"/>
          <w:color w:val="111111"/>
          <w:sz w:val="28"/>
          <w:szCs w:val="28"/>
          <w:rtl/>
        </w:rPr>
        <w:t xml:space="preserve">وعن الرابع: إنّه خلاف الظاهر، ولا منافاة بين كونه(صلی الله علیه و اله) عقلاً كاملاً واتصاله بالوحي، ومع ذلك كان عليه(صلی الله علیه و اله) الشورى لتعليم الأمة الاستشارية.</w:t>
      </w:r>
    </w:p>
    <w:p>
      <w:pPr>
        <w:pStyle w:val="BookText"/>
      </w:pPr>
      <w:r>
        <w:rPr>
          <w:rFonts w:ascii="IRNazanin" w:hAnsi="IRNazanin" w:eastAsia="IRNazanin" w:cs="IRNazanin"/>
          <w:lang w:bidi="fa-IR"/>
          <w:color w:val="111111"/>
          <w:sz w:val="28"/>
          <w:szCs w:val="28"/>
          <w:rtl/>
        </w:rPr>
        <w:t xml:space="preserve">ثم لو استشار(صلی الله علیه و اله) فإن لم يأخذ بآرائهم كان ذلك تنفيراً لهم، بل أكثر من عدم الاستشارة، فإنّ مَن لا يستشير ويعمل برأي نفسه منفور في المجتمع، فكيف بمن يستشير ثم يضرب برأي المستشارين عرض الحائط؟!</w:t>
      </w:r>
    </w:p>
    <w:p>
      <w:pPr>
        <w:pStyle w:val="BookText"/>
      </w:pPr>
      <w:r>
        <w:rPr>
          <w:rFonts w:ascii="Amiri" w:hAnsi="Amiri" w:eastAsia="Amiri" w:cs="Amiri"/>
          <w:lang w:bidi="ar-SA"/>
          <w:color w:val="111111"/>
          <w:sz w:val="28"/>
          <w:szCs w:val="28"/>
          <w:rtl/>
        </w:rPr>
        <w:t xml:space="preserve">والآية صريحةٌ في الأمر، لأجل الجمع والالتفاف، قال سبحانه: {فَبِمَا رَحْمَةٍ مِنْ اللَّهِ لِنْتَ لَهُمْ وَلَوْ كُنْتَ فَظًّا غَلِيظَ الْقَلْبِ لانْفَضُّوا مِنْ حَوْلِكَ...}</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استشارهم واختلفوا ـ كما هي طبيعة الآراء ـ فإما أن يكون هناك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أقلية وأكثرية وهو الأغلب، أو تساوً وهو الأقل.</w:t>
      </w:r>
    </w:p>
    <w:p>
      <w:pPr>
        <w:pStyle w:val="BookText"/>
      </w:pPr>
      <w:r>
        <w:rPr>
          <w:rFonts w:ascii="Amiri" w:hAnsi="Amiri" w:eastAsia="Amiri" w:cs="Amiri"/>
          <w:lang w:bidi="ar-SA"/>
          <w:color w:val="111111"/>
          <w:sz w:val="28"/>
          <w:szCs w:val="28"/>
          <w:rtl/>
        </w:rPr>
        <w:t xml:space="preserve">ففي الحالة الأولى: إن أَخذ برأي الأقلية كـان جرحاً لرأي الأكثرية، وذلك ممّا لا يليق عقلاً ولا شرعاً؛ أمّا عقلاً فواضح، وأمّا شرعاً فلما نجده في مسألة أكثرية شاهد طرف من شاهد طرف آخر، كما في كتاب القضاء، فلو كان في مثل النزاع في الدارٍ أو مائة درهم أو ما أشبه ذلك، يؤخذ بالأكثرية شهوداً</w:t>
      </w:r>
      <w:r>
        <w:rPr>
          <w:rStyle w:val="FootnoteReference"/>
        </w:rPr>
        <w:footnoteReference w:id="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فهل لا يدل ذلك على تقديم الأكثرية في الأمور المهمة الاقتصادية والاجتماعية والسياسية والعسكرية ونحوها؟</w:t>
      </w:r>
    </w:p>
    <w:p>
      <w:pPr>
        <w:pStyle w:val="BookText"/>
      </w:pPr>
      <w:r>
        <w:rPr>
          <w:rFonts w:ascii="Amiri" w:hAnsi="Amiri" w:eastAsia="Amiri" w:cs="Amiri"/>
          <w:lang w:bidi="ar-SA"/>
          <w:color w:val="111111"/>
          <w:sz w:val="28"/>
          <w:szCs w:val="28"/>
          <w:rtl/>
        </w:rPr>
        <w:t xml:space="preserve">ومن الواضح أنّ الأقلية غير المأخوذ برأيهم في هذه القضية لا ينزعجون بعد أن رأوا تقديم رأيهم إذا صاروا أكثرية في قضية أخرى، كما يلاحظ ذلك فـي مجالس الشورى، واتحاد الطلبة، ومجالس الوزراء، وغير ذلك، في العالم الحاضر.وفي الحالة الثانية: إذا تساوى الرأيان، فالسبيل القرعة، وقد قال سبحانه وتعالى: {فَسَاهَمَ فَكَانَ مِنْ الْمُدْحَضِينَ}</w:t>
      </w:r>
      <w:r>
        <w:rPr>
          <w:rStyle w:val="FootnoteReference"/>
        </w:rPr>
        <w:footnoteReference w:id="31"/>
      </w:r>
      <w:r>
        <w:rPr>
          <w:rFonts w:ascii="IRNazanin" w:hAnsi="IRNazanin" w:eastAsia="IRNazanin" w:cs="IRNazanin"/>
          <w:lang w:bidi="fa-IR"/>
          <w:color w:val="111111"/>
          <w:sz w:val="28"/>
          <w:szCs w:val="28"/>
          <w:rtl/>
        </w:rPr>
        <w:t xml:space="preserve">في قصة يونس(علیه السلام).</w:t>
      </w:r>
    </w:p>
    <w:p>
      <w:pPr>
        <w:pStyle w:val="BookText"/>
      </w:pPr>
      <w:r>
        <w:rPr>
          <w:rFonts w:ascii="Amiri" w:hAnsi="Amiri" w:eastAsia="Amiri" w:cs="Amiri"/>
          <w:lang w:bidi="ar-SA"/>
          <w:color w:val="111111"/>
          <w:sz w:val="28"/>
          <w:szCs w:val="28"/>
          <w:rtl/>
        </w:rPr>
        <w:t xml:space="preserve">وقال تعالى: {إِذْ يُلْقُونَ أَقْلامَهُمْ أَيُّهُمْ يَكْفُلُ مَرْيَمَ}</w:t>
      </w:r>
      <w:r>
        <w:rPr>
          <w:rStyle w:val="FootnoteReference"/>
        </w:rPr>
        <w:footnoteReference w:id="32"/>
      </w:r>
      <w:r>
        <w:rPr>
          <w:rFonts w:ascii="IRNazanin" w:hAnsi="IRNazanin" w:eastAsia="IRNazanin" w:cs="IRNazanin"/>
          <w:lang w:bidi="fa-IR"/>
          <w:color w:val="111111"/>
          <w:sz w:val="28"/>
          <w:szCs w:val="28"/>
          <w:rtl/>
        </w:rPr>
        <w:t xml:space="preserve">في قصة زكريا(علیه السلام).</w:t>
      </w:r>
    </w:p>
    <w:p>
      <w:pPr>
        <w:pStyle w:val="BookText"/>
      </w:pPr>
      <w:r>
        <w:rPr>
          <w:rFonts w:ascii="IRNazanin" w:hAnsi="IRNazanin" w:eastAsia="IRNazanin" w:cs="IRNazanin"/>
          <w:lang w:bidi="fa-IR"/>
          <w:color w:val="111111"/>
          <w:sz w:val="28"/>
          <w:szCs w:val="28"/>
          <w:rtl/>
        </w:rPr>
        <w:t xml:space="preserve">ولما جاء في الحديث الشريف عن الرسول الأكرم(صلی الله علیه و اله): «القرعة لكل أمرٍ مُشكل»</w:t>
      </w:r>
      <w:r>
        <w:rPr>
          <w:rStyle w:val="FootnoteReference"/>
        </w:rPr>
        <w:footnoteReference w:id="3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لـه(صلی الله علیه و اله) أن يأخذ بأحد الرأيين؛ لأنّه بالإضافة إلى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يكوّن الأكثرية، بل الظاهر أنّ معنى الشورى هو الأمران في ما كان أكثرية وفي ما كان تساوٍ.</w:t>
      </w:r>
    </w:p>
    <w:p>
      <w:pPr>
        <w:pStyle w:val="BookText"/>
      </w:pPr>
      <w:r>
        <w:rPr>
          <w:rFonts w:ascii="Amiri" w:hAnsi="Amiri" w:eastAsia="Amiri" w:cs="Amiri"/>
          <w:lang w:bidi="ar-SA"/>
          <w:color w:val="111111"/>
          <w:sz w:val="28"/>
          <w:szCs w:val="28"/>
          <w:rtl/>
        </w:rPr>
        <w:t xml:space="preserve">لا يقال: في قولـه تعالى {فَإِذَا عَزَمْتَ فَتَوَكَّلْ عَلَى اللَّهِ}</w:t>
      </w:r>
      <w:r>
        <w:rPr>
          <w:rStyle w:val="FootnoteReference"/>
        </w:rPr>
        <w:footnoteReference w:id="34"/>
      </w:r>
      <w:r>
        <w:rPr>
          <w:rFonts w:ascii="IRNazanin" w:hAnsi="IRNazanin" w:eastAsia="IRNazanin" w:cs="IRNazanin"/>
          <w:lang w:bidi="fa-IR"/>
          <w:color w:val="111111"/>
          <w:sz w:val="28"/>
          <w:szCs w:val="28"/>
          <w:rtl/>
        </w:rPr>
        <w:t xml:space="preserve">دليل على أنّ الأمر كان لاسترضائهم، وإلاّ فهو(صلی الله علیه و اله) العازم الوحيد.</w:t>
      </w:r>
    </w:p>
    <w:p>
      <w:pPr>
        <w:pStyle w:val="BookText"/>
      </w:pPr>
      <w:r>
        <w:rPr>
          <w:rFonts w:ascii="Amiri" w:hAnsi="Amiri" w:eastAsia="Amiri" w:cs="Amiri"/>
          <w:lang w:bidi="ar-SA"/>
          <w:color w:val="111111"/>
          <w:sz w:val="28"/>
          <w:szCs w:val="28"/>
          <w:rtl/>
        </w:rPr>
        <w:t xml:space="preserve">لأنهُ يقال: {فَإِذَا عَزَمْتَ} بعد {شاور} ظاهر في أنّ العزمَ منبعث عن نتائج المشورة، لا أنّهُ في قِبالها، ألا ترى أنك إذا قلت: (شاور الطبيب فإذا عزمت فتوكل) كان معناهُ العزيمة المنبعثة عن مشورته.</w:t>
      </w:r>
    </w:p>
    <w:p>
      <w:pPr>
        <w:pStyle w:val="BookText"/>
      </w:pPr>
      <w:r>
        <w:rPr>
          <w:rFonts w:ascii="Amiri" w:hAnsi="Amiri" w:eastAsia="Amiri" w:cs="Amiri"/>
          <w:lang w:bidi="ar-SA"/>
          <w:color w:val="111111"/>
          <w:sz w:val="28"/>
          <w:szCs w:val="28"/>
          <w:rtl/>
        </w:rPr>
        <w:t xml:space="preserve">ومن الواضح أنّ التوكل لإيكال أمرٍ ما ليس بيد الإنسان، إليه سبحانه، كما ذكرنا تفصيله في بعض الكتب المرتبطة بهذا الشأن.</w:t>
      </w:r>
    </w:p>
    <w:p>
      <w:pPr>
        <w:pStyle w:val="BookText"/>
      </w:pPr>
      <w:r>
        <w:rPr>
          <w:rFonts w:ascii="Amiri" w:hAnsi="Amiri" w:eastAsia="Amiri" w:cs="Amiri"/>
          <w:lang w:bidi="ar-SA"/>
          <w:color w:val="111111"/>
          <w:sz w:val="28"/>
          <w:szCs w:val="28"/>
          <w:rtl/>
        </w:rPr>
        <w:t xml:space="preserve">وعن الخامس: إنّ {الأمر} محلى باللام، ومثله يُفيد العموم،كما فصلنا ذلك فـي كتابنا الأصول، ولذا كان {أَحَلَّ اللَّهُ الْبَيْعَ}</w:t>
      </w:r>
      <w:r>
        <w:rPr>
          <w:rStyle w:val="FootnoteReference"/>
        </w:rPr>
        <w:footnoteReference w:id="35"/>
      </w:r>
      <w:r>
        <w:rPr>
          <w:rFonts w:ascii="Amiri" w:hAnsi="Amiri" w:eastAsia="Amiri" w:cs="Amiri"/>
          <w:lang w:bidi="ar-SA"/>
          <w:color w:val="111111"/>
          <w:sz w:val="28"/>
          <w:szCs w:val="28"/>
          <w:rtl/>
        </w:rPr>
        <w:t xml:space="preserve">ونحوه دالاً على ذلك، حيث إنّ الطبيعة سارية في كل الأفراد. نعم، بقرينة العُرف الملقى إليه الكلام ذلك في الشؤون المرتبطة بالقيادة وما أشبه.</w:t>
      </w:r>
    </w:p>
    <w:p>
      <w:pPr>
        <w:pStyle w:val="BookText"/>
      </w:pPr>
      <w:r>
        <w:rPr>
          <w:rFonts w:ascii="Amiri" w:hAnsi="Amiri" w:eastAsia="Amiri" w:cs="Amiri"/>
          <w:lang w:bidi="ar-SA"/>
          <w:color w:val="111111"/>
          <w:sz w:val="28"/>
          <w:szCs w:val="28"/>
          <w:rtl/>
        </w:rPr>
        <w:t xml:space="preserve">فلا يقال: إنّه إن كان عاماً فهو مقطوع العدم، وإن كان خاصاً كان مجملاً، فإذا قيل لمن يريد بناء الأبنية: (استشر المهندس) سبق إلى الذهن الاستشارة في شؤون الهندسة، وهكذا بالنسبة إلى أشباه ذلك.</w:t>
      </w:r>
    </w:p>
    <w:p>
      <w:pPr>
        <w:pStyle w:val="BookText"/>
      </w:pPr>
      <w:r>
        <w:rPr>
          <w:rFonts w:ascii="Amiri" w:hAnsi="Amiri" w:eastAsia="Amiri" w:cs="Amiri"/>
          <w:lang w:bidi="ar-SA"/>
          <w:color w:val="111111"/>
          <w:sz w:val="28"/>
          <w:szCs w:val="28"/>
          <w:rtl/>
        </w:rPr>
        <w:t xml:space="preserve">بل إنّا ذكرنا في الأصول: إن المفرد إذا لم تكن قرينة على إرادة الفردية منه يُفيد العموم، فمثل «تمرة خير من جرادة»</w:t>
      </w:r>
      <w:r>
        <w:rPr>
          <w:rStyle w:val="FootnoteReference"/>
        </w:rPr>
        <w:footnoteReference w:id="36"/>
      </w:r>
      <w:r>
        <w:rPr>
          <w:rFonts w:ascii="Amiri" w:hAnsi="Amiri" w:eastAsia="Amiri" w:cs="Amiri"/>
          <w:lang w:bidi="ar-SA"/>
          <w:color w:val="111111"/>
          <w:sz w:val="28"/>
          <w:szCs w:val="28"/>
          <w:rtl/>
        </w:rPr>
        <w:t xml:space="preserve">، و{ آتِنَا فِي الدُّنْيَا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w:t>
      </w:r>
      <w:r>
        <w:rPr>
          <w:rStyle w:val="FootnoteReference"/>
        </w:rPr>
        <w:footnoteReference w:id="37"/>
      </w:r>
      <w:r>
        <w:rPr>
          <w:rFonts w:ascii="Amiri" w:hAnsi="Amiri" w:eastAsia="Amiri" w:cs="Amiri"/>
          <w:lang w:bidi="ar-SA"/>
          <w:color w:val="111111"/>
          <w:sz w:val="28"/>
          <w:szCs w:val="28"/>
          <w:rtl/>
        </w:rPr>
        <w:t xml:space="preserve">، و{إِنَّ مَعَ الْعُسْرِ يُسْرًا}</w:t>
      </w:r>
      <w:r>
        <w:rPr>
          <w:rStyle w:val="FootnoteReference"/>
        </w:rPr>
        <w:footnoteReference w:id="38"/>
      </w:r>
      <w:r>
        <w:rPr>
          <w:rFonts w:ascii="Amiri" w:hAnsi="Amiri" w:eastAsia="Amiri" w:cs="Amiri"/>
          <w:lang w:bidi="ar-SA"/>
          <w:color w:val="111111"/>
          <w:sz w:val="28"/>
          <w:szCs w:val="28"/>
          <w:rtl/>
        </w:rPr>
        <w:t xml:space="preserve">، و«شر الدنيا وشر الآخرة»</w:t>
      </w:r>
      <w:r>
        <w:rPr>
          <w:rStyle w:val="FootnoteReference"/>
        </w:rPr>
        <w:footnoteReference w:id="39"/>
      </w:r>
      <w:r>
        <w:rPr>
          <w:rFonts w:ascii="Amiri" w:hAnsi="Amiri" w:eastAsia="Amiri" w:cs="Amiri"/>
          <w:lang w:bidi="ar-SA"/>
          <w:color w:val="111111"/>
          <w:sz w:val="28"/>
          <w:szCs w:val="28"/>
          <w:rtl/>
        </w:rPr>
        <w:t xml:space="preserve">،ونحوها ظاهر في الطبيعة السارية مما يُفيد العموم البدلي في مورده، والاستقرائي في مورده.</w:t>
      </w:r>
    </w:p>
    <w:p>
      <w:pPr>
        <w:pStyle w:val="BookText"/>
      </w:pPr>
      <w:r>
        <w:rPr>
          <w:rFonts w:ascii="Amiri" w:hAnsi="Amiri" w:eastAsia="Amiri" w:cs="Amiri"/>
          <w:lang w:bidi="ar-SA"/>
          <w:color w:val="111111"/>
          <w:sz w:val="28"/>
          <w:szCs w:val="28"/>
          <w:rtl/>
        </w:rPr>
        <w:t xml:space="preserve">وبهذا تبين أنّ الشورى في ماذا؟ ولماذا؟ فإنّها في أيّ أمر مرتبط بقطاع من الأَمة صغيراً وكبيراً، فالاستبداد في الأمة بالحكم محرّم، حراماً بحجم الأمة.</w:t>
      </w:r>
    </w:p>
    <w:p>
      <w:pPr>
        <w:pStyle w:val="BookText"/>
      </w:pPr>
      <w:r>
        <w:rPr>
          <w:rFonts w:ascii="Amiri" w:hAnsi="Amiri" w:eastAsia="Amiri" w:cs="Amiri"/>
          <w:lang w:bidi="ar-SA"/>
          <w:color w:val="111111"/>
          <w:sz w:val="28"/>
          <w:szCs w:val="28"/>
          <w:rtl/>
        </w:rPr>
        <w:t xml:space="preserve">والاستبداد في اتحاد الطلبة ـ مثلاًـ حرام بحجم اتحاد الطلبة؛ إذ معنى الاستـبداد هو الاستئثار بحق الآخـرين حقاً مالياً أو حقاً جسدياً أو حقاً اعتبارياً، فـ«الناس مسلطون على أموالهم وأنفسهم»</w:t>
      </w:r>
      <w:r>
        <w:rPr>
          <w:rStyle w:val="FootnoteReference"/>
        </w:rPr>
        <w:footnoteReference w:id="40"/>
      </w:r>
      <w:r>
        <w:rPr>
          <w:rFonts w:ascii="Amiri" w:hAnsi="Amiri" w:eastAsia="Amiri" w:cs="Amiri"/>
          <w:lang w:bidi="ar-SA"/>
          <w:color w:val="111111"/>
          <w:sz w:val="28"/>
          <w:szCs w:val="28"/>
          <w:rtl/>
        </w:rPr>
        <w:t xml:space="preserve">.هذا حتى إذا فرض أن الحاكم لم يفعل الحرام في إدارته ـ مثلاً ـ أدار المستشفيات أحسن إدارة من حيث الرعاية والعناية والموازين الشرعية، فهي كما إذا جاء الغاصب إلى دار الناس وقام بإدارة العائلة أحسن إدارة، أليس ذلك حراماً؟ أمّا إذا فعل الحاكم الحرام، كما إذا أخذ المكوس والعُشر</w:t>
      </w:r>
      <w:r>
        <w:rPr>
          <w:rStyle w:val="FootnoteReference"/>
        </w:rPr>
        <w:footnoteReference w:id="41"/>
      </w:r>
      <w:r>
        <w:rPr>
          <w:rFonts w:ascii="Amiri" w:hAnsi="Amiri" w:eastAsia="Amiri" w:cs="Amiri"/>
          <w:lang w:bidi="ar-SA"/>
          <w:color w:val="111111"/>
          <w:sz w:val="28"/>
          <w:szCs w:val="28"/>
          <w:rtl/>
        </w:rPr>
        <w:t xml:space="preserve">أو فرض الضرائب الخارجة عن الخُمس وأخواته الثلاثة</w:t>
      </w:r>
      <w:r>
        <w:rPr>
          <w:rStyle w:val="FootnoteReference"/>
        </w:rPr>
        <w:footnoteReference w:id="42"/>
      </w:r>
      <w:r>
        <w:rPr>
          <w:rFonts w:ascii="IRNazanin" w:hAnsi="IRNazanin" w:eastAsia="IRNazanin" w:cs="IRNazanin"/>
          <w:lang w:bidi="fa-IR"/>
          <w:color w:val="111111"/>
          <w:sz w:val="28"/>
          <w:szCs w:val="28"/>
          <w:rtl/>
        </w:rPr>
        <w:t xml:space="preserve">، أو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8334_83833"/>
    <w:bookmarkEnd w:id="7"/>
    <w:p>
      <w:pPr>
        <w:pStyle w:val="BookText"/>
      </w:pPr>
      <w:r>
        <w:rPr>
          <w:rFonts w:ascii="Amiri" w:hAnsi="Amiri" w:eastAsia="Amiri" w:cs="Amiri"/>
          <w:lang w:bidi="ar-SA"/>
          <w:color w:val="111111"/>
          <w:sz w:val="28"/>
          <w:szCs w:val="28"/>
          <w:rtl/>
        </w:rPr>
        <w:t xml:space="preserve">منع الناس من حرية الزراعة والتجارة والصناعة والبناء وما أشبه</w:t>
      </w:r>
      <w:r>
        <w:rPr>
          <w:rStyle w:val="FootnoteReference"/>
        </w:rPr>
        <w:footnoteReference w:id="43"/>
      </w:r>
      <w:r>
        <w:rPr>
          <w:rFonts w:ascii="Amiri" w:hAnsi="Amiri" w:eastAsia="Amiri" w:cs="Amiri"/>
          <w:lang w:bidi="ar-SA"/>
          <w:color w:val="111111"/>
          <w:sz w:val="28"/>
          <w:szCs w:val="28"/>
          <w:rtl/>
        </w:rPr>
        <w:t xml:space="preserve">،فهو حرام في حرام، كشرب الخمر في إناء الذهب.</w:t>
      </w:r>
    </w:p>
    <w:p>
      <w:pPr>
        <w:pStyle w:val="BookText"/>
      </w:pPr>
      <w:r>
        <w:rPr>
          <w:rFonts w:ascii="Amiri" w:hAnsi="Amiri" w:eastAsia="Amiri" w:cs="Amiri"/>
          <w:lang w:bidi="ar-SA"/>
          <w:color w:val="111111"/>
          <w:sz w:val="28"/>
          <w:szCs w:val="28"/>
          <w:rtl/>
        </w:rPr>
        <w:t xml:space="preserve">وعلى أيّ، فمن يستولي على اتحاد الطلبة بدون الشروط التي وضعها الله سبحانه ووضعتها الأمة، وعددهم مثلاً ألف، سيفعل ألف حرام، بينما من يستولي على بلدٍ ذي خمسين مليوناً يفعل خمسين مليوناً عملاً محرّماً.</w:t>
      </w:r>
    </w:p>
    <w:p>
      <w:pPr>
        <w:pStyle w:val="BookText"/>
      </w:pPr>
      <w:r>
        <w:rPr>
          <w:rFonts w:ascii="Amiri" w:hAnsi="Amiri" w:eastAsia="Amiri" w:cs="Amiri"/>
          <w:lang w:bidi="ar-SA"/>
          <w:color w:val="111111"/>
          <w:sz w:val="28"/>
          <w:szCs w:val="28"/>
          <w:rtl/>
        </w:rPr>
        <w:t xml:space="preserve">أمّا لماذا الشورى؟ فقد عَرفْتَ بأنهُ من جهة العقل والشرع، وربما يُستدل بالأدلة الأربعة. نعم، الإجماع وإن لم يصرِّح بهذه الصغرى إلاّ أنها مشمولة لما دلّ من الإجماع على حرمة التصرف في مال المسلم والكافر المحترم وشخصهما بدون رضاه.</w:t>
      </w:r>
    </w:p>
    <w:p>
      <w:pPr>
        <w:pStyle w:val="Heading3"/>
      </w:pPr>
      <w:bookmarkStart w:id="49" w:name="_Toc14"/>
      <w:r>
        <w:t>المطلب الثاني: موارد إلزام المشورة</w:t>
      </w:r>
      <w:bookmarkEnd w:id="49"/>
    </w:p>
    <w:p>
      <w:pPr>
        <w:pStyle w:val="BookText"/>
      </w:pPr>
      <w:r>
        <w:rPr>
          <w:rFonts w:ascii="Amiri" w:hAnsi="Amiri" w:eastAsia="Amiri" w:cs="Amiri"/>
          <w:lang w:bidi="ar-SA"/>
          <w:color w:val="111111"/>
          <w:sz w:val="28"/>
          <w:szCs w:val="28"/>
          <w:rtl/>
        </w:rPr>
        <w:t xml:space="preserve">ففي الواجبات والمحرمات لا مشورة، ومن ذلك في أمرالنبوة والإمامة</w:t>
      </w:r>
      <w:r>
        <w:rPr>
          <w:rStyle w:val="FootnoteReference"/>
        </w:rPr>
        <w:footnoteReference w:id="4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وكذلك لا مشورة فـي سائر الأحـكام الخمس ـ المستحب والمكروه والمباح ـ والتي منها الأمور الوضعية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سائر الشؤون الشخصية منها، فتستحب المشورة فيها، وفي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الشؤون الاجتماعية</w:t>
      </w:r>
      <w:r>
        <w:rPr>
          <w:rStyle w:val="FootnoteReference"/>
        </w:rPr>
        <w:footnoteReference w:id="46"/>
      </w:r>
    </w:p>
    <w:p>
      <w:pPr>
        <w:pStyle w:val="BookText"/>
      </w:pPr>
      <w:r>
        <w:rPr>
          <w:rFonts w:ascii="Amiri" w:hAnsi="Amiri" w:eastAsia="Amiri" w:cs="Amiri"/>
          <w:lang w:bidi="ar-SA"/>
          <w:color w:val="111111"/>
          <w:sz w:val="28"/>
          <w:szCs w:val="28"/>
          <w:rtl/>
        </w:rPr>
        <w:t xml:space="preserve">تجب مشورة الحاكم مجيئاً إلى الحكم وتنفيذاً لأمرٍ دون أمر.</w:t>
      </w:r>
    </w:p>
    <w:p>
      <w:pPr>
        <w:pStyle w:val="BookText"/>
      </w:pPr>
      <w:r>
        <w:rPr>
          <w:rFonts w:ascii="Amiri" w:hAnsi="Amiri" w:eastAsia="Amiri" w:cs="Amiri"/>
          <w:lang w:bidi="ar-SA"/>
          <w:color w:val="111111"/>
          <w:sz w:val="28"/>
          <w:szCs w:val="28"/>
          <w:rtl/>
        </w:rPr>
        <w:t xml:space="preserve">أمّا وجوب المشورة في مجيء الحاكم إلى الحكم، فلأنه نوع تسلط على الناس، والناس لا يصح التسلط عليهم إلاّ برضاهم، أمّا الصغرى فواضح، وأمّا الكبرى فلقاعدة السلطنة ـ الناس مسلطون على أموالهم وأنفسهم ـ هذا بالإضافة إلى وجوب كون الحاكم جامعاً للشرائط المقررة فـي الشريعة الإسلامية.</w:t>
      </w:r>
    </w:p>
    <w:p>
      <w:pPr>
        <w:pStyle w:val="BookText"/>
      </w:pPr>
      <w:r>
        <w:rPr>
          <w:rFonts w:ascii="Amiri" w:hAnsi="Amiri" w:eastAsia="Amiri" w:cs="Amiri"/>
          <w:lang w:bidi="ar-SA"/>
          <w:color w:val="111111"/>
          <w:sz w:val="28"/>
          <w:szCs w:val="28"/>
          <w:rtl/>
        </w:rPr>
        <w:t xml:space="preserve">أمّا وجوب المشورة فـي أمور الناس بعد مجيئه إلى الحكم، لأنّ للحاكم الصلاحية بقدر تخويل الناس لـه، ففي غيره يحتاج إلى إذنهم.</w:t>
      </w:r>
    </w:p>
    <w:p>
      <w:pPr>
        <w:pStyle w:val="BookText"/>
      </w:pPr>
      <w:r>
        <w:rPr>
          <w:rFonts w:ascii="Amiri" w:hAnsi="Amiri" w:eastAsia="Amiri" w:cs="Amiri"/>
          <w:lang w:bidi="ar-SA"/>
          <w:color w:val="111111"/>
          <w:sz w:val="28"/>
          <w:szCs w:val="28"/>
          <w:rtl/>
        </w:rPr>
        <w:t xml:space="preserve">والحاصل: إنهُ ما كان شأن الناس يحتاج إليه ابتداءً واستدامةً.</w:t>
      </w:r>
    </w:p>
    <w:p>
      <w:pPr>
        <w:pStyle w:val="BookText"/>
      </w:pPr>
      <w:r>
        <w:rPr>
          <w:rFonts w:ascii="IRNazanin" w:hAnsi="IRNazanin" w:eastAsia="IRNazanin" w:cs="IRNazanin"/>
          <w:lang w:bidi="fa-IR"/>
          <w:color w:val="111111"/>
          <w:sz w:val="28"/>
          <w:szCs w:val="28"/>
          <w:rtl/>
        </w:rPr>
        <w:t xml:space="preserve">إن قلت: أليس مرجع التقليد منصوباً من قِبلهم(علیهم السلام) فهو كالواجب.</w:t>
      </w:r>
    </w:p>
    <w:p>
      <w:pPr>
        <w:pStyle w:val="BookText"/>
      </w:pPr>
      <w:r>
        <w:rPr>
          <w:rFonts w:ascii="Amiri" w:hAnsi="Amiri" w:eastAsia="Amiri" w:cs="Amiri"/>
          <w:lang w:bidi="ar-SA"/>
          <w:color w:val="111111"/>
          <w:sz w:val="28"/>
          <w:szCs w:val="28"/>
          <w:rtl/>
        </w:rPr>
        <w:t xml:space="preserve">قلت أولاً: اختيار هذا المرجع دون ذاك بيد الناس كاختيار إمام الجماعة والقاضي وما أشبه ذلك.</w:t>
      </w:r>
    </w:p>
    <w:p>
      <w:pPr>
        <w:pStyle w:val="BookText"/>
      </w:pPr>
      <w:r>
        <w:rPr>
          <w:rFonts w:ascii="Amiri" w:hAnsi="Amiri" w:eastAsia="Amiri" w:cs="Amiri"/>
          <w:lang w:bidi="ar-SA"/>
          <w:color w:val="111111"/>
          <w:sz w:val="28"/>
          <w:szCs w:val="28"/>
          <w:rtl/>
        </w:rPr>
        <w:t xml:space="preserve">ثانياً: إذا كان هناك مراجع اختارهم الناس ـ مما يصدق اختيار الناس لهم ـ لا أن يكون فقيهاً يقلده عدد محدود من الناس ـ كمائة ألف مثلاًـ حيث لا يصدق بالحمل الشائع</w:t>
      </w:r>
      <w:r>
        <w:rPr>
          <w:rStyle w:val="FootnoteReference"/>
        </w:rPr>
        <w:footnoteReference w:id="47"/>
      </w:r>
    </w:p>
    <w:p>
      <w:pPr>
        <w:pStyle w:val="BookText"/>
      </w:pPr>
      <w:r>
        <w:rPr>
          <w:rFonts w:ascii="Amiri" w:hAnsi="Amiri" w:eastAsia="Amiri" w:cs="Amiri"/>
          <w:lang w:bidi="ar-SA"/>
          <w:color w:val="111111"/>
          <w:sz w:val="28"/>
          <w:szCs w:val="28"/>
          <w:rtl/>
        </w:rPr>
        <w:t xml:space="preserve">أنهُاختاره الناس؛ إذ لا حق لأحدهم في تنفيذ رأيه على سائر المراجع</w:t>
      </w:r>
      <w:r>
        <w:rPr>
          <w:rStyle w:val="FootnoteReference"/>
        </w:rPr>
        <w:footnoteReference w:id="48"/>
      </w:r>
    </w:p>
    <w:p>
      <w:pPr>
        <w:pStyle w:val="BookText"/>
      </w:pPr>
      <w:r>
        <w:rPr>
          <w:rFonts w:ascii="Amiri" w:hAnsi="Amiri" w:eastAsia="Amiri" w:cs="Amiri"/>
          <w:lang w:bidi="ar-SA"/>
          <w:color w:val="111111"/>
          <w:sz w:val="28"/>
          <w:szCs w:val="28"/>
          <w:rtl/>
        </w:rPr>
        <w:t xml:space="preserve">ولا على مقلديه، بل لا حق لتنفيذ رأيه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مقلديه بالقسر ـ سواء القسر الظاهر أو المغلّف ـ إذ انتخاب المقلدين لـهُ فـي هيئة للحكومة ليس معناه تخويلهم لـه الصلاحية المطلقة لتصرفه في أمـوالهم ودمائهم وأعراضهم بل بـقدر ما يرى المـقلدون، فإذا رأى هو الحرب</w:t>
      </w:r>
      <w:r>
        <w:rPr>
          <w:rStyle w:val="FootnoteReference"/>
        </w:rPr>
        <w:footnoteReference w:id="49"/>
      </w:r>
    </w:p>
    <w:p>
      <w:pPr>
        <w:pStyle w:val="BookText"/>
      </w:pPr>
      <w:r>
        <w:rPr>
          <w:rFonts w:ascii="Amiri" w:hAnsi="Amiri" w:eastAsia="Amiri" w:cs="Amiri"/>
          <w:lang w:bidi="ar-SA"/>
          <w:color w:val="111111"/>
          <w:sz w:val="28"/>
          <w:szCs w:val="28"/>
          <w:rtl/>
        </w:rPr>
        <w:t xml:space="preserve">أن ذلك يتنافى مع رضا الله للفقيه، إضافة إلى أنّ الأمة لا تدرك أحكام الله بالصورة المطلوبة؛ لأنها ليست أهل خبرة في هذا الحقل، وكذلك لأنّ الأمة لا تتفق على رأي ثابت للاختلاف العلمي والطبيعي والمصلحي.</w:t>
      </w:r>
    </w:p>
    <w:p>
      <w:pPr>
        <w:pStyle w:val="BookText"/>
      </w:pPr>
      <w:r>
        <w:rPr>
          <w:rFonts w:ascii="Amiri" w:hAnsi="Amiri" w:eastAsia="Amiri" w:cs="Amiri"/>
          <w:lang w:bidi="ar-SA"/>
          <w:color w:val="111111"/>
          <w:sz w:val="28"/>
          <w:szCs w:val="28"/>
          <w:rtl/>
        </w:rPr>
        <w:t xml:space="preserve">وهذا الكلام مردود من عدة جهات: إن رضا الله سبحانه للفقيه مشروط بجامعيته للشرائط، ومن تلك الشرائط رضا الأمة به، فلو لم ترض الأمة بالفقية فإن ولايته ساقطة، وإن الفقيه يرجع إلى الأمة في الموضوعات، وعند الاختلاف يؤخذ بالأكثر والأشهر.</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والمقلدون السلم، لا حق له في إدخال الناس في الحرب.</w:t>
      </w:r>
    </w:p>
    <w:p>
      <w:pPr>
        <w:pStyle w:val="BookText"/>
      </w:pPr>
      <w:r>
        <w:rPr>
          <w:rFonts w:ascii="IRNazanin" w:hAnsi="IRNazanin" w:eastAsia="IRNazanin" w:cs="IRNazanin"/>
          <w:lang w:bidi="fa-IR"/>
          <w:color w:val="111111"/>
          <w:sz w:val="28"/>
          <w:szCs w:val="28"/>
          <w:rtl/>
        </w:rPr>
        <w:t xml:space="preserve">وقوله(علیه السلام): «فإذا حكم بحكمنا»</w:t>
      </w:r>
      <w:r>
        <w:rPr>
          <w:rStyle w:val="FootnoteReference"/>
        </w:rPr>
        <w:footnoteReference w:id="50"/>
      </w:r>
    </w:p>
    <w:p>
      <w:pPr>
        <w:pStyle w:val="BookText"/>
      </w:pPr>
      <w:r>
        <w:rPr>
          <w:rFonts w:ascii="Amiri" w:hAnsi="Amiri" w:eastAsia="Amiri" w:cs="Amiri"/>
          <w:lang w:bidi="ar-SA"/>
          <w:color w:val="111111"/>
          <w:sz w:val="28"/>
          <w:szCs w:val="28"/>
          <w:rtl/>
        </w:rPr>
        <w:t xml:space="preserve">لا دلالة فيه على نفوذ رأيه إذا لم ير المقلدون أنهُ ليس بحكمهم عليهم الصلاة والسلام.</w:t>
      </w:r>
    </w:p>
    <w:p>
      <w:pPr>
        <w:pStyle w:val="BookText"/>
      </w:pPr>
      <w:r>
        <w:rPr>
          <w:rFonts w:ascii="Amiri" w:hAnsi="Amiri" w:eastAsia="Amiri" w:cs="Amiri"/>
          <w:lang w:bidi="ar-SA"/>
          <w:color w:val="111111"/>
          <w:sz w:val="28"/>
          <w:szCs w:val="28"/>
          <w:rtl/>
        </w:rPr>
        <w:t xml:space="preserve">والمراد بالمقلدين لـه أو بالمراجع: الأكثرية؛ لأنّ دليل الشورى حاكم على دليل التقليد، وإلاّ لم يبق لدليل الشورى مجال، كما ذكروا في العناوين الثانوية الحاكمة على العناوين الأولية.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334_83839"/>
    <w:bookmarkEnd w:id="8"/>
    <w:p>
      <w:pPr>
        <w:pStyle w:val="Heading3"/>
      </w:pPr>
      <w:bookmarkStart w:id="50" w:name="_Toc15"/>
      <w:r>
        <w:t>المطلب الثالث: هل يجب على المستشار إبداء الرأي؟</w:t>
      </w:r>
      <w:bookmarkEnd w:id="50"/>
    </w:p>
    <w:p>
      <w:pPr>
        <w:pStyle w:val="BookText"/>
      </w:pPr>
      <w:r>
        <w:rPr>
          <w:rFonts w:ascii="Amiri" w:hAnsi="Amiri" w:eastAsia="Amiri" w:cs="Amiri"/>
          <w:lang w:bidi="ar-SA"/>
          <w:color w:val="111111"/>
          <w:sz w:val="28"/>
          <w:szCs w:val="28"/>
          <w:rtl/>
        </w:rPr>
        <w:t xml:space="preserve">الظاهر أنه لازم على نحو الكفاية، من باب إرشاد الجاهل وتنبيه الغافل، بل والأمر بالمعروف والنهي عن المنكر ـ في جملة من مواردها ـ على التفصيل الذي ذُكر في الفقه في تلك الأبواب.</w:t>
      </w:r>
    </w:p>
    <w:p>
      <w:pPr>
        <w:pStyle w:val="BookText"/>
      </w:pPr>
      <w:r>
        <w:rPr>
          <w:rFonts w:ascii="IRNazanin" w:hAnsi="IRNazanin" w:eastAsia="IRNazanin" w:cs="IRNazanin"/>
          <w:lang w:bidi="fa-IR"/>
          <w:color w:val="111111"/>
          <w:sz w:val="28"/>
          <w:szCs w:val="28"/>
          <w:rtl/>
        </w:rPr>
        <w:t xml:space="preserve">أمّا الزائد على ذلك فـلا يلزم، وإن كان يُستحب لإطلاق بعض الأدلة، ولعل ما روي من قول الرسول(صلی الله علیه و اله): «أشيروا عليّ»</w:t>
      </w:r>
      <w:r>
        <w:rPr>
          <w:rStyle w:val="FootnoteReference"/>
        </w:rPr>
        <w:footnoteReference w:id="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وقـول الإمام علي(علیه السلام) بـأنّ لهم المشورة عليه</w:t>
      </w:r>
      <w:r>
        <w:rPr>
          <w:rStyle w:val="FootnoteReference"/>
        </w:rPr>
        <w:footnoteReference w:id="52"/>
      </w:r>
    </w:p>
    <w:p>
      <w:pPr>
        <w:pStyle w:val="BookText"/>
      </w:pPr>
      <w:r>
        <w:rPr>
          <w:rFonts w:ascii="Amiri" w:hAnsi="Amiri" w:eastAsia="Amiri" w:cs="Amiri"/>
          <w:lang w:bidi="ar-SA"/>
          <w:color w:val="111111"/>
          <w:sz w:val="28"/>
          <w:szCs w:val="28"/>
          <w:rtl/>
        </w:rPr>
        <w:t xml:space="preserve">يعطيان كلا الأمرين من الواجب والمستحب كل في مورده حسب مقتضيات الحكم والموضوع، فإنَّ الموضوع قد يكون قرينة الحكم، وقد يكون العكس، فإذا قال ـ وهم في حالة الحرب ـ جئني بأسد، دلّ الحكم على إرادة الشجاع من الموضوع لا الحيوان المفترس، ولو كان في حديقة حيواناته كانت القرينة على إرادة المفترس، بينما إذا كان بحاجة إلى رجل شجاع لحراسته ومفترس لحديقة حيواناته، لم تكن لأيّهما القرينة، وفي عكس الأمر لو قال: من أكرم عالماً فقد أكرمني، حيث إن العالم قرينة على إكرام خاص، لا كل إكرام لا يليق بالفقهاء، وإن لاق بالتجار والشجعان ومن أشبههم.</w:t>
      </w:r>
    </w:p>
    <w:p>
      <w:pPr>
        <w:pStyle w:val="Heading3"/>
      </w:pPr>
      <w:bookmarkStart w:id="51" w:name="_Toc16"/>
      <w:r>
        <w:t>المطلب الرابع: حدود الشورى</w:t>
      </w:r>
      <w:bookmarkEnd w:id="51"/>
    </w:p>
    <w:p>
      <w:pPr>
        <w:pStyle w:val="BookText"/>
      </w:pPr>
      <w:r>
        <w:rPr>
          <w:rFonts w:ascii="Amiri" w:hAnsi="Amiri" w:eastAsia="Amiri" w:cs="Amiri"/>
          <w:lang w:bidi="ar-SA"/>
          <w:color w:val="111111"/>
          <w:sz w:val="28"/>
          <w:szCs w:val="28"/>
          <w:rtl/>
        </w:rPr>
        <w:t xml:space="preserve">اللازم الأخذ بالمشورة بقدر تحقق إجازة التصرف في المال والنفس، لا أكثر ولا أقل.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334_83841"/>
    <w:bookmarkEnd w:id="9"/>
    <w:p>
      <w:pPr>
        <w:pStyle w:val="BookText"/>
      </w:pPr>
      <w:r>
        <w:rPr>
          <w:rFonts w:ascii="Amiri" w:hAnsi="Amiri" w:eastAsia="Amiri" w:cs="Amiri"/>
          <w:lang w:bidi="ar-SA"/>
          <w:color w:val="111111"/>
          <w:sz w:val="28"/>
          <w:szCs w:val="28"/>
          <w:rtl/>
        </w:rPr>
        <w:t xml:space="preserve">أما الأول: فلعدم الدليل عليه.</w:t>
      </w:r>
    </w:p>
    <w:p>
      <w:pPr>
        <w:pStyle w:val="BookText"/>
      </w:pPr>
      <w:r>
        <w:rPr>
          <w:rFonts w:ascii="Amiri" w:hAnsi="Amiri" w:eastAsia="Amiri" w:cs="Amiri"/>
          <w:lang w:bidi="ar-SA"/>
          <w:color w:val="111111"/>
          <w:sz w:val="28"/>
          <w:szCs w:val="28"/>
          <w:rtl/>
        </w:rPr>
        <w:t xml:space="preserve">وأما الثاني: فلأن دونه خلاف تسلط الناس على أموالهم وأنفسهم، فإذا اقتضت المشورة تبليط ألف كيلومتر من الطرق لم يجز أقل؛ لأنّه تصرف في أموال الأمة، حيث لا يريدون،ولو كان بالسلب، كمن أعطاه الولي ديناراً ليشترى بضاعة فاشترى بنصف المبلغ، كما أنهُ لا يلزم أن يُتعب نفسه في تبليط أكثر من القدر المقرر، وإن كانت الأمة راضية بذلك.</w:t>
      </w:r>
    </w:p>
    <w:p>
      <w:pPr>
        <w:pStyle w:val="Heading3"/>
      </w:pPr>
      <w:bookmarkStart w:id="52" w:name="_Toc17"/>
      <w:r>
        <w:t>المطلب الخامس: الشورى والعُرف</w:t>
      </w:r>
      <w:bookmarkEnd w:id="52"/>
    </w:p>
    <w:p>
      <w:pPr>
        <w:pStyle w:val="Heading4"/>
      </w:pPr>
      <w:bookmarkStart w:id="53" w:name="_Toc18"/>
      <w:r>
        <w:t>اشارة</w:t>
      </w:r>
      <w:bookmarkEnd w:id="53"/>
    </w:p>
    <w:p>
      <w:pPr>
        <w:pStyle w:val="BookText"/>
      </w:pPr>
      <w:r>
        <w:rPr>
          <w:rFonts w:ascii="Amiri" w:hAnsi="Amiri" w:eastAsia="Amiri" w:cs="Amiri"/>
          <w:lang w:bidi="ar-SA"/>
          <w:color w:val="111111"/>
          <w:sz w:val="28"/>
          <w:szCs w:val="28"/>
          <w:rtl/>
        </w:rPr>
        <w:t xml:space="preserve">أمّا قدر المشورة، فذلك موكول إلى العُرف، وليس من قبيل الأمر بالطبيعة، المحقق ولو بأقل قليل منها، فهو مثل ما إذا قال المولى: جئني بالماء، حيث لا يكفي الإتيان بقدر قطرة، بينما القرينة قائمة على مقدار السقي بعد الطعام، ومن ذلك وضح وجه عدم لزوم الإتيان بكل الطبيعة وإن كانت ميسورة، فإذا قال: جئني بالصاغة، لا يلزم الإتيان بجميعهم بدعوى أن الطبيعة سارية في الجميع.</w:t>
      </w:r>
    </w:p>
    <w:p>
      <w:pPr>
        <w:pStyle w:val="BookText"/>
      </w:pPr>
      <w:r>
        <w:rPr>
          <w:rFonts w:ascii="Amiri" w:hAnsi="Amiri" w:eastAsia="Amiri" w:cs="Amiri"/>
          <w:lang w:bidi="ar-SA"/>
          <w:color w:val="111111"/>
          <w:sz w:val="28"/>
          <w:szCs w:val="28"/>
          <w:rtl/>
        </w:rPr>
        <w:t xml:space="preserve">وقد يرد سؤال على ذلك: إذا اختلف العُرف وتعددت الآراء وفقاً لاختلاف البـلدان أو اختلاف العادات، فما العمل؟</w:t>
      </w:r>
    </w:p>
    <w:p>
      <w:pPr>
        <w:pStyle w:val="BookText"/>
      </w:pPr>
      <w:r>
        <w:rPr>
          <w:rFonts w:ascii="Amiri" w:hAnsi="Amiri" w:eastAsia="Amiri" w:cs="Amiri"/>
          <w:lang w:bidi="ar-SA"/>
          <w:color w:val="111111"/>
          <w:sz w:val="28"/>
          <w:szCs w:val="28"/>
          <w:rtl/>
        </w:rPr>
        <w:t xml:space="preserve">وفي الجواب نقول: يؤخذ بأشهر الأعراف، إن لم يمكن أن يؤخذ في كل بلد بعرف ذلك البلد، فإن تعدد عُرف البلد الواحد تخيّر أو اقترع إن كان تباين وإلاّ احتيط بالجمع أو بالأخذ بالأشد، على التفصيل الأصولي.</w:t>
      </w:r>
    </w:p>
    <w:p>
      <w:pPr>
        <w:pStyle w:val="BookText"/>
      </w:pPr>
      <w:r>
        <w:rPr>
          <w:rFonts w:ascii="Amiri" w:hAnsi="Amiri" w:eastAsia="Amiri" w:cs="Amiri"/>
          <w:lang w:bidi="ar-SA"/>
          <w:color w:val="111111"/>
          <w:sz w:val="28"/>
          <w:szCs w:val="28"/>
          <w:rtl/>
        </w:rPr>
        <w:t xml:space="preserve">والحاصل: إنّ القرائن الحالية والمقالية هي الـتي تحدد قدر الطبيعة زيادةً ونقيصةً وقلةً وكثرةً، وما في بعض الروايات الآتية من استشارة عشرة، أو عشر مرات فـي مستشار واحد، إنما أريد ظهور الرأي الحصيف بذلك،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فالغالب أن عشرة أشخاص متعلقين بالأمر من أهـل الخبرة تكفي آراؤهم لظهور النتيجة الأكثر قرباً إلـى الحقيقة والواقع، كما أنـه لو استشير من شخص واحد عشر مرات كان فـي ذلك متقلب الآراء ظهراً وبطناً وقرباً وبعداً بما لا يحتمل الظفر بأكثر مما ظفر به من مقترب الصواب، وعشر مرات من قبيل الكرّ والفرّ في المباحث العلمية المظهرة للرأي السديد.</w:t>
      </w:r>
    </w:p>
    <w:p>
      <w:pPr>
        <w:pStyle w:val="BookText"/>
      </w:pPr>
      <w:r>
        <w:rPr>
          <w:rFonts w:ascii="Amiri" w:hAnsi="Amiri" w:eastAsia="Amiri" w:cs="Amiri"/>
          <w:lang w:bidi="ar-SA"/>
          <w:color w:val="111111"/>
          <w:sz w:val="28"/>
          <w:szCs w:val="28"/>
          <w:rtl/>
        </w:rPr>
        <w:t xml:space="preserve">مثلاً: لو سأل عن ضمان الضامن للقيمة التي ارتفعت لا منجهة السوق بل من جهة أن المثل موجود عند من لا يبيعهُ إلاّ بأضعاف أضعاف قيمته، فهل يلزم؟ أو لا يلزم إلاّ بقدر القيمة الواقعية؟ أو يفصّل بين القيمة المجحفة فـلا يلزم، وغيره فنعم، أو يفصّل بين ما كان المتلف عالماً عامداً فنعم، وإلاّ فلا؟ أو يفصّل بين قدر القيمة حتى الزائدة دون الإجحاف، لا بقدره، فـإذا كانت القيمة ديناراً، وخمسة دنانير إجحاف، وثلاثة بينهما وجبت الثلاثة ـ كما لكلٍ قولٌ في الفقه ـ فإنّ هذه الآراء الخمسة إذ ذكرت لمن يريد الاستنباط اختار أحصفها، فكيف إذا كانت الأدلة عشرة مـن عشرة أفراد أو خمسة لكلٍ رأيان، أو واحد يُقيّم الوجه لكلٍ رأي من العشرة، إلى غير ذلك.</w:t>
      </w:r>
    </w:p>
    <w:p>
      <w:pPr>
        <w:pStyle w:val="BookText"/>
      </w:pPr>
      <w:r>
        <w:rPr>
          <w:rFonts w:ascii="Amiri" w:hAnsi="Amiri" w:eastAsia="Amiri" w:cs="Amiri"/>
          <w:lang w:bidi="ar-SA"/>
          <w:color w:val="111111"/>
          <w:sz w:val="28"/>
          <w:szCs w:val="28"/>
          <w:rtl/>
        </w:rPr>
        <w:t xml:space="preserve">ثم إنّ الاستشارية سواء في الحكومات الزمنية ـ مما تسمى بالديمقراطية ـ أو في الحكومة الإسلامية هي صمام الأمان؛ وذلك لأنّ الناس كما يحتاجون إلى ملء بطونهم، يحتاجون إلى ملء أذهانهم، فكما أنّ الجائع يخرج على مَن أجاعهُ بالإضراب والمظاهرة، حيث ورد: «عجبتُ للفقراءِ كيفَ لا يخرجونَ بالسَّيف على الأغنياءِ»، كذلك من لا يستشار يخرج على من أجاع فكرهُ، مهما فُرضَ نزاهة الحاكم، وكونه مطبّقاً لقوانين البلاد،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تلك القوانين إسلامية كما في بلد الإسلام، أو غير إسلامية كما في البلاد الديمقراطية.</w:t>
      </w:r>
    </w:p>
    <w:p>
      <w:pPr>
        <w:pStyle w:val="BookText"/>
      </w:pPr>
      <w:r>
        <w:rPr>
          <w:rFonts w:ascii="Amiri" w:hAnsi="Amiri" w:eastAsia="Amiri" w:cs="Amiri"/>
          <w:lang w:bidi="ar-SA"/>
          <w:color w:val="111111"/>
          <w:sz w:val="28"/>
          <w:szCs w:val="28"/>
          <w:rtl/>
        </w:rPr>
        <w:t xml:space="preserve">ولا يكفي للحاكم الإسلامي أن يُطبّق مبادئ الإسلام وقوانينه، بدون تطبيق مبدأ الشورى الذي هو ركن من أركان الحكم في الإسلام؛ ذلك لأنّ الناس عندما يرون أنهُ لم يُطبَّق قانون الإسلام الذي هو الشورى ينفضّون من حوله ثم يثورون عليه حـتى إسقاطه هذا إذا فرض أنهُ حسن الاستنباط وحسن التطبيق، وذلك قليل أو يكاد يكون معدوماً، بل الظاهر أنّـه من غير الممكن أن يُحسن الاستنباط ويُحسن التطبيق من غير الاستشارية في أصل مجيء الحاكم، وفي مدة امتداده بعد المجيء؛ إذ الاستنباط المحتاج إلى العمل المداوم لا يكون حسناً، فكيف بالتطبيق الخالي عن الاستشارة الدائمة، وفيالحديث: «إنّ العلمَ يَهتفُ بالعملِ، فإن أجابهُ وإلاّ ارتحلَ عنهُ»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فـالذي ذكرناه من أن حُسن الاستنباط والتـطبيق لا يـكون إلاّ بالاستشارية، نجد أنّ الحكومات في العصر الحاضر، التي قامت باسم الإسلام لم يمض إلاّ زمان يسير حتى انفضَّ الناس من حولهم، ثم عملوا لتقويضهم، فبعضهم سقط وبعضهم قرُبَ سقوطه.</w:t>
      </w:r>
    </w:p>
    <w:p>
      <w:pPr>
        <w:pStyle w:val="BookText"/>
      </w:pPr>
      <w:r>
        <w:rPr>
          <w:rFonts w:ascii="IRNazanin" w:hAnsi="IRNazanin" w:eastAsia="IRNazanin" w:cs="IRNazanin"/>
          <w:lang w:bidi="fa-IR"/>
          <w:color w:val="111111"/>
          <w:sz w:val="28"/>
          <w:szCs w:val="28"/>
          <w:rtl/>
        </w:rPr>
        <w:t xml:space="preserve">إنّ أوّل سؤال يسأله الناس عنهم: أين هي الشورى؟ وحيث إنهم يريدون الاستبداد، تارة يقولون: إن الشورى ليس بواجبة، وأخرى أنها من شأن الرسول الأكرم(صلی الله علیه و اله) فقط؛ لأنّ الخطاب خاص به، وثالثة يقولون: بأننا نستشير، ألا ترون لدينا مجلس أمة ومجلس لقيادة الثورة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ومجلس للوزراء وما أشبه ذلك.</w:t>
      </w:r>
    </w:p>
    <w:p>
      <w:pPr>
        <w:pStyle w:val="BookText"/>
      </w:pPr>
      <w:r>
        <w:rPr>
          <w:rFonts w:ascii="Amiri" w:hAnsi="Amiri" w:eastAsia="Amiri" w:cs="Amiri"/>
          <w:lang w:bidi="ar-SA"/>
          <w:color w:val="111111"/>
          <w:sz w:val="28"/>
          <w:szCs w:val="28"/>
          <w:rtl/>
        </w:rPr>
        <w:t xml:space="preserve">وفي ذات الوقت الذي يتكلمون فيه حول الديمقراطية والشورى نجدهم يلفّون حول أنفسهم ـ بأموال الأمة ـ المصفقين والمهرجين والمُرتزقة والإمعّات ليسبّحوا بحمدهم في الإعلام، ونجدهم يفتحون أبواب السجون لأصحاب الفكر والـرأي، وينصبون المشانق لكل حرّ، والويل لمن فتح فمه بكلمة واحدة، ظناً منهم أن السجون والمشانق ستقمع الصوت الحر والإرادة النبيلة.</w:t>
      </w:r>
    </w:p>
    <w:p>
      <w:pPr>
        <w:pStyle w:val="BookText"/>
      </w:pPr>
      <w:r>
        <w:rPr>
          <w:rFonts w:ascii="Amiri" w:hAnsi="Amiri" w:eastAsia="Amiri" w:cs="Amiri"/>
          <w:lang w:bidi="ar-SA"/>
          <w:color w:val="111111"/>
          <w:sz w:val="28"/>
          <w:szCs w:val="28"/>
          <w:rtl/>
        </w:rPr>
        <w:t xml:space="preserve">لذا تراهم أكثر إمعاناً في سلب الأموال، وقتل الناس الأبرياء، وتكثير السجون، وتخريب البـلاد، وإذلال العباد، ممن سبقهم الذين ما كانوا يسمّون أنفسهم بالإسلاميين.</w:t>
      </w:r>
    </w:p>
    <w:p>
      <w:pPr>
        <w:pStyle w:val="BookText"/>
      </w:pPr>
      <w:r>
        <w:rPr>
          <w:rFonts w:ascii="Amiri" w:hAnsi="Amiri" w:eastAsia="Amiri" w:cs="Amiri"/>
          <w:lang w:bidi="ar-SA"/>
          <w:color w:val="111111"/>
          <w:sz w:val="28"/>
          <w:szCs w:val="28"/>
          <w:rtl/>
        </w:rPr>
        <w:t xml:space="preserve">لقد زالت الخلافة الأمـوية ولم تعد؛ لأنها مارست الإرهاب والاستبداد، كذلك جاء العباسيون وحكموا بالحديد والنار ثم سقطوا، ولم يعودوا من جديد، الشيء نفسه بالنسبة إلى الخلافة العثمانية التي سقطت واندثرت بل لم يترحّم عليها أحد، ولميذرف أحد عليها دمعة واحدة، وهكذا من جاء بعدهم سقط أو هم في حالة السقوط، فالاستشارية ليس معناها عدم تطبيق الشورى في الحكم فقط بل معناها عدم تطبيق المئات من أحكام الإسلام.</w:t>
      </w:r>
    </w:p>
    <w:p>
      <w:pPr>
        <w:pStyle w:val="BookText"/>
      </w:pPr>
      <w:r>
        <w:rPr>
          <w:rFonts w:ascii="Amiri" w:hAnsi="Amiri" w:eastAsia="Amiri" w:cs="Amiri"/>
          <w:lang w:bidi="ar-SA"/>
          <w:color w:val="111111"/>
          <w:sz w:val="28"/>
          <w:szCs w:val="28"/>
          <w:rtl/>
        </w:rPr>
        <w:t xml:space="preserve">والمسلمون يعون السياسة الإسلامية كما يعـون الصلاة والصيام والحج والخمس، فكما إنهم لا يخدعون بمن يترك العبادة بألف عُذر وعُذر، كذلك فُهم لا ينخدعون بمن يترك السياسة الإسلامية بألف عُذر وعُذر، وإذا انفصل المسلمون عن الحاكم صغرُ وحان سقوطه بين لحظة أخرى.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عدم تطبيق الشورى سيجعل الفاصلة بين الحاكم والمحكومين شاسعة وكبيرة، فيأخذ كل طرف بقذف الطرف الآخر، وهنا يبدأ الصراع، فيأخذ الحاكم الـذي يسمي نفسه بالإسلامي بمهاجمة المسلمين ويقذفهم بمختلف أنحـاء التهم، ابتداءً مـن أنهم ضد الثورة أو ضد الحاكم أو عملاء للاستعمار والأجنبي، وانتهاءً بأنهم رجعيون خرافيون، وأنهم كسالى عاطلون، إلى غير ذلك من التُهم والافتراءات.</w:t>
      </w:r>
    </w:p>
    <w:p>
      <w:pPr>
        <w:pStyle w:val="BookText"/>
      </w:pPr>
      <w:r>
        <w:rPr>
          <w:rFonts w:ascii="Amiri" w:hAnsi="Amiri" w:eastAsia="Amiri" w:cs="Amiri"/>
          <w:lang w:bidi="ar-SA"/>
          <w:color w:val="111111"/>
          <w:sz w:val="28"/>
          <w:szCs w:val="28"/>
          <w:rtl/>
        </w:rPr>
        <w:t xml:space="preserve">وكلّما اشتد الصراع سيعجّل من سقوط الحاكم، إن مثل هذا الحاكم مثل لص دخل الدار وسرق أثاثها، ثم لما رأى هجوم صاحب الدار عليه، أخذ يتهِّم صاحب الدار بأنهُ لص وكذا وكذا، فـهل يكون ذلك إلاّ سبباً لتعجيل القبض عليه وإخراجه من الدار ومعاقبته؟ ومن شك في ذلك فلينظر إلى النميري حاكم السودان وغيره ممّن ادّعوا الإسلامية زوراً، كما أن الأمر كذلك فـي سائر مدّعي المبادئ الذين خالفوها، كجمال عبد الناصر في ادعائه القومية وعبد الكريم قاسم بادعائه الوحدة الوطنية، إلى غير ذلك من الأمثلة الكثيرة في العالم المتخلف الـذي يسمى بالعالم الثالث، وليس سرّ تخلفه إلاّ حكامه الذين حالوا بين الناس وحرياتهم.</w:t>
      </w:r>
    </w:p>
    <w:p>
      <w:pPr>
        <w:pStyle w:val="BookText"/>
      </w:pPr>
      <w:r>
        <w:rPr>
          <w:rFonts w:ascii="Amiri" w:hAnsi="Amiri" w:eastAsia="Amiri" w:cs="Amiri"/>
          <w:lang w:bidi="ar-SA"/>
          <w:color w:val="111111"/>
          <w:sz w:val="28"/>
          <w:szCs w:val="28"/>
          <w:rtl/>
        </w:rPr>
        <w:t xml:space="preserve">وكان علينا أن نـقف عند تاريخ الغرب الـذي ابتُلي بحكام مستبدين سواء باسم الدين كما هو في حكام الكنيسة، أو باسمالدنيا كما كان في الملوك والدوقات، وكان أوضاع الإمارات الأوربية تتقهقر من سيئ إلى أسوء، حتى ألَّفَ عقلاء الغرب عشرين ألف نوع من الكتب التوعوية ـ كما قرأت في إحدى النشرات ـ وقاموا بتوزيع هذه الملايين من الكتب على الناس، وقد أدّت هذه الكتب إلى أيقاظ الناس وتنبيههم إلى أنّ المشكلة التي يعانون منها سببها الحكام المستبدون، وأن الخلاص لا يتحقق إلاّ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8334_83849"/>
    <w:bookmarkEnd w:id="10"/>
    <w:p>
      <w:pPr>
        <w:pStyle w:val="BookText"/>
      </w:pPr>
      <w:r>
        <w:rPr>
          <w:rFonts w:ascii="Amiri" w:hAnsi="Amiri" w:eastAsia="Amiri" w:cs="Amiri"/>
          <w:lang w:bidi="ar-SA"/>
          <w:color w:val="111111"/>
          <w:sz w:val="28"/>
          <w:szCs w:val="28"/>
          <w:rtl/>
        </w:rPr>
        <w:t xml:space="preserve">بتوزيع السلطة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الحصيلة انتصار الغرب على مشكلاته وارتفاعه فوق الحضيض، حتى أنهُ أصبح سيداً ليس على نفسه بل على العالم بأسره. ونحن هنا لا ندعي أنّ الغرب قد وصل إلى حدّ الكمال؛ لأنّ الكمال في الإسلام، إلاّ أننا لابدّ أن نقرّ بأن الغرب لمّا حاول تطبيق الشورى ـ إلى حدّ ما ـ ارتفع عن ذلك الحضيض إلى هذا المكان المرتفع الذي وصله. وقد نبهَّنا أميرُ المؤمنين(علیه السلام) قائلاً: «الله الله في القرآن لا يسبقكم بالعمل به غيركم»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4"/>
      </w:pPr>
      <w:bookmarkStart w:id="54" w:name="_Toc19"/>
      <w:r>
        <w:t>الأمة الضعيفة تنتج واقعاً ضعيفاً</w:t>
      </w:r>
      <w:bookmarkEnd w:id="54"/>
    </w:p>
    <w:p>
      <w:pPr>
        <w:pStyle w:val="BookText"/>
      </w:pPr>
      <w:r>
        <w:rPr>
          <w:rFonts w:ascii="Amiri" w:hAnsi="Amiri" w:eastAsia="Amiri" w:cs="Amiri"/>
          <w:lang w:bidi="ar-SA"/>
          <w:color w:val="111111"/>
          <w:sz w:val="28"/>
          <w:szCs w:val="28"/>
          <w:rtl/>
        </w:rPr>
        <w:t xml:space="preserve">ليست المشكلة فقط في الحكام المستبدين والمتزلفين الذين يدورون حولـه وينالون من ماله وجاهه، ولذا يسحقون وجدانهم فيطرونه ويكيلون الثناء والمديح لـه جُزافاً، ويعملون بأوامره حتى في قتل الأبرياء وهتك الأعراض ونهب الأموال.</w:t>
      </w:r>
    </w:p>
    <w:p>
      <w:pPr>
        <w:pStyle w:val="BookText"/>
      </w:pPr>
      <w:r>
        <w:rPr>
          <w:rFonts w:ascii="Amiri" w:hAnsi="Amiri" w:eastAsia="Amiri" w:cs="Amiri"/>
          <w:lang w:bidi="ar-SA"/>
          <w:color w:val="111111"/>
          <w:sz w:val="28"/>
          <w:szCs w:val="28"/>
          <w:rtl/>
        </w:rPr>
        <w:t xml:space="preserve">بل الطامة الكبرى في الرحم التي تولّد هؤلاء الحكام، وهي الأمة، فإذا لم تكن الأمةُ ضعيفة وفيها قابلية لتقبل الاستبداد، لما كان بإمكان الحكام الطغاة من السيطرة عليها، فالأمة إذا صارت كالجسم الضعيف تسلط عليها المرض من كل مكان،بينما الأقوياء لهم المناعة في طرده عن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أجسامهم.</w:t>
      </w:r>
    </w:p>
    <w:p>
      <w:pPr>
        <w:pStyle w:val="BookText"/>
      </w:pPr>
      <w:r>
        <w:rPr>
          <w:rFonts w:ascii="Amiri" w:hAnsi="Amiri" w:eastAsia="Amiri" w:cs="Amiri"/>
          <w:lang w:bidi="ar-SA"/>
          <w:color w:val="111111"/>
          <w:sz w:val="28"/>
          <w:szCs w:val="28"/>
          <w:rtl/>
        </w:rPr>
        <w:t xml:space="preserve">ولذا فمهمة الوعاة رَفعُ هذا المرض عن الأمة حتى لا تستعد لتقبُّل المستبد، وحينذاك لا تجد أثراً منه، قال الإمام أمير المؤمنين(علیه السلام): «لولا.. ما أخَذَ اللهُ علـى العُلماءِ أنْ لا يقارّوا على كِظةِ ظالـم ولا سَغَب مَظلوم لألقيتُ حَبْلَها على غارِبها ولسقيتُ آخـرَها بكأسِ أوّلِها»</w:t>
      </w:r>
      <w:r>
        <w:rPr>
          <w:rStyle w:val="FootnoteReference"/>
        </w:rPr>
        <w:footnoteReference w:id="56"/>
      </w:r>
      <w:r>
        <w:rPr>
          <w:rFonts w:ascii="Amiri" w:hAnsi="Amiri" w:eastAsia="Amiri" w:cs="Amiri"/>
          <w:lang w:bidi="ar-SA"/>
          <w:color w:val="111111"/>
          <w:sz w:val="28"/>
          <w:szCs w:val="28"/>
          <w:rtl/>
        </w:rPr>
        <w:t xml:space="preserve">،وفي الحديث: «لتَحمِلُنَّ ذنوبَ سُفهائكُم على عُلمائكُم»</w:t>
      </w:r>
      <w:r>
        <w:rPr>
          <w:rStyle w:val="FootnoteReference"/>
        </w:rPr>
        <w:footnoteReference w:id="57"/>
      </w:r>
      <w:r>
        <w:rPr>
          <w:rFonts w:ascii="Amiri" w:hAnsi="Amiri" w:eastAsia="Amiri" w:cs="Amiri"/>
          <w:lang w:bidi="ar-SA"/>
          <w:color w:val="111111"/>
          <w:sz w:val="28"/>
          <w:szCs w:val="28"/>
          <w:rtl/>
        </w:rPr>
        <w:t xml:space="preserve">،وفي حديث آخر: «إذا ظَهرت البدع في أمتي، فليظهر العالمُ علمه وإلاّ فعليه لعنةُ الله»</w:t>
      </w:r>
      <w:r>
        <w:rPr>
          <w:rStyle w:val="FootnoteReference"/>
        </w:rPr>
        <w:footnoteReference w:id="58"/>
      </w:r>
      <w:r>
        <w:rPr>
          <w:rFonts w:ascii="Amiri" w:hAnsi="Amiri" w:eastAsia="Amiri" w:cs="Amiri"/>
          <w:lang w:bidi="ar-SA"/>
          <w:color w:val="111111"/>
          <w:sz w:val="28"/>
          <w:szCs w:val="28"/>
          <w:rtl/>
        </w:rPr>
        <w:t xml:space="preserve">، إلى غير ذلك.</w:t>
      </w:r>
    </w:p>
    <w:p>
      <w:pPr>
        <w:pStyle w:val="BookText"/>
      </w:pPr>
      <w:r>
        <w:rPr>
          <w:rFonts w:ascii="Amiri" w:hAnsi="Amiri" w:eastAsia="Amiri" w:cs="Amiri"/>
          <w:lang w:bidi="ar-SA"/>
          <w:color w:val="111111"/>
          <w:sz w:val="28"/>
          <w:szCs w:val="28"/>
          <w:rtl/>
        </w:rPr>
        <w:t xml:space="preserve">وقبل كل ذلك قال القرآن الكريم: {لَوْلا يَنْهَاهُمْ الربَّانِيُّونَ وَالأَحْبَارُ}</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أنّ الطبيب الجسماني بحاجة إلى بيان المرض والعلاج، كذلك أطباء الروح بحاجة إلى توعية الناس بمشاكلهم، وأنّها من أين ابتدأت، وإلى بيان العلاج، وقد تقدم أنّه في تقسيم القدرة، كما ذكرنا تفصيله في كتب متعددة.</w:t>
      </w:r>
    </w:p>
    <w:p>
      <w:pPr>
        <w:pStyle w:val="BookText"/>
      </w:pPr>
      <w:r>
        <w:rPr>
          <w:rFonts w:ascii="Amiri" w:hAnsi="Amiri" w:eastAsia="Amiri" w:cs="Amiri"/>
          <w:lang w:bidi="ar-SA"/>
          <w:color w:val="111111"/>
          <w:sz w:val="28"/>
          <w:szCs w:val="28"/>
          <w:rtl/>
        </w:rPr>
        <w:t xml:space="preserve">ومن المؤكد أن الجسم الذي تعشعش فيـه المرض مدة طويلة لا يمكن علاجه بمدة قصيرة، أو دواء بسيط، وكذلك جسم المسلمين الذي تعشعش فيه الاستبداد قروناً لا يعالج إلاّ بنشر الوعي العام بكل الوسائل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8334_83853"/>
    <w:bookmarkEnd w:id="11"/>
    <w:p>
      <w:pPr>
        <w:pStyle w:val="BookText"/>
      </w:pPr>
      <w:r>
        <w:rPr>
          <w:rFonts w:ascii="Amiri" w:hAnsi="Amiri" w:eastAsia="Amiri" w:cs="Amiri"/>
          <w:lang w:bidi="ar-SA"/>
          <w:color w:val="111111"/>
          <w:sz w:val="28"/>
          <w:szCs w:val="28"/>
          <w:rtl/>
        </w:rPr>
        <w:t xml:space="preserve">الممكنة الإعلامية وغيرها. لكن هول المشكلة لا يحول دون الشروع في العلاج كلٌ بحسب قدرته العلمية والمادية.</w:t>
      </w:r>
    </w:p>
    <w:p>
      <w:pPr>
        <w:pStyle w:val="BookText"/>
      </w:pPr>
      <w:r>
        <w:rPr>
          <w:rFonts w:ascii="Amiri" w:hAnsi="Amiri" w:eastAsia="Amiri" w:cs="Amiri"/>
          <w:lang w:bidi="ar-SA"/>
          <w:color w:val="111111"/>
          <w:sz w:val="28"/>
          <w:szCs w:val="28"/>
          <w:rtl/>
        </w:rPr>
        <w:t xml:space="preserve">وقـد ذكرت التواريخ: أن كنفوشيوس مرّ على قبيلة قاطنة جنب جبل عظيم، فالتف حوله أفراد القبيلة طالبين عونه فـيحل مشكلتهم؟ قالوا: يا معلم الخير، نحن قبيلتان انحدرنا من جدٍّ واحد، لكن أقرباؤنا يقطنون الطرف الآخر من الجبل، ولابدّ لنا من اللقاء كل عام مرة أو أكثر من مرة، وقطع الجبل يستوعب زماناً كثيراً وتضحية في أفرادنا، سواء هم جاءوا إلينا أو نحن ذهبنا إليهم، بالسقوط من الجبل فـي المهاوي أو بافتراس الوحوش لأفراد منا، فما هو الحل؟ قال: إنهُ بسيط إن عملتم على قلع الجبل، صخرة صخرة، من بينكم. فعملوا بما قال، وبعد سنوات كانت القبيلتان مترابطتين عبر نفق في الجبل.</w:t>
      </w:r>
    </w:p>
    <w:p>
      <w:pPr>
        <w:pStyle w:val="Heading3"/>
      </w:pPr>
      <w:bookmarkStart w:id="55" w:name="_Toc20"/>
      <w:r>
        <w:t>المطلب السادس: كيفية الاستشارة</w:t>
      </w:r>
      <w:bookmarkEnd w:id="55"/>
    </w:p>
    <w:p>
      <w:pPr>
        <w:pStyle w:val="BookText"/>
      </w:pPr>
      <w:r>
        <w:rPr>
          <w:rFonts w:ascii="Amiri" w:hAnsi="Amiri" w:eastAsia="Amiri" w:cs="Amiri"/>
          <w:lang w:bidi="ar-SA"/>
          <w:color w:val="111111"/>
          <w:sz w:val="28"/>
          <w:szCs w:val="28"/>
          <w:rtl/>
        </w:rPr>
        <w:t xml:space="preserve">تبين ممّا تقدم، العلاقة بين الشورى والعُرف؛ إِذ حسب الاستنباط الشرعي في الكبريات والتطبيق العرفي في الصغريات، فإنّ حدود المفاهيم الشرعية بيد العُرف الملقى إليهم الكلام، كما أن تشخيص الموضوعات بأيديهم، فإذا قال الشارع المقدس: «الناس مسلطون على أموالهم»</w:t>
      </w:r>
      <w:r>
        <w:rPr>
          <w:rStyle w:val="FootnoteReference"/>
        </w:rPr>
        <w:footnoteReference w:id="60"/>
      </w:r>
    </w:p>
    <w:p>
      <w:pPr>
        <w:pStyle w:val="BookText"/>
      </w:pPr>
      <w:r>
        <w:rPr>
          <w:rFonts w:ascii="Amiri" w:hAnsi="Amiri" w:eastAsia="Amiri" w:cs="Amiri"/>
          <w:lang w:bidi="ar-SA"/>
          <w:color w:val="111111"/>
          <w:sz w:val="28"/>
          <w:szCs w:val="28"/>
          <w:rtl/>
        </w:rPr>
        <w:t xml:space="preserve">مثلاً، روجع إلى العرف فـي تحديد مفهوم السلطة ومصداقها، ولدى الشك بالشبهة الصدقية أو المصداقية فالمرجع الأصول العملية.</w:t>
      </w:r>
    </w:p>
    <w:p>
      <w:pPr>
        <w:pStyle w:val="BookText"/>
      </w:pPr>
      <w:r>
        <w:rPr>
          <w:rFonts w:ascii="Amiri" w:hAnsi="Amiri" w:eastAsia="Amiri" w:cs="Amiri"/>
          <w:lang w:bidi="ar-SA"/>
          <w:color w:val="111111"/>
          <w:sz w:val="28"/>
          <w:szCs w:val="28"/>
          <w:rtl/>
        </w:rPr>
        <w:t xml:space="preserve">ولـذا فمن الضروري على السلطة المنتخبة مرجعياً، أو سائر السلطات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التنفيذية أو القضائية، أو التأطيرية ـ التي تُسمى بالتشريعية، لكن لما كان التشريع الإسلامي هو بيد الله وحده، فقد سمينا هذه السلطة بالتأطيرية، وهـي صبّ القانون الإلهي في الصفة الملائمة عصرياً، فإن لكـل كبرى صغريات يمكن الأخذ بهذه أو هذه ـ أن تجمع حول نفسها جماعة من المثقفين الإسلاميين وآخرين مـن المثقفين الزمنيين، لتكون الكبرى بأعين الأولين، والصغرى بأعين الآخرين.</w:t>
      </w:r>
    </w:p>
    <w:p>
      <w:pPr>
        <w:pStyle w:val="BookText"/>
      </w:pPr>
      <w:r>
        <w:rPr>
          <w:rFonts w:ascii="Amiri" w:hAnsi="Amiri" w:eastAsia="Amiri" w:cs="Amiri"/>
          <w:lang w:bidi="ar-SA"/>
          <w:color w:val="111111"/>
          <w:sz w:val="28"/>
          <w:szCs w:val="28"/>
          <w:rtl/>
        </w:rPr>
        <w:t xml:space="preserve">نعم، مما لا شك فيه أن أعلى السلطات التي هي السلطة المرجعية الاستشارية (شورى المراجع) لا تحتاج إلى المثقفينالكبرويين، لغرض أنهم هم المستنبطون، كما أن المثقف الزمني، كالاقتصادي أو التجاري أو الزراعي أو ما أشبه، لا يحتاج إلى المثقف الصغروي.</w:t>
      </w:r>
    </w:p>
    <w:p>
      <w:pPr>
        <w:pStyle w:val="BookText"/>
      </w:pPr>
      <w:r>
        <w:rPr>
          <w:rFonts w:ascii="Amiri" w:hAnsi="Amiri" w:eastAsia="Amiri" w:cs="Amiri"/>
          <w:lang w:bidi="ar-SA"/>
          <w:color w:val="111111"/>
          <w:sz w:val="28"/>
          <w:szCs w:val="28"/>
          <w:rtl/>
        </w:rPr>
        <w:t xml:space="preserve">وممّا تقدَّم ظـهر حال ما إذا اختلفت جماعة مخصصة لشأنٍ فـي الكيف ـ الصغرى ـ حيث يلزم ملاحظة الأكثرية؛ وذلك لمبدأ الشورى المتقدِّم، فمثلاً: إذا قال جماعة من الفئة الاقتصادية: إن اللازم تقوية الاقتصاد الزراعي، وقال آخرون بلزوم تقوية الاقتصاد الصناعي، قدّم الأكثر منهما، وكذلك إذا اختلفوا فـي تقوية الصناعات الثقيلة أو الخفيفة، ولو فرض التساوي في الآراء، فالمرجع السلطات العليا. ولو وقع الانشقاق هناك أيضاً فالأكثرية، ثم القرعة التي هي لكل مشكل. وربما كان من الصالح العمل على تقسيم المشروعات، فيخصص نصف الجهود ونحوها طبقاً لأحد الرأيين، والنصف الآخر حسب الرأي الآخر.</w:t>
      </w:r>
    </w:p>
    <w:p>
      <w:pPr>
        <w:pStyle w:val="BookText"/>
      </w:pPr>
      <w:r>
        <w:rPr>
          <w:rFonts w:ascii="Amiri" w:hAnsi="Amiri" w:eastAsia="Amiri" w:cs="Amiri"/>
          <w:lang w:bidi="ar-SA"/>
          <w:color w:val="111111"/>
          <w:sz w:val="28"/>
          <w:szCs w:val="28"/>
          <w:rtl/>
        </w:rPr>
        <w:t xml:space="preserve">وعلى أيّ ليس المهم البحث في هذه المسألة الجزئية، بعد الأخذ بمبدأ الشورى في كل شؤون الأمة على ما عرفت.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8334_83858"/>
    <w:bookmarkEnd w:id="12"/>
    <w:p>
      <w:pPr>
        <w:pStyle w:val="Heading2"/>
      </w:pPr>
      <w:bookmarkStart w:id="56" w:name="_Toc21"/>
      <w:r>
        <w:t>الفصل الثالث: الشورى في الأحاديث والأخبار</w:t>
      </w:r>
      <w:bookmarkEnd w:id="56"/>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وهـذه جملة من الروايات الواردة عن الرسول الأكرم وأهل بيته المعصومين عليهم آلاف التحية والسلام في باب المشورة، نذكرها لأهميتها.</w:t>
      </w:r>
    </w:p>
    <w:p>
      <w:pPr>
        <w:pStyle w:val="BookText"/>
      </w:pPr>
      <w:r>
        <w:rPr>
          <w:rFonts w:ascii="Amiri" w:hAnsi="Amiri" w:eastAsia="Amiri" w:cs="Amiri"/>
          <w:lang w:bidi="ar-SA"/>
          <w:color w:val="111111"/>
          <w:sz w:val="28"/>
          <w:szCs w:val="28"/>
          <w:rtl/>
        </w:rPr>
        <w:t xml:space="preserve">عن النبي(صلی الله علیه و اله): «مَن أراد أمراً فشاوَرَ فيهِ وقضى، هدي لأرشدِ الأمورِ»</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النبي(صلی الله علیه و اله): «مَن أرادَ أمراً فشاوَرَ فيهِ امرئً مسلماً وفّقَهُ الله لأرشد أموره»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النبي(صلی الله علیه و اله): «ما تشاوَرَ قومٌ إلاّ هُدوا لأرشدِ أمرِهم»</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رشدهم».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النبي(صلی الله علیه و اله): «ما خابَ مَنْ استخارَ ولا نَدِمَ مَن استشار»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«إذا كان أمراؤكم خياركم، وأغنياؤكم سمحاؤكم، وأمركم شورى بينكم، فظهر الأرض خير لكم من بطنها، وإذا كان أمراؤكم شراركم، وأغنياؤكم بخلاءكم، ولم يكن أمركم شورى بينكم، فبطن الأرض خير لكم من ظهرها»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النبي(صلی الله علیه و اله): «إذا كان أمراؤكم خياركم، وأغنياؤكم سمحاؤكم، وأمركم شورى بينكم، فظهر الأرض خير لكم منبطنها، وإذا كان أمراؤكم شراركم، وأغنياؤكم بخلاءكم، وأموركم إلى نسائكم، فبطن الأرض خير لكم من ظهرها»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«ما شقى عبـد بمشورة، ولا سعد باستغنـاء رأي»</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«لا وحدة أوحش من العجب، ولا مظاهرة أوثق من المشاورة»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«ما من رجل يشاور أحداً إلاّ هدي إلى الرشد»</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«لا يفعلن أحدكم أمراً، حتى يستشير»</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ابن عباس قال: لما نزلت: {وَشَاوِرْهُمْ فِي الأَمْرِ}</w:t>
      </w:r>
      <w:r>
        <w:rPr>
          <w:rStyle w:val="FootnoteReference"/>
        </w:rPr>
        <w:footnoteReference w:id="71"/>
      </w:r>
      <w:r>
        <w:rPr>
          <w:rFonts w:ascii="IRNazanin" w:hAnsi="IRNazanin" w:eastAsia="IRNazanin" w:cs="IRNazanin"/>
          <w:lang w:bidi="fa-IR"/>
          <w:color w:val="111111"/>
          <w:sz w:val="28"/>
          <w:szCs w:val="28"/>
          <w:rtl/>
        </w:rPr>
        <w:t xml:space="preserve">، قال رسول الله(صلی الله علیه و اله): «أمّا إن الله ورسوله لغنيـان عنها، ولكن جعلها الله رحمة لأمتي، فمن استشار منهم لم يعدم رشداً، ومن تركها لـم يعدم غياً»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«شاوروا العلماء الصالحين، فإذا عزمتم على إمضاء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فتوكلوا على الله»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«آخ من الإخوان أهل التقى، وأجعل مشورتك من يخاف الله تعالى»</w:t>
      </w:r>
      <w:r>
        <w:rPr>
          <w:rStyle w:val="FootnoteReference"/>
        </w:rPr>
        <w:footnoteReference w:id="74"/>
      </w:r>
      <w:r>
        <w:rPr>
          <w:rFonts w:ascii="IRNazanin" w:hAnsi="IRNazanin" w:eastAsia="IRNazanin" w:cs="IRNazanin"/>
          <w:lang w:bidi="fa-IR"/>
          <w:color w:val="111111"/>
          <w:sz w:val="28"/>
          <w:szCs w:val="28"/>
          <w:rtl/>
        </w:rPr>
        <w:t xml:space="preserve">.وعن النبي(صلی الله علیه و اله): «شاور المتقين، الذين يؤثرون الآخرة على الدنيا، ويؤثرون على أنفسهم في أموركم»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«الحـزم أن تستشير ذا الرأي، وتطيع أمره»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«إذا أشار عليك العاقل الناصح فاقبل، وإياك والخلاف عليهم، فإن فيه الهلاك»</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«استرشدوا العاقل ترشدوا، ولا تعصوه فتندموا»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استشاره أخوه المسلم فأشار عليه بغير رشده فقد خانه»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«مـن استشار أخاه فأشار عليه بأمر وهو يرى الرشد غير ذلك فقد خانه»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«إذا استشار أحدكم أخاه فليشر عليه»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«المستشار مؤتمن، فإذا استشير أحدكم فليشر بما هو صانع لنفسه»</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أشار على أخيه بأمـر يعلم أنّ الرشد في غيره فقد خانه»</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النبي(صلی الله علیه و اله): «المستشير معان»</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استشير فأشار بغير رأيه سلبه الله تعالى رأيه»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غش المسلمين فـي مشورة فقد برئت منه»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استشاره أخوه المؤمن فلم يمحّضه النصيحة سلبه الله لبه»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«من شاور واتكل في إمضاء ما عزم ثم ندم فقد اتّهمَ الله تعالى»</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النبي(صلی الله علیه و اله): «المستشار مؤتمن، إن شاء أشار، وإن شاء لم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استقبل وجوه الآراء عرف مواقع الخطأ»</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في وصيته لمحمد بن الحنفية قال: «اضمم آراء الرجال بعضها إلى بعض، ثم اختر أقربها من الصواب وأبعدها من الارتياب ـ إلى أن قال: ـ خاطر بنفسه من استغنى برأيه، ومن استقبل وجوه الآراء عرف مواقع الخطأ»</w:t>
      </w:r>
      <w:r>
        <w:rPr>
          <w:rStyle w:val="FootnoteReference"/>
        </w:rPr>
        <w:footnoteReference w:id="91"/>
      </w:r>
      <w:r>
        <w:rPr>
          <w:rFonts w:ascii="IRNazanin" w:hAnsi="IRNazanin" w:eastAsia="IRNazanin" w:cs="IRNazanin"/>
          <w:lang w:bidi="fa-IR"/>
          <w:color w:val="111111"/>
          <w:sz w:val="28"/>
          <w:szCs w:val="28"/>
          <w:rtl/>
        </w:rPr>
        <w:t xml:space="preserve">.وعن علي(علیه السلام) قال: «اضربوا بعض الرأي ببعض يتولَّد منه الصواب»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«الاستشارة عين الهداية، وقـد خاطر من استغنى برأيه»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«كـانت الحكماء في ما مضى من الدهر يقولون ينبغـي أن يكون الاختلاف إلى الأبواب لعشرة أوجه، أولها: بيت الله عزّوجل لقضاء نسكه والقيام بحقه وأداء فرضه ـ إلى أن قال: ـ والسابع: أبواب من يرتجى عندهم النفع في الرأي والمشورة، وتقوية الحزم، وأخذ الأُهبة لما يحتاج إليه»</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«من استبد برأيه هلك، ومن شاور الرجال شاركها في عقولها»</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شاور ذوي الألباب دلّ على الرشاد»</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«مكتوب في التوراة ومن لم يستشر يندم...»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ظهير كالمشاورة»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مظاهرة أوثق من المشاورة»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«ما عطب من استشار»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أعجب برأيه ضل، ومـن استغنى بعقله زل»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رأي لمن انفرد برأيه»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«أفضل الناس رأياً من لا يستغني عن رأي مشير»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«إنّما حُض على المشاورة لأن رأي المشير صِرفٌ، ورأي المستشير مشوب بالهوى»</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«إذا عزمت فاستشر»</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«إذا أمضيت أمراً، فأمضه بعد الروّية ومراجعة المشورة»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يستغني العاقل عن المشاورة»</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«شاوروا فالنجح في المشاورة»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«قـد أصـاب المسترشد، [و] قد أخـطأ المستبد»</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«كفى بالمشاورة ظهيراً»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«صواب الرأي بإجالة الأفكار»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استغنى بعقله ضل»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شاور ذوي العقول استضاء بأنوار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«عليك بالمشاورة، فإنها نتيجة الحزم»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شـاور ذوي النهى والألباب، فـاز بالنجح والصواب»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استشار العاقلَ ملك»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«المشاورة راحة لك وتعب لغيرك»</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«المستشير متحصِّن من السَقَط»</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«حق على العاقل أن يضيف إلى رأيه رأي العقلاء، ويضم إلى علمه علوم الحكماء»</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استعان بذوي الألباب سلك سبيلالرشاد»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لزم المشاورة لم يعدَم عند الصواب مادحاً، وعند الخطأ عاذراً»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«ما ضل من استشار»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«ما استُنبط الصواب بمثل المشاورة»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«نِعمَ المظاهرة المشاورة»</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«نِعمَ الاستظهار المشاورة»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«امخضوا الرأي مخض السقاء ينتج سديد الآراء»</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مخض الرأي أي قلبّه كما يمخض السقاء، وتدبر عواقبه حتى يظهر له الصواب.</w:t>
      </w:r>
    </w:p>
    <w:p>
      <w:pPr>
        <w:pStyle w:val="BookText"/>
      </w:pPr>
      <w:r>
        <w:rPr>
          <w:rFonts w:ascii="IRNazanin" w:hAnsi="IRNazanin" w:eastAsia="IRNazanin" w:cs="IRNazanin"/>
          <w:lang w:bidi="fa-IR"/>
          <w:color w:val="111111"/>
          <w:sz w:val="28"/>
          <w:szCs w:val="28"/>
          <w:rtl/>
        </w:rPr>
        <w:t xml:space="preserve">وعن علي(علیه السلام) قال: «شاور قبل أن تَعزم، وتفكّر قبل أن تُقدِم»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«جمـاع الخيـر فـي المشاورة، والأخـذ بـقول النصيح»</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«خوافي الآراء تكشفها المشاورة»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«المشورة تجلب لك صواب غيرك»</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«المستشير على طرف النجاح»</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«المشاورة استظهار»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«الحزم النـظر فـي العواقب، ومشاورة ذوي العقول»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«ليس لمعجب رأي»</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أعجبته آراؤه غلبته أعداؤه»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تستبد برأيك، فمن استبد برأيه هلك»</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أعجب برأيه ملكه العجز»</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استبد برأيه خفّت وطأته على أعدائه»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قنع برأيه فقد هلك»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«ما أعجب برأيه إلاّ جاهل»</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«من استبد برأيه [فقد] خاطر وغرّر»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«الاسـتبداد برأيك يزلك، ويهوّرك في المهاوي»</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«المستبد متهور في الخطأ والغلط»</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استبد برأيه زلَّ»</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«اتهموا عقولكم، فإنه من الثقة بها يكون [في] الخطأ»</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«حق علـى العاقل أن يستديم الاسترشاد، ويترك الاستبداد»</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«بئس الاستعداد الاستبداد»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«خير مـن شـاورت ذوي النهى والعلم، وأولوا التجارب والحزم»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«رأي الشيخ أحبّ إلي من حيلة الشباب»</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«رأي الشيخ أحبّ إلي من جَلَدِ الغلام»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الجلَدَ: القوة والشدة والصلابة.</w:t>
      </w:r>
    </w:p>
    <w:p>
      <w:pPr>
        <w:pStyle w:val="BookText"/>
      </w:pPr>
      <w:r>
        <w:rPr>
          <w:rFonts w:ascii="IRNazanin" w:hAnsi="IRNazanin" w:eastAsia="IRNazanin" w:cs="IRNazanin"/>
          <w:lang w:bidi="fa-IR"/>
          <w:color w:val="111111"/>
          <w:sz w:val="28"/>
          <w:szCs w:val="28"/>
          <w:rtl/>
        </w:rPr>
        <w:t xml:space="preserve">وعن علي(علیه السلام) قال في عهده لمالك الأشتر: «ولا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«استشر عدوك العاقل، احذر رأي صديقك الجاهل»</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ضل مشيره بطل تدبيره»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«رأي الجاهل يردي»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ردى أي سقط وهلك، وأرداه فـي البئر أي أسقطه فيها، أردى الرجل أي أهلكه.</w:t>
      </w:r>
    </w:p>
    <w:p>
      <w:pPr>
        <w:pStyle w:val="BookText"/>
      </w:pPr>
      <w:r>
        <w:rPr>
          <w:rFonts w:ascii="IRNazanin" w:hAnsi="IRNazanin" w:eastAsia="IRNazanin" w:cs="IRNazanin"/>
          <w:lang w:bidi="fa-IR"/>
          <w:color w:val="111111"/>
          <w:sz w:val="28"/>
          <w:szCs w:val="28"/>
          <w:rtl/>
        </w:rPr>
        <w:t xml:space="preserve">وعن علي(علیه السلام) قال: «رأي الرجل على قدر تجربته»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«شاور ذوي العقول تأمن [من] الزلل و الندم»</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«شـاور فـي أمـورك الذين يخشون الله تَرشُد»</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تشركن في مشورتك حريصاً، يهون عليك الشر ويزين لك الشّره»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تستشر الكذاب، فإنه كالسراب يقرب عليك [إليك] البعيد ويبعد عليك القريب»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«أفضل من شاورت ذو التجارب، وشر من قارنت ذو المعايب»</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تدخلن في مشورتك بخيلاً فيعدل بك عن القصد ويعدك الفقر»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استشار ذوي النهى والألباب، فاز بالحزم والسداد»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تشاور عدوك، واستره خَبَرَك»</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تشاورن في أمرك من يجهل»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«جهل المشير هلاك المستشير»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«مشاورة الجاهل المشفق خطر»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«مشاورة الحازم المشفق ظفر»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«رأي العاقل ينجي [و] رأي الجاهل يردي»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«اللجوج لا رأي له»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«شاور في حديثك الذين يخافون الله»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في ما كتبه إلى أهل مصر ومحمد بن أبي بكر: «وانصـح المرء إذا استشارك»</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«مـن غـش مستشيره سُلب تدبيره»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«ظُلم المستشير ظُلمٌ وخيانةٌ»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«خيانة المستسلم والمستشير من أفظع الأمور،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وأعظم الشرور، وموجب عذاب السعير»</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«على المشير الاجتهاد في الرأي،وليس عليه ضمان النجح»</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«اللجاجة تسل الرأي»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السل: الهزال والضعف.</w:t>
      </w:r>
    </w:p>
    <w:p>
      <w:pPr>
        <w:pStyle w:val="BookText"/>
      </w:pPr>
      <w:r>
        <w:rPr>
          <w:rFonts w:ascii="IRNazanin" w:hAnsi="IRNazanin" w:eastAsia="IRNazanin" w:cs="IRNazanin"/>
          <w:lang w:bidi="fa-IR"/>
          <w:color w:val="111111"/>
          <w:sz w:val="28"/>
          <w:szCs w:val="28"/>
          <w:rtl/>
        </w:rPr>
        <w:t xml:space="preserve">وعن علي(علیه السلام) قال: «اللجاج يفسد الرأي»</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«الخلاف يهدم الرأي»</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«الخلاف يهدم الآراء»</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«شر الآراء ما خالف الشريعة»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«صلاح الرأي بنصح المستشير»</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«من خالف المشورة ارتبك»</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«لا تستغشن المشير»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علي(علیه السلام) قال: «يأتي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فعند ذلك يكون السلطان بمشورة النساء، وإمارة الصبيان، وتدبير الخصيان»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«إيّاك ومشاورة النساء ـ إلا من جرّبتبكمال عقل ـ فإن رأيهن يجر إلى الأفن، وعزمهن إلى وهن»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«الشركة في الرأي تؤدي إلى الصواب»</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«آفة المشاورة انتقاض الآراء»</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علي(علیه السلام) قال: «استشر أعداءك تعرف من رأيهم مقدار عداوتهم ومواضع مقاصدهم»</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قال: «حق المستشير إن علمت أَن له رأياً أشرت عليه، وإن لم تعلم أرشدته إلى من يعلم»</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قال: «أمّا حق المستشير فإن حضرك له وجه رأي جهدت له في النصيحة، وأشرت عليه بما تعلم أنك لو كنت مكانه عملت به، وذلك ليكن منك في رحمة ولين، فإن اللين يونس الوحشة،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الغِلظ يوحش من موضع الأنس، وإن لم يحضرك لـه رأي وعرفت لـه من تثق برأيه وترضى به لنفسك دللته عليه، وأرشدته إليه، فكنت لم تَألُهُ خيراً، ولم تدّخره نصحاً، ولا حول ولا قوة إلاّ بالله»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في دعائه: «اللهم صل على محمّد وآله وتولّني في جيراني ومواليّ العارفين بحقنا، والمنابذين لأعدائنا، بأفضل ولايتـك، ووفقـهم لإقامة سُنتك، والأخذ بمحاسن أدبك، فـي إرفاق ضعيفهم، وسدّ خلّتهم، وعيادةمريضهم، وهداية مسترشدهم، ومنـاصحة مستشيرهم»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قال: «حق المشير عليك أن لا تتهمه في ما لا يوافقك من رأيه، فإن وافقك حمدت الله»</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الحسين(علیه السلام) قال: «وأمّا حق المشير إليك فلا تتهمه بما يوقفك عليه من رأيه إذا أشار عليك، فإنّما هي الآراء وتصرّف الناس فيها واختلافهم، فكن عليه في رأيه بالخيار إذا اتهمت رأيه. فأما تهمته فلا تجوز لك إذا كان عندك ممن يستحق المشاورة، ولا تدع شكره على ما بدا لك من إشخاص رأيه وحسن مشورته، فإذا وافقك حمدت الله وقبلت ذلك من أخيك بالشكر، والإرصاد بالمكافاة في مثلها إن فزع إليك ولا قوة إلاّ بالله...»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الصادق(علیه السلام) قال: «في التوراة أربـعة أسطر: من لا يستشير يندم...»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الصادق(علیه السلام) عن أمير المؤمنين(علیه السلام) أنه قال: «إن الجاهل من عـدّ نفسـه بمـا جهل من معرفته للعلم عالماً، وبرأيه مكتفياً»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«في ما أوصى به رسول الله(صلی الله علیه و اله) علياً(علیه السلام) أنه قال: لا مظاهرة أوثق من المشاورة»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«لا استظهار في أمر بأكثر منالمشورة فيه»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«ما عطب امرؤ استشار»</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«لن يهلك امرؤ عن مشورة»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عن أبيه(علیهم السلام) قال: قيل لرسول الله(صلی الله علیه و اله) ما الحزم؟ قال: «مشاورة ذوي الرأي واتباعهم»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«إذا أردت أمراً فلا تشاور فيـه أحداً حتى تشاور ربك. قال الراوي: قلت: وكيف أشاور ربي؟ قال تقول: استخير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مائة مرة، ثم تشاور الناس، فإنّ الله يجـري لك الخيرة على لسان من أحب»</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«إذا أراد أحدكم أمراً فلا يشاورن فيـه أحداً حتى يبدأ ويشاور الله تبارك وتعالى فيه . قلت: وما مشاورة الله؟ قال: يبدأ فيستخير الله فيه أولاً، ثم يشاور فيه، فإذا بدأ بالله تبارك وتعالى أجرى الله لـه الخيرة على لسان من يشاء من الخلق»</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راشد قال: قال أبو عبد الله(علیه السلام): «يا حسن، إذا أُنزلت بك نازلة فلا تشكها إلى أحد من أهل الخلاف، ولكن اذكرها لبعض إخوانك، فإنك لن تعدم خصلة من أربع خصال: إما كفاية بمال، وإما معونة بجاه، أو دعوة تستجاب، أو مشورة برأي»</w:t>
      </w:r>
      <w:r>
        <w:rPr>
          <w:rStyle w:val="FootnoteReference"/>
        </w:rPr>
        <w:footnoteReference w:id="203"/>
      </w:r>
      <w:r>
        <w:rPr>
          <w:rFonts w:ascii="IRNazanin" w:hAnsi="IRNazanin" w:eastAsia="IRNazanin" w:cs="IRNazanin"/>
          <w:lang w:bidi="fa-IR"/>
          <w:color w:val="111111"/>
          <w:sz w:val="28"/>
          <w:szCs w:val="28"/>
          <w:rtl/>
        </w:rPr>
        <w:t xml:space="preserve">.وعن أبي عبد الله(علیه السلام) قال: «قال لقمان لابنه: إذا سافـرت مـع قوم، فأكثر استشارتهم في أمرك وأمورهم... واجهد رأيك لهم إذا استشاروك، ثم لا تعزم، حتى تثبّت وتنظر، ولا تجب في مشورة حتى تقوم فيها وتقعد وتنام وتأكل وتصلي، وأنت مستعمل فكرتك وحكمتك فـي مشورتك، فـإن مـن لم يمحض النصيحة لمـن استشاره، سلبه الله رأيه، ونزع منه الأمانة»</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«استشيروا في أمركم الذين يخشون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ربهم»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إسحاق بن عمار قال: قال أبو عبد الله(علیه السلام): «إذا أراد أحدكم أن يشتري أو يبيع أو يدخل في أمر فليبتدئ بالله ويسأله.</w:t>
      </w:r>
    </w:p>
    <w:p>
      <w:pPr>
        <w:pStyle w:val="BookText"/>
      </w:pPr>
      <w:r>
        <w:rPr>
          <w:rFonts w:ascii="Amiri" w:hAnsi="Amiri" w:eastAsia="Amiri" w:cs="Amiri"/>
          <w:lang w:bidi="ar-SA"/>
          <w:color w:val="111111"/>
          <w:sz w:val="28"/>
          <w:szCs w:val="28"/>
          <w:rtl/>
        </w:rPr>
        <w:t xml:space="preserve">قال: قلت: فما يقول؟</w:t>
      </w:r>
    </w:p>
    <w:p>
      <w:pPr>
        <w:pStyle w:val="BookText"/>
      </w:pPr>
      <w:r>
        <w:rPr>
          <w:rFonts w:ascii="Amiri" w:hAnsi="Amiri" w:eastAsia="Amiri" w:cs="Amiri"/>
          <w:lang w:bidi="ar-SA"/>
          <w:color w:val="111111"/>
          <w:sz w:val="28"/>
          <w:szCs w:val="28"/>
          <w:rtl/>
        </w:rPr>
        <w:t xml:space="preserve">قال: يقول: اللهم إني أريد كذا وكذا، فإن كان خيراً لي في ديني ودنياي وآخرتي، وعاجل أمري وآجله، فيسّره لي، وإن كان شراً [لي] في ديني ودنياي فاصرفه عني، رب اعزم لي علي رشدي وإن كرهته وأبته نفسي، ثم يستشير عشرة من المؤمنين، فإن لم يقدر على عشرة، ولم يصب إلاّ خمسة، فيستشير خمسة مرتين، فإن لم يصب إلاّ رجلين فليستشرهما خمس مرات، فإن لم يصب إلاّ رجلاً واحداً فليستشره عشر مرات»</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«المستبد برأيه موقوف على مداحض الزلل»</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المدحضة: المزلقة والمزلة.وعن أبي عبد الله(علیه السلام) قال: «ثلاث هن قاصمات الظهر: رجل استكثر عمله، ونسي ذنوبه، وأُعـجب برأيه»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«لا يطمعن ذو الكبر فـي الثناء الحسن،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ولا القليل التجربة المعجب برأيه في رئاسة»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«من أُعجب بنفسه هلك، ومن أُعجب برأيه هلك، وإن عيسى بن مريم(علیه السلام) قال: داويت المرضى فشفيتهم بإذن الله، وأبرأت الأكمه والأبرص بإذن الله، وعالجت الموتى فأحييتهم بإذن الله، وعالجت الأحمق فلم أقدر على إصلاحه.</w:t>
      </w:r>
    </w:p>
    <w:p>
      <w:pPr>
        <w:pStyle w:val="BookText"/>
      </w:pPr>
      <w:r>
        <w:rPr>
          <w:rFonts w:ascii="Amiri" w:hAnsi="Amiri" w:eastAsia="Amiri" w:cs="Amiri"/>
          <w:lang w:bidi="ar-SA"/>
          <w:color w:val="111111"/>
          <w:sz w:val="28"/>
          <w:szCs w:val="28"/>
          <w:rtl/>
        </w:rPr>
        <w:t xml:space="preserve">فقيل: يا روح الله وما الأحمق؟</w:t>
      </w:r>
    </w:p>
    <w:p>
      <w:pPr>
        <w:pStyle w:val="BookText"/>
      </w:pPr>
      <w:r>
        <w:rPr>
          <w:rFonts w:ascii="Amiri" w:hAnsi="Amiri" w:eastAsia="Amiri" w:cs="Amiri"/>
          <w:lang w:bidi="ar-SA"/>
          <w:color w:val="111111"/>
          <w:sz w:val="28"/>
          <w:szCs w:val="28"/>
          <w:rtl/>
        </w:rPr>
        <w:t xml:space="preserve">قال: المعجب برأيه ونفسه، الذي يرى الفضل كله له لا عليه، ويوجب الحق كله لنفسه، ولا يوجب عليها حقاً، فذاك الأحمق الذي لا حيلة في مداواته»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قال رسول الله(صلی الله علیه و اله): «مشاورة العاقل الناصح رشد ويمنٌ وتوفيق من الله، فإذا أشار عليك الناصح العاقل فإياك والخلاف، فإن في ذلك العطب»</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«كان أمير المؤمنين(علیه السلام) إذا صعد المنبر قال: ينبغي للمسلم أن يتجنب مؤاخاة ثلاثة: الماجن والأحمق والكذاب، ... أما الأحمق فإنه لا يشير عليك بخير، ولا يرجى لصرف السوء عنك ولو أجهد نفسه، وربما أراد منفعتك فضرك، فموته خير من حياته، وسكوته خير مـننطقه، وبُعدَه خير من قربه...»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عبد الله(علیه السلام) قال: «سمعته يقـول كان أبي(علیه السلام) يقول: قم بالحق، ... والأمين من خشي الله، ... واستشر في أمورك الذين يخشون ربهم»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«ما يمنع أحدكم إذا ورد عليه ما لا قبل له به أن يستشير رجلاً عاقلاً له دين وورع»، ثم قال أبو عبد الله(علیه السلام): «أمّا إنـه إذا فعل ذلك لم يخذله الله بل يرفعه الله ورماه بخير الأمور وأقربها إلى الله»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«استشر العاقل من الرجال الورع، فإنـه لا يأمر إلاّ بخير، وإياك والخلاف، فإن خلاف الورع العاقل مفسدة فـي الدين والدنيا»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سفيان الثوري قال: لقيت الصادق بن الصادق جعفر بن محمد(علیهم السلام) فقلت له: يا بن رسول الله، أوصني. فقال لي: «... شاور في أمرك الذين يخشون الله عز وجل»</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«لا تشاور أحمق... يجهد لك نفسه ولا يبلغ ما تريد»</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«شاور فـي أمورك مما يقتضي الدين، 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خمس خصال: عقل، وعلم، وتجربة، ونصح، وتقوى، فإن لم تجد فاستعمل الخمسة واعزم وتوكل على الله، فإن ذلك يؤديك إلى الصواب، وما كان من أمور الدنيا التي هيغير عائدة إلى الدين فارفضها ولا تتفكر فيها، فإنك إذا فعلت ذلك أصبت بركة العيش وحلاوة الطاعة، وفي المشاورة اكتساب العلم، والعاقل من يستفيد منها علماً جديداً، ويستدل به على المحصول من المراد، ومثل المشورة مع أهلها مثل التفكر في خلق السماوات والأرض وفنائهما وهما غيبان عن العبد لأنه كلما تفكر فيهما غاص في بحور نور المعرفة وازداد بهما اعتباراً ويقيناً، ولا تشاور من لا يصدقه عقلك وإن كان مشهوراً بالعقل والورع، وإذا شاورت من يصدقه قلبك فلا تخالفه في ما يستشير به عليك، وإن كان بخلاف مرادك، فإنّ النفس تجمع عن قبول الحق وخلافها عند قبول الحقائق أبين، قال الله تعالى: {وَشَاوِرْهُمْ فِي الأَمْرِ}، وقال الله تعالى: {وَأَمْرُهُمْ شُورَى بَيْنَهُمْ} أي متشاورون فيه»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عمار الساباطي قال: قال أبو عبد الله(علیه السلام): «يا عمار، إن كنت تحب أن تستتب لك النعمة، وتكمل لك المودة ـ المروّة ـ وتصلح لك المعيشة، فلا تستشر العبد والسفلة في أمرك، فإنّك إن ائتمنتهم خانوك، وإن حدثوك كذبوك، وإن نكـبت خـذلوك، وإن وعـدوك مـوعداً لم يصدقوك»</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عبد الله(علیه السلام): «إن المشـورة لا تكون إلاّ بحدودها، فمن عرفها بحدودها وإلاّ كانت مضرّتها على المستشير أكثر من منفعتها لـه، فأولها: أن يكون الذي تشاوره عاقلاً، والثانية: أن يكون حراً متديناً، والثالثة: أن يكون صديقاً مؤاخياً، والرابعة: أن تطلعه على سرك، فيكون علمه به كعلمك بنفسك ثم يستر ذلك ويكتمه، فإنه إذا كان عاقلاً انتفعت بمشورته، وإذاكان حراً متديناً أجهد نفسه في النصيحة لك، وإذا كان صديقاً مؤاخياً كتم سرك إذا أطلعته على سرك، وإذا أطلعته على سرك، فكان علمه به كعلمك به تمت المشورة، وكملت النصيحة»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قال: أتى رجل إلى أمير المؤمنين(علیه السلام) فقال: جئتـك مستشيراً... فقـال(علیه السلام): «المستشار مؤتمن»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الصادق(علیه السلام) عن آبائه(علیهم السلام) عن النبي(صلی الله علیه و اله): «مـن استشاره أخوه المؤمن فلم يمحضه النصيحة سلبه الله لبه»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«من استشار أخاه فلـم ينصحه محض الرأي سلبه الله عز وجل رأيه»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الله(علیه السلام): «لا تكوننّ أول مشير، وإياك والرأي الفطير، وتجنب ارتجال الكلام، ولا تشر على مستبد برأيه، ولا على وغد، ولا على متلوِّن، ولا على لجوج، وخف الله في موافقة هوى المستشير، فإن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التماس موافقته لؤم، وسوء الاستماع منه خيانة»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الفطير: كل ما أعجل عن إدراكه، يقال: هذا رأي فطير، أي من غير رؤية. الوغد: أي الضعيف العقل الأحمق.</w:t>
      </w:r>
    </w:p>
    <w:p>
      <w:pPr>
        <w:pStyle w:val="BookText"/>
      </w:pPr>
      <w:r>
        <w:rPr>
          <w:rFonts w:ascii="IRNazanin" w:hAnsi="IRNazanin" w:eastAsia="IRNazanin" w:cs="IRNazanin"/>
          <w:lang w:bidi="fa-IR"/>
          <w:color w:val="111111"/>
          <w:sz w:val="28"/>
          <w:szCs w:val="28"/>
          <w:rtl/>
        </w:rPr>
        <w:t xml:space="preserve">وعن أبي عبد الله(علیه السلام): «لا تشر على المستبد برأيه»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الصادق(علیه السلام): في وصيته: «اعلم أنّ ضاربعلي(علیه السلام) بالسيف وقاتله لو ائتمنني واستنصحني واستشارني ثم قبلت ذلك منه، لأديت إليه الأمانة»</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الصادق(علیه السلام): «ثلاثة لا يعذر المرء فيه: مشاورة ناصح، ومداراة حاسد، والتحبّب إلى الناس»</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موسى بن جعفر(علیه السلام): «إنّ أمير المؤمنين(علیه السلام) كان يقول: لا يجلس في صدر المجلس إلاّ رجل فيه ثلاث خصال: يجيب إذا سُئل، وينطق إذا عجز القوم عن الكلام، ويشير بالرأي الذي فيه صلاح أهله، فمن لم يكن فيه شيء منهن فجلس فهو أحمق»</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موسى بن جعفر(علیه السلام) قال: قال علي بن الحسين(علیه السلام): «إرشاد المستشير قضاء لحق النعِّمة»</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موسى بن جعفر(علیه السلام): «يا هشام، ... ومشاورة العاقل الناصح يُمن وبركة ورشد وتوفيق من الله، فإذا أشار عليك العاقل الناصح، فإياك والخلاف فإنّ في ذلك العطب»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موسى بن جعفر(علیه السلام): «من استشار لم يعدم عند الصواب مادحاً، وعند الخطأ عاذراً»</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الرضا(علیه السلام) عن آبائه(علیهم السلام) عن علي(علیه السلام) قـال: قـال: رسول الله(صلی الله علیه و اله): «يا علي، لا تشاورن جباناً فإنه يضيّق عليك المخرج، ولا تشاورن بخيلاً فإنه يقصر بك عن غايتك،ولا تشاورن حريصاً فإنـه يزيّن لك شرهاً، واعلم أن الجبن والبخل والحرص غريـزة يجمعها سوء الظن»</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علي بن موسى الرضا(علیه السلام) عن أبيه(علیه السلام) عن آبائه(علیهم السلام) عن رسول الله(صلی الله علیه و اله) قال: «ما من قوم كانت لهم مشورة فحضر معهم من اسمه محمد أو حامد أو محمود أو أحمد فأدخلوه في مشورتهم إلاّ خِيرَ لهم»</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 الجواد(علیه السلام) في حديث: «إنّ المشورة مباركة، قال الله تعالى لنبيه في محكم كتابه: {فَاعْفُ عَنْهُمْ وَاسْتَغْفِرْ لَهُمْ وَشاوِرْهُمْ فِي الْأَمْرِ فَإِذا عَزَمْتَ فَتَوَكَّلْ عَلَى اللَّهِ إِنَّ اللَّهَ يُحِبُّ الْمُتَوَكِّلينَ}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الجواد(علیه السلام): «ما حار من استخار، ولا ندم من استشار»</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الجواد(علیه السلام) عن آبائه(علیهم السلام) عن أمير المؤمنين(علیه السلام): «خاطر بنفسه من استغنى برأيه»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3" w:name="pg8334_83913"/>
    <w:bookmarkEnd w:id="13"/>
    <w:p>
      <w:pPr>
        <w:pStyle w:val="Heading2"/>
      </w:pPr>
      <w:bookmarkStart w:id="57" w:name="_Toc22"/>
      <w:r>
        <w:t>الفصل الرابع: الشورى في مجال التطبيق</w:t>
      </w:r>
      <w:bookmarkEnd w:id="57"/>
    </w:p>
    <w:p>
      <w:pPr>
        <w:pStyle w:val="Heading3"/>
      </w:pPr>
      <w:bookmarkStart w:id="58" w:name="_Toc23"/>
      <w:r>
        <w:t>اشارة</w:t>
      </w:r>
      <w:bookmarkEnd w:id="58"/>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8334_83917"/>
    <w:bookmarkEnd w:id="14"/>
    <w:p>
      <w:pPr>
        <w:pStyle w:val="Heading3"/>
      </w:pPr>
      <w:bookmarkStart w:id="59" w:name="_Toc24"/>
      <w:r>
        <w:t>تفصيل الحزب</w:t>
      </w:r>
      <w:bookmarkEnd w:id="59"/>
    </w:p>
    <w:p>
      <w:pPr>
        <w:pStyle w:val="BookText"/>
      </w:pPr>
      <w:r>
        <w:rPr>
          <w:rFonts w:ascii="Amiri" w:hAnsi="Amiri" w:eastAsia="Amiri" w:cs="Amiri"/>
          <w:lang w:bidi="ar-SA"/>
          <w:color w:val="111111"/>
          <w:sz w:val="28"/>
          <w:szCs w:val="28"/>
          <w:rtl/>
        </w:rPr>
        <w:t xml:space="preserve">البحث في تفصيل الحزب حتى يكون رُكناً لمن يريد العمل في هذا الإطار ـ الحزب المرجعي طبعاً ـ ، وقد كتبنا بعض الأمر في ذلك في كتاب فقه السياسة، وهذا الفصل إلماع إلى جملة أخرى من ذلك، وذلك باعتبار أن الديمقراطية الاستشارية</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1- السيادة في النظام الديمقراطي هي للشعب، بمعنى أن الشعب هو سيد نفسه وليس هناك قوة أعلى سلطة من الشعب. بينما السيادة في نظام الشورى للقانون الإلهي ـ القرآن الكريم والسنة أي الأحكام ـ فحتى الحاكم لابد أن يخضع للقانون الإلهي، بل وحتى الأنبياء والأئمة(علیهم السلام) عليهم التقيد بهذه القوانين.</w:t>
      </w:r>
    </w:p>
    <w:p>
      <w:pPr>
        <w:pStyle w:val="BookText"/>
      </w:pPr>
      <w:r>
        <w:rPr>
          <w:rFonts w:ascii="Amiri" w:hAnsi="Amiri" w:eastAsia="Amiri" w:cs="Amiri"/>
          <w:lang w:bidi="ar-SA"/>
          <w:color w:val="111111"/>
          <w:sz w:val="28"/>
          <w:szCs w:val="28"/>
          <w:rtl/>
        </w:rPr>
        <w:t xml:space="preserve">2- الشعب هو الذي يسنّ القوانين في النظام الديمقراطي، بينما في الإسلام لا حق لأحد في سن القوانين، فالأحكام هي من الله، والله كشف عنها في كتابه أو جعلها مخفية لحكمةٍ، وطلب من العلماء الكشف عنها واستنباطها.</w:t>
      </w:r>
    </w:p>
    <w:p>
      <w:pPr>
        <w:pStyle w:val="BookText"/>
      </w:pPr>
      <w:r>
        <w:rPr>
          <w:rFonts w:ascii="Amiri" w:hAnsi="Amiri" w:eastAsia="Amiri" w:cs="Amiri"/>
          <w:lang w:bidi="ar-SA"/>
          <w:color w:val="111111"/>
          <w:sz w:val="28"/>
          <w:szCs w:val="28"/>
          <w:rtl/>
        </w:rPr>
        <w:t xml:space="preserve">3- يأخذ النظام الديمقراطي بالأكثرية على أنه الحق، بينما يأخذ الإسلام بهذا المبدأ من باب الترجيح فقط، فرأي الأكثرية لا يمثل الحق في النظام الإسلامي فقد يكون الحق مع الأقلية.</w:t>
      </w:r>
    </w:p>
    <w:p>
      <w:pPr>
        <w:pStyle w:val="BookText"/>
      </w:pPr>
      <w:r>
        <w:rPr>
          <w:rFonts w:ascii="Amiri" w:hAnsi="Amiri" w:eastAsia="Amiri" w:cs="Amiri"/>
          <w:lang w:bidi="ar-SA"/>
          <w:color w:val="111111"/>
          <w:sz w:val="28"/>
          <w:szCs w:val="28"/>
          <w:rtl/>
        </w:rPr>
        <w:t xml:space="preserve">في نظم الحكم ـ اليوم ـ تعتمد وبشكل أساسي على معرفة ماهية الأحزاب وحقيقتها وأسبابها ونتائجها، لكونها ذات تأثير كبير وفعال في الحياة السياسية والاجتماعية لكل شعب وحكومة تأثيراً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سلبياً فـي الأحزاب المنحرفة وإيجابياً في ما لو توفرت في الحزب شروط ومواصفات خاصة، ذكرناهابالتفصيل في كتابيّ: السبيل إلى إنهاض المسلمين والصياغة الجديدة.</w:t>
      </w:r>
    </w:p>
    <w:p>
      <w:pPr>
        <w:pStyle w:val="BookText"/>
      </w:pPr>
      <w:r>
        <w:rPr>
          <w:rFonts w:ascii="Amiri" w:hAnsi="Amiri" w:eastAsia="Amiri" w:cs="Amiri"/>
          <w:lang w:bidi="ar-SA"/>
          <w:color w:val="111111"/>
          <w:sz w:val="28"/>
          <w:szCs w:val="28"/>
          <w:rtl/>
        </w:rPr>
        <w:t xml:space="preserve">كما تعتمد تماماً على نظام تعدد الأحزاب، باعـتباره الضمانة العملية للحفاظ على الديمقراطية والحيلولة دون الاستبداد في تاريخ الشعوب، ولقد كانت ولا تزال المصلحة المشتركة لجمعٍ من الأفراد تشكل عامل تكتلٍ وتجمّعٍ بين هؤلاء الأفراد، ولكن وجود مصلحةٍ مشتركةٍ بين عددٍ أو فئة من الأشخاص لا يكفي لأن يشملَ المصلحة العامة أيضاً.</w:t>
      </w:r>
    </w:p>
    <w:p>
      <w:pPr>
        <w:pStyle w:val="BookText"/>
      </w:pPr>
      <w:r>
        <w:rPr>
          <w:rFonts w:ascii="Amiri" w:hAnsi="Amiri" w:eastAsia="Amiri" w:cs="Amiri"/>
          <w:lang w:bidi="ar-SA"/>
          <w:color w:val="111111"/>
          <w:sz w:val="28"/>
          <w:szCs w:val="28"/>
          <w:rtl/>
        </w:rPr>
        <w:t xml:space="preserve">فعلى سبيل المثال: تعتبر غرفة التجارة تنظيماً قائماً على وجود مصلحةٍ مشتركة بين جمع من أفراد المجتمع لا كلّ أفراده.</w:t>
      </w:r>
    </w:p>
    <w:p>
      <w:pPr>
        <w:pStyle w:val="BookText"/>
      </w:pPr>
      <w:r>
        <w:rPr>
          <w:rFonts w:ascii="Amiri" w:hAnsi="Amiri" w:eastAsia="Amiri" w:cs="Amiri"/>
          <w:lang w:bidi="ar-SA"/>
          <w:color w:val="111111"/>
          <w:sz w:val="28"/>
          <w:szCs w:val="28"/>
          <w:rtl/>
        </w:rPr>
        <w:t xml:space="preserve">وإن الحزب لا يُستثنى من هذه القاعدة، فالحزب المحافظ يُجسّدُ أُسلوب تفكير اجتماعي خاص، والحزب التقدمي هو على هذا النمط أيضاً، والطوائف الدينية وشبه الدينية أيضاً تُمثل سلسلة من المصالح المشتركة بين الأفراد، وعلى هذا فإنّ التعريف المُبسَّط للحزب هو وجود هدف أو مصلحة مشتركة بين أفرادٍ تجمَّعوا حول بعضهم البعض من أجل الوصول إلى هذا الهدف وصونه والتوسع فيه.</w:t>
      </w:r>
    </w:p>
    <w:p>
      <w:pPr>
        <w:pStyle w:val="BookText"/>
      </w:pPr>
      <w:r>
        <w:rPr>
          <w:rFonts w:ascii="Amiri" w:hAnsi="Amiri" w:eastAsia="Amiri" w:cs="Amiri"/>
          <w:lang w:bidi="ar-SA"/>
          <w:color w:val="111111"/>
          <w:sz w:val="28"/>
          <w:szCs w:val="28"/>
          <w:rtl/>
        </w:rPr>
        <w:t xml:space="preserve">وتصنّف الأحزاب السياسية ـ كما قالوا ـ إلـى: يسارية ويمينية ومعتدلة وراديكاليـة يمينية وراديكالية يسارية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يقال لحزب إنه يميني،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فمعناه هو أنه يشمل مصالح فئةخاصة ومحدودة، أي المصالح التي تحتكرها طبقة خاصة في المجتمع، وأن هذه الطبقة تنشط وتسعى من أجل المحافظة على مصالحها في إطار الحزب، والحزب اليساري يعني أنه يشمل مصالح فئاتٍ أوسع من أفراد المجتمع. وبعبارة أخرى أنه يُطالب بتوزيع المنافع والمزايا في البلاد على نطاق أوسع وأن تخرج هذه المنافع والممكنات من دائرة احتكار فئةٍ خاصة، هذا حسب الاصطلاح الشرقي.</w:t>
      </w:r>
    </w:p>
    <w:p>
      <w:pPr>
        <w:pStyle w:val="BookText"/>
      </w:pPr>
      <w:r>
        <w:rPr>
          <w:rFonts w:ascii="Amiri" w:hAnsi="Amiri" w:eastAsia="Amiri" w:cs="Amiri"/>
          <w:lang w:bidi="ar-SA"/>
          <w:color w:val="111111"/>
          <w:sz w:val="28"/>
          <w:szCs w:val="28"/>
          <w:rtl/>
        </w:rPr>
        <w:t xml:space="preserve">أمّا حسب الاصطلاح الغربي، فاليميني هو الذي يجعل كسب كل أحد لنفسه، واليساري هـو الذي يجـعل كسب الأفراد للمجموع، وكلاهما في النظر الإسلامي غير قائم، كما ذكرناه في كتابي: الفقه: السياسة</w:t>
      </w:r>
      <w:r>
        <w:rPr>
          <w:rStyle w:val="FootnoteReference"/>
        </w:rPr>
        <w:footnoteReference w:id="240"/>
      </w:r>
      <w:r>
        <w:rPr>
          <w:rFonts w:ascii="IRNazanin" w:hAnsi="IRNazanin" w:eastAsia="IRNazanin" w:cs="IRNazanin"/>
          <w:lang w:bidi="fa-IR"/>
          <w:color w:val="111111"/>
          <w:sz w:val="28"/>
          <w:szCs w:val="28"/>
          <w:rtl/>
        </w:rPr>
        <w:t xml:space="preserve">، والفقه: الاقتصاد</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الحزب المعتدل فهو لا يطالب بأن تكون المنافع والمزايا والممكنات داخل البلاد في يد فئةٍ خاصةٍ، ولا يُطالب بتوزيعها بين أوسع شريحةٍ من فئات المجتمع، بل لـه هدف معتدل، والجناح الراديكالي اليميني يسعى لكسب امتيازات أكثر علاوة على الامتيازات التي تتمتع بها طبقة خاصة في المجتمع، ولا يتوانى عن القيام بأيّ عمل أو استخدام أيّة وسيلة في سبيل المحافظة على هذه الامتيازات، والجناح الراديكالي اليساري، يرى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المقابل أن تتم السيطرة على المزايا والمنافع الموجودة في المجتمع بأسرع وقتٍ، والتوسع في النشاطات الرامية على حصولها، عبر اللجوء إلى أعنف الوسائل، والالتفاف حولَ الطرق والأساليب العادية والمتعارف عليها، وعدم التواني عن اتخاذ أيّة خطوةٍ على هذا الصعيد.</w:t>
      </w:r>
    </w:p>
    <w:p>
      <w:pPr>
        <w:pStyle w:val="BookText"/>
      </w:pPr>
      <w:r>
        <w:rPr>
          <w:rFonts w:ascii="IRNazanin" w:hAnsi="IRNazanin" w:eastAsia="IRNazanin" w:cs="IRNazanin"/>
          <w:lang w:bidi="fa-IR"/>
          <w:color w:val="111111"/>
          <w:sz w:val="28"/>
          <w:szCs w:val="28"/>
          <w:rtl/>
        </w:rPr>
        <w:t xml:space="preserve">وربما تقسَّم الأحزاب على هذا النحو:</w:t>
      </w:r>
    </w:p>
    <w:p>
      <w:pPr>
        <w:pStyle w:val="BookText"/>
      </w:pPr>
      <w:r>
        <w:rPr>
          <w:rFonts w:ascii="Amiri" w:hAnsi="Amiri" w:eastAsia="Amiri" w:cs="Amiri"/>
          <w:lang w:bidi="ar-SA"/>
          <w:color w:val="111111"/>
          <w:sz w:val="28"/>
          <w:szCs w:val="28"/>
          <w:rtl/>
        </w:rPr>
        <w:t xml:space="preserve">1- الأحزاب الراديكالية، أو التقدمية المتشددة: وتتألف منمجموعات اجتماعية مُعارضة وساخطة ترمي إلى تغيير الأوضاع الاجتماعية والسياسية والاقتصادية في المجتمع بأيّ ثمنٍ كان.</w:t>
      </w:r>
    </w:p>
    <w:p>
      <w:pPr>
        <w:pStyle w:val="BookText"/>
      </w:pPr>
      <w:r>
        <w:rPr>
          <w:rFonts w:ascii="Amiri" w:hAnsi="Amiri" w:eastAsia="Amiri" w:cs="Amiri"/>
          <w:lang w:bidi="ar-SA"/>
          <w:color w:val="111111"/>
          <w:sz w:val="28"/>
          <w:szCs w:val="28"/>
          <w:rtl/>
        </w:rPr>
        <w:t xml:space="preserve">2- الأحزاب التقدمية المعتدلة، أو الأحرار: وتتألف من مجموعات اجتماعية لا تُبدي امتعاضاً وسُخطاً تجاه الظروف السائدة داخل المجتمع، لكنها في الوقت نفسه هي على استعداد لأيّ تغيير في الوضع بصورة هادئة غير متسرعة.</w:t>
      </w:r>
    </w:p>
    <w:p>
      <w:pPr>
        <w:pStyle w:val="BookText"/>
      </w:pPr>
      <w:r>
        <w:rPr>
          <w:rFonts w:ascii="Amiri" w:hAnsi="Amiri" w:eastAsia="Amiri" w:cs="Amiri"/>
          <w:lang w:bidi="ar-SA"/>
          <w:color w:val="111111"/>
          <w:sz w:val="28"/>
          <w:szCs w:val="28"/>
          <w:rtl/>
        </w:rPr>
        <w:t xml:space="preserve">3- المحافظون، هم مجموعات تبدي ارتياحاً حيال الوضع الراهن ولا ترغب في أيّ تغيير بالرغم من أنهم يزعمون أنهم يسعون إلى تحسين الحالة السائدة فـي المجتمع.</w:t>
      </w:r>
    </w:p>
    <w:p>
      <w:pPr>
        <w:pStyle w:val="BookText"/>
      </w:pPr>
      <w:r>
        <w:rPr>
          <w:rFonts w:ascii="Amiri" w:hAnsi="Amiri" w:eastAsia="Amiri" w:cs="Amiri"/>
          <w:lang w:bidi="ar-SA"/>
          <w:color w:val="111111"/>
          <w:sz w:val="28"/>
          <w:szCs w:val="28"/>
          <w:rtl/>
        </w:rPr>
        <w:t xml:space="preserve">4- الرجعيون، هم مجموعة من الناس الذين يبدون رضاءهم حيال الوضع الراهن داخل المجتمع، ولا يرضون لأيّ تحسين أو تغيير في هذا الوضع.</w:t>
      </w:r>
    </w:p>
    <w:p>
      <w:pPr>
        <w:pStyle w:val="BookText"/>
      </w:pPr>
      <w:r>
        <w:rPr>
          <w:rFonts w:ascii="Amiri" w:hAnsi="Amiri" w:eastAsia="Amiri" w:cs="Amiri"/>
          <w:lang w:bidi="ar-SA"/>
          <w:color w:val="111111"/>
          <w:sz w:val="28"/>
          <w:szCs w:val="28"/>
          <w:rtl/>
        </w:rPr>
        <w:t xml:space="preserve">ويرى البعض: إن الناس في سنيّ عمرهم المختلفة يُغيرون أساليبهم، ففي سنيّ الشباب يميلون إلى الاتجاه التقدمي المتشدد، وكلما تقدموا في العُمر غيروا اتجاهَهم حتى يصل بهم المطافُ في سني الشيخوخة إلى الاتجاه الرجعي، ونادراً ما حَصَل أن غيَّر فردٌ اتجاهَه إلى الاتجاه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الُمناهِض فجأةً من دُون التدرّج في الاتجاهات المختلفة.</w:t>
      </w:r>
    </w:p>
    <w:p>
      <w:pPr>
        <w:pStyle w:val="BookText"/>
      </w:pPr>
      <w:r>
        <w:rPr>
          <w:rFonts w:ascii="Amiri" w:hAnsi="Amiri" w:eastAsia="Amiri" w:cs="Amiri"/>
          <w:lang w:bidi="ar-SA"/>
          <w:color w:val="111111"/>
          <w:sz w:val="28"/>
          <w:szCs w:val="28"/>
          <w:rtl/>
        </w:rPr>
        <w:t xml:space="preserve">وأخيراً:</w:t>
      </w:r>
    </w:p>
    <w:p>
      <w:pPr>
        <w:pStyle w:val="BookText"/>
      </w:pPr>
      <w:r>
        <w:rPr>
          <w:rFonts w:ascii="Amiri" w:hAnsi="Amiri" w:eastAsia="Amiri" w:cs="Amiri"/>
          <w:lang w:bidi="ar-SA"/>
          <w:color w:val="111111"/>
          <w:sz w:val="28"/>
          <w:szCs w:val="28"/>
          <w:rtl/>
        </w:rPr>
        <w:t xml:space="preserve">1- فالحزب تجمعٌ لأفراد لهم مصالح مشتركة من وجهة النظر الاجتماعية والاقتصادية والفكرية، وأنه من أجل استلام السلطة ينشط ويتحرك في إطار برنامج عام.</w:t>
      </w:r>
    </w:p>
    <w:p>
      <w:pPr>
        <w:pStyle w:val="BookText"/>
      </w:pPr>
      <w:r>
        <w:rPr>
          <w:rFonts w:ascii="Amiri" w:hAnsi="Amiri" w:eastAsia="Amiri" w:cs="Amiri"/>
          <w:lang w:bidi="ar-SA"/>
          <w:color w:val="111111"/>
          <w:sz w:val="28"/>
          <w:szCs w:val="28"/>
          <w:rtl/>
        </w:rPr>
        <w:t xml:space="preserve">2- وجود حزبٍ ما، يعني تلقائياً حقيقةً أن جمعاً من الناس قد تكتَّلوا وتعاضدوا من أجل المحافظة على مصالح مشتركة قائمة بينهم، أو للدفاع عن مصالح مشتركة بينهم يسعون للحصول عليها وتحقيقها.3- إن الجاذب الاجتماعي لأيّ حزب في الوسط الشعبي والفئات التي تقف خارج نظام توزيع الممكنات والمزايا المتاحة داخل المجتمع، يتوقف على مدى احتواء المصلحة المشتركة الـتي تُشكّل أساس وفلسفة هـذا الحزب للمصالح الاجتماعية الخاصة والعامة لفئاتٍ أوسع من أفراد الشعب.</w:t>
      </w:r>
    </w:p>
    <w:p>
      <w:pPr>
        <w:pStyle w:val="BookText"/>
      </w:pPr>
      <w:r>
        <w:rPr>
          <w:rFonts w:ascii="Amiri" w:hAnsi="Amiri" w:eastAsia="Amiri" w:cs="Amiri"/>
          <w:lang w:bidi="ar-SA"/>
          <w:color w:val="111111"/>
          <w:sz w:val="28"/>
          <w:szCs w:val="28"/>
          <w:rtl/>
        </w:rPr>
        <w:t xml:space="preserve">إن المجتمعات التي تتبنّى الديمقراطية الاقتصادية بما يجعلها في غنىً عن الأحزاب، تحتفظ في نفس الوقت بهذه الأحزاب بوصفها تنظيمات من أجل الكفاح الاجتماعي المُتواصل، وذلك لغاية رفع مستوى الوعي السياسي وتحقيق الخيارات الاجتماعية والحفاظ على أيديولوجيتها؛ لأنه لا يوجد حزبٌ بمعناه السياسي والاجتماعي والاقتصادي دون أن يقبل بمبدأ الكفاح والدخول بميادينه، ولا يستطيع أن يكسب العطف الشعبي وبسط نفوذه في صفوف الجماهير.</w:t>
      </w:r>
    </w:p>
    <w:p>
      <w:pPr>
        <w:pStyle w:val="BookText"/>
      </w:pPr>
      <w:r>
        <w:rPr>
          <w:rFonts w:ascii="Amiri" w:hAnsi="Amiri" w:eastAsia="Amiri" w:cs="Amiri"/>
          <w:lang w:bidi="ar-SA"/>
          <w:color w:val="111111"/>
          <w:sz w:val="28"/>
          <w:szCs w:val="28"/>
          <w:rtl/>
        </w:rPr>
        <w:t xml:space="preserve">إن أيّ حزبٍ لـه أرضية من الكفاح الاجتماعي، يبقى على ديمومته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5" w:name="pg8334_83926"/>
    <w:bookmarkEnd w:id="15"/>
    <w:p>
      <w:pPr>
        <w:pStyle w:val="BookText"/>
      </w:pPr>
      <w:r>
        <w:rPr>
          <w:rFonts w:ascii="Amiri" w:hAnsi="Amiri" w:eastAsia="Amiri" w:cs="Amiri"/>
          <w:lang w:bidi="ar-SA"/>
          <w:color w:val="111111"/>
          <w:sz w:val="28"/>
          <w:szCs w:val="28"/>
          <w:rtl/>
        </w:rPr>
        <w:t xml:space="preserve">وتواجده كتنظيمٍ حزبي ما دامت لـه نفسية كفاحية على هذا النمط، وأن الحزب يبقى محافظاً على مبدأ الكفاح ومفهومه من منطلق أنه عامل أساسي، وحتى الأحزاب المحافظة واليمينية في البلدان الرأسمالية والتي تُدافع أصلاً عن الامتيازات الطبقية، تكافح هي الأخرى من أجل الحفاظ على التقاليد الاقتصادية والاجتماعية التي تضمن مصالحها وامتيازاتها وتحقق نجاحاتها؛ لأن الفلسفة التي تكمن في قيام الأحزاب هي الكفاح، ولا يستطيع حزب أن يستمر في حياته السياسية بدون الكفاح، خاصة في المجتمعات النامية، حيث الأحزاب السياسية لا تستطيع أن تكون ممـثلةً ومجسِّدةً للمصالح الاجتماعية والاقتصادية المشتركة لجماهير الشعب بتقديمها فقط لائحة تأسيسية تقدميّة، وبتمليكها لمباني عديدة وبإصدار نشرات إعلامية.</w:t>
      </w:r>
    </w:p>
    <w:p>
      <w:pPr>
        <w:pStyle w:val="Heading3"/>
      </w:pPr>
      <w:bookmarkStart w:id="60" w:name="_Toc25"/>
      <w:r>
        <w:t>الأحزاب الديكتاتورية</w:t>
      </w:r>
      <w:bookmarkEnd w:id="60"/>
    </w:p>
    <w:p>
      <w:pPr>
        <w:pStyle w:val="BookText"/>
      </w:pPr>
      <w:r>
        <w:rPr>
          <w:rFonts w:ascii="Amiri" w:hAnsi="Amiri" w:eastAsia="Amiri" w:cs="Amiri"/>
          <w:lang w:bidi="ar-SA"/>
          <w:color w:val="111111"/>
          <w:sz w:val="28"/>
          <w:szCs w:val="28"/>
          <w:rtl/>
        </w:rPr>
        <w:t xml:space="preserve">عند ما تكون آراء القائمين على حزبٍ ما مُتحكمّةً به ومفروضةً عليه، فإنّ قدرة التفكير والإرادة الحـرة والبصيرة لدى منتسبي الحزب وجماهيره، تزول وتمحى، وتزول معها قدرتُهم على خلق القيم وتبلورها، وبنتيجة التوزيع غير المُتعادل وغير المتكافئ للإمكانيات الحزبية، فإنّ الكذب والنفاق وفقدان الإيمان والمُبالغة في الأمور والخوف، تطغى على الأخلاقيات والتقاليد الحزبية السليمة.</w:t>
      </w:r>
    </w:p>
    <w:p>
      <w:pPr>
        <w:pStyle w:val="BookText"/>
      </w:pPr>
      <w:r>
        <w:rPr>
          <w:rFonts w:ascii="Amiri" w:hAnsi="Amiri" w:eastAsia="Amiri" w:cs="Amiri"/>
          <w:lang w:bidi="ar-SA"/>
          <w:color w:val="111111"/>
          <w:sz w:val="28"/>
          <w:szCs w:val="28"/>
          <w:rtl/>
        </w:rPr>
        <w:t xml:space="preserve">وفي مثل هذا الحزب، فإنّ المُنتسبين إليه من وجهةِ النظر الشخصية أكثر حقارةً وتزلّفاً ونِفاقاً وخوفاً ولا عقائدية، وبالطبع أكثر انقياداً واستسلاماً، ومثل هذا المنتسب الحزبي هو من أكثر العوامل والعناصر المؤلفة لهيكلية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8334_83928"/>
    <w:bookmarkEnd w:id="16"/>
    <w:p>
      <w:pPr>
        <w:pStyle w:val="BookText"/>
      </w:pPr>
      <w:r>
        <w:rPr>
          <w:rFonts w:ascii="Amiri" w:hAnsi="Amiri" w:eastAsia="Amiri" w:cs="Amiri"/>
          <w:lang w:bidi="ar-SA"/>
          <w:color w:val="111111"/>
          <w:sz w:val="28"/>
          <w:szCs w:val="28"/>
          <w:rtl/>
        </w:rPr>
        <w:t xml:space="preserve">الحزب ثقةً وتقرباً عند القائمين عليه.</w:t>
      </w:r>
    </w:p>
    <w:p>
      <w:pPr>
        <w:pStyle w:val="BookText"/>
      </w:pPr>
      <w:r>
        <w:rPr>
          <w:rFonts w:ascii="Amiri" w:hAnsi="Amiri" w:eastAsia="Amiri" w:cs="Amiri"/>
          <w:lang w:bidi="ar-SA"/>
          <w:color w:val="111111"/>
          <w:sz w:val="28"/>
          <w:szCs w:val="28"/>
          <w:rtl/>
        </w:rPr>
        <w:t xml:space="preserve">وعلى العكس مـن ذلك، فـإن الأفراد الشجعان من ذوي الإيمان والإرادة والذين لا يتلاءم طبعهم الذاتي مع الانقياد الأعمى والطاعة المطلقة، لا يمكنهم أن يكونوا موضعَ ثقة واطمئنان هؤلاء القائمين والمشرفين على شؤون الحزب، بل لا يمر زمان إلاّ ويُطردون من الحزب.</w:t>
      </w:r>
    </w:p>
    <w:p>
      <w:pPr>
        <w:pStyle w:val="BookText"/>
      </w:pPr>
      <w:r>
        <w:rPr>
          <w:rFonts w:ascii="Amiri" w:hAnsi="Amiri" w:eastAsia="Amiri" w:cs="Amiri"/>
          <w:lang w:bidi="ar-SA"/>
          <w:color w:val="111111"/>
          <w:sz w:val="28"/>
          <w:szCs w:val="28"/>
          <w:rtl/>
        </w:rPr>
        <w:t xml:space="preserve">وفي البلدان النامية، تفقد الأحزاب تلقائياً نفوذها الاجتماعي وطبيعتها الشعبية إذا كانت مُمثلةً بصورة مباشرة للحكومات والنظم السياسية والاجتماعية القائمة في البلاد، فإنّ مثل هذه الأحزاب تفتقد للجاذبة السياسية والشعبية؛ وذلك لأنّها ديكتاتورية بطبيعتها، والديكتاتور ينفضّ الناس من حولـه وإنّما يبقى بمشنقته وسجنه وتعذيبه، وإذا أرادت أن تنشط في مواجهة الأهداف والأساليب التي يريدها لمنافعها الشخصية، فإنها تتسبب في تعقيد الأمور وخلق المشاكل سواء كانت تريد ذلك أم لا، وإذا نشطت في ظروف مؤاتية، بسبب انقلاب عسكري أو انقلاب شعبي استبد بعده بالحكم، فإنه يسبب الخراب والدَّمار.</w:t>
      </w:r>
    </w:p>
    <w:p>
      <w:pPr>
        <w:pStyle w:val="BookText"/>
      </w:pPr>
      <w:r>
        <w:rPr>
          <w:rFonts w:ascii="Amiri" w:hAnsi="Amiri" w:eastAsia="Amiri" w:cs="Amiri"/>
          <w:lang w:bidi="ar-SA"/>
          <w:color w:val="111111"/>
          <w:sz w:val="28"/>
          <w:szCs w:val="28"/>
          <w:rtl/>
        </w:rPr>
        <w:t xml:space="preserve">وفي المجتمعات التي يفتقد الناس فيها النفسية والتجربةوالممارسة الحزبية، في ما الحكومات الحزبية لا ترغب في توزيع السلطة بين الأحزاب الصحيحة والسليمة، فإنّ الأحزاب تصبح على شكل منظماتٍ لا تشعر الحكومة أمامها بالمسؤولية، كما أن الناس لا ترى فيها ما يُجسّد ويعكس خياراتها الاجتماعية ومتطلباتها الاقتصادية.</w:t>
      </w:r>
    </w:p>
    <w:p>
      <w:pPr>
        <w:pStyle w:val="Heading3"/>
      </w:pPr>
      <w:bookmarkStart w:id="61" w:name="_Toc26"/>
      <w:r>
        <w:t>أسباب فشل الأحزاب السياسية في العالم الثالث</w:t>
      </w:r>
      <w:bookmarkEnd w:id="61"/>
    </w:p>
    <w:p>
      <w:pPr>
        <w:pStyle w:val="BookText"/>
      </w:pPr>
      <w:r>
        <w:rPr>
          <w:rFonts w:ascii="Amiri" w:hAnsi="Amiri" w:eastAsia="Amiri" w:cs="Amiri"/>
          <w:lang w:bidi="ar-SA"/>
          <w:color w:val="111111"/>
          <w:sz w:val="28"/>
          <w:szCs w:val="28"/>
          <w:rtl/>
        </w:rPr>
        <w:t xml:space="preserve">بالرغم من مرور أكثر من نصف قرنٍ على تأسيس الأحزاب السياسية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البلدان ـ بلدان العالم الثالث ـ ، فإنه لا تزال قضية الحزب شيئاً جديداً بالنسبة للجماهير الشعبية العريضة والفئات الوسيعة من أفراد المجتمع . والسبب الرئيسي في هذه الجدّة يكمن في عاملين يمكننا بحثهما ودراستهما على النحو التالي:</w:t>
      </w:r>
    </w:p>
    <w:p>
      <w:pPr>
        <w:pStyle w:val="BookText"/>
      </w:pPr>
      <w:r>
        <w:rPr>
          <w:rFonts w:ascii="Amiri" w:hAnsi="Amiri" w:eastAsia="Amiri" w:cs="Amiri"/>
          <w:lang w:bidi="ar-SA"/>
          <w:color w:val="111111"/>
          <w:sz w:val="28"/>
          <w:szCs w:val="28"/>
          <w:rtl/>
        </w:rPr>
        <w:t xml:space="preserve">1- إنّ شعوب العالم الثالث لها ذكرياتٌ مُرّةٌ دائماً مع الأحزاب السياسية في بلدانها.</w:t>
      </w:r>
    </w:p>
    <w:p>
      <w:pPr>
        <w:pStyle w:val="BookText"/>
      </w:pPr>
      <w:r>
        <w:rPr>
          <w:rFonts w:ascii="Amiri" w:hAnsi="Amiri" w:eastAsia="Amiri" w:cs="Amiri"/>
          <w:lang w:bidi="ar-SA"/>
          <w:color w:val="111111"/>
          <w:sz w:val="28"/>
          <w:szCs w:val="28"/>
          <w:rtl/>
        </w:rPr>
        <w:t xml:space="preserve">2- فقدان الكتب اللازمة وعدم تعليم قواعد السياسية في المعاهد بوجه صحيح أدّى إلى جهل المجتمع وخاصة جيل الشباب فيه بالقضايا السياسية والحزبية حتى تدار الأحزاب بالوجه الصحيح. ومن هنا، فإنّ الأحزاب السياسية واجهت الفشل من أُولى تجربتها الاجتماعية المرتبطة بالانتخابات النيابية وانتخابات مجالس المدن.</w:t>
      </w:r>
    </w:p>
    <w:p>
      <w:pPr>
        <w:pStyle w:val="BookText"/>
      </w:pPr>
      <w:r>
        <w:rPr>
          <w:rFonts w:ascii="Amiri" w:hAnsi="Amiri" w:eastAsia="Amiri" w:cs="Amiri"/>
          <w:lang w:bidi="ar-SA"/>
          <w:color w:val="111111"/>
          <w:sz w:val="28"/>
          <w:szCs w:val="28"/>
          <w:rtl/>
        </w:rPr>
        <w:t xml:space="preserve">وبهـذا الصدد أسئلة حائرة على ألسنة المثقفين والذيـن فوجئوا بالأحزاب والانقلابات وذاقوا الويلات وهي:</w:t>
      </w:r>
    </w:p>
    <w:p>
      <w:pPr>
        <w:pStyle w:val="BookText"/>
      </w:pPr>
      <w:r>
        <w:rPr>
          <w:rFonts w:ascii="Amiri" w:hAnsi="Amiri" w:eastAsia="Amiri" w:cs="Amiri"/>
          <w:lang w:bidi="ar-SA"/>
          <w:color w:val="111111"/>
          <w:sz w:val="28"/>
          <w:szCs w:val="28"/>
          <w:rtl/>
        </w:rPr>
        <w:t xml:space="preserve">هل للأحزاب مقدرة على تجسيد الخيارات الاجتماعية للشعوب؟</w:t>
      </w:r>
    </w:p>
    <w:p>
      <w:pPr>
        <w:pStyle w:val="BookText"/>
      </w:pPr>
      <w:r>
        <w:rPr>
          <w:rFonts w:ascii="Amiri" w:hAnsi="Amiri" w:eastAsia="Amiri" w:cs="Amiri"/>
          <w:lang w:bidi="ar-SA"/>
          <w:color w:val="111111"/>
          <w:sz w:val="28"/>
          <w:szCs w:val="28"/>
          <w:rtl/>
        </w:rPr>
        <w:t xml:space="preserve">وهل هي قادرة على التعبير عن رؤيتها العالمية وتحسسها بقضايا الأمة، أو تؤدي إلى تصنيف المجتمع إلى فئاتٍ نخبوية بلا حدود وفئاتٍ فقيرة بلا حدود؟وهل هي قادرة على أن تكون سنداً وقوةً للجماهير الشعبية؟</w:t>
      </w:r>
    </w:p>
    <w:p>
      <w:pPr>
        <w:pStyle w:val="BookText"/>
      </w:pPr>
      <w:r>
        <w:rPr>
          <w:rFonts w:ascii="Amiri" w:hAnsi="Amiri" w:eastAsia="Amiri" w:cs="Amiri"/>
          <w:lang w:bidi="ar-SA"/>
          <w:color w:val="111111"/>
          <w:sz w:val="28"/>
          <w:szCs w:val="28"/>
          <w:rtl/>
        </w:rPr>
        <w:t xml:space="preserve">وهل هي قادرة على أداء الرسالة والقيام بالواجبات، وتكون الحصيلة إقبال الناس على عضويتها والعمل على إعلاء البلاد؟</w:t>
      </w:r>
    </w:p>
    <w:p>
      <w:pPr>
        <w:pStyle w:val="BookText"/>
      </w:pPr>
      <w:r>
        <w:rPr>
          <w:rFonts w:ascii="Amiri" w:hAnsi="Amiri" w:eastAsia="Amiri" w:cs="Amiri"/>
          <w:lang w:bidi="ar-SA"/>
          <w:color w:val="111111"/>
          <w:sz w:val="28"/>
          <w:szCs w:val="28"/>
          <w:rtl/>
        </w:rPr>
        <w:t xml:space="preserve">وهل توجد علاقة بين الأحزاب والشعوب؟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8334_83931"/>
    <w:bookmarkEnd w:id="17"/>
    <w:p>
      <w:pPr>
        <w:pStyle w:val="BookText"/>
      </w:pPr>
      <w:r>
        <w:rPr>
          <w:rFonts w:ascii="Amiri" w:hAnsi="Amiri" w:eastAsia="Amiri" w:cs="Amiri"/>
          <w:lang w:bidi="ar-SA"/>
          <w:color w:val="111111"/>
          <w:sz w:val="28"/>
          <w:szCs w:val="28"/>
          <w:rtl/>
        </w:rPr>
        <w:t xml:space="preserve">وهل يمكن لزعمـاء الأحزاب أن يوجدوا رابطةً أو صلةً مع جماهير الشعب على أساس الخيارات الاجتماعية المشتركة؟</w:t>
      </w:r>
    </w:p>
    <w:p>
      <w:pPr>
        <w:pStyle w:val="BookText"/>
      </w:pPr>
      <w:r>
        <w:rPr>
          <w:rFonts w:ascii="Amiri" w:hAnsi="Amiri" w:eastAsia="Amiri" w:cs="Amiri"/>
          <w:lang w:bidi="ar-SA"/>
          <w:color w:val="111111"/>
          <w:sz w:val="28"/>
          <w:szCs w:val="28"/>
          <w:rtl/>
        </w:rPr>
        <w:t xml:space="preserve">وفـي أيّ ظروف يمكن للأحزاب السياسية أن تكون مكملّةُ للديمقراطية الاستشارية</w:t>
      </w:r>
      <w:r>
        <w:rPr>
          <w:rStyle w:val="FootnoteReference"/>
        </w:rPr>
        <w:footnoteReference w:id="242"/>
      </w:r>
    </w:p>
    <w:p>
      <w:pPr>
        <w:pStyle w:val="BookText"/>
      </w:pPr>
      <w:r>
        <w:rPr>
          <w:rFonts w:ascii="Amiri" w:hAnsi="Amiri" w:eastAsia="Amiri" w:cs="Amiri"/>
          <w:lang w:bidi="ar-SA"/>
          <w:color w:val="111111"/>
          <w:sz w:val="28"/>
          <w:szCs w:val="28"/>
          <w:rtl/>
        </w:rPr>
        <w:t xml:space="preserve">التي بدأت تسود المجتمعات الحديثة؟</w:t>
      </w:r>
    </w:p>
    <w:p>
      <w:pPr>
        <w:pStyle w:val="BookText"/>
      </w:pPr>
      <w:r>
        <w:rPr>
          <w:rFonts w:ascii="Amiri" w:hAnsi="Amiri" w:eastAsia="Amiri" w:cs="Amiri"/>
          <w:lang w:bidi="ar-SA"/>
          <w:color w:val="111111"/>
          <w:sz w:val="28"/>
          <w:szCs w:val="28"/>
          <w:rtl/>
        </w:rPr>
        <w:t xml:space="preserve">وهل العالم المتقدم أو الذي في طور التقدم هو فـي حاجة إلى الأحزاب السياسية أم لا؟</w:t>
      </w:r>
    </w:p>
    <w:p>
      <w:pPr>
        <w:pStyle w:val="BookText"/>
      </w:pPr>
      <w:r>
        <w:rPr>
          <w:rFonts w:ascii="Amiri" w:hAnsi="Amiri" w:eastAsia="Amiri" w:cs="Amiri"/>
          <w:lang w:bidi="ar-SA"/>
          <w:color w:val="111111"/>
          <w:sz w:val="28"/>
          <w:szCs w:val="28"/>
          <w:rtl/>
        </w:rPr>
        <w:t xml:space="preserve">وأين تكمن حسنات الأحزاب وأين تكمن مساوئها؟</w:t>
      </w:r>
    </w:p>
    <w:p>
      <w:pPr>
        <w:pStyle w:val="BookText"/>
      </w:pPr>
      <w:r>
        <w:rPr>
          <w:rFonts w:ascii="Amiri" w:hAnsi="Amiri" w:eastAsia="Amiri" w:cs="Amiri"/>
          <w:lang w:bidi="ar-SA"/>
          <w:color w:val="111111"/>
          <w:sz w:val="28"/>
          <w:szCs w:val="28"/>
          <w:rtl/>
        </w:rPr>
        <w:t xml:space="preserve">وما هو دور الأحزاب في مصير الحكومات؟</w:t>
      </w:r>
    </w:p>
    <w:p>
      <w:pPr>
        <w:pStyle w:val="BookText"/>
      </w:pPr>
      <w:r>
        <w:rPr>
          <w:rFonts w:ascii="Amiri" w:hAnsi="Amiri" w:eastAsia="Amiri" w:cs="Amiri"/>
          <w:lang w:bidi="ar-SA"/>
          <w:color w:val="111111"/>
          <w:sz w:val="28"/>
          <w:szCs w:val="28"/>
          <w:rtl/>
        </w:rPr>
        <w:t xml:space="preserve">وكيف يُمكن للأحزاب أن تكسبَ لنفسِها أرضية الكفاح الاجتماعي؟</w:t>
      </w:r>
    </w:p>
    <w:p>
      <w:pPr>
        <w:pStyle w:val="BookText"/>
      </w:pPr>
      <w:r>
        <w:rPr>
          <w:rFonts w:ascii="Amiri" w:hAnsi="Amiri" w:eastAsia="Amiri" w:cs="Amiri"/>
          <w:lang w:bidi="ar-SA"/>
          <w:color w:val="111111"/>
          <w:sz w:val="28"/>
          <w:szCs w:val="28"/>
          <w:rtl/>
        </w:rPr>
        <w:t xml:space="preserve">وكيف يُمكن للعناصر المؤلفة للأحزاب أن تتفهم الأداة المُحرّكة للنشاطات الاجتماعية وأن تتحسس ضرورة مثل هذه النشاطات؟</w:t>
      </w:r>
    </w:p>
    <w:p>
      <w:pPr>
        <w:pStyle w:val="BookText"/>
      </w:pPr>
      <w:r>
        <w:rPr>
          <w:rFonts w:ascii="Amiri" w:hAnsi="Amiri" w:eastAsia="Amiri" w:cs="Amiri"/>
          <w:lang w:bidi="ar-SA"/>
          <w:color w:val="111111"/>
          <w:sz w:val="28"/>
          <w:szCs w:val="28"/>
          <w:rtl/>
        </w:rPr>
        <w:t xml:space="preserve">وكيف تصبح قوى الأحزاب السياسية في المجتمعات أداة تحقيق لأغراضٍ شخصيةٍ خاصة؟</w:t>
      </w:r>
    </w:p>
    <w:p>
      <w:pPr>
        <w:pStyle w:val="BookText"/>
      </w:pPr>
      <w:r>
        <w:rPr>
          <w:rFonts w:ascii="Amiri" w:hAnsi="Amiri" w:eastAsia="Amiri" w:cs="Amiri"/>
          <w:lang w:bidi="ar-SA"/>
          <w:color w:val="111111"/>
          <w:sz w:val="28"/>
          <w:szCs w:val="28"/>
          <w:rtl/>
        </w:rPr>
        <w:t xml:space="preserve">هذه هي مجموعة أسئلة، بحاجة إلى الجواب وحيث لسنا فـي هذا الكتاب بصدد التفصيل نترك الأجوبة للكتب المفصلة.</w:t>
      </w:r>
    </w:p>
    <w:p>
      <w:pPr>
        <w:pStyle w:val="Heading3"/>
      </w:pPr>
      <w:bookmarkStart w:id="62" w:name="_Toc27"/>
      <w:r>
        <w:t>تعريف الحزب</w:t>
      </w:r>
      <w:bookmarkEnd w:id="62"/>
    </w:p>
    <w:p>
      <w:pPr>
        <w:pStyle w:val="BookText"/>
      </w:pPr>
      <w:r>
        <w:rPr>
          <w:rFonts w:ascii="Amiri" w:hAnsi="Amiri" w:eastAsia="Amiri" w:cs="Amiri"/>
          <w:lang w:bidi="ar-SA"/>
          <w:color w:val="111111"/>
          <w:sz w:val="28"/>
          <w:szCs w:val="28"/>
          <w:rtl/>
        </w:rPr>
        <w:t xml:space="preserve">الحزب كلمة عربية تعني: فريقاً أو مجموعة من الناس الذين لهم تفكيرٌ واحد وهدف واحدٌ، وجمعُ كلمة الحزب هو:الأحزاب، وتوجد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سورة باسم: الأحزاب، يقول الله سبحانه وتعالى في الآية 22 من هذه السورة: {وَلَمَّا رَأَى الْمُؤْمِنُونَ الأَحْزَابَ قَالُوا هَذَا مَا وَعَدَنَا اللَّهُ وَرَسُولُهُ}.</w:t>
      </w:r>
    </w:p>
    <w:p>
      <w:pPr>
        <w:pStyle w:val="BookText"/>
      </w:pPr>
      <w:r>
        <w:rPr>
          <w:rFonts w:ascii="Amiri" w:hAnsi="Amiri" w:eastAsia="Amiri" w:cs="Amiri"/>
          <w:lang w:bidi="ar-SA"/>
          <w:color w:val="111111"/>
          <w:sz w:val="28"/>
          <w:szCs w:val="28"/>
          <w:rtl/>
        </w:rPr>
        <w:t xml:space="preserve">وقد استخدمت فـي القرآن عبارةُ: {حِزْبَ اللَّهِ}</w:t>
      </w:r>
      <w:r>
        <w:rPr>
          <w:rStyle w:val="FootnoteReference"/>
        </w:rPr>
        <w:footnoteReference w:id="243"/>
      </w:r>
      <w:r>
        <w:rPr>
          <w:rFonts w:ascii="Amiri" w:hAnsi="Amiri" w:eastAsia="Amiri" w:cs="Amiri"/>
          <w:lang w:bidi="ar-SA"/>
          <w:color w:val="111111"/>
          <w:sz w:val="28"/>
          <w:szCs w:val="28"/>
          <w:rtl/>
        </w:rPr>
        <w:t xml:space="preserve">، و{حِزْبُ الشَّيْطانِ}</w:t>
      </w:r>
      <w:r>
        <w:rPr>
          <w:rStyle w:val="FootnoteReference"/>
        </w:rPr>
        <w:footnoteReference w:id="244"/>
      </w:r>
      <w:r>
        <w:rPr>
          <w:rFonts w:ascii="Amiri" w:hAnsi="Amiri" w:eastAsia="Amiri" w:cs="Amiri"/>
          <w:lang w:bidi="ar-SA"/>
          <w:color w:val="111111"/>
          <w:sz w:val="28"/>
          <w:szCs w:val="28"/>
          <w:rtl/>
        </w:rPr>
        <w:t xml:space="preserve">، و{أَيُّ الْحِزْبَيْنِ}</w:t>
      </w:r>
      <w:r>
        <w:rPr>
          <w:rStyle w:val="FootnoteReference"/>
        </w:rPr>
        <w:footnoteReference w:id="245"/>
      </w:r>
      <w:r>
        <w:rPr>
          <w:rFonts w:ascii="IRNazanin" w:hAnsi="IRNazanin" w:eastAsia="IRNazanin" w:cs="IRNazanin"/>
          <w:lang w:bidi="fa-IR"/>
          <w:color w:val="111111"/>
          <w:sz w:val="28"/>
          <w:szCs w:val="28"/>
          <w:rtl/>
        </w:rPr>
        <w:t xml:space="preserve">، وفي حديث، قال رسول الله(صلی الله علیه و اله): «أنا في الحزب الذي فيه ابن الأَدرَع»</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تعريف الحزب السياسي بهذا الشكل:</w:t>
      </w:r>
    </w:p>
    <w:p>
      <w:pPr>
        <w:pStyle w:val="BookText"/>
      </w:pPr>
      <w:r>
        <w:rPr>
          <w:rFonts w:ascii="Amiri" w:hAnsi="Amiri" w:eastAsia="Amiri" w:cs="Amiri"/>
          <w:lang w:bidi="ar-SA"/>
          <w:color w:val="111111"/>
          <w:sz w:val="28"/>
          <w:szCs w:val="28"/>
          <w:rtl/>
        </w:rPr>
        <w:t xml:space="preserve">الحزب السياسي هو عبارة عن الشريحة لطبقة اجتماعية تكافح نظاماً معيناً مـن أجل تأمين المصلحة حسب ما تراها واستلام السلطة وتطبيق مسلكها العقائدي وزعامة الطبقة الخاصـة التي يمثلها هذا الحزب على ساحة الصراع الاجتماعي.</w:t>
      </w:r>
    </w:p>
    <w:p>
      <w:pPr>
        <w:pStyle w:val="BookText"/>
      </w:pPr>
      <w:r>
        <w:rPr>
          <w:rFonts w:ascii="Amiri" w:hAnsi="Amiri" w:eastAsia="Amiri" w:cs="Amiri"/>
          <w:lang w:bidi="ar-SA"/>
          <w:color w:val="111111"/>
          <w:sz w:val="28"/>
          <w:szCs w:val="28"/>
          <w:rtl/>
        </w:rPr>
        <w:t xml:space="preserve">إن قوة الأحزاب في البلدان الغربية هي في إطِّراد، نظراً لإقبال الناس على هذا النوع من المدارس السياسية، حتى باتت الحكومات غير قادرة على البقاء في السلطة أو في سعيها للسلطة دون دعم ومساندة من الأحزاب، فالحكومات التي جاءت إلى السلطة بدون دعم حزبي لم تدم طويلاً فسقطت في مواجهتها لأقل مانع أو مشكلة، وقد وصل الأمر إلى حدّ أنّ الأحزاب السياسية أصبحت في المجتمعات الغربية من مستلزمات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الديمقراطية، فأكثر الرجالات السياسية في عالمنا اليوم هم زعماء أو ممثلون لحزبٍ ما، أو كانوا في الماضي يتزعمّون حزباً ما.إنّ الأحزاب السياسية ومؤسساتها لها تأثيراتها على سير الانتخابات، ولعلّ هذه التأثيرات تبدو واضحة أكثر للعيان فـي التركيبة الداخلية للمؤسسات الحكومية، ولا يمكن توضيح هذا الموضوع بسهولة ويسر، وعندما نأخذ في الاعتبار أن الأحزاب السياسية لا تكتفي بتنظيم صفوف الناخبين في المناطق الانتخابية ولا بالمرشحين للانتخابات بل تُبادر بتعيين الوزراء والنواب أيضاً، نرى من اللازم أن نقارن بين ما يعتبرونه موضوعاً هيكلياً وموضوعاً أساسياً، ففـي إطار الحكومات اليوم سواءٌ كانت حكوماتٍ ديمقراطية أو حكومات ديكتاتورية مستبدة ـ لأن الاستبداد الجديد يقوم على الحزب الواحد ـ تُشكّل الأحزاب السياسية أساس أو دعامات هيكلية المجتمع في حين أنّ المنظمات الشعبية العامة تشكلُ هيكلية المجتمع على النحو الذي أوضحناه.</w:t>
      </w:r>
    </w:p>
    <w:p>
      <w:pPr>
        <w:pStyle w:val="BookText"/>
      </w:pPr>
      <w:r>
        <w:rPr>
          <w:rFonts w:ascii="Amiri" w:hAnsi="Amiri" w:eastAsia="Amiri" w:cs="Amiri"/>
          <w:lang w:bidi="ar-SA"/>
          <w:color w:val="111111"/>
          <w:sz w:val="28"/>
          <w:szCs w:val="28"/>
          <w:rtl/>
        </w:rPr>
        <w:t xml:space="preserve">تُقسم الأحزاب إلى صنفين، أحدهما ينشط خارج البرلمانات والآخر داخلها. ولكن يوجد اختلاف كبير جداً بين الحزب الذي يأخذ مشروعية مـن خارج البرلمان، وبين الحزب الذي يجد أرضيته في الأوساط البرلمانية والهيئات الانتخابية؛ لأنّ الأحزاب الناشطة خارج البرلمانات لها تمركزٌ وتماسكٌ أكثر من تلك الأحزاب الـتي تعمل داخل البرلمانات، نظراً لأنّ تكامل مثل هـذه الأحزاب ـ أي الأحزاب العاملة داخل البرلمانات ـ يبدأ مـن الأعلـى، بينما سائر الأحزاب تتشكل بدايةً من الوسط الشعبي، أي أنها تقوم من أعماق جماهير الشعب.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8" w:name="pg8334_83937"/>
    <w:bookmarkEnd w:id="18"/>
    <w:p>
      <w:pPr>
        <w:pStyle w:val="Heading3"/>
      </w:pPr>
      <w:bookmarkStart w:id="63" w:name="_Toc28"/>
      <w:r>
        <w:t>الهيكلية العامة للأحزاب السياسية</w:t>
      </w:r>
      <w:bookmarkEnd w:id="63"/>
    </w:p>
    <w:p>
      <w:pPr>
        <w:pStyle w:val="BookText"/>
      </w:pPr>
      <w:r>
        <w:rPr>
          <w:rFonts w:ascii="Amiri" w:hAnsi="Amiri" w:eastAsia="Amiri" w:cs="Amiri"/>
          <w:lang w:bidi="ar-SA"/>
          <w:color w:val="111111"/>
          <w:sz w:val="28"/>
          <w:szCs w:val="28"/>
          <w:rtl/>
        </w:rPr>
        <w:t xml:space="preserve">في الأحزاب السياسية يتولى عدد مُحددٌ من الأشخاص ـ ممّن هم في مستوى المسؤولية الحزبية في مختلف الأصعدة ـ إصدار الأوامر، في ما الغالبية من الأفراد الحزبين يطيعون هذه الأوامر.</w:t>
      </w:r>
    </w:p>
    <w:p>
      <w:pPr>
        <w:pStyle w:val="BookText"/>
      </w:pPr>
      <w:r>
        <w:rPr>
          <w:rFonts w:ascii="Amiri" w:hAnsi="Amiri" w:eastAsia="Amiri" w:cs="Amiri"/>
          <w:lang w:bidi="ar-SA"/>
          <w:color w:val="111111"/>
          <w:sz w:val="28"/>
          <w:szCs w:val="28"/>
          <w:rtl/>
        </w:rPr>
        <w:t xml:space="preserve">ولكن هذه الآمرية وهذا الانقياد لا يكفيان وحدهما فيتحريك عجلات الأحزاب السياسية وأداء دورٍ من أجل تدعيم الحزب وديمومته، بل إنّ هناك عوامل أخرى يجب أن تتوفر في الحزب كي يُصبح حزباً سياسياً، ويتكوّن الحزب بأن يتكتّل أعضاء الحزب انطلاقاً مـن لائحته التنظيمية ونُظُمه الإدارية بمجموعات صغيرة وأنّ هـذه المجموعات والعوامل المنسقة بينها تشكّل أساس الحزب، وكيان الحزب يتوقف على هذه المجموعات الصغيرة.</w:t>
      </w:r>
    </w:p>
    <w:p>
      <w:pPr>
        <w:pStyle w:val="BookText"/>
      </w:pPr>
      <w:r>
        <w:rPr>
          <w:rFonts w:ascii="Amiri" w:hAnsi="Amiri" w:eastAsia="Amiri" w:cs="Amiri"/>
          <w:lang w:bidi="ar-SA"/>
          <w:color w:val="111111"/>
          <w:sz w:val="28"/>
          <w:szCs w:val="28"/>
          <w:rtl/>
        </w:rPr>
        <w:t xml:space="preserve">وطبيعي أنه في إطار هيكلية الأحزاب السياسية، تختلف طبيعةُ صلة أو ارتباط الأفراد الحزبيين مع التنظيمات المختلفة للحزب، وإن هذه الصلة أو العلاقة تتم بصورتين:</w:t>
      </w:r>
    </w:p>
    <w:p>
      <w:pPr>
        <w:pStyle w:val="BookText"/>
      </w:pPr>
      <w:r>
        <w:rPr>
          <w:rFonts w:ascii="Amiri" w:hAnsi="Amiri" w:eastAsia="Amiri" w:cs="Amiri"/>
          <w:lang w:bidi="ar-SA"/>
          <w:color w:val="111111"/>
          <w:sz w:val="28"/>
          <w:szCs w:val="28"/>
          <w:rtl/>
        </w:rPr>
        <w:t xml:space="preserve">1- العلاقة المباشرة.</w:t>
      </w:r>
    </w:p>
    <w:p>
      <w:pPr>
        <w:pStyle w:val="BookText"/>
      </w:pPr>
      <w:r>
        <w:rPr>
          <w:rFonts w:ascii="Amiri" w:hAnsi="Amiri" w:eastAsia="Amiri" w:cs="Amiri"/>
          <w:lang w:bidi="ar-SA"/>
          <w:color w:val="111111"/>
          <w:sz w:val="28"/>
          <w:szCs w:val="28"/>
          <w:rtl/>
        </w:rPr>
        <w:t xml:space="preserve">2- العلاقة غير المباشرة.</w:t>
      </w:r>
    </w:p>
    <w:p>
      <w:pPr>
        <w:pStyle w:val="BookText"/>
      </w:pPr>
      <w:r>
        <w:rPr>
          <w:rFonts w:ascii="Amiri" w:hAnsi="Amiri" w:eastAsia="Amiri" w:cs="Amiri"/>
          <w:lang w:bidi="ar-SA"/>
          <w:color w:val="111111"/>
          <w:sz w:val="28"/>
          <w:szCs w:val="28"/>
          <w:rtl/>
        </w:rPr>
        <w:t xml:space="preserve">وفي العلاقة المباشرة أو بدون الواسطة، الأفراد يقبلون بعضوية الحزب ويدفعون بدل العضوية ويشتركون في الاجتماعات الحزبية ويبدون وجهات نظرهم حولَ القضايا السياسية والاقتصادية والاجتماعية والثقافية في البلاد، وخلاصة أن آراءهم ومقترحاتهم ترفع إلى مسؤول الحزب عبرَ اللجنة الحزبية، وإذا كانت الحكومة مشكلة من هذا الحزب فإنّ مسؤوله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8334_83939"/>
    <w:bookmarkEnd w:id="19"/>
    <w:p>
      <w:pPr>
        <w:pStyle w:val="BookText"/>
      </w:pPr>
      <w:r>
        <w:rPr>
          <w:rFonts w:ascii="Amiri" w:hAnsi="Amiri" w:eastAsia="Amiri" w:cs="Amiri"/>
          <w:lang w:bidi="ar-SA"/>
          <w:color w:val="111111"/>
          <w:sz w:val="28"/>
          <w:szCs w:val="28"/>
          <w:rtl/>
        </w:rPr>
        <w:t xml:space="preserve">يتولى اطلاع الحكومة بهذه الآراء والمقترحات وذلك من أجل التنفيذ.</w:t>
      </w:r>
    </w:p>
    <w:p>
      <w:pPr>
        <w:pStyle w:val="BookText"/>
      </w:pPr>
      <w:r>
        <w:rPr>
          <w:rFonts w:ascii="Amiri" w:hAnsi="Amiri" w:eastAsia="Amiri" w:cs="Amiri"/>
          <w:lang w:bidi="ar-SA"/>
          <w:color w:val="111111"/>
          <w:sz w:val="28"/>
          <w:szCs w:val="28"/>
          <w:rtl/>
        </w:rPr>
        <w:t xml:space="preserve">وفي العلاقة غير المباشرة، الأفراد غير قادرين على الالتحاق بعضوية الحزب بصورة مباشرة ودفع بدل العضوية، بل إنّ مثل هذا الإجراء يتم بواسطة النقابات والشركات التعاونية والجمعيات ووجود مثل هذه الواسطات بين الحزب والجماهير من شأنه أن لا يتمكن الأفراد من الانضمام لعضوية الحزب بصورة مباشرة، وأن لا يستطيع فرد من إبداء وجهة نظره بشأن القضايا المختلفة، ومن أن يوجِد علاقةً مباشرة مع المسؤولين في الحزب.</w:t>
      </w:r>
    </w:p>
    <w:p>
      <w:pPr>
        <w:pStyle w:val="Heading3"/>
      </w:pPr>
      <w:bookmarkStart w:id="64" w:name="_Toc29"/>
      <w:r>
        <w:t>التنظيمات الداخلية للأحزاب السياسية</w:t>
      </w:r>
      <w:bookmarkEnd w:id="64"/>
    </w:p>
    <w:p>
      <w:pPr>
        <w:pStyle w:val="BookText"/>
      </w:pPr>
      <w:r>
        <w:rPr>
          <w:rFonts w:ascii="Amiri" w:hAnsi="Amiri" w:eastAsia="Amiri" w:cs="Amiri"/>
          <w:lang w:bidi="ar-SA"/>
          <w:color w:val="111111"/>
          <w:sz w:val="28"/>
          <w:szCs w:val="28"/>
          <w:rtl/>
        </w:rPr>
        <w:t xml:space="preserve">إن تنظيمات الأحزاب السياسية في عالم اليوم تصنّفُ إلـى عدة مجموعات منها:</w:t>
      </w:r>
    </w:p>
    <w:p>
      <w:pPr>
        <w:pStyle w:val="BookText"/>
      </w:pPr>
      <w:r>
        <w:rPr>
          <w:rFonts w:ascii="Amiri" w:hAnsi="Amiri" w:eastAsia="Amiri" w:cs="Amiri"/>
          <w:lang w:bidi="ar-SA"/>
          <w:color w:val="111111"/>
          <w:sz w:val="28"/>
          <w:szCs w:val="28"/>
          <w:rtl/>
        </w:rPr>
        <w:t xml:space="preserve">أولاً: اللجنة في الأحزاب الحُرة والمحافظة والراديكالية المُتشددة.</w:t>
      </w:r>
    </w:p>
    <w:p>
      <w:pPr>
        <w:pStyle w:val="BookText"/>
      </w:pPr>
      <w:r>
        <w:rPr>
          <w:rFonts w:ascii="Amiri" w:hAnsi="Amiri" w:eastAsia="Amiri" w:cs="Amiri"/>
          <w:lang w:bidi="ar-SA"/>
          <w:color w:val="111111"/>
          <w:sz w:val="28"/>
          <w:szCs w:val="28"/>
          <w:rtl/>
        </w:rPr>
        <w:t xml:space="preserve">ثانياً: المنطَقة في الأحزاب الاشتراكية.</w:t>
      </w:r>
    </w:p>
    <w:p>
      <w:pPr>
        <w:pStyle w:val="BookText"/>
      </w:pPr>
      <w:r>
        <w:rPr>
          <w:rFonts w:ascii="Amiri" w:hAnsi="Amiri" w:eastAsia="Amiri" w:cs="Amiri"/>
          <w:lang w:bidi="ar-SA"/>
          <w:color w:val="111111"/>
          <w:sz w:val="28"/>
          <w:szCs w:val="28"/>
          <w:rtl/>
        </w:rPr>
        <w:t xml:space="preserve">وتتألف اللجنة من عدد محـدود من الأفراد الذين تتم عضويتهم فـي الحزب عن طريق تعريفُهم وتقديمهم من جانب المؤسسين للحزب.</w:t>
      </w:r>
    </w:p>
    <w:p>
      <w:pPr>
        <w:pStyle w:val="BookText"/>
      </w:pPr>
      <w:r>
        <w:rPr>
          <w:rFonts w:ascii="Amiri" w:hAnsi="Amiri" w:eastAsia="Amiri" w:cs="Amiri"/>
          <w:lang w:bidi="ar-SA"/>
          <w:color w:val="111111"/>
          <w:sz w:val="28"/>
          <w:szCs w:val="28"/>
          <w:rtl/>
        </w:rPr>
        <w:t xml:space="preserve">والأحزاب التي تقوم على أساس وحدة اللجنة لا تولي اهتماماً بكمية الأعضاء بل تهتم بالكيفية ـ أي شخصية الأعضاء ـ ، واللجنة بحسب الدول المختلفة يمكن أن تتألف من نوعين من الأعضاء:</w:t>
      </w:r>
    </w:p>
    <w:p>
      <w:pPr>
        <w:pStyle w:val="BookText"/>
      </w:pPr>
      <w:r>
        <w:rPr>
          <w:rFonts w:ascii="Amiri" w:hAnsi="Amiri" w:eastAsia="Amiri" w:cs="Amiri"/>
          <w:lang w:bidi="ar-SA"/>
          <w:color w:val="111111"/>
          <w:sz w:val="28"/>
          <w:szCs w:val="28"/>
          <w:rtl/>
        </w:rPr>
        <w:t xml:space="preserve">النوع الأول: ينصبّ الاهتمام على طبيعة الشخص الراغب فـي العضوية وأهميته الخاصة، والفرد الذي ينتخب في العضوية يُشارك في اللجنة.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النوع الثاني: يشترك الأعضاء في اللجان ممثلين للنقابات والجمعيات، وإن عمل اللجنة غير متواصل على الدوام وإن اجتماعاتها لا تنعقد بصورة منتظمة، بل إن أعمال اللجان تبدأ عشية المعركة الانتخابية، وفي بعض المدن يشرف على شؤون اللجان فردٌ يُعرف بالقائم بالأعمال، وكل قائم بالأعمال له منطقة انتخابية صغيرة يضم أربعمائة فرد ناخب أو غيره من الأعداد المقررة، ويجب على القائم بالأعمال أن يتعرّف على كل الناخبين في منطقته وأن يكون على اتصال بهم وأن يبادر إلى مساعدتهم عند الحاجة، ويمتلك القائم بالأعمال تأثيراً ونفوذاً على الناخبين وهو المحرك الحقيقي لسير الانتخابات وأنه يضع نفسه في خدمة المسؤولين بالحزب، ولا يُستبعد أن ينشط ويعمل القائم بالأعمال فـي خِضَّم الانتخابات لصالححزب ما، في حين كان نفسه هو في الجولة السابقة من الانتخابات يعمل لصالح حزبٍ مُعارض ومناوئ لهذا الحزب ـ في ما إذا لم يكن القائم بالأعمال مبدئياً من جهته الحزبية وإن كان مبدئياً من جهته الوطنية أو ما أشبه ـ وَيدير اللجان المؤلفة مـن موفدي وممثلي النقابات والجمعيات المختلفة، عجلة الحزب برمَّته.</w:t>
      </w:r>
    </w:p>
    <w:p>
      <w:pPr>
        <w:pStyle w:val="BookText"/>
      </w:pPr>
      <w:r>
        <w:rPr>
          <w:rFonts w:ascii="Amiri" w:hAnsi="Amiri" w:eastAsia="Amiri" w:cs="Amiri"/>
          <w:lang w:bidi="ar-SA"/>
          <w:color w:val="111111"/>
          <w:sz w:val="28"/>
          <w:szCs w:val="28"/>
          <w:rtl/>
        </w:rPr>
        <w:t xml:space="preserve">وفي الأحزاب اليمينية، لا يبدي الأعضاء رغبةً فـي التدخّل فـي الشؤون السياسية، ولذا فإنهم يفضِّلون العضوية فقط في اللجان الحزبية، وفي الأحزاب العاملة ببعض الدول لا تزال اللجان تحتفظ بكيانها؛ لأن شعوب هذه الدول لا تستطيعُ التكيّف مع الانضباط الحزبي، فالشعوبُ هناك ليست لها نفسية التمايز الطبقي، كما أنها ليست على استعداد لقبول التعليمات الاجتماعية والسياسية المتشددة والروتينية، وإن الفرد العامِلَ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الدول بالرغم من كونه عضواً في النقابات العمالية لكنه ليس على شاكلة عُمال بعض الدول الأخرى، فهو يفتقد لنفسية التحدّي الطبقي ويفضِّل أن لا يتقيدَّ بالانضباط الحزبي المتشدد، على العكس من عمال بعض الدول الأخرى . واللجان في الأحزاب السياسية بهذه الدول هي من الدعائم التنظيمية الحزبية.</w:t>
      </w:r>
    </w:p>
    <w:p>
      <w:pPr>
        <w:pStyle w:val="BookText"/>
      </w:pPr>
      <w:r>
        <w:rPr>
          <w:rFonts w:ascii="Amiri" w:hAnsi="Amiri" w:eastAsia="Amiri" w:cs="Amiri"/>
          <w:lang w:bidi="ar-SA"/>
          <w:color w:val="111111"/>
          <w:sz w:val="28"/>
          <w:szCs w:val="28"/>
          <w:rtl/>
        </w:rPr>
        <w:t xml:space="preserve">أما المنطَقة التي هي مبتكرات الأحزاب الاشتراكية، فهي على النقيض تماماً من اللجنة؛ إذ تتلقى الأوامر من مركزٍ واحدٍ، وهو النواة المركزية للحزب، وتعتبر المنطقة في التنظيمات الأساسية للأحزاب السياسية جزءاً من الدعاية الأساسية للحزب، فهي العامل الرئيسي في إيجاد التمركز والتكتّل بين الأقسام المختلفة في الحزب.</w:t>
      </w:r>
    </w:p>
    <w:p>
      <w:pPr>
        <w:pStyle w:val="BookText"/>
      </w:pPr>
      <w:r>
        <w:rPr>
          <w:rFonts w:ascii="Amiri" w:hAnsi="Amiri" w:eastAsia="Amiri" w:cs="Amiri"/>
          <w:lang w:bidi="ar-SA"/>
          <w:color w:val="111111"/>
          <w:sz w:val="28"/>
          <w:szCs w:val="28"/>
          <w:rtl/>
        </w:rPr>
        <w:t xml:space="preserve">والمنطَقةٌ على النقيض من اللجنة، تولي اهتماماً بالكمية أكثر من الكيفية وتسعى لجر الفئات المختلفة في المجتمع إلى الانضمام للحزب، ويمكن للأفراد أن يختاروا العضويةبالمناطق بشروط سهلة جداً . وتنعقد اجتماعات المناطق بصورة دائمية ويجرى البحث فيها حول القضايا الاجتماعية والسياسية والاقتصادية والثقافية.</w:t>
      </w:r>
    </w:p>
    <w:p>
      <w:pPr>
        <w:pStyle w:val="BookText"/>
      </w:pPr>
      <w:r>
        <w:rPr>
          <w:rFonts w:ascii="Amiri" w:hAnsi="Amiri" w:eastAsia="Amiri" w:cs="Amiri"/>
          <w:lang w:bidi="ar-SA"/>
          <w:color w:val="111111"/>
          <w:sz w:val="28"/>
          <w:szCs w:val="28"/>
          <w:rtl/>
        </w:rPr>
        <w:t xml:space="preserve">ويمكن توجيه النقد من خلال المناطق لأساليب الحكومة الحزبية والمسؤولين فـي الحزب، وأن يوضَعَ منهجُ الحزب موضعَ البحث والمناقشة، ويتم ابتكار مناهج جديدة ترسل إلى المسؤولين في الحزب من أجل التنفيذ.</w:t>
      </w:r>
    </w:p>
    <w:p>
      <w:pPr>
        <w:pStyle w:val="BookText"/>
      </w:pPr>
      <w:r>
        <w:rPr>
          <w:rFonts w:ascii="Amiri" w:hAnsi="Amiri" w:eastAsia="Amiri" w:cs="Amiri"/>
          <w:lang w:bidi="ar-SA"/>
          <w:color w:val="111111"/>
          <w:sz w:val="28"/>
          <w:szCs w:val="28"/>
          <w:rtl/>
        </w:rPr>
        <w:t xml:space="preserve">والمنطقة على العكس من اللجنة، لا تـؤدي دوراً رئيسياً فـي النشاطات الانتخابية، ولا يتمكن رئيس المنطَقة من التدخل في شؤون الانتخابات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8334_83945"/>
    <w:bookmarkEnd w:id="20"/>
    <w:p>
      <w:pPr>
        <w:pStyle w:val="BookText"/>
      </w:pPr>
      <w:r>
        <w:rPr>
          <w:rFonts w:ascii="Amiri" w:hAnsi="Amiri" w:eastAsia="Amiri" w:cs="Amiri"/>
          <w:lang w:bidi="ar-SA"/>
          <w:color w:val="111111"/>
          <w:sz w:val="28"/>
          <w:szCs w:val="28"/>
          <w:rtl/>
        </w:rPr>
        <w:t xml:space="preserve">والإجراءات المتعلقة بها بصورة مباشرة خلافاً لدور رئيس اللجنة.</w:t>
      </w:r>
    </w:p>
    <w:p>
      <w:pPr>
        <w:pStyle w:val="Heading3"/>
      </w:pPr>
      <w:bookmarkStart w:id="65" w:name="_Toc30"/>
      <w:r>
        <w:t>العلاقات الداخلية في التنظيمات الحزبية</w:t>
      </w:r>
      <w:bookmarkEnd w:id="65"/>
    </w:p>
    <w:p>
      <w:pPr>
        <w:pStyle w:val="BookText"/>
      </w:pPr>
      <w:r>
        <w:rPr>
          <w:rFonts w:ascii="Amiri" w:hAnsi="Amiri" w:eastAsia="Amiri" w:cs="Amiri"/>
          <w:lang w:bidi="ar-SA"/>
          <w:color w:val="111111"/>
          <w:sz w:val="28"/>
          <w:szCs w:val="28"/>
          <w:rtl/>
        </w:rPr>
        <w:t xml:space="preserve">العلاقات الداخلية في التنظيمات الحزبية يمكن أن تتم بطريقتين:</w:t>
      </w:r>
    </w:p>
    <w:p>
      <w:pPr>
        <w:pStyle w:val="BookText"/>
      </w:pPr>
      <w:r>
        <w:rPr>
          <w:rFonts w:ascii="Amiri" w:hAnsi="Amiri" w:eastAsia="Amiri" w:cs="Amiri"/>
          <w:lang w:bidi="ar-SA"/>
          <w:color w:val="111111"/>
          <w:sz w:val="28"/>
          <w:szCs w:val="28"/>
          <w:rtl/>
        </w:rPr>
        <w:t xml:space="preserve">1- العلاقات العمودية.</w:t>
      </w:r>
    </w:p>
    <w:p>
      <w:pPr>
        <w:pStyle w:val="BookText"/>
      </w:pPr>
      <w:r>
        <w:rPr>
          <w:rFonts w:ascii="Amiri" w:hAnsi="Amiri" w:eastAsia="Amiri" w:cs="Amiri"/>
          <w:lang w:bidi="ar-SA"/>
          <w:color w:val="111111"/>
          <w:sz w:val="28"/>
          <w:szCs w:val="28"/>
          <w:rtl/>
        </w:rPr>
        <w:t xml:space="preserve">2- العلاقات الأفقية.</w:t>
      </w:r>
    </w:p>
    <w:p>
      <w:pPr>
        <w:pStyle w:val="BookText"/>
      </w:pPr>
      <w:r>
        <w:rPr>
          <w:rFonts w:ascii="Amiri" w:hAnsi="Amiri" w:eastAsia="Amiri" w:cs="Amiri"/>
          <w:lang w:bidi="ar-SA"/>
          <w:color w:val="111111"/>
          <w:sz w:val="28"/>
          <w:szCs w:val="28"/>
          <w:rtl/>
        </w:rPr>
        <w:t xml:space="preserve">أولاً: إن العلاقات العمودية تحولُ دونَ تسرّب خطر الانفصال عن الحزب إلى أجزائه المختلفة، ودون حصول فكرة الانفصال لدى أعضائه، ومنع تسلل أيّة أفكار مناهضة لعقيدة الحزب إلى داخل تنظيماته.</w:t>
      </w:r>
    </w:p>
    <w:p>
      <w:pPr>
        <w:pStyle w:val="BookText"/>
      </w:pPr>
      <w:r>
        <w:rPr>
          <w:rFonts w:ascii="Amiri" w:hAnsi="Amiri" w:eastAsia="Amiri" w:cs="Amiri"/>
          <w:lang w:bidi="ar-SA"/>
          <w:color w:val="111111"/>
          <w:sz w:val="28"/>
          <w:szCs w:val="28"/>
          <w:rtl/>
        </w:rPr>
        <w:t xml:space="preserve">فإن التسلسل التنظيمي الداخلي للحزب يقضي بأن يكون إلى جانب التنظيم الرسمي المعلَن للحزب تنظيمٌ سري لمهمة الرقابة، ويتمثّل هذا التنظيم السري بالمسؤولين للوحدات الحزبية؛ إذ إن هؤلاء المسؤولين يتعيّنون من جانب الهيئة المركزية للحزب، ومن أجل الحفاظ على موقعهم داخل الحزب يتعين على هؤلاء أن يراقبوا ما يجـري داخل وحداتهم وأن يحولوا دون تسرّب الأفكار المناهضة للانضباط الحزبي إلىداخل وحداتهم.</w:t>
      </w:r>
    </w:p>
    <w:p>
      <w:pPr>
        <w:pStyle w:val="BookText"/>
      </w:pPr>
      <w:r>
        <w:rPr>
          <w:rFonts w:ascii="Amiri" w:hAnsi="Amiri" w:eastAsia="Amiri" w:cs="Amiri"/>
          <w:lang w:bidi="ar-SA"/>
          <w:color w:val="111111"/>
          <w:sz w:val="28"/>
          <w:szCs w:val="28"/>
          <w:rtl/>
        </w:rPr>
        <w:t xml:space="preserve">إنّ العلاقة العمودية لا تؤدي فحسب إلى إقرار الانضباط الحزبي المتشدد، بل تؤدي أيضاً إلى أن تقوم التنظيمات الحزبية بنشاطاتها بصورةٍ سرية، وذلك في حالات الخطر التي من شأنها أن تؤدي إلى إلغاء الحزب قانونياً؛ لأن الخلايا غير مرتبطةٍ مع بعضها البعض، ولذا يطول الكشف عنها.</w:t>
      </w:r>
    </w:p>
    <w:p>
      <w:pPr>
        <w:pStyle w:val="BookText"/>
      </w:pPr>
      <w:r>
        <w:rPr>
          <w:rFonts w:ascii="Amiri" w:hAnsi="Amiri" w:eastAsia="Amiri" w:cs="Amiri"/>
          <w:lang w:bidi="ar-SA"/>
          <w:color w:val="111111"/>
          <w:sz w:val="28"/>
          <w:szCs w:val="28"/>
          <w:rtl/>
        </w:rPr>
        <w:t xml:space="preserve">وتوجد في جميع الأحزاب السياسية في العالم رغبةُ إلى خلق العلاقة العمودية، حيث إن الأحزاب السياسية مضطرة إلى الاستفادة من العلاقة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8334_83946"/>
    <w:bookmarkEnd w:id="21"/>
    <w:p>
      <w:pPr>
        <w:pStyle w:val="BookText"/>
      </w:pPr>
      <w:r>
        <w:rPr>
          <w:rFonts w:ascii="Amiri" w:hAnsi="Amiri" w:eastAsia="Amiri" w:cs="Amiri"/>
          <w:lang w:bidi="ar-SA"/>
          <w:color w:val="111111"/>
          <w:sz w:val="28"/>
          <w:szCs w:val="28"/>
          <w:rtl/>
        </w:rPr>
        <w:t xml:space="preserve">العمودية حفاظاً على موقعها وكيانها وديمومتها.</w:t>
      </w:r>
    </w:p>
    <w:p>
      <w:pPr>
        <w:pStyle w:val="BookText"/>
      </w:pPr>
      <w:r>
        <w:rPr>
          <w:rFonts w:ascii="Amiri" w:hAnsi="Amiri" w:eastAsia="Amiri" w:cs="Amiri"/>
          <w:lang w:bidi="ar-SA"/>
          <w:color w:val="111111"/>
          <w:sz w:val="28"/>
          <w:szCs w:val="28"/>
          <w:rtl/>
        </w:rPr>
        <w:t xml:space="preserve">ثانياً: في الأحزاب التي لا تحتاج إلى الترابط والقوى والتعاضد الحزبي بين أفرادها ومسؤوليها، يسمى الترابط بينها بالعلاقة الأفقية؛ لأن في هذا الترابط جميع العوامل والمؤسسات في مستوىً واحد، كلهم قادرون على إيجاد الترابط في ما بينهم، لا يتقيدون بالضوابط الإدارية ومراعاة التسلسل القيادي، وإذا وجد حزبٌ كذلك فإنه غير قادر على إقرار الانضباط الحزبي في داخله ولا يستطيع الحفاظ على كيانه في حالات بروز خطر إلغائه قانونياً.</w:t>
      </w:r>
    </w:p>
    <w:p>
      <w:pPr>
        <w:pStyle w:val="BookText"/>
      </w:pPr>
      <w:r>
        <w:rPr>
          <w:rFonts w:ascii="Amiri" w:hAnsi="Amiri" w:eastAsia="Amiri" w:cs="Amiri"/>
          <w:lang w:bidi="ar-SA"/>
          <w:color w:val="111111"/>
          <w:sz w:val="28"/>
          <w:szCs w:val="28"/>
          <w:rtl/>
        </w:rPr>
        <w:t xml:space="preserve">وبصورة عامة، قلّما توجد العلاقة الأفقية فقط في الأحزاب السياسية، أمّا في النقابات المختلفة والجمعيات الأدبية والثقافية والرياضية والجمعيات السياسية ذات الأهداف المحدودة والواضحة، مثل جمعيات أنصار السلام في الغرب والتي تسعى أصلاً إلى جرّ مؤيّدين لها، فإن العلاقة الأفقية تبدو أكثر وضوحاً للعيان.</w:t>
      </w:r>
    </w:p>
    <w:p>
      <w:pPr>
        <w:pStyle w:val="Heading3"/>
      </w:pPr>
      <w:bookmarkStart w:id="66" w:name="_Toc31"/>
      <w:r>
        <w:t>أقسام التمركز</w:t>
      </w:r>
      <w:bookmarkEnd w:id="66"/>
    </w:p>
    <w:p>
      <w:pPr>
        <w:pStyle w:val="BookText"/>
      </w:pPr>
      <w:r>
        <w:rPr>
          <w:rFonts w:ascii="Amiri" w:hAnsi="Amiri" w:eastAsia="Amiri" w:cs="Amiri"/>
          <w:lang w:bidi="ar-SA"/>
          <w:color w:val="111111"/>
          <w:sz w:val="28"/>
          <w:szCs w:val="28"/>
          <w:rtl/>
        </w:rPr>
        <w:t xml:space="preserve">التمركز على قسمين:</w:t>
      </w:r>
    </w:p>
    <w:p>
      <w:pPr>
        <w:pStyle w:val="BookText"/>
      </w:pPr>
      <w:r>
        <w:rPr>
          <w:rFonts w:ascii="Amiri" w:hAnsi="Amiri" w:eastAsia="Amiri" w:cs="Amiri"/>
          <w:lang w:bidi="ar-SA"/>
          <w:color w:val="111111"/>
          <w:sz w:val="28"/>
          <w:szCs w:val="28"/>
          <w:rtl/>
        </w:rPr>
        <w:t xml:space="preserve">1- التمركز الديكتاتوري.</w:t>
      </w:r>
    </w:p>
    <w:p>
      <w:pPr>
        <w:pStyle w:val="BookText"/>
      </w:pPr>
      <w:r>
        <w:rPr>
          <w:rFonts w:ascii="Amiri" w:hAnsi="Amiri" w:eastAsia="Amiri" w:cs="Amiri"/>
          <w:lang w:bidi="ar-SA"/>
          <w:color w:val="111111"/>
          <w:sz w:val="28"/>
          <w:szCs w:val="28"/>
          <w:rtl/>
        </w:rPr>
        <w:t xml:space="preserve">2- التمركز الديمقراطي.إذا أبدى القائمون على حزب ما رقابة وإشرافاً على اجتماعات أعضاء الحزب، وإذا فرضوا الرقابـة العقائدية على هـذه الاجتماعات، ولم يسمحوا لأعضاء الحزب بأن يعبِّروا بحرية عن آرائهم ومقترحاتهم، وإذا لم تكن هناك أيّة علاقة بين آراء أعضاء الحزب وقرارات المسؤولين في الحزب،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2" w:name="pg8334_83948"/>
    <w:bookmarkEnd w:id="22"/>
    <w:p>
      <w:pPr>
        <w:pStyle w:val="BookText"/>
      </w:pPr>
      <w:r>
        <w:rPr>
          <w:rFonts w:ascii="Amiri" w:hAnsi="Amiri" w:eastAsia="Amiri" w:cs="Amiri"/>
          <w:lang w:bidi="ar-SA"/>
          <w:color w:val="111111"/>
          <w:sz w:val="28"/>
          <w:szCs w:val="28"/>
          <w:rtl/>
        </w:rPr>
        <w:t xml:space="preserve">في مثل هذه الظروف، يتّصف الحزب بالتمركز الديكتاتوري، ومثل هـذا الأسلوب ساري المفعول بدقة تامة في الأحزاب الفاشية، حيث كانت قرارات القائمين على الحزب توضع موضع التنفيذ دون أن تُؤخذ في الاعتبار آراء ومُقترحات أعضاء الحزب أنفسهم.</w:t>
      </w:r>
    </w:p>
    <w:p>
      <w:pPr>
        <w:pStyle w:val="BookText"/>
      </w:pPr>
      <w:r>
        <w:rPr>
          <w:rFonts w:ascii="Amiri" w:hAnsi="Amiri" w:eastAsia="Amiri" w:cs="Amiri"/>
          <w:lang w:bidi="ar-SA"/>
          <w:color w:val="111111"/>
          <w:sz w:val="28"/>
          <w:szCs w:val="28"/>
          <w:rtl/>
        </w:rPr>
        <w:t xml:space="preserve">وفي العصر الحاضر، يبدو هذا الأسلوب بادياً للعيان بوضوح كبير في المجتمعات المتخلِّفة، حيث الأحزاب تتّصف بالتمركز الديكتاتوري.</w:t>
      </w:r>
    </w:p>
    <w:p>
      <w:pPr>
        <w:pStyle w:val="BookText"/>
      </w:pPr>
      <w:r>
        <w:rPr>
          <w:rFonts w:ascii="Amiri" w:hAnsi="Amiri" w:eastAsia="Amiri" w:cs="Amiri"/>
          <w:lang w:bidi="ar-SA"/>
          <w:color w:val="111111"/>
          <w:sz w:val="28"/>
          <w:szCs w:val="28"/>
          <w:rtl/>
        </w:rPr>
        <w:t xml:space="preserve">أما عند ما يسودُ التمركز الديمقراطي في حزبٍ ما، فإن آراء غالبية أعضاء الحزب أو مندوبيهم تؤخذ في الاعتبار لدى صياغة القرارات الحزبية من جانب القائمين على الحزب؛ إذ توجد علاقة مباشرة بين آراء الأعضاء وقرارات قادة الحزب، حيث آراء الأعضاء تحظى بالاحترام ويبقى مبدأ التعبير الحر محتفظاً بموقعه داخل الحزب.</w:t>
      </w:r>
    </w:p>
    <w:p>
      <w:pPr>
        <w:pStyle w:val="Heading3"/>
      </w:pPr>
      <w:bookmarkStart w:id="67" w:name="_Toc32"/>
      <w:r>
        <w:t>بدل العضوية</w:t>
      </w:r>
      <w:bookmarkEnd w:id="67"/>
    </w:p>
    <w:p>
      <w:pPr>
        <w:pStyle w:val="BookText"/>
      </w:pPr>
      <w:r>
        <w:rPr>
          <w:rFonts w:ascii="Amiri" w:hAnsi="Amiri" w:eastAsia="Amiri" w:cs="Amiri"/>
          <w:lang w:bidi="ar-SA"/>
          <w:color w:val="111111"/>
          <w:sz w:val="28"/>
          <w:szCs w:val="28"/>
          <w:rtl/>
        </w:rPr>
        <w:t xml:space="preserve">إن من جملة واجبات أعضاء الحزب هو تسديد بدل العضوية، فالفرد لدى التحاقه بعضوية الحزب يُسدّد بدلَ العضوية لثلاثة أشهر أو ستة أشهر أو لسنة، إضافة إلى بدل الالتحاق، وفي الأحزاب التي تولي اهتماماً بالكيفية ـ نوعية الأعضاء ـ لا يؤثر بدلُ العضوية كثيراً في حالتها المالية؛ لأنّ الأعضاء على علم بأن الحزب يتلقى الدعم المالي من جهات معنية موالية للحزب.</w:t>
      </w:r>
    </w:p>
    <w:p>
      <w:pPr>
        <w:pStyle w:val="BookText"/>
      </w:pPr>
      <w:r>
        <w:rPr>
          <w:rFonts w:ascii="Amiri" w:hAnsi="Amiri" w:eastAsia="Amiri" w:cs="Amiri"/>
          <w:lang w:bidi="ar-SA"/>
          <w:color w:val="111111"/>
          <w:sz w:val="28"/>
          <w:szCs w:val="28"/>
          <w:rtl/>
        </w:rPr>
        <w:t xml:space="preserve">ومن هنا يمكن لعضو الحزب الكيفي أن لا يسدد بدلالعضوية أبداً بعدما يكون قد سدّد بدلَ الدخول إلى عضوية الحزب، وأنّ لا يعير أيّ اهتمام لأوامر اللجنة المالية للحزب والخاصة بتسديد بدل العضوية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3" w:name="pg8334_83950"/>
    <w:bookmarkEnd w:id="23"/>
    <w:p>
      <w:pPr>
        <w:pStyle w:val="BookText"/>
      </w:pPr>
      <w:r>
        <w:rPr>
          <w:rFonts w:ascii="Amiri" w:hAnsi="Amiri" w:eastAsia="Amiri" w:cs="Amiri"/>
          <w:lang w:bidi="ar-SA"/>
          <w:color w:val="111111"/>
          <w:sz w:val="28"/>
          <w:szCs w:val="28"/>
          <w:rtl/>
        </w:rPr>
        <w:t xml:space="preserve">جانب الأعضاء، في حين أنّ الأحزاب التي تولي اهتماماً بالكمية فإنّ المبالغ المستحصلة من الأعضاء ـ كبدل لعضويتهم ـ تشكل المورد الرئيسي لمالية الحزب؛ لأنّ مثل هـذه الأحزاب ليست لها عوائد مالية مـن أيّة جهة توالي الحزب على تمركز القوى القيادية.</w:t>
      </w:r>
    </w:p>
    <w:p>
      <w:pPr>
        <w:pStyle w:val="BookText"/>
      </w:pPr>
      <w:r>
        <w:rPr>
          <w:rFonts w:ascii="Amiri" w:hAnsi="Amiri" w:eastAsia="Amiri" w:cs="Amiri"/>
          <w:lang w:bidi="ar-SA"/>
          <w:color w:val="111111"/>
          <w:sz w:val="28"/>
          <w:szCs w:val="28"/>
          <w:rtl/>
        </w:rPr>
        <w:t xml:space="preserve">إن تسيير قيادة الأحزاب السيـاسية من جانب زعيمٍ أو أمين عام هي أمر لا يمكن استمراره على الدوام، فالأحزاب الحقيقية تسعى قدر المستطاع إلى إحداث التغييرات الضرورية فـي الكوادر القيادية، بمقتضى الظروف والمستجدات على الساحة السياسية، وعدم تمركز القوى بسبب استشارية الحزب؛ إذ لو تمركزت القوى في أيادي معدودة كانت الديكتاتورية كما يشاهد في الأحزاب الشيوعية ونحوها.</w:t>
      </w:r>
    </w:p>
    <w:p>
      <w:pPr>
        <w:pStyle w:val="Heading3"/>
      </w:pPr>
      <w:bookmarkStart w:id="68" w:name="_Toc33"/>
      <w:r>
        <w:t>الأحزاب الديمقراطية والأحزاب الديكتاتورية</w:t>
      </w:r>
      <w:bookmarkEnd w:id="68"/>
    </w:p>
    <w:p>
      <w:pPr>
        <w:pStyle w:val="BookText"/>
      </w:pPr>
      <w:r>
        <w:rPr>
          <w:rFonts w:ascii="Amiri" w:hAnsi="Amiri" w:eastAsia="Amiri" w:cs="Amiri"/>
          <w:lang w:bidi="ar-SA"/>
          <w:color w:val="111111"/>
          <w:sz w:val="28"/>
          <w:szCs w:val="28"/>
          <w:rtl/>
        </w:rPr>
        <w:t xml:space="preserve">يقال لحزب إنه ديمقراطي فـي حال ما إذا انتخب زعماؤه من قبل أعضاء الحزب من خلال انتخابات حقيقية وبالاقتراع السرّي أو العلني، والمنهج والسياسة العامة لمثل هـذه الأحزاب سواء على صعيد التنظيمات أو القرارات، يتم تعيينهما وتحديدهما في المؤتمر العام للحزب، وهو المؤتمر المؤلف من الممثلين والمندوبين الحقيقيين لأعضاء الحزب، وتبرز في اجتماعات مثل هذا الحزب الآراء والنظريات والاتجاهات المختلفة والمتضاربة، وإن الاتجاه الغالب فيه هـو الاتجاه الذي تُؤيّده غالبية الأعضاء.</w:t>
      </w:r>
    </w:p>
    <w:p>
      <w:pPr>
        <w:pStyle w:val="BookText"/>
      </w:pPr>
      <w:r>
        <w:rPr>
          <w:rFonts w:ascii="Amiri" w:hAnsi="Amiri" w:eastAsia="Amiri" w:cs="Amiri"/>
          <w:lang w:bidi="ar-SA"/>
          <w:color w:val="111111"/>
          <w:sz w:val="28"/>
          <w:szCs w:val="28"/>
          <w:rtl/>
        </w:rPr>
        <w:t xml:space="preserve">ويقال لحزب إنه ديكتاتوري في حال ما إذا تم تعيين قادته بحلول النائب مَحلَ القائد، وهلمّ جرا، ويكون منهجُ الحزب تجسيداً لما يريده قادة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4" w:name="pg8334_83952"/>
    <w:bookmarkEnd w:id="24"/>
    <w:p>
      <w:pPr>
        <w:pStyle w:val="BookText"/>
      </w:pPr>
      <w:r>
        <w:rPr>
          <w:rFonts w:ascii="Amiri" w:hAnsi="Amiri" w:eastAsia="Amiri" w:cs="Amiri"/>
          <w:lang w:bidi="ar-SA"/>
          <w:color w:val="111111"/>
          <w:sz w:val="28"/>
          <w:szCs w:val="28"/>
          <w:rtl/>
        </w:rPr>
        <w:t xml:space="preserve">الحزب، ويكون الرأي المخالف للمنهج العام فيه ممنوعاً، فيحظر فيه تعدد الأفكار والآراء، ويطرد أيّشخص لـه علاقة بالفكر المعارض، وفي مثل هذه الحالة ينساق الحزبُ نحو الاستبداد والديكتاتورية والتفرد السلطوي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3"/>
      </w:pPr>
      <w:bookmarkStart w:id="69" w:name="_Toc34"/>
      <w:r>
        <w:t>الأحزاب السياسية والمؤسسات الحكومية</w:t>
      </w:r>
      <w:bookmarkEnd w:id="69"/>
    </w:p>
    <w:p>
      <w:pPr>
        <w:pStyle w:val="BookText"/>
      </w:pPr>
      <w:r>
        <w:rPr>
          <w:rFonts w:ascii="Amiri" w:hAnsi="Amiri" w:eastAsia="Amiri" w:cs="Amiri"/>
          <w:lang w:bidi="ar-SA"/>
          <w:color w:val="111111"/>
          <w:sz w:val="28"/>
          <w:szCs w:val="28"/>
          <w:rtl/>
        </w:rPr>
        <w:t xml:space="preserve">إنّ تعدد الأحزاب السياسية وطبيعة تنظيماتها لهما تأثير كبير جداً في انتخاب الهيئة الحاكمة، وإن هذا التأثير ملحوظٌ بشكلٍ أكبر في الهيكلية الداخلية للمؤسسات الحكومية.</w:t>
      </w:r>
    </w:p>
    <w:p>
      <w:pPr>
        <w:pStyle w:val="BookText"/>
      </w:pPr>
      <w:r>
        <w:rPr>
          <w:rFonts w:ascii="Amiri" w:hAnsi="Amiri" w:eastAsia="Amiri" w:cs="Amiri"/>
          <w:lang w:bidi="ar-SA"/>
          <w:color w:val="111111"/>
          <w:sz w:val="28"/>
          <w:szCs w:val="28"/>
          <w:rtl/>
        </w:rPr>
        <w:t xml:space="preserve">ومن هنا فإن الأحزاب السياسية لا تكتفي بتصنيف الناخبين والمرشحين، بل تسعى أيضاً إلى التأثير في اختيار الوزراء ونواب الوزراء وأعضاء البرلمان.</w:t>
      </w:r>
    </w:p>
    <w:p>
      <w:pPr>
        <w:pStyle w:val="BookText"/>
      </w:pPr>
      <w:r>
        <w:rPr>
          <w:rFonts w:ascii="Amiri" w:hAnsi="Amiri" w:eastAsia="Amiri" w:cs="Amiri"/>
          <w:lang w:bidi="ar-SA"/>
          <w:color w:val="111111"/>
          <w:sz w:val="28"/>
          <w:szCs w:val="28"/>
          <w:rtl/>
        </w:rPr>
        <w:t xml:space="preserve">وهناك خلاف بين المفكرين في أفضلية النظام القائم على حزبين على القائم على عدة أحزاب، فبينما يذهب بعض المفكرين إلى الرأي الثاني انطلاقاً من علل عديدة منها: أصالة الحرية والتي يوفرها بشكل أكبر وجود عدة أحزاب، إضافة إلى وجود مجـال أوسع وخيارات أكثر للأمة فـي عملية انتخاب الأطروحات، نجد أنصار الرأي الأول يقولون:</w:t>
      </w:r>
    </w:p>
    <w:p>
      <w:pPr>
        <w:pStyle w:val="BookText"/>
      </w:pPr>
      <w:r>
        <w:rPr>
          <w:rFonts w:ascii="Amiri" w:hAnsi="Amiri" w:eastAsia="Amiri" w:cs="Amiri"/>
          <w:lang w:bidi="ar-SA"/>
          <w:color w:val="111111"/>
          <w:sz w:val="28"/>
          <w:szCs w:val="28"/>
          <w:rtl/>
        </w:rPr>
        <w:t xml:space="preserve">إن النظام القائم على وجود حزبين، تزول فيه التصارعات والتصادمات الثانوية، حيث إنّ جميع الفئات المعارضة تندفع في إطار قناةٍ سياسية معارضةٍ يحق لها التعبير عن توجهاتها وآرائها المعارضة، وعلى العكس من ذلك فإن النظام القائم على عدة أحزاب من شأنه أن يوجد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8334_83954"/>
    <w:bookmarkEnd w:id="25"/>
    <w:p>
      <w:pPr>
        <w:pStyle w:val="BookText"/>
      </w:pPr>
      <w:r>
        <w:rPr>
          <w:rFonts w:ascii="Amiri" w:hAnsi="Amiri" w:eastAsia="Amiri" w:cs="Amiri"/>
          <w:lang w:bidi="ar-SA"/>
          <w:color w:val="111111"/>
          <w:sz w:val="28"/>
          <w:szCs w:val="28"/>
          <w:rtl/>
        </w:rPr>
        <w:t xml:space="preserve">الفرصة المناسبة لظهور التصارعات والتصادمات الثانوية وتفتيت وتجزئة المعارضة الكبرى، وبوجه عام يمكن القول إن النظام المسنود بعدة أحزاب يفتت المعارضة فـي عـدة جهات، ويمتصها ـ أي يمتص زخمها ـ في حين أن النظام المسنود بحزبين أو الجبهتين يخلق معارضة هي بحدّها الأعلى.ومن لوازم النظام القائم بحزبٍ واحد هي العقيدة الواحدة وممارسة سياسة الإرهاب والعنف واحتكار السلطة. ولذا فالنظام الفاشي شأنه كالنظام الشيوعي، يتبنى حزباً واحداً ينفرد بالنشاطات السياسية في البلاد.</w:t>
      </w:r>
    </w:p>
    <w:p>
      <w:pPr>
        <w:pStyle w:val="BookText"/>
      </w:pPr>
      <w:r>
        <w:rPr>
          <w:rFonts w:ascii="Amiri" w:hAnsi="Amiri" w:eastAsia="Amiri" w:cs="Amiri"/>
          <w:lang w:bidi="ar-SA"/>
          <w:color w:val="111111"/>
          <w:sz w:val="28"/>
          <w:szCs w:val="28"/>
          <w:rtl/>
        </w:rPr>
        <w:t xml:space="preserve">وكانت الإيديولوجية وبيئة العنف والإرهاب هما القاسم المشترك للنظامين الفاشي والشيوعي، وعلى هذا الغرار النظم القومية وما أشبه، التي هي وليدة النظم الشرقية والغربية ذات الحزب الواحد.</w:t>
      </w:r>
    </w:p>
    <w:p>
      <w:pPr>
        <w:pStyle w:val="BookText"/>
      </w:pPr>
      <w:r>
        <w:rPr>
          <w:rFonts w:ascii="Amiri" w:hAnsi="Amiri" w:eastAsia="Amiri" w:cs="Amiri"/>
          <w:lang w:bidi="ar-SA"/>
          <w:color w:val="111111"/>
          <w:sz w:val="28"/>
          <w:szCs w:val="28"/>
          <w:rtl/>
        </w:rPr>
        <w:t xml:space="preserve">إنّ هذه النظم تعتبر مناهضي إيديولوجيتها أخطر من الجناة العاديين، وتُعامِلَ المُنفصلين عن الحزب الواحد فيها كمعاملة المعارضين بكل شدةٍ وقسوة، مثلما عامل زعماء الأحزاب الفاشية رفاقهم المنشقين عنهم في الحزب.</w:t>
      </w:r>
    </w:p>
    <w:p>
      <w:pPr>
        <w:pStyle w:val="Heading3"/>
      </w:pPr>
      <w:bookmarkStart w:id="70" w:name="_Toc35"/>
      <w:r>
        <w:t>النظام القائم على الحزبين</w:t>
      </w:r>
      <w:bookmarkEnd w:id="70"/>
    </w:p>
    <w:p>
      <w:pPr>
        <w:pStyle w:val="BookText"/>
      </w:pPr>
      <w:r>
        <w:rPr>
          <w:rFonts w:ascii="Amiri" w:hAnsi="Amiri" w:eastAsia="Amiri" w:cs="Amiri"/>
          <w:lang w:bidi="ar-SA"/>
          <w:color w:val="111111"/>
          <w:sz w:val="28"/>
          <w:szCs w:val="28"/>
          <w:rtl/>
        </w:rPr>
        <w:t xml:space="preserve">وهو ذلك النظام الذي ينشط فيه حزبان قويّان يتسلمان السلطة فيها واحداً بعد آخر عبر انتخابات حرة، ويمكن أن تكون هناك أحزابٌ أخرى لكن السلطة الحكومية تظل في يد هذين الحزبين الذين يتسلمانها على التناوب، وذلك لقرب أفكار مثل هذين الحزبين إلى أفكار الجماهير، بينما أفكار غيرهما ليست كذلك.</w:t>
      </w:r>
    </w:p>
    <w:p>
      <w:pPr>
        <w:pStyle w:val="BookText"/>
      </w:pPr>
      <w:r>
        <w:rPr>
          <w:rFonts w:ascii="Amiri" w:hAnsi="Amiri" w:eastAsia="Amiri" w:cs="Amiri"/>
          <w:lang w:bidi="ar-SA"/>
          <w:color w:val="111111"/>
          <w:sz w:val="28"/>
          <w:szCs w:val="28"/>
          <w:rtl/>
        </w:rPr>
        <w:t xml:space="preserve">مثلاً في بريطانيا توجد أحزابٌ أخرى غير حزب العمال والمحافظين مثل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6" w:name="pg8334_83955"/>
    <w:bookmarkEnd w:id="26"/>
    <w:p>
      <w:pPr>
        <w:pStyle w:val="BookText"/>
      </w:pPr>
      <w:r>
        <w:rPr>
          <w:rFonts w:ascii="Amiri" w:hAnsi="Amiri" w:eastAsia="Amiri" w:cs="Amiri"/>
          <w:lang w:bidi="ar-SA"/>
          <w:color w:val="111111"/>
          <w:sz w:val="28"/>
          <w:szCs w:val="28"/>
          <w:rtl/>
        </w:rPr>
        <w:t xml:space="preserve">الحزب الليبرالي والحزب الشيوعي، ولهذه الأحزاب ممثلون في البرلمان، لكن السلطة الحكومية تظل بيد هذين الحزبين القويين وعلى التناوب.</w:t>
      </w:r>
    </w:p>
    <w:p>
      <w:pPr>
        <w:pStyle w:val="BookText"/>
      </w:pPr>
      <w:r>
        <w:rPr>
          <w:rFonts w:ascii="Amiri" w:hAnsi="Amiri" w:eastAsia="Amiri" w:cs="Amiri"/>
          <w:lang w:bidi="ar-SA"/>
          <w:color w:val="111111"/>
          <w:sz w:val="28"/>
          <w:szCs w:val="28"/>
          <w:rtl/>
        </w:rPr>
        <w:t xml:space="preserve">وفي النظام ذي الحزبين يظل حزبُ الأغلبية هو الحاكم على الدوام، وتكون المعارضة والنقد والرقابة من نصيب حزب الأقلية.</w:t>
      </w:r>
    </w:p>
    <w:p>
      <w:pPr>
        <w:pStyle w:val="BookText"/>
      </w:pPr>
      <w:r>
        <w:rPr>
          <w:rFonts w:ascii="Amiri" w:hAnsi="Amiri" w:eastAsia="Amiri" w:cs="Amiri"/>
          <w:lang w:bidi="ar-SA"/>
          <w:color w:val="111111"/>
          <w:sz w:val="28"/>
          <w:szCs w:val="28"/>
          <w:rtl/>
        </w:rPr>
        <w:t xml:space="preserve">وفي أمريكا توجد أحزابٌ غير الحزبين الديمقراطي والجمهوري، لها ممثلون في البرلمان، لكن أكثرية أعضاءالكونغرس وغالبية الناخبين في انتخابات رئيس الجمهورية هم من المنتسبين لواحد من الحزبين الديمقراطي والجمهوري.</w:t>
      </w:r>
    </w:p>
    <w:p>
      <w:pPr>
        <w:pStyle w:val="Heading3"/>
      </w:pPr>
      <w:bookmarkStart w:id="71" w:name="_Toc36"/>
      <w:r>
        <w:t>الفرق بين النظام ذات الحزبين والأحزاب المتعددة</w:t>
      </w:r>
      <w:bookmarkEnd w:id="71"/>
    </w:p>
    <w:p>
      <w:pPr>
        <w:pStyle w:val="BookText"/>
      </w:pPr>
      <w:r>
        <w:rPr>
          <w:rFonts w:ascii="Amiri" w:hAnsi="Amiri" w:eastAsia="Amiri" w:cs="Amiri"/>
          <w:lang w:bidi="ar-SA"/>
          <w:color w:val="111111"/>
          <w:sz w:val="28"/>
          <w:szCs w:val="28"/>
          <w:rtl/>
        </w:rPr>
        <w:t xml:space="preserve">إن دراسة الفرق بين النظام ذي الحزبين والنظام ذي الأحزاب المتعددة أمرٌ ذو أهمية كبيرة؛ إذ نظرةٌ على طبيعة الانتخابات بين الحزبين والانتخابات بين الأحزاب المتعددة تُوضح بجلاء هذا الفرق الشاسع، فنتيجةُ الانتخابات بين حزبين تظهر في مرةٍ ـ دورة ـ واحدة حيثُ رأي الأكثرية هو الملاك، في حين أن الانتخابات بين الأحزاب المتعددة تتم في ـ دورين ـ ، وأنّ رأي الأكثرية النسبية للأحزاب المتعددة يعتبر الملاك.</w:t>
      </w:r>
    </w:p>
    <w:p>
      <w:pPr>
        <w:pStyle w:val="BookText"/>
      </w:pPr>
      <w:r>
        <w:rPr>
          <w:rFonts w:ascii="Amiri" w:hAnsi="Amiri" w:eastAsia="Amiri" w:cs="Amiri"/>
          <w:lang w:bidi="ar-SA"/>
          <w:color w:val="111111"/>
          <w:sz w:val="28"/>
          <w:szCs w:val="28"/>
          <w:rtl/>
        </w:rPr>
        <w:t xml:space="preserve">ولإيضاح هذه النقطة نقول: نأخذ في اعتبارنا منطقة انتخابية، فنجد ـ مثلاً ـ أَن مائة ألف صوت هي لصالح حزب المحافظين ومائة وخمسين ألف صوت هي لصالح الحزب التقدمي، ففي مثل هذه الحالة إذا تمت الانتخابات في دورٍ واحد وتجزّأ التقدميون إلى فريقين في ما شكل المحافظون فريقاً واحداً فإن حزب المحافظين يمكنه أن يفوز على التقدميين بمائة ألف صوت، إن مثل هذه الحالة تؤدي بالحزبين ـ الفريقين ـ التقدميين لكي يتحدا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7" w:name="pg8334_83957"/>
    <w:bookmarkEnd w:id="27"/>
    <w:p>
      <w:pPr>
        <w:pStyle w:val="BookText"/>
      </w:pPr>
      <w:r>
        <w:rPr>
          <w:rFonts w:ascii="Amiri" w:hAnsi="Amiri" w:eastAsia="Amiri" w:cs="Amiri"/>
          <w:lang w:bidi="ar-SA"/>
          <w:color w:val="111111"/>
          <w:sz w:val="28"/>
          <w:szCs w:val="28"/>
          <w:rtl/>
        </w:rPr>
        <w:t xml:space="preserve">ويسعيا إلى الفوز بمقاعد البرلمان بقوة متكتلة أقوى من قبل حتى يوجد حزب تقدمي له أكثر مـن مائة ألف صوت، وإذا لم يتحدا فإن الناخبين سوف يقترعون لصالح الفريق الذي هو أكثر تقدمياً من نظيره، وبهذه الصورة تخلق حوافز لاتحاد الأحزاب أو لتحطيم مراكز السلطة الحزبية لديهم.</w:t>
      </w:r>
    </w:p>
    <w:p>
      <w:pPr>
        <w:pStyle w:val="Heading3"/>
      </w:pPr>
      <w:bookmarkStart w:id="72" w:name="_Toc37"/>
      <w:r>
        <w:t>الأحزاب والتجمعات الضاغطة</w:t>
      </w:r>
      <w:bookmarkEnd w:id="72"/>
    </w:p>
    <w:p>
      <w:pPr>
        <w:pStyle w:val="BookText"/>
      </w:pPr>
      <w:r>
        <w:rPr>
          <w:rFonts w:ascii="Amiri" w:hAnsi="Amiri" w:eastAsia="Amiri" w:cs="Amiri"/>
          <w:lang w:bidi="ar-SA"/>
          <w:color w:val="111111"/>
          <w:sz w:val="28"/>
          <w:szCs w:val="28"/>
          <w:rtl/>
        </w:rPr>
        <w:t xml:space="preserve">الأحزاب السياسية توجد عادةً من أجل النشاطات السياسية، وأما مجموعات النفوذ والضغط فهي منظماتٌ سياسية تفرض نفوذها عَبْرَ نشاطات تتم خلف الستار من أجل تحقيق أغراض نقابية أو مهنية أو تجارية، وتصل هذه النشاطات الخفية إلىذروتها أحياناً، مثل مراكز الضغط ـ اللوبي ـ التي تتدخل في المضاربات والصراعات بين أعضاء مجلس الأمة أو مجلس الأعيان والوزراء وكبار الموظفين في الحكومة.</w:t>
      </w:r>
    </w:p>
    <w:p>
      <w:pPr>
        <w:pStyle w:val="BookText"/>
      </w:pPr>
      <w:r>
        <w:rPr>
          <w:rFonts w:ascii="Amiri" w:hAnsi="Amiri" w:eastAsia="Amiri" w:cs="Amiri"/>
          <w:lang w:bidi="ar-SA"/>
          <w:color w:val="111111"/>
          <w:sz w:val="28"/>
          <w:szCs w:val="28"/>
          <w:rtl/>
        </w:rPr>
        <w:t xml:space="preserve">ويمكن تصنيف مجموعات النفوذ إلى فريقين:</w:t>
      </w:r>
    </w:p>
    <w:p>
      <w:pPr>
        <w:pStyle w:val="BookText"/>
      </w:pPr>
      <w:r>
        <w:rPr>
          <w:rFonts w:ascii="Amiri" w:hAnsi="Amiri" w:eastAsia="Amiri" w:cs="Amiri"/>
          <w:lang w:bidi="ar-SA"/>
          <w:color w:val="111111"/>
          <w:sz w:val="28"/>
          <w:szCs w:val="28"/>
          <w:rtl/>
        </w:rPr>
        <w:t xml:space="preserve">أ- مجموعات السلطة الحاكمة.</w:t>
      </w:r>
    </w:p>
    <w:p>
      <w:pPr>
        <w:pStyle w:val="BookText"/>
      </w:pPr>
      <w:r>
        <w:rPr>
          <w:rFonts w:ascii="Amiri" w:hAnsi="Amiri" w:eastAsia="Amiri" w:cs="Amiri"/>
          <w:lang w:bidi="ar-SA"/>
          <w:color w:val="111111"/>
          <w:sz w:val="28"/>
          <w:szCs w:val="28"/>
          <w:rtl/>
        </w:rPr>
        <w:t xml:space="preserve">ب- مجموعات الجماهير الشعبية.</w:t>
      </w:r>
    </w:p>
    <w:p>
      <w:pPr>
        <w:pStyle w:val="BookText"/>
      </w:pPr>
      <w:r>
        <w:rPr>
          <w:rFonts w:ascii="Amiri" w:hAnsi="Amiri" w:eastAsia="Amiri" w:cs="Amiri"/>
          <w:lang w:bidi="ar-SA"/>
          <w:color w:val="111111"/>
          <w:sz w:val="28"/>
          <w:szCs w:val="28"/>
          <w:rtl/>
        </w:rPr>
        <w:t xml:space="preserve">ففي ما يخص الفريق الأول، فإنّ صلة هـذه المجموعات تتحدد بالمنظمات الحاكمة وأعضاء البرلمان أو الأعيان ومجلس الوزراء وأصحاب الرتب العالية في الحكومة، وفي ما يخص الجماهير الشعبية، فإنّ عملها يتم عبر الصحف والخطب والاجتماعات والنشرات الأخبارية والنشاطات الأخرى التي بها يمكن التأثير على جماهير الشعب، ونتيجة لذلك تستطيع مجموعات النفوذ أن تفوز في القضايا السياسية والاجتماعية والانتخابية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8334_83959"/>
    <w:bookmarkEnd w:id="28"/>
    <w:p>
      <w:pPr>
        <w:pStyle w:val="BookText"/>
      </w:pPr>
      <w:r>
        <w:rPr>
          <w:rFonts w:ascii="Amiri" w:hAnsi="Amiri" w:eastAsia="Amiri" w:cs="Amiri"/>
          <w:lang w:bidi="ar-SA"/>
          <w:color w:val="111111"/>
          <w:sz w:val="28"/>
          <w:szCs w:val="28"/>
          <w:rtl/>
        </w:rPr>
        <w:t xml:space="preserve">وقضايا أخرى بدعمٍ من آراء ومساندة الجماهير الشعبية، كما تستطيع القيام بدور رئيسي بواسطة التحديات التي تقوم بها الصحف والإضرابات وتنظيم المظاهرات. وبناءً على ذلك تكون نشاطات مجموعات النفوذ علنية بوسائل مشروعة قانونية تارةً وبالعنف والتضليل وصرف الأموال للرشوة والدعايات تارةً أخرى.</w:t>
      </w:r>
    </w:p>
    <w:p>
      <w:pPr>
        <w:pStyle w:val="Heading3"/>
      </w:pPr>
      <w:bookmarkStart w:id="73" w:name="_Toc38"/>
      <w:r>
        <w:t>اللجوء إلى السرّية</w:t>
      </w:r>
      <w:bookmarkEnd w:id="73"/>
    </w:p>
    <w:p>
      <w:pPr>
        <w:pStyle w:val="BookText"/>
      </w:pPr>
      <w:r>
        <w:rPr>
          <w:rFonts w:ascii="Amiri" w:hAnsi="Amiri" w:eastAsia="Amiri" w:cs="Amiri"/>
          <w:lang w:bidi="ar-SA"/>
          <w:color w:val="111111"/>
          <w:sz w:val="28"/>
          <w:szCs w:val="28"/>
          <w:rtl/>
        </w:rPr>
        <w:t xml:space="preserve">وإذا لم ترد حكومات الدول أن تعترف رسمياً بالسلطة الخفية الحاكمة فيها ولم تسمح لها بالنشاط والفاعلية وحَظَرت عليها مثل هذا النشاط، فإن ذلك لا يعني أنّ هـذه القوى سوف تتوقف عن نشاطاتها ومساعيها؛ لأن السلطات الخفية لها وسائلها وطرقها الخاصة بها، والتي يمكن لها مـن توظيفها والعبور منها إلى غاياتها في فرض آراءها وتوجهاتها، والتي لا تستطيع السلطة السياسية الحاكمة سدّها ومنعها.</w:t>
      </w:r>
    </w:p>
    <w:p>
      <w:pPr>
        <w:pStyle w:val="BookText"/>
      </w:pPr>
      <w:r>
        <w:rPr>
          <w:rFonts w:ascii="Amiri" w:hAnsi="Amiri" w:eastAsia="Amiri" w:cs="Amiri"/>
          <w:lang w:bidi="ar-SA"/>
          <w:color w:val="111111"/>
          <w:sz w:val="28"/>
          <w:szCs w:val="28"/>
          <w:rtl/>
        </w:rPr>
        <w:t xml:space="preserve">إنّ نشاطات السلطة الخفية التي تتم في المجتمعات المتقدمةفـي إطار الكفاح ـ الصراع ـ السياسي للحفاظ على الثروات الوطنية وغيرها، لا تؤدي إلى تصدّع بنيان الديمقراطية في هذه المجتمعات، بل إنّها تعتبر من الشروط الضرورية لبقاء الديمقـراطية؛ وذلك لأنّ النقد الموضوعي من جانب السلطة الخفية للأساليب التي تتبعها السلطة السياسية الحاكمة في المجالات الاجتماعية والسياسية والاقتصادية والثقافية مـن شأنه أن يؤدي إلى تدعيم الديمقراطية ويقضي على التمايز الطبقي الشديد الذي هـو من عوامل تحكُّم ورسوخ البيروقراطية، بينما في المجتمعات المتخلفة ـ الديكتاتورية ـ تسقط الحكومة لسبب هـذه الجماعات السرية ويكون التنازع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9" w:name="pg8334_83961"/>
    <w:bookmarkEnd w:id="29"/>
    <w:p>
      <w:pPr>
        <w:pStyle w:val="BookText"/>
      </w:pPr>
      <w:r>
        <w:rPr>
          <w:rFonts w:ascii="Amiri" w:hAnsi="Amiri" w:eastAsia="Amiri" w:cs="Amiri"/>
          <w:lang w:bidi="ar-SA"/>
          <w:color w:val="111111"/>
          <w:sz w:val="28"/>
          <w:szCs w:val="28"/>
          <w:rtl/>
        </w:rPr>
        <w:t xml:space="preserve">بينهما عَبْرَ التخريب والإفساد والتهريج، كما هو المشاهد في العالم الثالث.</w:t>
      </w:r>
    </w:p>
    <w:p>
      <w:pPr>
        <w:pStyle w:val="Heading3"/>
      </w:pPr>
      <w:bookmarkStart w:id="74" w:name="_Toc39"/>
      <w:r>
        <w:t>الفرق بين مجموعات النفوذ والأحزاب السياسية</w:t>
      </w:r>
      <w:bookmarkEnd w:id="74"/>
    </w:p>
    <w:p>
      <w:pPr>
        <w:pStyle w:val="BookText"/>
      </w:pPr>
      <w:r>
        <w:rPr>
          <w:rFonts w:ascii="Amiri" w:hAnsi="Amiri" w:eastAsia="Amiri" w:cs="Amiri"/>
          <w:lang w:bidi="ar-SA"/>
          <w:color w:val="111111"/>
          <w:sz w:val="28"/>
          <w:szCs w:val="28"/>
          <w:rtl/>
        </w:rPr>
        <w:t xml:space="preserve">1- إن مجموعات النفوذ ليس لها تنظيم محدد وأيديولوجية معلومة، وذلك على النقيض من الأحزاب السياسية.</w:t>
      </w:r>
    </w:p>
    <w:p>
      <w:pPr>
        <w:pStyle w:val="BookText"/>
      </w:pPr>
      <w:r>
        <w:rPr>
          <w:rFonts w:ascii="Amiri" w:hAnsi="Amiri" w:eastAsia="Amiri" w:cs="Amiri"/>
          <w:lang w:bidi="ar-SA"/>
          <w:color w:val="111111"/>
          <w:sz w:val="28"/>
          <w:szCs w:val="28"/>
          <w:rtl/>
        </w:rPr>
        <w:t xml:space="preserve">2- إن عدد أعضاء مجموعات النفوذ محدود في الغالب؛ إذ أن هذه المجموعات تتألف من أفراد لهم مصالح مشتركة، وذلك على العكس من الأحزاب السياسية التي عادةً ما تسعى إلى بسط نفوذها في صفوف الجماهير، محاولةً البحث عن مؤيّدين ونصيرين بها أكثر فأكثر.</w:t>
      </w:r>
    </w:p>
    <w:p>
      <w:pPr>
        <w:pStyle w:val="BookText"/>
      </w:pPr>
      <w:r>
        <w:rPr>
          <w:rFonts w:ascii="Amiri" w:hAnsi="Amiri" w:eastAsia="Amiri" w:cs="Amiri"/>
          <w:lang w:bidi="ar-SA"/>
          <w:color w:val="111111"/>
          <w:sz w:val="28"/>
          <w:szCs w:val="28"/>
          <w:rtl/>
        </w:rPr>
        <w:t xml:space="preserve">3- ليست لمجموعات النفوذ أيّة صلة مباشرة مع السياسة والإدارة والحكومة، بل تسعى إلى تأمين مصالحها بالذات بواسطة أفراد يتولون السلطة الحكومية، حيث تعمل على جرّ هؤلاء إلى النهوض لنصرتها وتحقيق مآربها، وذلك على خلاف الأحزاب السياسية التي تسعى لاستلام السلطة السياسية لأجل السعي لتطبيق مناهجها الاجتماعية.</w:t>
      </w:r>
    </w:p>
    <w:p>
      <w:pPr>
        <w:pStyle w:val="BookText"/>
      </w:pPr>
      <w:r>
        <w:rPr>
          <w:rFonts w:ascii="Amiri" w:hAnsi="Amiri" w:eastAsia="Amiri" w:cs="Amiri"/>
          <w:lang w:bidi="ar-SA"/>
          <w:color w:val="111111"/>
          <w:sz w:val="28"/>
          <w:szCs w:val="28"/>
          <w:rtl/>
        </w:rPr>
        <w:t xml:space="preserve">إن أيّة جمعيـة أو اتحاد أو تنظيم مهني أو أيّ تنظيم آخر يمكن أن تلجأ إلى الضغط السياسي فـي بعض مراحلنشاطاتها، ونادراً ما تكون مجموعات النفوذ سياسية بحتة، أي أن يكون هدفها المشاركة في الكفاح السياسي فقط.</w:t>
      </w:r>
    </w:p>
    <w:p>
      <w:pPr>
        <w:pStyle w:val="BookText"/>
      </w:pPr>
      <w:r>
        <w:rPr>
          <w:rFonts w:ascii="Amiri" w:hAnsi="Amiri" w:eastAsia="Amiri" w:cs="Amiri"/>
          <w:lang w:bidi="ar-SA"/>
          <w:color w:val="111111"/>
          <w:sz w:val="28"/>
          <w:szCs w:val="28"/>
          <w:rtl/>
        </w:rPr>
        <w:t xml:space="preserve">إنّ غالبية هـذه المجموعات تخفي نشاطاتها السياسية خلف ستار نشاطات أُخَرْ، وبهذه الصورة تأخذ الطابع السياسي النسبي لا مطلق السياسية كما فـي الأحزاب السياسية.</w:t>
      </w:r>
    </w:p>
    <w:p>
      <w:pPr>
        <w:pStyle w:val="BookText"/>
      </w:pPr>
      <w:r>
        <w:rPr>
          <w:rFonts w:ascii="Amiri" w:hAnsi="Amiri" w:eastAsia="Amiri" w:cs="Amiri"/>
          <w:lang w:bidi="ar-SA"/>
          <w:color w:val="111111"/>
          <w:sz w:val="28"/>
          <w:szCs w:val="28"/>
          <w:rtl/>
        </w:rPr>
        <w:t xml:space="preserve">وتتم نشاطات مجموعات النفوذ في عدة أشكال وصور، فتارةً تفرض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8334_83963"/>
    <w:bookmarkEnd w:id="30"/>
    <w:p>
      <w:pPr>
        <w:pStyle w:val="BookText"/>
      </w:pPr>
      <w:r>
        <w:rPr>
          <w:rFonts w:ascii="Amiri" w:hAnsi="Amiri" w:eastAsia="Amiri" w:cs="Amiri"/>
          <w:lang w:bidi="ar-SA"/>
          <w:color w:val="111111"/>
          <w:sz w:val="28"/>
          <w:szCs w:val="28"/>
          <w:rtl/>
        </w:rPr>
        <w:t xml:space="preserve">نفوذها على السلطة الحاكمة باللجوء مباشرة إلى الحكومة والموظفين الكبار وأعضاء البرلمان، وتارةً أخرى عَبْرَ التسلل إلى داخل الوسط الشعبي ليكون الموقف الشعبي هـو عامل ضغط على السلطة الحاكمة، ولهذا تنظّم الإضرابات والمظاهرات وسدّ الطرقات وإثارة الحملات الصحفية. وتجري هذه النشاطات بصورة عامة ومُعلنة ومفتوحة تارةً، وبصورة خفية غير مرئية تارةً أخرى، كما تجري عَبـرَ قنوات سليمة وشريفة ومشروعة تارةً، وبوسائل غير شريفة وباستخدام العُنف تارةً أخرى.</w:t>
      </w:r>
    </w:p>
    <w:p>
      <w:pPr>
        <w:pStyle w:val="Heading3"/>
      </w:pPr>
      <w:bookmarkStart w:id="75" w:name="_Toc40"/>
      <w:r>
        <w:t>الزعماء الحقيقيون للأحزاب السياسية</w:t>
      </w:r>
      <w:bookmarkEnd w:id="75"/>
    </w:p>
    <w:p>
      <w:pPr>
        <w:pStyle w:val="BookText"/>
      </w:pPr>
      <w:r>
        <w:rPr>
          <w:rFonts w:ascii="Amiri" w:hAnsi="Amiri" w:eastAsia="Amiri" w:cs="Amiri"/>
          <w:lang w:bidi="ar-SA"/>
          <w:color w:val="111111"/>
          <w:sz w:val="28"/>
          <w:szCs w:val="28"/>
          <w:rtl/>
        </w:rPr>
        <w:t xml:space="preserve">في أكثر الأحوال لا يعتبر الشخص الواقف على رأس تنظيم ما زعيماً ورئيساً حقيقياً لهذا التنظيم الذي يبدو أنه هو ـ أي هذا الشخص ـ يديره، بل إن المسيِّرين والمديرين والموجهين الحقيقيين للمنظمات السياسية هم مخفيون عن الأنظار، أو أنهم يعيشون وسط الناس بوصفهم أفراداً عاديين أو أعضاءً بسيطين فـي نفس التنظيم.</w:t>
      </w:r>
    </w:p>
    <w:p>
      <w:pPr>
        <w:pStyle w:val="BookText"/>
      </w:pPr>
      <w:r>
        <w:rPr>
          <w:rFonts w:ascii="Amiri" w:hAnsi="Amiri" w:eastAsia="Amiri" w:cs="Amiri"/>
          <w:lang w:bidi="ar-SA"/>
          <w:color w:val="111111"/>
          <w:sz w:val="28"/>
          <w:szCs w:val="28"/>
          <w:rtl/>
        </w:rPr>
        <w:t xml:space="preserve">والأحزاب السياسية بوصفها إحدى المنظمات السياسية السائدة في العالم تدار وتُسير عادة بهذه الصورة، ففـي داخل الأحزاب يُوجد أفرادٌ مجهولون ليست لهم أيّة مسؤولية في الكوادر القيادية لكنهم يديرون الحزب على الطبيعة ـ أي من خلف الكواليس ـ دون أن يعرفوا على حقيقتهم في الظاهر.</w:t>
      </w:r>
    </w:p>
    <w:p>
      <w:pPr>
        <w:pStyle w:val="Heading3"/>
      </w:pPr>
      <w:bookmarkStart w:id="76" w:name="_Toc41"/>
      <w:r>
        <w:t>رصد الأموال للأحزاب السياسية</w:t>
      </w:r>
      <w:bookmarkEnd w:id="76"/>
    </w:p>
    <w:p>
      <w:pPr>
        <w:pStyle w:val="BookText"/>
      </w:pPr>
      <w:r>
        <w:rPr>
          <w:rFonts w:ascii="Amiri" w:hAnsi="Amiri" w:eastAsia="Amiri" w:cs="Amiri"/>
          <w:lang w:bidi="ar-SA"/>
          <w:color w:val="111111"/>
          <w:sz w:val="28"/>
          <w:szCs w:val="28"/>
          <w:rtl/>
        </w:rPr>
        <w:t xml:space="preserve">يقوم الرأسماليون الكبار في أوروبا وأمريكا وغيرهما من البلاد الديمقراطية بتوظيف أموالهم على الأحزاب السياسية، وهؤلاء لا يميلون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إلى المشاركة شخصياً فـي الأحزاب السياسية، وهؤلاء الرأسماليون عبارة عن أصحاب الصناعات الكبيرة وأصحاب المصارف ومدراء المؤسسات وشركات المقاولات الكبيرة، والذين يحرصون ويسعون فـي البحث عن طرق تُمكنهم من التمتع بالمساعدات المادية من الحكومة أو الفوز في مناقصة.</w:t>
      </w:r>
    </w:p>
    <w:p>
      <w:pPr>
        <w:pStyle w:val="BookText"/>
      </w:pPr>
      <w:r>
        <w:rPr>
          <w:rFonts w:ascii="Amiri" w:hAnsi="Amiri" w:eastAsia="Amiri" w:cs="Amiri"/>
          <w:lang w:bidi="ar-SA"/>
          <w:color w:val="111111"/>
          <w:sz w:val="28"/>
          <w:szCs w:val="28"/>
          <w:rtl/>
        </w:rPr>
        <w:t xml:space="preserve">إن هؤلاء الأفـراد والمؤسسات الكبيرة يبذلون جهوداً كبيرة فـي مواسم الانتخابات العامة، ويصرفون مبالغ ضخمةً من أجل الدعاية لحزب أو فرد دون أن يتدخلوا بأنفسهم في شؤون الحزب بصورة مباشرة.</w:t>
      </w:r>
    </w:p>
    <w:p>
      <w:pPr>
        <w:pStyle w:val="BookText"/>
      </w:pPr>
      <w:r>
        <w:rPr>
          <w:rFonts w:ascii="Amiri" w:hAnsi="Amiri" w:eastAsia="Amiri" w:cs="Amiri"/>
          <w:lang w:bidi="ar-SA"/>
          <w:color w:val="111111"/>
          <w:sz w:val="28"/>
          <w:szCs w:val="28"/>
          <w:rtl/>
        </w:rPr>
        <w:t xml:space="preserve">إن بقاء حزب سياسي على مسرح النشاط السياسي لـه علاقة بأهدافه المادية والمعنوية، وإذا أراد حزبٌ أنْ يستمر في موقعه بالسلطة وأن ينشر نفوذه وسط أوسع الجماهير والفئات الشعبية العريضة وأن ينفرد بالحكم لفترةٍ طويلة، عليه أن يكون في غنىً عن المساعدات المادية حتى يبقى حائزاً لدعم ومساندة الشعب لحسن سمعته وطيب أعماله، وبذلك يستطيع أن يُعرِّف خياراته على أنها خيارات الشعب نفسه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الإمكانيات المالية لحزبٍ ما تجعله قادراً على جلب وجذب فئات الشعب نحوه عن طريق الصرف على الدعاية ونشر المقالات والكراسات وتنظيم الاجتماعات الدعائية والخطابية، وبذلك يستطيع إقناع الجمهور بخياراته وأهدافه.</w:t>
      </w:r>
    </w:p>
    <w:p>
      <w:pPr>
        <w:pStyle w:val="BookText"/>
      </w:pPr>
      <w:r>
        <w:rPr>
          <w:rFonts w:ascii="Amiri" w:hAnsi="Amiri" w:eastAsia="Amiri" w:cs="Amiri"/>
          <w:lang w:bidi="ar-SA"/>
          <w:color w:val="111111"/>
          <w:sz w:val="28"/>
          <w:szCs w:val="28"/>
          <w:rtl/>
        </w:rPr>
        <w:t xml:space="preserve">إن من الصفات الجوهرية للمال هو أنه يفرض سيطرته على كل شيء، ويحوي كل شيءٍ، وأنّه فـي سعي لأن يعطي ثمناً لأيّ شيء يريده وأن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1" w:name="pg8334_83966"/>
    <w:bookmarkEnd w:id="31"/>
    <w:p>
      <w:pPr>
        <w:pStyle w:val="BookText"/>
      </w:pPr>
      <w:r>
        <w:rPr>
          <w:rFonts w:ascii="Amiri" w:hAnsi="Amiri" w:eastAsia="Amiri" w:cs="Amiri"/>
          <w:lang w:bidi="ar-SA"/>
          <w:color w:val="111111"/>
          <w:sz w:val="28"/>
          <w:szCs w:val="28"/>
          <w:rtl/>
        </w:rPr>
        <w:t xml:space="preserve">يجذبه لحضيرته؛ لأنّ المال نوع القوة التي لا يمكن تحجيمها، ونتيجة لذلك فقد أصبحت الأنهروالشلالات والمحيطات والمناجم والغابات والبلدان وحصيلة تعب وكدّ ملايين الأشخاص في أيّ جزءٍ من العالم وحتى نواميس الطبيعة وذكاء وفطنة وعقل الإنسان ـ أي الاختراعات والاكتشافات ـ هدفاً سهلاً للمال، إنّ كل هذه الأشياء تدخل في حضيرة المال، وهذه القوة الضخمة تُوظفُ في تحريك عجلات الأحزاب السياسية والصحافة والحملات الانتخابية مما يحقق مخططات وأهداف وغايات أصحاب المال.</w:t>
      </w:r>
    </w:p>
    <w:p>
      <w:pPr>
        <w:pStyle w:val="Heading3"/>
      </w:pPr>
      <w:bookmarkStart w:id="77" w:name="_Toc42"/>
      <w:r>
        <w:t>الرأي العام الداخلي</w:t>
      </w:r>
      <w:bookmarkEnd w:id="77"/>
    </w:p>
    <w:p>
      <w:pPr>
        <w:pStyle w:val="BookText"/>
      </w:pPr>
      <w:r>
        <w:rPr>
          <w:rFonts w:ascii="Amiri" w:hAnsi="Amiri" w:eastAsia="Amiri" w:cs="Amiri"/>
          <w:lang w:bidi="ar-SA"/>
          <w:color w:val="111111"/>
          <w:sz w:val="28"/>
          <w:szCs w:val="28"/>
          <w:rtl/>
        </w:rPr>
        <w:t xml:space="preserve">إنّ الرأي العام مجزّأ ومتنوع، أي إنه غير موحّد، وإذا لم يجر تقنينه في إطار حزب ما فإنه لن يكون له تأثير يُذكر، لكن الحزبَ يصنّف الآراء والاتجاهات المتباينة ويوجد لها قاسماً مشتركاً ويبلور بذلك الرأي العام، أي إنه يجسِّد رأي الأكثرية.</w:t>
      </w:r>
    </w:p>
    <w:p>
      <w:pPr>
        <w:pStyle w:val="BookText"/>
      </w:pPr>
      <w:r>
        <w:rPr>
          <w:rFonts w:ascii="Amiri" w:hAnsi="Amiri" w:eastAsia="Amiri" w:cs="Amiri"/>
          <w:lang w:bidi="ar-SA"/>
          <w:color w:val="111111"/>
          <w:sz w:val="28"/>
          <w:szCs w:val="28"/>
          <w:rtl/>
        </w:rPr>
        <w:t xml:space="preserve">إنّ كلَّ حزبٍ لابد وأن يعلن خياراته ومرشحيه وأن يجعل الناس قادرين على اختيار المذهب السياسي الذي يريـده الحزب والالتحاق بتنظيماته، والحزب يسعى إلى تثقيف أعضائه فـي نفس الوقت الذي يسعى فيه إلى فرض نفوذه عليهم، ومن هذه النقطة يتولى الحزب مهمة مرشد ومُعلّم بالنسبة لأعضائه.</w:t>
      </w:r>
    </w:p>
    <w:p>
      <w:pPr>
        <w:pStyle w:val="BookText"/>
      </w:pPr>
      <w:r>
        <w:rPr>
          <w:rFonts w:ascii="Amiri" w:hAnsi="Amiri" w:eastAsia="Amiri" w:cs="Amiri"/>
          <w:lang w:bidi="ar-SA"/>
          <w:color w:val="111111"/>
          <w:sz w:val="28"/>
          <w:szCs w:val="28"/>
          <w:rtl/>
        </w:rPr>
        <w:t xml:space="preserve">ومن خصائص الحزب البارزة هي أنه يُزيل عن كاهل أعضائه الكسل والتقاعس، ويجعلهم في طريق الأحداث ومُجريات الأمور، ويدعم النشاطات الجماعية، ويقوِّي الاتجاه الشعبي على صعيد الخيارات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2" w:name="pg8334_83968"/>
    <w:bookmarkEnd w:id="32"/>
    <w:p>
      <w:pPr>
        <w:pStyle w:val="BookText"/>
      </w:pPr>
      <w:r>
        <w:rPr>
          <w:rFonts w:ascii="Amiri" w:hAnsi="Amiri" w:eastAsia="Amiri" w:cs="Amiri"/>
          <w:lang w:bidi="ar-SA"/>
          <w:color w:val="111111"/>
          <w:sz w:val="28"/>
          <w:szCs w:val="28"/>
          <w:rtl/>
        </w:rPr>
        <w:t xml:space="preserve">الإنسانية، وبهـذه الصور يقوم بتحريك عجلات الديمقـراطية والنظام الديمقراطي، وكذلك الحزب هو أداة بواسطتها يترجم الرأي العام إلى مسلك خاص ومذهب معين.</w:t>
      </w:r>
    </w:p>
    <w:p>
      <w:pPr>
        <w:pStyle w:val="Heading3"/>
      </w:pPr>
      <w:bookmarkStart w:id="78" w:name="_Toc43"/>
      <w:r>
        <w:t>النظام الحزبي</w:t>
      </w:r>
      <w:bookmarkEnd w:id="78"/>
    </w:p>
    <w:p>
      <w:pPr>
        <w:pStyle w:val="BookText"/>
      </w:pPr>
      <w:r>
        <w:rPr>
          <w:rFonts w:ascii="Amiri" w:hAnsi="Amiri" w:eastAsia="Amiri" w:cs="Amiri"/>
          <w:lang w:bidi="ar-SA"/>
          <w:color w:val="111111"/>
          <w:sz w:val="28"/>
          <w:szCs w:val="28"/>
          <w:rtl/>
        </w:rPr>
        <w:t xml:space="preserve">يستطيع النظام الحزبي أن يحدد مسؤولية الحكومة تجاه الشعب، والحكومة الديمقراطية تتيحُ للأحزاب المعارضـة حرية التعبير وتأسيس منظماتها وتدعيم قدراتها، بل إنّها تسهِّللها مثل هذه الأمور.</w:t>
      </w:r>
    </w:p>
    <w:p>
      <w:pPr>
        <w:pStyle w:val="BookText"/>
      </w:pPr>
      <w:r>
        <w:rPr>
          <w:rFonts w:ascii="Amiri" w:hAnsi="Amiri" w:eastAsia="Amiri" w:cs="Amiri"/>
          <w:lang w:bidi="ar-SA"/>
          <w:color w:val="111111"/>
          <w:sz w:val="28"/>
          <w:szCs w:val="28"/>
          <w:rtl/>
        </w:rPr>
        <w:t xml:space="preserve">وفـي العديد من الدول يأخذ الحزبُ لنفسه حالةً تشبه حالةَ وزارةٍ من الوزارات وأن قادته يتقاضون المرتبات.</w:t>
      </w:r>
    </w:p>
    <w:p>
      <w:pPr>
        <w:pStyle w:val="BookText"/>
      </w:pPr>
      <w:r>
        <w:rPr>
          <w:rFonts w:ascii="Amiri" w:hAnsi="Amiri" w:eastAsia="Amiri" w:cs="Amiri"/>
          <w:lang w:bidi="ar-SA"/>
          <w:color w:val="111111"/>
          <w:sz w:val="28"/>
          <w:szCs w:val="28"/>
          <w:rtl/>
        </w:rPr>
        <w:t xml:space="preserve">وهذه النقطة توضّح جيداً الفرق بين النفسية السائدة فـي ظل الحكم الديمقراطي والنفسية في النظام الديكتاتوري.</w:t>
      </w:r>
    </w:p>
    <w:p>
      <w:pPr>
        <w:pStyle w:val="BookText"/>
      </w:pPr>
      <w:r>
        <w:rPr>
          <w:rFonts w:ascii="Amiri" w:hAnsi="Amiri" w:eastAsia="Amiri" w:cs="Amiri"/>
          <w:lang w:bidi="ar-SA"/>
          <w:color w:val="111111"/>
          <w:sz w:val="28"/>
          <w:szCs w:val="28"/>
          <w:rtl/>
        </w:rPr>
        <w:t xml:space="preserve">وفي ظل النظام ذي الحزبين، يتولى الحزبُ المعارض مهمةَ توجيه النقد إلى الحكومة، والبحث عن أوجه الضعف فيها، ويقوم بمتابعة خطوات الحكومة، في ما الحكومة مضطرة إلى الدفاع عن نفسها وعن مجلس الوزراء وإلى عرض منهجها العام لتحكيم الرأي العام حتى يقول الشعب رأيه في التنازع الواقع بين الحكومة والحزب المعارض، وإلى جانب ذلك يجعل النظام الحزبي القضايا السياسية فـي متناول الناس العاديين والشارع السياسي.</w:t>
      </w:r>
    </w:p>
    <w:p>
      <w:pPr>
        <w:pStyle w:val="Heading3"/>
      </w:pPr>
      <w:bookmarkStart w:id="79" w:name="_Toc44"/>
      <w:r>
        <w:t>البرلمان</w:t>
      </w:r>
      <w:bookmarkEnd w:id="79"/>
    </w:p>
    <w:p>
      <w:pPr>
        <w:pStyle w:val="BookText"/>
      </w:pPr>
      <w:r>
        <w:rPr>
          <w:rFonts w:ascii="Amiri" w:hAnsi="Amiri" w:eastAsia="Amiri" w:cs="Amiri"/>
          <w:lang w:bidi="ar-SA"/>
          <w:color w:val="111111"/>
          <w:sz w:val="28"/>
          <w:szCs w:val="28"/>
          <w:rtl/>
        </w:rPr>
        <w:t xml:space="preserve">في البلدان التي تعتبر اليوم من دول العالم الحر، استحدث البرلمان في البداية من أجل تحديد وتحجيم السلطة الديكتاتورية المطلقة للحاكم،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3" w:name="pg8334_83970"/>
    <w:bookmarkEnd w:id="33"/>
    <w:p>
      <w:pPr>
        <w:pStyle w:val="BookText"/>
      </w:pPr>
      <w:r>
        <w:rPr>
          <w:rFonts w:ascii="Amiri" w:hAnsi="Amiri" w:eastAsia="Amiri" w:cs="Amiri"/>
          <w:lang w:bidi="ar-SA"/>
          <w:color w:val="111111"/>
          <w:sz w:val="28"/>
          <w:szCs w:val="28"/>
          <w:rtl/>
        </w:rPr>
        <w:t xml:space="preserve">ولغرض تحديد نفقات ومصروفات المؤسسات الحكومية والـتي يتم تأمينها من الضرائب المستوفاة من الناس.</w:t>
      </w:r>
    </w:p>
    <w:p>
      <w:pPr>
        <w:pStyle w:val="BookText"/>
      </w:pPr>
      <w:r>
        <w:rPr>
          <w:rFonts w:ascii="Amiri" w:hAnsi="Amiri" w:eastAsia="Amiri" w:cs="Amiri"/>
          <w:lang w:bidi="ar-SA"/>
          <w:color w:val="111111"/>
          <w:sz w:val="28"/>
          <w:szCs w:val="28"/>
          <w:rtl/>
        </w:rPr>
        <w:t xml:space="preserve">وقد استطاعت المجالس البرلمانية بعد استحداثها وبدء نشاطاتها أن تحصل على مزايا لصالحها في مقابل مصادقتها على اللوائح المالية للحكومات، وبذلك تمكنت بالتدريج من إحداث إصلاحات في مستوى متطلبات البلاد، وذلك في شكل قوانين جرت المصادقة عليها من جانبها، وتولت بالتدريج مسؤوليـة التقنين والرقابة على الحكومة، حتى تبلورت في صورة البرلمانات القائمة في هذا اليوم.</w:t>
      </w:r>
    </w:p>
    <w:p>
      <w:pPr>
        <w:pStyle w:val="BookText"/>
      </w:pPr>
      <w:r>
        <w:rPr>
          <w:rFonts w:ascii="Amiri" w:hAnsi="Amiri" w:eastAsia="Amiri" w:cs="Amiri"/>
          <w:lang w:bidi="ar-SA"/>
          <w:color w:val="111111"/>
          <w:sz w:val="28"/>
          <w:szCs w:val="28"/>
          <w:rtl/>
        </w:rPr>
        <w:t xml:space="preserve">وفي الأنظمة الحرة تجري الانتخابات بعيداً عن التزوير وبصور قانونية إلى حدٍّ ما، وفي الأنظمة نصف الحرة يتم ترشيد المعركة الانتخابية بواسطة ضوابط.أما في الأنظمة الديكتاتورية فليست هناك انتخابات، وإذا ما جرت انتخابات فإنّهـا تكون عادة انتخابات مزورة وغير حقيقية، يقودها الحاكم الديكتاتور بسبب الإرهاب والسجون والإعدام.</w:t>
      </w:r>
    </w:p>
    <w:p>
      <w:pPr>
        <w:pStyle w:val="Heading3"/>
      </w:pPr>
      <w:bookmarkStart w:id="80" w:name="_Toc45"/>
      <w:r>
        <w:t>الحزب والانتخابات</w:t>
      </w:r>
      <w:bookmarkEnd w:id="80"/>
    </w:p>
    <w:p>
      <w:pPr>
        <w:pStyle w:val="BookText"/>
      </w:pPr>
      <w:r>
        <w:rPr>
          <w:rFonts w:ascii="Amiri" w:hAnsi="Amiri" w:eastAsia="Amiri" w:cs="Amiri"/>
          <w:lang w:bidi="ar-SA"/>
          <w:color w:val="111111"/>
          <w:sz w:val="28"/>
          <w:szCs w:val="28"/>
          <w:rtl/>
        </w:rPr>
        <w:t xml:space="preserve">إنّ من جملة الواجبات الرئيسية الهامة للأحزاب السياسية هي المشاركة فـي الانتخابات البرلمانية، وانطلاقاً من ذلك، فإنّ المراكز الحزبية تنشط بشكل غير عادي فـي مواسم الانتخابات، وإنّ من أكثر المراحل أهميّة وحيويةً في حياة الأحزاب السياسية هي مرحلة الانتخابات العامة.</w:t>
      </w:r>
    </w:p>
    <w:p>
      <w:pPr>
        <w:pStyle w:val="BookText"/>
      </w:pPr>
      <w:r>
        <w:rPr>
          <w:rFonts w:ascii="Amiri" w:hAnsi="Amiri" w:eastAsia="Amiri" w:cs="Amiri"/>
          <w:lang w:bidi="ar-SA"/>
          <w:color w:val="111111"/>
          <w:sz w:val="28"/>
          <w:szCs w:val="28"/>
          <w:rtl/>
        </w:rPr>
        <w:t xml:space="preserve">وإذا ما كانت الأحزاب السياسية ذات ماضٍ حسن وإيجابي وسمعة طيبة على صعيد النشاطات السياسية والاجتماعية، وكان الناس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4" w:name="pg8334_83972"/>
    <w:bookmarkEnd w:id="34"/>
    <w:p>
      <w:pPr>
        <w:pStyle w:val="BookText"/>
      </w:pPr>
      <w:r>
        <w:rPr>
          <w:rFonts w:ascii="Amiri" w:hAnsi="Amiri" w:eastAsia="Amiri" w:cs="Amiri"/>
          <w:lang w:bidi="ar-SA"/>
          <w:color w:val="111111"/>
          <w:sz w:val="28"/>
          <w:szCs w:val="28"/>
          <w:rtl/>
        </w:rPr>
        <w:t xml:space="preserve">يتحسسون تأثيراتها في ظروفها الاقتصادية والاجتماعية، فإنهم ينظرون إلى المرشحين الحزبين على أنهم ممثلون لهم، ولذا يتوجهون إلى صناديق الاقتراع، ويدلون بأصواتهم لصالح مرشحي تلك الأحزاب.</w:t>
      </w:r>
    </w:p>
    <w:p>
      <w:pPr>
        <w:pStyle w:val="Heading3"/>
      </w:pPr>
      <w:bookmarkStart w:id="81" w:name="_Toc46"/>
      <w:r>
        <w:t>النظام الحزبي أو النظام البرلماني</w:t>
      </w:r>
      <w:bookmarkEnd w:id="81"/>
    </w:p>
    <w:p>
      <w:pPr>
        <w:pStyle w:val="BookText"/>
      </w:pPr>
      <w:r>
        <w:rPr>
          <w:rFonts w:ascii="Amiri" w:hAnsi="Amiri" w:eastAsia="Amiri" w:cs="Amiri"/>
          <w:lang w:bidi="ar-SA"/>
          <w:color w:val="111111"/>
          <w:sz w:val="28"/>
          <w:szCs w:val="28"/>
          <w:rtl/>
        </w:rPr>
        <w:t xml:space="preserve">في نظام حكم الأكثرية يتم انتخاب مرشحين لعضوية البرلمان في ما لو فاز هؤلاء بأصوات أكثر، وفـي النظم الحزبية يتم توزيع المقاعد البرلمانية بنسبة الأصوات التي تفوز بها الأحزاب السياسية، وعلى سبيل المثال إذا كانت أصوات الناخبين في منطقةٍ تقدر بمائة ألف صوتٍ لصالح عشرة مرشحين، وإذا كانت أصوات حزب المحافظين خمسين ألف صوتً، والحزب الليبرالي ثلاثين ألف صوتً، والحزب الراديكالي عشرين ألف صوتً، فإنّ حزب المحافظين يحظى بخمسة نواب والحزب الليبرالي بثلاثة نواب والحزب الراديكالي بنائبين.</w:t>
      </w:r>
    </w:p>
    <w:p>
      <w:pPr>
        <w:pStyle w:val="BookText"/>
      </w:pPr>
      <w:r>
        <w:rPr>
          <w:rFonts w:ascii="Amiri" w:hAnsi="Amiri" w:eastAsia="Amiri" w:cs="Amiri"/>
          <w:lang w:bidi="ar-SA"/>
          <w:color w:val="111111"/>
          <w:sz w:val="28"/>
          <w:szCs w:val="28"/>
          <w:rtl/>
        </w:rPr>
        <w:t xml:space="preserve">لقد ثبتت بالتجربة أنّ النظام البرلماني فـي بلاد ما سيكونثابتاً ومستقراً إذا كانت هناك أحزاب نشطة تتنافس في ما بينها فـي الرأي والعقيدة وتبحث في القضايا السياسية وتضع آراءها واتجاهاتها أمام الرأي العام من أجل التحكيم، وبمثل هذه الطريقة يمكن إشراك الرأي العام فـي النقاش السياسي العام وجعله على رغبة واهتمام بالشؤون السياسية في البلاد.</w:t>
      </w:r>
    </w:p>
    <w:p>
      <w:pPr>
        <w:pStyle w:val="BookText"/>
      </w:pPr>
      <w:r>
        <w:rPr>
          <w:rFonts w:ascii="Amiri" w:hAnsi="Amiri" w:eastAsia="Amiri" w:cs="Amiri"/>
          <w:lang w:bidi="ar-SA"/>
          <w:color w:val="111111"/>
          <w:sz w:val="28"/>
          <w:szCs w:val="28"/>
          <w:rtl/>
        </w:rPr>
        <w:t xml:space="preserve">وفـي مثل هذه البلدان تتجه أنظار الجماهير إلى الأحزاب السياسية، ويسعى غالب الأفراد إلى المشاركة في بحث ودراسة القضايا السياسية التي تطرح للنقاش من جانب الأحزاب المختلفة، ثم يختار في خضّم تضارب الآراء والأفكار المختلفة، الرأي الذي يقبله ويصوّت لصالح أولئك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الأشخاص الذين يليقون بمهمة تطبيق ذلك الرأي في يوم الانتخابات البرلمانية. وبهذه الطريقة يمكن أن يظهر ويتجسد الوعي والتثقيف السياسيان لشعبٍ من الشعوب في العالم.</w:t>
      </w:r>
    </w:p>
    <w:p>
      <w:pPr>
        <w:pStyle w:val="BookText"/>
      </w:pPr>
      <w:r>
        <w:rPr>
          <w:rFonts w:ascii="Amiri" w:hAnsi="Amiri" w:eastAsia="Amiri" w:cs="Amiri"/>
          <w:lang w:bidi="ar-SA"/>
          <w:color w:val="111111"/>
          <w:sz w:val="28"/>
          <w:szCs w:val="28"/>
          <w:rtl/>
        </w:rPr>
        <w:t xml:space="preserve">ثم إنّا قد ذكرنا في كتاب الصياغة الجديدة إمكان مشاركة الناس في وضع القوانين بطريقة أخرى غير الطريقة الديمقراطية، لكن ذلك لم يطبق في العالم إلى اليوم.</w:t>
      </w:r>
    </w:p>
    <w:p>
      <w:pPr>
        <w:pStyle w:val="BookText"/>
      </w:pPr>
      <w:r>
        <w:rPr>
          <w:rFonts w:ascii="Amiri" w:hAnsi="Amiri" w:eastAsia="Amiri" w:cs="Amiri"/>
          <w:lang w:bidi="ar-SA"/>
          <w:color w:val="111111"/>
          <w:sz w:val="28"/>
          <w:szCs w:val="28"/>
          <w:rtl/>
        </w:rPr>
        <w:t xml:space="preserve">وهذا أخر ما أردنا إيراده في هذا المجال، نسأل الله سبحانه أن يوفق المسلمين لتطبيق مناهج الإسلام، إنه سميع مُجيب.</w:t>
      </w:r>
    </w:p>
    <w:p>
      <w:pPr>
        <w:pStyle w:val="BookText"/>
      </w:pPr>
      <w:r>
        <w:rPr>
          <w:rFonts w:ascii="Amiri" w:hAnsi="Amiri" w:eastAsia="Amiri" w:cs="Amiri"/>
          <w:lang w:bidi="ar-SA"/>
          <w:color w:val="111111"/>
          <w:sz w:val="28"/>
          <w:szCs w:val="28"/>
          <w:rtl/>
        </w:rPr>
        <w:t xml:space="preserve">سبحان ربك، ربّ العزّة عَمّا يصفون، وسلام على المرسلين، والحمد لله ربِّ العالمين.</w:t>
      </w:r>
    </w:p>
    <w:p>
      <w:pPr>
        <w:pStyle w:val="BookText"/>
      </w:pPr>
      <w:r>
        <w:rPr>
          <w:rFonts w:ascii="Amiri" w:hAnsi="Amiri" w:eastAsia="Amiri" w:cs="Amiri"/>
          <w:lang w:bidi="ar-SA"/>
          <w:color w:val="111111"/>
          <w:sz w:val="28"/>
          <w:szCs w:val="28"/>
          <w:rtl/>
        </w:rPr>
        <w:t xml:space="preserve">قم المقدسة 1408ه‍ ق</w:t>
      </w:r>
    </w:p>
    <w:p>
      <w:pPr>
        <w:pStyle w:val="BookText"/>
      </w:pPr>
      <w:r>
        <w:rPr>
          <w:rFonts w:ascii="Amiri" w:hAnsi="Amiri" w:eastAsia="Amiri" w:cs="Amiri"/>
          <w:lang w:bidi="ar-SA"/>
          <w:color w:val="111111"/>
          <w:sz w:val="28"/>
          <w:szCs w:val="28"/>
          <w:rtl/>
        </w:rPr>
        <w:t xml:space="preserve">محمد الشيرازي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5" w:name="pg8334_83976"/>
    <w:bookmarkEnd w:id="35"/>
    <w:p>
      <w:pPr>
        <w:pStyle w:val="Heading2"/>
      </w:pPr>
      <w:bookmarkStart w:id="82" w:name="_Toc47"/>
      <w:r>
        <w:t>الفهرس</w:t>
      </w:r>
      <w:bookmarkEnd w:id="82"/>
    </w:p>
    <w:p>
      <w:pPr>
        <w:pStyle w:val="BookText"/>
      </w:pPr>
      <w:r>
        <w:rPr>
          <w:rFonts w:ascii="Amiri" w:hAnsi="Amiri" w:eastAsia="Amiri" w:cs="Amiri"/>
          <w:lang w:bidi="ar-SA"/>
          <w:color w:val="111111"/>
          <w:sz w:val="28"/>
          <w:szCs w:val="28"/>
          <w:rtl/>
        </w:rPr>
        <w:t xml:space="preserve">مقدمة المؤلف.................................................................. 5</w:t>
      </w:r>
    </w:p>
    <w:p>
      <w:pPr>
        <w:pStyle w:val="BookText"/>
      </w:pPr>
      <w:r>
        <w:rPr>
          <w:rFonts w:ascii="Amiri" w:hAnsi="Amiri" w:eastAsia="Amiri" w:cs="Amiri"/>
          <w:lang w:bidi="ar-SA"/>
          <w:color w:val="111111"/>
          <w:sz w:val="28"/>
          <w:szCs w:val="28"/>
          <w:rtl/>
        </w:rPr>
        <w:t xml:space="preserve">الفصل الأول: الشورى في نظرة إجمالية.............................. 7</w:t>
      </w:r>
    </w:p>
    <w:p>
      <w:pPr>
        <w:pStyle w:val="BookText"/>
      </w:pPr>
      <w:r>
        <w:rPr>
          <w:rFonts w:ascii="IRNazanin" w:hAnsi="IRNazanin" w:eastAsia="IRNazanin" w:cs="IRNazanin"/>
          <w:lang w:bidi="fa-IR"/>
          <w:color w:val="111111"/>
          <w:sz w:val="28"/>
          <w:szCs w:val="28"/>
          <w:rtl/>
        </w:rPr>
        <w:t xml:space="preserve">المطلب الأول: معنى الشورى........................................... 9</w:t>
      </w:r>
    </w:p>
    <w:p>
      <w:pPr>
        <w:pStyle w:val="BookText"/>
      </w:pPr>
      <w:r>
        <w:rPr>
          <w:rFonts w:ascii="Amiri" w:hAnsi="Amiri" w:eastAsia="Amiri" w:cs="Amiri"/>
          <w:lang w:bidi="ar-SA"/>
          <w:color w:val="111111"/>
          <w:sz w:val="28"/>
          <w:szCs w:val="28"/>
          <w:rtl/>
        </w:rPr>
        <w:t xml:space="preserve">المطلب الثاني: الشورى في القرآن الكريم.......................... 9</w:t>
      </w:r>
    </w:p>
    <w:p>
      <w:pPr>
        <w:pStyle w:val="BookText"/>
      </w:pPr>
      <w:r>
        <w:rPr>
          <w:rFonts w:ascii="Amiri" w:hAnsi="Amiri" w:eastAsia="Amiri" w:cs="Amiri"/>
          <w:lang w:bidi="ar-SA"/>
          <w:color w:val="111111"/>
          <w:sz w:val="28"/>
          <w:szCs w:val="28"/>
          <w:rtl/>
        </w:rPr>
        <w:t xml:space="preserve">الفصل الثاني: الشورى حجيتها ومواردها......................... 13</w:t>
      </w:r>
    </w:p>
    <w:p>
      <w:pPr>
        <w:pStyle w:val="BookText"/>
      </w:pPr>
      <w:r>
        <w:rPr>
          <w:rFonts w:ascii="Amiri" w:hAnsi="Amiri" w:eastAsia="Amiri" w:cs="Amiri"/>
          <w:lang w:bidi="ar-SA"/>
          <w:color w:val="111111"/>
          <w:sz w:val="28"/>
          <w:szCs w:val="28"/>
          <w:rtl/>
        </w:rPr>
        <w:t xml:space="preserve">المطلب الأول: حجية الشورى........................................ 15</w:t>
      </w:r>
    </w:p>
    <w:p>
      <w:pPr>
        <w:pStyle w:val="BookText"/>
      </w:pPr>
      <w:r>
        <w:rPr>
          <w:rFonts w:ascii="IRNazanin" w:hAnsi="IRNazanin" w:eastAsia="IRNazanin" w:cs="IRNazanin"/>
          <w:lang w:bidi="fa-IR"/>
          <w:color w:val="111111"/>
          <w:sz w:val="28"/>
          <w:szCs w:val="28"/>
          <w:rtl/>
        </w:rPr>
        <w:t xml:space="preserve">أولاً:وجوب أخذ الإذن بالتصرف............................ 15</w:t>
      </w:r>
    </w:p>
    <w:p>
      <w:pPr>
        <w:pStyle w:val="BookText"/>
      </w:pPr>
      <w:r>
        <w:rPr>
          <w:rFonts w:ascii="Amiri" w:hAnsi="Amiri" w:eastAsia="Amiri" w:cs="Amiri"/>
          <w:lang w:bidi="ar-SA"/>
          <w:color w:val="111111"/>
          <w:sz w:val="28"/>
          <w:szCs w:val="28"/>
          <w:rtl/>
        </w:rPr>
        <w:t xml:space="preserve">ثانياً:الآيات الكريمة................................................ 16</w:t>
      </w:r>
    </w:p>
    <w:p>
      <w:pPr>
        <w:pStyle w:val="BookText"/>
      </w:pPr>
      <w:r>
        <w:rPr>
          <w:rFonts w:ascii="Amiri" w:hAnsi="Amiri" w:eastAsia="Amiri" w:cs="Amiri"/>
          <w:lang w:bidi="ar-SA"/>
          <w:color w:val="111111"/>
          <w:sz w:val="28"/>
          <w:szCs w:val="28"/>
          <w:rtl/>
        </w:rPr>
        <w:t xml:space="preserve">المطلب الثاني: موارد إلزام المشورة.............................. 25</w:t>
      </w:r>
    </w:p>
    <w:p>
      <w:pPr>
        <w:pStyle w:val="BookText"/>
      </w:pPr>
      <w:r>
        <w:rPr>
          <w:rFonts w:ascii="Amiri" w:hAnsi="Amiri" w:eastAsia="Amiri" w:cs="Amiri"/>
          <w:lang w:bidi="ar-SA"/>
          <w:color w:val="111111"/>
          <w:sz w:val="28"/>
          <w:szCs w:val="28"/>
          <w:rtl/>
        </w:rPr>
        <w:t xml:space="preserve">المطلب الثالث: هل يجب على المستشار إبداء الرأي؟...... 28</w:t>
      </w:r>
    </w:p>
    <w:p>
      <w:pPr>
        <w:pStyle w:val="BookText"/>
      </w:pPr>
      <w:r>
        <w:rPr>
          <w:rFonts w:ascii="IRNazanin" w:hAnsi="IRNazanin" w:eastAsia="IRNazanin" w:cs="IRNazanin"/>
          <w:lang w:bidi="fa-IR"/>
          <w:color w:val="111111"/>
          <w:sz w:val="28"/>
          <w:szCs w:val="28"/>
          <w:rtl/>
        </w:rPr>
        <w:t xml:space="preserve">المطلب الرابع: حدود الشورى....................................... 28</w:t>
      </w:r>
    </w:p>
    <w:p>
      <w:pPr>
        <w:pStyle w:val="BookText"/>
      </w:pPr>
      <w:r>
        <w:rPr>
          <w:rFonts w:ascii="IRNazanin" w:hAnsi="IRNazanin" w:eastAsia="IRNazanin" w:cs="IRNazanin"/>
          <w:lang w:bidi="fa-IR"/>
          <w:color w:val="111111"/>
          <w:sz w:val="28"/>
          <w:szCs w:val="28"/>
          <w:rtl/>
        </w:rPr>
        <w:t xml:space="preserve">المطلب الخامس: الشورى والعُرف................................ 29</w:t>
      </w:r>
    </w:p>
    <w:p>
      <w:pPr>
        <w:pStyle w:val="BookText"/>
      </w:pPr>
      <w:r>
        <w:rPr>
          <w:rFonts w:ascii="Amiri" w:hAnsi="Amiri" w:eastAsia="Amiri" w:cs="Amiri"/>
          <w:lang w:bidi="ar-SA"/>
          <w:color w:val="111111"/>
          <w:sz w:val="28"/>
          <w:szCs w:val="28"/>
          <w:rtl/>
        </w:rPr>
        <w:t xml:space="preserve">الأمة</w:t>
      </w:r>
    </w:p>
    <w:p>
      <w:pPr>
        <w:pStyle w:val="BookText"/>
      </w:pPr>
      <w:r>
        <w:rPr>
          <w:rFonts w:ascii="Amiri" w:hAnsi="Amiri" w:eastAsia="Amiri" w:cs="Amiri"/>
          <w:lang w:bidi="ar-SA"/>
          <w:color w:val="111111"/>
          <w:sz w:val="28"/>
          <w:szCs w:val="28"/>
          <w:rtl/>
        </w:rPr>
        <w:t xml:space="preserve">الضعيفة تنتج واقعاً ضعيفاً............................... 34</w:t>
      </w:r>
    </w:p>
    <w:p>
      <w:pPr>
        <w:pStyle w:val="BookText"/>
      </w:pPr>
      <w:r>
        <w:rPr>
          <w:rFonts w:ascii="Amiri" w:hAnsi="Amiri" w:eastAsia="Amiri" w:cs="Amiri"/>
          <w:lang w:bidi="ar-SA"/>
          <w:color w:val="111111"/>
          <w:sz w:val="28"/>
          <w:szCs w:val="28"/>
          <w:rtl/>
        </w:rPr>
        <w:t xml:space="preserve">المطلب السادس: كيفية الاستشارة................................... 36</w:t>
      </w:r>
    </w:p>
    <w:p>
      <w:pPr>
        <w:pStyle w:val="BookText"/>
      </w:pPr>
      <w:r>
        <w:rPr>
          <w:rFonts w:ascii="Amiri" w:hAnsi="Amiri" w:eastAsia="Amiri" w:cs="Amiri"/>
          <w:lang w:bidi="ar-SA"/>
          <w:color w:val="111111"/>
          <w:sz w:val="28"/>
          <w:szCs w:val="28"/>
          <w:rtl/>
        </w:rPr>
        <w:t xml:space="preserve">الفصل الثالث: الشورى في الأحاديث والأخبار................... 39</w:t>
      </w:r>
    </w:p>
    <w:p>
      <w:pPr>
        <w:pStyle w:val="BookText"/>
      </w:pPr>
      <w:r>
        <w:rPr>
          <w:rFonts w:ascii="Amiri" w:hAnsi="Amiri" w:eastAsia="Amiri" w:cs="Amiri"/>
          <w:lang w:bidi="ar-SA"/>
          <w:color w:val="111111"/>
          <w:sz w:val="28"/>
          <w:szCs w:val="28"/>
          <w:rtl/>
        </w:rPr>
        <w:t xml:space="preserve">الفصل الرابع: الشورى في مجال التطبيق......................... 69</w:t>
      </w:r>
    </w:p>
    <w:p>
      <w:pPr>
        <w:pStyle w:val="BookText"/>
      </w:pPr>
      <w:r>
        <w:rPr>
          <w:rFonts w:ascii="Amiri" w:hAnsi="Amiri" w:eastAsia="Amiri" w:cs="Amiri"/>
          <w:lang w:bidi="ar-SA"/>
          <w:color w:val="111111"/>
          <w:sz w:val="28"/>
          <w:szCs w:val="28"/>
          <w:rtl/>
        </w:rPr>
        <w:t xml:space="preserve">تفصيل الحزب.............................................................. 71</w:t>
      </w:r>
    </w:p>
    <w:p>
      <w:pPr>
        <w:pStyle w:val="BookText"/>
      </w:pPr>
      <w:r>
        <w:rPr>
          <w:rFonts w:ascii="Amiri" w:hAnsi="Amiri" w:eastAsia="Amiri" w:cs="Amiri"/>
          <w:lang w:bidi="ar-SA"/>
          <w:color w:val="111111"/>
          <w:sz w:val="28"/>
          <w:szCs w:val="28"/>
          <w:rtl/>
        </w:rPr>
        <w:t xml:space="preserve">الأحزاب الديكتاتورية.................................................... 76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فشل الأحزاب السياسية في العالم الثالث................ 77</w:t>
      </w:r>
    </w:p>
    <w:p>
      <w:pPr>
        <w:pStyle w:val="BookText"/>
      </w:pPr>
      <w:r>
        <w:rPr>
          <w:rFonts w:ascii="Amiri" w:hAnsi="Amiri" w:eastAsia="Amiri" w:cs="Amiri"/>
          <w:lang w:bidi="ar-SA"/>
          <w:color w:val="111111"/>
          <w:sz w:val="28"/>
          <w:szCs w:val="28"/>
          <w:rtl/>
        </w:rPr>
        <w:t xml:space="preserve">تعريف الحزب.............................................................. 79</w:t>
      </w:r>
    </w:p>
    <w:p>
      <w:pPr>
        <w:pStyle w:val="BookText"/>
      </w:pPr>
      <w:r>
        <w:rPr>
          <w:rFonts w:ascii="Amiri" w:hAnsi="Amiri" w:eastAsia="Amiri" w:cs="Amiri"/>
          <w:lang w:bidi="ar-SA"/>
          <w:color w:val="111111"/>
          <w:sz w:val="28"/>
          <w:szCs w:val="28"/>
          <w:rtl/>
        </w:rPr>
        <w:t xml:space="preserve">الهيكلية العامة للأحزاب السياسية................................... 82</w:t>
      </w:r>
    </w:p>
    <w:p>
      <w:pPr>
        <w:pStyle w:val="BookText"/>
      </w:pPr>
      <w:r>
        <w:rPr>
          <w:rFonts w:ascii="Amiri" w:hAnsi="Amiri" w:eastAsia="Amiri" w:cs="Amiri"/>
          <w:lang w:bidi="ar-SA"/>
          <w:color w:val="111111"/>
          <w:sz w:val="28"/>
          <w:szCs w:val="28"/>
          <w:rtl/>
        </w:rPr>
        <w:t xml:space="preserve">التنظيمات الداخلية للأحزاب السياسية............................. 83</w:t>
      </w:r>
    </w:p>
    <w:p>
      <w:pPr>
        <w:pStyle w:val="BookText"/>
      </w:pPr>
      <w:r>
        <w:rPr>
          <w:rFonts w:ascii="Amiri" w:hAnsi="Amiri" w:eastAsia="Amiri" w:cs="Amiri"/>
          <w:lang w:bidi="ar-SA"/>
          <w:color w:val="111111"/>
          <w:sz w:val="28"/>
          <w:szCs w:val="28"/>
          <w:rtl/>
        </w:rPr>
        <w:t xml:space="preserve">العلاقات الداخلية في التنظيمات الحزبية.......................... 86</w:t>
      </w:r>
    </w:p>
    <w:p>
      <w:pPr>
        <w:pStyle w:val="BookText"/>
      </w:pPr>
      <w:r>
        <w:rPr>
          <w:rFonts w:ascii="Amiri" w:hAnsi="Amiri" w:eastAsia="Amiri" w:cs="Amiri"/>
          <w:lang w:bidi="ar-SA"/>
          <w:color w:val="111111"/>
          <w:sz w:val="28"/>
          <w:szCs w:val="28"/>
          <w:rtl/>
        </w:rPr>
        <w:t xml:space="preserve">أقسام التمركز............................................................... 87</w:t>
      </w:r>
    </w:p>
    <w:p>
      <w:pPr>
        <w:pStyle w:val="BookText"/>
      </w:pPr>
      <w:r>
        <w:rPr>
          <w:rFonts w:ascii="Amiri" w:hAnsi="Amiri" w:eastAsia="Amiri" w:cs="Amiri"/>
          <w:lang w:bidi="ar-SA"/>
          <w:color w:val="111111"/>
          <w:sz w:val="28"/>
          <w:szCs w:val="28"/>
          <w:rtl/>
        </w:rPr>
        <w:t xml:space="preserve">بدل العضوية................................................................ 88</w:t>
      </w:r>
    </w:p>
    <w:p>
      <w:pPr>
        <w:pStyle w:val="BookText"/>
      </w:pPr>
      <w:r>
        <w:rPr>
          <w:rFonts w:ascii="Amiri" w:hAnsi="Amiri" w:eastAsia="Amiri" w:cs="Amiri"/>
          <w:lang w:bidi="ar-SA"/>
          <w:color w:val="111111"/>
          <w:sz w:val="28"/>
          <w:szCs w:val="28"/>
          <w:rtl/>
        </w:rPr>
        <w:t xml:space="preserve">الأحزاب الديمقراطية والأحزاب الديكتاتورية.................. 89</w:t>
      </w:r>
    </w:p>
    <w:p>
      <w:pPr>
        <w:pStyle w:val="BookText"/>
      </w:pPr>
      <w:r>
        <w:rPr>
          <w:rFonts w:ascii="Amiri" w:hAnsi="Amiri" w:eastAsia="Amiri" w:cs="Amiri"/>
          <w:lang w:bidi="ar-SA"/>
          <w:color w:val="111111"/>
          <w:sz w:val="28"/>
          <w:szCs w:val="28"/>
          <w:rtl/>
        </w:rPr>
        <w:t xml:space="preserve">الأحزاب السياسية والمؤسسات الحكومية........................ 90</w:t>
      </w:r>
    </w:p>
    <w:p>
      <w:pPr>
        <w:pStyle w:val="BookText"/>
      </w:pPr>
      <w:r>
        <w:rPr>
          <w:rFonts w:ascii="Amiri" w:hAnsi="Amiri" w:eastAsia="Amiri" w:cs="Amiri"/>
          <w:lang w:bidi="ar-SA"/>
          <w:color w:val="111111"/>
          <w:sz w:val="28"/>
          <w:szCs w:val="28"/>
          <w:rtl/>
        </w:rPr>
        <w:t xml:space="preserve">النظام القائم على الحزبين.............................................. 91</w:t>
      </w:r>
    </w:p>
    <w:p>
      <w:pPr>
        <w:pStyle w:val="BookText"/>
      </w:pPr>
      <w:r>
        <w:rPr>
          <w:rFonts w:ascii="Amiri" w:hAnsi="Amiri" w:eastAsia="Amiri" w:cs="Amiri"/>
          <w:lang w:bidi="ar-SA"/>
          <w:color w:val="111111"/>
          <w:sz w:val="28"/>
          <w:szCs w:val="28"/>
          <w:rtl/>
        </w:rPr>
        <w:t xml:space="preserve">الفرق بين النظام ذات الحزبين والأحزاب المتعددة........... 92</w:t>
      </w:r>
    </w:p>
    <w:p>
      <w:pPr>
        <w:pStyle w:val="BookText"/>
      </w:pPr>
      <w:r>
        <w:rPr>
          <w:rFonts w:ascii="Amiri" w:hAnsi="Amiri" w:eastAsia="Amiri" w:cs="Amiri"/>
          <w:lang w:bidi="ar-SA"/>
          <w:color w:val="111111"/>
          <w:sz w:val="28"/>
          <w:szCs w:val="28"/>
          <w:rtl/>
        </w:rPr>
        <w:t xml:space="preserve">الأحزاب والتجمعات الضاغطة...................................... 93</w:t>
      </w:r>
    </w:p>
    <w:p>
      <w:pPr>
        <w:pStyle w:val="BookText"/>
      </w:pPr>
      <w:r>
        <w:rPr>
          <w:rFonts w:ascii="Amiri" w:hAnsi="Amiri" w:eastAsia="Amiri" w:cs="Amiri"/>
          <w:lang w:bidi="ar-SA"/>
          <w:color w:val="111111"/>
          <w:sz w:val="28"/>
          <w:szCs w:val="28"/>
          <w:rtl/>
        </w:rPr>
        <w:t xml:space="preserve">اللجوء إلى السرّية......................................................... 94</w:t>
      </w:r>
    </w:p>
    <w:p>
      <w:pPr>
        <w:pStyle w:val="BookText"/>
      </w:pPr>
      <w:r>
        <w:rPr>
          <w:rFonts w:ascii="Amiri" w:hAnsi="Amiri" w:eastAsia="Amiri" w:cs="Amiri"/>
          <w:lang w:bidi="ar-SA"/>
          <w:color w:val="111111"/>
          <w:sz w:val="28"/>
          <w:szCs w:val="28"/>
          <w:rtl/>
        </w:rPr>
        <w:t xml:space="preserve">الفرق بين مجموعات النفوذ والأحزاب السياسية.............. 95</w:t>
      </w:r>
    </w:p>
    <w:p>
      <w:pPr>
        <w:pStyle w:val="BookText"/>
      </w:pPr>
      <w:r>
        <w:rPr>
          <w:rFonts w:ascii="Amiri" w:hAnsi="Amiri" w:eastAsia="Amiri" w:cs="Amiri"/>
          <w:lang w:bidi="ar-SA"/>
          <w:color w:val="111111"/>
          <w:sz w:val="28"/>
          <w:szCs w:val="28"/>
          <w:rtl/>
        </w:rPr>
        <w:t xml:space="preserve">الزعماء الحقيقيون للأحزاب السياسية............................. 96</w:t>
      </w:r>
    </w:p>
    <w:p>
      <w:pPr>
        <w:pStyle w:val="BookText"/>
      </w:pPr>
      <w:r>
        <w:rPr>
          <w:rFonts w:ascii="Amiri" w:hAnsi="Amiri" w:eastAsia="Amiri" w:cs="Amiri"/>
          <w:lang w:bidi="ar-SA"/>
          <w:color w:val="111111"/>
          <w:sz w:val="28"/>
          <w:szCs w:val="28"/>
          <w:rtl/>
        </w:rPr>
        <w:t xml:space="preserve">رصد الأموال للأحزاب السياسية.................................... 96</w:t>
      </w:r>
    </w:p>
    <w:p>
      <w:pPr>
        <w:pStyle w:val="BookText"/>
      </w:pPr>
      <w:r>
        <w:rPr>
          <w:rFonts w:ascii="Amiri" w:hAnsi="Amiri" w:eastAsia="Amiri" w:cs="Amiri"/>
          <w:lang w:bidi="ar-SA"/>
          <w:color w:val="111111"/>
          <w:sz w:val="28"/>
          <w:szCs w:val="28"/>
          <w:rtl/>
        </w:rPr>
        <w:t xml:space="preserve">الرأي العام الداخلي........................................................ 98</w:t>
      </w:r>
    </w:p>
    <w:p>
      <w:pPr>
        <w:pStyle w:val="BookText"/>
      </w:pPr>
      <w:r>
        <w:rPr>
          <w:rFonts w:ascii="Amiri" w:hAnsi="Amiri" w:eastAsia="Amiri" w:cs="Amiri"/>
          <w:lang w:bidi="ar-SA"/>
          <w:color w:val="111111"/>
          <w:sz w:val="28"/>
          <w:szCs w:val="28"/>
          <w:rtl/>
        </w:rPr>
        <w:t xml:space="preserve">النظام الحزبي............................................................... 99</w:t>
      </w:r>
    </w:p>
    <w:p>
      <w:pPr>
        <w:pStyle w:val="BookText"/>
      </w:pPr>
      <w:r>
        <w:rPr>
          <w:rFonts w:ascii="IRNazanin" w:hAnsi="IRNazanin" w:eastAsia="IRNazanin" w:cs="IRNazanin"/>
          <w:lang w:bidi="fa-IR"/>
          <w:color w:val="111111"/>
          <w:sz w:val="28"/>
          <w:szCs w:val="28"/>
          <w:rtl/>
        </w:rPr>
        <w:t xml:space="preserve">البرلمان........................................................................ 99</w:t>
      </w:r>
    </w:p>
    <w:p>
      <w:pPr>
        <w:pStyle w:val="BookText"/>
      </w:pPr>
      <w:r>
        <w:rPr>
          <w:rFonts w:ascii="IRNazanin" w:hAnsi="IRNazanin" w:eastAsia="IRNazanin" w:cs="IRNazanin"/>
          <w:lang w:bidi="fa-IR"/>
          <w:color w:val="111111"/>
          <w:sz w:val="28"/>
          <w:szCs w:val="28"/>
          <w:rtl/>
        </w:rPr>
        <w:t xml:space="preserve">الحزب والانتخابات.................................................... 100</w:t>
      </w:r>
    </w:p>
    <w:p>
      <w:pPr>
        <w:pStyle w:val="BookText"/>
      </w:pPr>
      <w:r>
        <w:rPr>
          <w:rFonts w:ascii="Amiri" w:hAnsi="Amiri" w:eastAsia="Amiri" w:cs="Amiri"/>
          <w:lang w:bidi="ar-SA"/>
          <w:color w:val="111111"/>
          <w:sz w:val="28"/>
          <w:szCs w:val="28"/>
          <w:rtl/>
        </w:rPr>
        <w:t xml:space="preserve">النظام الحزبي أو النظام البرلماني................................ 101</w:t>
      </w:r>
    </w:p>
    <w:p>
      <w:pPr>
        <w:pStyle w:val="BookText"/>
      </w:pPr>
      <w:r>
        <w:rPr>
          <w:rFonts w:ascii="IRNazanin" w:hAnsi="IRNazanin" w:eastAsia="IRNazanin" w:cs="IRNazanin"/>
          <w:lang w:bidi="fa-IR"/>
          <w:color w:val="111111"/>
          <w:sz w:val="28"/>
          <w:szCs w:val="28"/>
          <w:rtl/>
        </w:rPr>
        <w:t xml:space="preserve">الفهرس...................................................................... 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مجمع البحرين 3: 354، مادة (شور): قوله تعالى: {وَأَمْرُهُمْ شُورى‏ بَيْنَهُمْ} يقال: صار هذا الشيء شورى بين القوم: إذا تشاوروا فيه، وهو فعلى من المشاورة وهو المفاوضة، وفي الكلام ليظهر الحق، أي لا ينفردون بأمر حتى يشاوروا غيرهم فيه».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470.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 المنثور 2: 90.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وهذه الأمور تستعرضها الآيات 36-38 من سورة الشورى: {فَما أُوتيتُمْ مِنْ شَيْ‏ءٍ فَمَتاعُ الْحَياةِ الدُّنْيا وَما عِنْدَ اللَّهِ خَيْرٌ وَأَبْقى‏ لِلَّذينَ آمَنُوا وَعَلى‏ رَبِّهِمْ يَتَوَكَّلُونَ * وَالَّذينَ يَجْتَنِبُونَ كَبائِرَ الْإِثْمِ وَالْفَواحِشَ وَ إِذا ما غَضِبُوا هُمْ يَغْفِرُونَ * وَالَّذينَ اسْتَجابُوا لِرَبِّهِمْ وَأَقامُوا الصَّلاةَ وَأَمْرُهُمْ شُورى‏ بَيْنَهُمْ وَمِمَّا رَزَقْناهُمْ يُنْفِقُونَ}.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أن مبدأ التشاور لا يشمل منصب النبوة والإمامة فإنهما يكونان بالنص والتعيين الإلهي، كما سيأتي.</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27: 62؛ وراجع بحار الأنوار 2: 245؛ عن السرائر 3: 575.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36-38.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الفقه 2: 92-93.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40-41.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الحكومة.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سورة الإسراء، الآية: 100؛ وسورة البقرة، الآية: 195؛ وسورة النساء، الآية: 39؛ وسورة الرعد، الآية: 22؛ وسورة الفرقان، الآية: 67.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عملاً بالآية: 21 من سورة الأحزاب {لَقَدْ كانَ لَكُمْ في‏ رَسُولِ اللَّهِ أُسْوَةٌ حَسَنَةٌ لِمَنْ كانَ يَرْجُوا اللَّهَ وَالْيَوْمَ الْآخِرَ وَذَكَرَ اللَّهَ كَثيراً}.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العرف.</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195.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 116؛ عن المزار الكبير: 586.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وجوب الشورى.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لهُ أربعة شهود في قبال مَن لهُ شاهدين.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141.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بحار الأنوار 88: 234؛ ووسائل الشيعة 27: 257.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الشرح، الآية: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 422.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فقهية صدرها رواية، راجع غوالي اللئالي 1: 222. وللتفصيل انظر كتاب القواعد الفقهية، للإمام المؤلف(رحمة الله).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 جزء من عشرة أجزاء الشيء، قانونّ كان سائداً في الدولة الفارسية والدولة البيزنطية وفي الجاهلية عند العرب حيث كانت الدولة أو القبيلة تأخذ العُشر من البضائع عند بيعها أو عند إدخالها للمدن. وعندما جاء الإسلام حرّم ذلك. وهناك روايات عديدة تشير إلى الحرمة، وقد فصل الإمام المؤلف(رحمة الله) الحديث عن المكوس والعُشر في موسوعة الفقه ج107-108 كتاب الاقتصاد.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الزكاة والجزية والخراج.</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كالاستفادة من الثروات الطبيعية.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إنهما بالنص من قبل الله سبحانه.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كالصحة والبطلان في العبادات.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المؤسسات الثقافية كالجامعات، والخدمية كالمستشفيات ودور الأيتام.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الحمل الشائع: هو حمل أحد المفهومين على الآخر وجوداً، أي الاتحاد في المصداق الخارجي كحمل الأبيض على الإنسان.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للضرورة الفقهية لأن المراجع العظام كل منهم في عرض الآخر، وهم جميعاً في طول الإمام المعصوم(علیه السلام) باعتبار أن ولايتهم جميعاً مستمدة من الإمام المعصوم(علیه السلام)، وبعبارة أقصر: أدلّة التقليد والولاية تشمل كل من جمع الشرائط بلسانٍ واحد ونحو واحد، فلا يكون رأي أحد الفقهاء حاكماً على غيره من الفقهاء.</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يؤخذ على هذا القول: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19: 247؛ عن تفسير القمي 1: 258.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الجمل : 239 حيث قال(علیه السلام): «أشيروا علي».</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44؛ بحار الأنوار 2: 33.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على رأس من كتب في هذه الأفكار: جان جاك روسو، في كتابه العقد الاجتماعي، و: جون لوك، في كتابه الحكم المدني، و: مونتسكيو، في كتابه روح الشرائع. الناشر.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 256؛ عن نهج البلاغة، الكتاب: 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22؛ عن السرائر 3: 598.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54: 234.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 272؛ نهج الحق: 494؛ غوالي اللئالي 3: 208.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563.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233، وفيه: «ما تشاور قوم إلا هدوا إلى</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136.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5: 126.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 139؛ عن تحف العقول: 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القرطبي 4: 771.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51.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238.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2: 90.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51.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51.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51.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342؛ عن أعلام الدين: 294.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105؛ عن أعلام الدين: 295.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2: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المفرد: 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365.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1: 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790.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 411.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5: 127.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51.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99؛ عن عيون أخبار الرضا(علیه السلام) 2: 66.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التستري: 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2: 667.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 385 و 388.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158.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66: 410؛ عن نهج البلاغة، الحكمة: 211.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82؛ عن الخصال 2: 426.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104؛ عن نهج البلاغة، الحكمة: 161.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105؛ عن كنز الفوائد 1: 367.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341؛ عن تفسير العياشي 1: 120.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40؛ عن نهج البلاغة، الحكمة: 54.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39؛ عن المحاسن 2: 601.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105؛ عن كنز الفوائد 1: 367.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341؛ عن كنز الفوائد 1: 367.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202.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281.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313.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519.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581.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442.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628.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101.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351.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647.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650.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687.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715.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تصنيف غرر الحكم: 441؛ وراجع غرر الحكم: 339، وفيه: «جمال الخير...».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818.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81.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600.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444؛ وفي غرر الحكم: 603: «من أعجب برأيه أهلكه العجز».</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630.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666.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81.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105؛ عن كنز الفوائد 1: 367، وفيه: «الشاب».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388.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53.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149.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585.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388.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388.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123.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647.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745.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745.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339.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486؛ وفي غرر الحكم: 711: «مشاورة الجاهل المشفق خطأ».</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711.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388.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269.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594.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452.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179.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215.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408.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416.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577.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750، وفيه: «المستشير».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102.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100: 253؛ عن كنز الفوائد 1: 376.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107.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278.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148.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570.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71: 18؛ عن تحف العقول: 269.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الدعاء: 26.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570.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11: 166؛ عن تحف العقول: 263.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 357؛ عن المحاسن 2: 601.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74: 203؛ عن تحف العقول: 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39؛ عن المحاسن 2: 601؛ وراجع الكافي 8: 20.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341؛ عن الخصال 2: 620.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319؛ وراجع المحاسن 2: 600؛ تحف العقول: 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 253؛ عن مكارم الأخلاق: 318.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 252؛ عن المقنعة: 216.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78: 207؛ وراجع الكافي 8: 170.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296.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 252؛ عن فتح الأبواب: 139.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342؛ عن أعلام الدين: 304.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195؛ عن الخصال 2: 434.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 138؛ عن الاختصاص: 221.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99؛ عن علل الشرائع 2: 559.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42؛ عن المحاسن 2: 602.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88: 254؛ عن مكارم الأخلاق: 319.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169.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230؛ عن تحف العقول: 316.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مستدرك الوسائل 8: 344؛ مصباح الشريعة: 152؛ بحار الأنوار 72: 103.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99؛ عن علل الشرائع 2: 558.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 43؛ عن المحاسن 2: 602.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337؛ عن المحاسن 2: 601.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602؛ وفي الكافي 2: 363، «من استشار أخاه فلم يمحضه...».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104؛عن الدرة الباهرة: 31.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342؛ عن أعلام الدين: 304.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75: 232؛ عن تحف العقول: 318.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9: 154؛ عن تحف العقول: 389.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20.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398.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8: 342؛ عن الدرة الباهرة: 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102؛ من لا يحضره الفقيه 4: 409.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98؛ عن عيون أخبار الرضا(علیه السلام) 2: 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103؛ عن تفسير العياشي 1: 205.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136.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 98؛ عن الأمالي للصدوق: 447.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الإمام المؤلف(رحمة الله) يرى وجود فوارق بين الديمقراطية الغربية والاستشارية الإسلامية ذكرها في كتابه الفقه: السياسة، وإليك بعضها: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ملاحظات على التعاريف التي ذكرت وستذُكر في هذا الفصل للأحزاب، باعتبار أنها تعاريف قد لا تطابق الواقع، وقد فصّلنا الحديث عن التعريف الصحيح للحزب ولمختلف الأحزاب وعن الأهداف التي تتوخاها بعض الأحزاب في العديد من كتبنا، منها: السبيل إلى إنهاض المسلمين، والفقه السياسة، وممارسة التغيير، وغيرها فلتراجع، ومنها يتضح أن التعاريف والتقسيمات اللاحقة لا تعكس آراءنا وإنما ذكرت لتعرّف القارئ بما للآخرين من تصورات وآراء حول الموضوع منه(رحمة الله).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المجلد 105-106.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المجلد 107-108.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الإمام المؤلف(رحمة الله) الديمقراطية وجعلها مرادفة للاستشارية من باب التماشي مع البحث، وإلاّ فهناك فروق بينهما ذكرها سماحته في بعض كتبه ونبهنا إلى ذلك في بداية الفصل الرابع.</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14: 79؛ عن غوالي اللئالي 3: 266.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الإمام المؤلف(رحمة الله) سمات الحزب الديكتاتوري في موسوعة الفقه، المجلد 109-110.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أهداف الشعب وطروحاته.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5E25D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الشورى فی الإسلام</dc:title>
  <dc:description/>
  <dc:subject/>
  <cp:keywords/>
  <cp:category/>
  <cp:lastModifiedBy/>
  <dcterms:created xsi:type="dcterms:W3CDTF">2026-08-27T20:38:47+03:30</dcterms:created>
  <dcterms:modified xsi:type="dcterms:W3CDTF">2026-08-27T20:38:47+03:30</dcterms:modified>
</cp:coreProperties>
</file>

<file path=docProps/custom.xml><?xml version="1.0" encoding="utf-8"?>
<Properties xmlns="http://schemas.openxmlformats.org/officeDocument/2006/custom-properties" xmlns:vt="http://schemas.openxmlformats.org/officeDocument/2006/docPropsVTypes"/>
</file>