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حکومت امام علی علیه السلام با رویکرد آسیب شناسی تاریخ نگاری عثمانی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95758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695760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695762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5695764_105122903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5695766_1051229030">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5695768_1051229030">
            <w:r>
              <w:rPr>
                <w:webHidden/>
                <w:rStyle w:val="IndexLink"/>
                <w:rtl w:val="true"/>
              </w:rPr>
              <w:t>روش پژوهش</w:t>
            </w:r>
            <w:r>
              <w:rPr>
                <w:rStyle w:val="IndexLink"/>
                <w:rtl w:val="true"/>
              </w:rPr>
              <w:tab/>
            </w:r>
            <w:r>
              <w:rPr>
                <w:rStyle w:val="IndexLink"/>
              </w:rPr>
              <w:t>16</w:t>
            </w:r>
          </w:hyperlink>
        </w:p>
        <w:p>
          <w:pPr>
            <w:pStyle w:val="Contents2"/>
            <w:tabs>
              <w:tab w:val="clear" w:pos="8743"/>
              <w:tab w:val="right" w:pos="9026" w:leader="dot"/>
            </w:tabs>
            <w:rPr/>
          </w:pPr>
          <w:hyperlink w:anchor="__RefHeading___Toc5695770_1051229030">
            <w:r>
              <w:rPr>
                <w:webHidden/>
                <w:rStyle w:val="IndexLink"/>
                <w:rtl w:val="true"/>
              </w:rPr>
              <w:t>منابع پژوهش</w:t>
            </w:r>
            <w:r>
              <w:rPr>
                <w:rStyle w:val="IndexLink"/>
                <w:rtl w:val="true"/>
              </w:rPr>
              <w:tab/>
            </w:r>
            <w:r>
              <w:rPr>
                <w:rStyle w:val="IndexLink"/>
              </w:rPr>
              <w:t>17</w:t>
            </w:r>
          </w:hyperlink>
        </w:p>
        <w:p>
          <w:pPr>
            <w:pStyle w:val="Contents3"/>
            <w:tabs>
              <w:tab w:val="clear" w:pos="8459"/>
              <w:tab w:val="right" w:pos="9026" w:leader="dot"/>
            </w:tabs>
            <w:rPr/>
          </w:pPr>
          <w:hyperlink w:anchor="__RefHeading___Toc5695772_105122903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5695774_1051229030">
            <w:r>
              <w:rPr>
                <w:webHidden/>
                <w:rStyle w:val="IndexLink"/>
              </w:rPr>
              <w:t>1</w:t>
            </w:r>
            <w:r>
              <w:rPr>
                <w:rStyle w:val="IndexLink"/>
                <w:rtl w:val="true"/>
              </w:rPr>
              <w:t>.</w:t>
            </w:r>
            <w:r>
              <w:rPr>
                <w:rStyle w:val="IndexLink"/>
                <w:rtl w:val="true"/>
              </w:rPr>
              <w:t>کتب تاریخ و سیره</w:t>
            </w:r>
            <w:r>
              <w:rPr>
                <w:rStyle w:val="IndexLink"/>
                <w:rtl w:val="true"/>
              </w:rPr>
              <w:tab/>
            </w:r>
            <w:r>
              <w:rPr>
                <w:rStyle w:val="IndexLink"/>
              </w:rPr>
              <w:t>17</w:t>
            </w:r>
          </w:hyperlink>
        </w:p>
        <w:p>
          <w:pPr>
            <w:pStyle w:val="Contents3"/>
            <w:tabs>
              <w:tab w:val="clear" w:pos="8459"/>
              <w:tab w:val="right" w:pos="9026" w:leader="dot"/>
            </w:tabs>
            <w:rPr/>
          </w:pPr>
          <w:hyperlink w:anchor="__RefHeading___Toc5695776_1051229030">
            <w:r>
              <w:rPr>
                <w:webHidden/>
                <w:rStyle w:val="IndexLink"/>
              </w:rPr>
              <w:t>2</w:t>
            </w:r>
            <w:r>
              <w:rPr>
                <w:rStyle w:val="IndexLink"/>
                <w:rtl w:val="true"/>
              </w:rPr>
              <w:t>.</w:t>
            </w:r>
            <w:r>
              <w:rPr>
                <w:rStyle w:val="IndexLink"/>
                <w:rtl w:val="true"/>
              </w:rPr>
              <w:t>کتب رجالی</w:t>
            </w:r>
            <w:r>
              <w:rPr>
                <w:rStyle w:val="IndexLink"/>
                <w:rtl w:val="true"/>
              </w:rPr>
              <w:tab/>
            </w:r>
            <w:r>
              <w:rPr>
                <w:rStyle w:val="IndexLink"/>
              </w:rPr>
              <w:t>18</w:t>
            </w:r>
          </w:hyperlink>
        </w:p>
        <w:p>
          <w:pPr>
            <w:pStyle w:val="Contents3"/>
            <w:tabs>
              <w:tab w:val="clear" w:pos="8459"/>
              <w:tab w:val="right" w:pos="9026" w:leader="dot"/>
            </w:tabs>
            <w:rPr/>
          </w:pPr>
          <w:hyperlink w:anchor="__RefHeading___Toc5695778_1051229030">
            <w:r>
              <w:rPr>
                <w:webHidden/>
                <w:rStyle w:val="IndexLink"/>
              </w:rPr>
              <w:t>3</w:t>
            </w:r>
            <w:r>
              <w:rPr>
                <w:rStyle w:val="IndexLink"/>
                <w:rtl w:val="true"/>
              </w:rPr>
              <w:t xml:space="preserve">. </w:t>
            </w:r>
            <w:r>
              <w:rPr>
                <w:rStyle w:val="IndexLink"/>
                <w:rtl w:val="true"/>
              </w:rPr>
              <w:t>کتب حدیثی</w:t>
            </w:r>
            <w:r>
              <w:rPr>
                <w:rStyle w:val="IndexLink"/>
                <w:rtl w:val="true"/>
              </w:rPr>
              <w:tab/>
            </w:r>
            <w:r>
              <w:rPr>
                <w:rStyle w:val="IndexLink"/>
              </w:rPr>
              <w:t>20</w:t>
            </w:r>
          </w:hyperlink>
        </w:p>
        <w:p>
          <w:pPr>
            <w:pStyle w:val="Contents3"/>
            <w:tabs>
              <w:tab w:val="clear" w:pos="8459"/>
              <w:tab w:val="right" w:pos="9026" w:leader="dot"/>
            </w:tabs>
            <w:rPr/>
          </w:pPr>
          <w:hyperlink w:anchor="__RefHeading___Toc5695780_1051229030">
            <w:r>
              <w:rPr>
                <w:webHidden/>
                <w:rStyle w:val="IndexLink"/>
              </w:rPr>
              <w:t>4</w:t>
            </w:r>
            <w:r>
              <w:rPr>
                <w:rStyle w:val="IndexLink"/>
                <w:rtl w:val="true"/>
              </w:rPr>
              <w:t xml:space="preserve">. </w:t>
            </w:r>
            <w:r>
              <w:rPr>
                <w:rStyle w:val="IndexLink"/>
                <w:rtl w:val="true"/>
              </w:rPr>
              <w:t>كتب تک نگاری</w:t>
            </w:r>
            <w:r>
              <w:rPr>
                <w:rStyle w:val="IndexLink"/>
                <w:rtl w:val="true"/>
              </w:rPr>
              <w:tab/>
            </w:r>
            <w:r>
              <w:rPr>
                <w:rStyle w:val="IndexLink"/>
              </w:rPr>
              <w:t>23</w:t>
            </w:r>
          </w:hyperlink>
        </w:p>
        <w:p>
          <w:pPr>
            <w:pStyle w:val="Contents2"/>
            <w:tabs>
              <w:tab w:val="clear" w:pos="8743"/>
              <w:tab w:val="right" w:pos="9026" w:leader="dot"/>
            </w:tabs>
            <w:rPr/>
          </w:pPr>
          <w:hyperlink w:anchor="__RefHeading___Toc5695782_1051229030">
            <w:r>
              <w:rPr>
                <w:webHidden/>
                <w:rStyle w:val="IndexLink"/>
                <w:rtl w:val="true"/>
              </w:rPr>
              <w:t>سابقه پژوهش</w:t>
            </w:r>
            <w:r>
              <w:rPr>
                <w:rStyle w:val="IndexLink"/>
                <w:rtl w:val="true"/>
              </w:rPr>
              <w:tab/>
            </w:r>
            <w:r>
              <w:rPr>
                <w:rStyle w:val="IndexLink"/>
              </w:rPr>
              <w:t>25</w:t>
            </w:r>
          </w:hyperlink>
        </w:p>
        <w:p>
          <w:pPr>
            <w:pStyle w:val="Contents2"/>
            <w:tabs>
              <w:tab w:val="clear" w:pos="8743"/>
              <w:tab w:val="right" w:pos="9026" w:leader="dot"/>
            </w:tabs>
            <w:rPr/>
          </w:pPr>
          <w:hyperlink w:anchor="__RefHeading___Toc5695784_1051229030">
            <w:r>
              <w:rPr>
                <w:webHidden/>
                <w:rStyle w:val="IndexLink"/>
                <w:rtl w:val="true"/>
              </w:rPr>
              <w:t xml:space="preserve">فصل اول </w:t>
            </w:r>
            <w:r>
              <w:rPr>
                <w:rStyle w:val="IndexLink"/>
                <w:rtl w:val="true"/>
              </w:rPr>
              <w:t xml:space="preserve">: </w:t>
            </w:r>
            <w:r>
              <w:rPr>
                <w:rStyle w:val="IndexLink"/>
                <w:rtl w:val="true"/>
              </w:rPr>
              <w:t>کلیات</w:t>
            </w:r>
            <w:r>
              <w:rPr>
                <w:rStyle w:val="IndexLink"/>
                <w:rtl w:val="true"/>
              </w:rPr>
              <w:tab/>
            </w:r>
            <w:r>
              <w:rPr>
                <w:rStyle w:val="IndexLink"/>
              </w:rPr>
              <w:t>27</w:t>
            </w:r>
          </w:hyperlink>
        </w:p>
        <w:p>
          <w:pPr>
            <w:pStyle w:val="Contents3"/>
            <w:tabs>
              <w:tab w:val="clear" w:pos="8459"/>
              <w:tab w:val="right" w:pos="9026" w:leader="dot"/>
            </w:tabs>
            <w:rPr/>
          </w:pPr>
          <w:hyperlink w:anchor="__RefHeading___Toc5695786_105122903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5695788_1051229030">
            <w:r>
              <w:rPr>
                <w:webHidden/>
                <w:rStyle w:val="IndexLink"/>
                <w:rtl w:val="true"/>
              </w:rPr>
              <w:t>مفاهیم</w:t>
            </w:r>
            <w:r>
              <w:rPr>
                <w:rStyle w:val="IndexLink"/>
                <w:rtl w:val="true"/>
              </w:rPr>
              <w:tab/>
            </w:r>
            <w:r>
              <w:rPr>
                <w:rStyle w:val="IndexLink"/>
              </w:rPr>
              <w:t>29</w:t>
            </w:r>
          </w:hyperlink>
        </w:p>
        <w:p>
          <w:pPr>
            <w:pStyle w:val="Contents4"/>
            <w:tabs>
              <w:tab w:val="clear" w:pos="8176"/>
              <w:tab w:val="right" w:pos="9026" w:leader="dot"/>
            </w:tabs>
            <w:rPr/>
          </w:pPr>
          <w:hyperlink w:anchor="__RefHeading___Toc5695790_1051229030">
            <w:r>
              <w:rPr>
                <w:webHidden/>
                <w:rStyle w:val="IndexLink"/>
                <w:rtl w:val="true"/>
              </w:rPr>
              <w:t>الف</w:t>
            </w:r>
            <w:r>
              <w:rPr>
                <w:rStyle w:val="IndexLink"/>
                <w:rtl w:val="true"/>
              </w:rPr>
              <w:t xml:space="preserve">: </w:t>
            </w:r>
            <w:r>
              <w:rPr>
                <w:rStyle w:val="IndexLink"/>
                <w:rtl w:val="true"/>
              </w:rPr>
              <w:t>گزارش</w:t>
            </w:r>
            <w:r>
              <w:rPr>
                <w:rStyle w:val="IndexLink"/>
                <w:rtl w:val="true"/>
              </w:rPr>
              <w:tab/>
            </w:r>
            <w:r>
              <w:rPr>
                <w:rStyle w:val="IndexLink"/>
              </w:rPr>
              <w:t>29</w:t>
            </w:r>
          </w:hyperlink>
        </w:p>
        <w:p>
          <w:pPr>
            <w:pStyle w:val="Contents4"/>
            <w:tabs>
              <w:tab w:val="clear" w:pos="8176"/>
              <w:tab w:val="right" w:pos="9026" w:leader="dot"/>
            </w:tabs>
            <w:rPr/>
          </w:pPr>
          <w:hyperlink w:anchor="__RefHeading___Toc5695792_1051229030">
            <w:r>
              <w:rPr>
                <w:webHidden/>
                <w:rStyle w:val="IndexLink"/>
                <w:rtl w:val="true"/>
              </w:rPr>
              <w:t>ب</w:t>
            </w:r>
            <w:r>
              <w:rPr>
                <w:rStyle w:val="IndexLink"/>
                <w:rtl w:val="true"/>
              </w:rPr>
              <w:t xml:space="preserve">. </w:t>
            </w:r>
            <w:r>
              <w:rPr>
                <w:rStyle w:val="IndexLink"/>
                <w:rtl w:val="true"/>
              </w:rPr>
              <w:t>عثمانيه</w:t>
            </w:r>
            <w:r>
              <w:rPr>
                <w:rStyle w:val="IndexLink"/>
                <w:rtl w:val="true"/>
              </w:rPr>
              <w:tab/>
            </w:r>
            <w:r>
              <w:rPr>
                <w:rStyle w:val="IndexLink"/>
              </w:rPr>
              <w:t>29</w:t>
            </w:r>
          </w:hyperlink>
        </w:p>
        <w:p>
          <w:pPr>
            <w:pStyle w:val="Contents3"/>
            <w:tabs>
              <w:tab w:val="clear" w:pos="8459"/>
              <w:tab w:val="right" w:pos="9026" w:leader="dot"/>
            </w:tabs>
            <w:rPr/>
          </w:pPr>
          <w:hyperlink w:anchor="__RefHeading___Toc5695794_1051229030">
            <w:r>
              <w:rPr>
                <w:webHidden/>
                <w:rStyle w:val="IndexLink"/>
                <w:rtl w:val="true"/>
              </w:rPr>
              <w:t>مروری اجمالی بر تاریخ نگاری اسلامی</w:t>
            </w:r>
            <w:r>
              <w:rPr>
                <w:rStyle w:val="IndexLink"/>
                <w:rtl w:val="true"/>
              </w:rPr>
              <w:tab/>
            </w:r>
            <w:r>
              <w:rPr>
                <w:rStyle w:val="IndexLink"/>
              </w:rPr>
              <w:t>30</w:t>
            </w:r>
          </w:hyperlink>
        </w:p>
        <w:p>
          <w:pPr>
            <w:pStyle w:val="Contents4"/>
            <w:tabs>
              <w:tab w:val="clear" w:pos="8176"/>
              <w:tab w:val="right" w:pos="9026" w:leader="dot"/>
            </w:tabs>
            <w:rPr/>
          </w:pPr>
          <w:hyperlink w:anchor="__RefHeading___Toc5695796_105122903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5695798_1051229030">
            <w:r>
              <w:rPr>
                <w:webHidden/>
                <w:rStyle w:val="IndexLink"/>
              </w:rPr>
              <w:t>1</w:t>
            </w:r>
            <w:r>
              <w:rPr>
                <w:rStyle w:val="IndexLink"/>
                <w:rtl w:val="true"/>
              </w:rPr>
              <w:t xml:space="preserve">. </w:t>
            </w:r>
            <w:r>
              <w:rPr>
                <w:rStyle w:val="IndexLink"/>
                <w:rtl w:val="true"/>
              </w:rPr>
              <w:t>آغاز تاریخ نگاری در اسلام</w:t>
            </w:r>
            <w:r>
              <w:rPr>
                <w:rStyle w:val="IndexLink"/>
                <w:rtl w:val="true"/>
              </w:rPr>
              <w:tab/>
            </w:r>
            <w:r>
              <w:rPr>
                <w:rStyle w:val="IndexLink"/>
              </w:rPr>
              <w:t>32</w:t>
            </w:r>
          </w:hyperlink>
        </w:p>
        <w:p>
          <w:pPr>
            <w:pStyle w:val="Contents4"/>
            <w:tabs>
              <w:tab w:val="clear" w:pos="8176"/>
              <w:tab w:val="right" w:pos="9026" w:leader="dot"/>
            </w:tabs>
            <w:rPr/>
          </w:pPr>
          <w:hyperlink w:anchor="__RefHeading___Toc5695800_1051229030">
            <w:r>
              <w:rPr>
                <w:webHidden/>
                <w:rStyle w:val="IndexLink"/>
              </w:rPr>
              <w:t>2</w:t>
            </w:r>
            <w:r>
              <w:rPr>
                <w:rStyle w:val="IndexLink"/>
                <w:rtl w:val="true"/>
              </w:rPr>
              <w:t xml:space="preserve">. </w:t>
            </w:r>
            <w:r>
              <w:rPr>
                <w:rStyle w:val="IndexLink"/>
                <w:rtl w:val="true"/>
              </w:rPr>
              <w:t>مکتبهای تاریخ نگاری</w:t>
            </w:r>
            <w:r>
              <w:rPr>
                <w:rStyle w:val="IndexLink"/>
                <w:rtl w:val="true"/>
              </w:rPr>
              <w:tab/>
            </w:r>
            <w:r>
              <w:rPr>
                <w:rStyle w:val="IndexLink"/>
              </w:rPr>
              <w:t>32</w:t>
            </w:r>
          </w:hyperlink>
        </w:p>
        <w:p>
          <w:pPr>
            <w:pStyle w:val="Contents5"/>
            <w:tabs>
              <w:tab w:val="clear" w:pos="7892"/>
              <w:tab w:val="right" w:pos="9026" w:leader="dot"/>
            </w:tabs>
            <w:rPr/>
          </w:pPr>
          <w:hyperlink w:anchor="__RefHeading___Toc5695802_1051229030">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5695804_1051229030">
            <w:r>
              <w:rPr>
                <w:webHidden/>
                <w:rStyle w:val="IndexLink"/>
                <w:rtl w:val="true"/>
              </w:rPr>
              <w:t xml:space="preserve">مکتب مدینه </w:t>
            </w:r>
            <w:r>
              <w:rPr>
                <w:rStyle w:val="IndexLink"/>
                <w:rtl w:val="true"/>
              </w:rPr>
              <w:t>(</w:t>
            </w:r>
            <w:r>
              <w:rPr>
                <w:rStyle w:val="IndexLink"/>
                <w:rtl w:val="true"/>
              </w:rPr>
              <w:t>اهل حدیث یا مغازی</w:t>
            </w:r>
            <w:r>
              <w:rPr>
                <w:rStyle w:val="IndexLink"/>
                <w:rtl w:val="true"/>
              </w:rPr>
              <w:t>)</w:t>
              <w:tab/>
            </w:r>
            <w:r>
              <w:rPr>
                <w:rStyle w:val="IndexLink"/>
              </w:rPr>
              <w:t>33</w:t>
            </w:r>
          </w:hyperlink>
        </w:p>
        <w:p>
          <w:pPr>
            <w:pStyle w:val="Contents5"/>
            <w:tabs>
              <w:tab w:val="clear" w:pos="7892"/>
              <w:tab w:val="right" w:pos="9026" w:leader="dot"/>
            </w:tabs>
            <w:rPr/>
          </w:pPr>
          <w:hyperlink w:anchor="__RefHeading___Toc5695806_1051229030">
            <w:r>
              <w:rPr>
                <w:webHidden/>
                <w:rStyle w:val="IndexLink"/>
                <w:rtl w:val="true"/>
              </w:rPr>
              <w:t>مکتب عراق</w:t>
            </w:r>
            <w:r>
              <w:rPr>
                <w:rStyle w:val="IndexLink"/>
                <w:rtl w:val="true"/>
              </w:rPr>
              <w:tab/>
            </w:r>
            <w:r>
              <w:rPr>
                <w:rStyle w:val="IndexLink"/>
              </w:rPr>
              <w:t>34</w:t>
            </w:r>
          </w:hyperlink>
        </w:p>
        <w:p>
          <w:pPr>
            <w:pStyle w:val="Contents5"/>
            <w:tabs>
              <w:tab w:val="clear" w:pos="7892"/>
              <w:tab w:val="right" w:pos="9026" w:leader="dot"/>
            </w:tabs>
            <w:rPr/>
          </w:pPr>
          <w:hyperlink w:anchor="__RefHeading___Toc5695808_1051229030">
            <w:r>
              <w:rPr>
                <w:webHidden/>
                <w:rStyle w:val="IndexLink"/>
                <w:rtl w:val="true"/>
              </w:rPr>
              <w:t>مکتب شام</w:t>
            </w:r>
            <w:r>
              <w:rPr>
                <w:rStyle w:val="IndexLink"/>
                <w:rtl w:val="true"/>
              </w:rPr>
              <w:tab/>
            </w:r>
            <w:r>
              <w:rPr>
                <w:rStyle w:val="IndexLink"/>
              </w:rPr>
              <w:t>36</w:t>
            </w:r>
          </w:hyperlink>
        </w:p>
        <w:p>
          <w:pPr>
            <w:pStyle w:val="Contents2"/>
            <w:tabs>
              <w:tab w:val="clear" w:pos="8743"/>
              <w:tab w:val="right" w:pos="9026" w:leader="dot"/>
            </w:tabs>
            <w:rPr/>
          </w:pPr>
          <w:hyperlink w:anchor="__RefHeading___Toc5695810_1051229030">
            <w:r>
              <w:rPr>
                <w:webHidden/>
                <w:rStyle w:val="IndexLink"/>
                <w:rtl w:val="true"/>
              </w:rPr>
              <w:t xml:space="preserve">فصل دوم </w:t>
            </w:r>
            <w:r>
              <w:rPr>
                <w:rStyle w:val="IndexLink"/>
                <w:rtl w:val="true"/>
              </w:rPr>
              <w:t xml:space="preserve">: </w:t>
            </w:r>
            <w:r>
              <w:rPr>
                <w:rStyle w:val="IndexLink"/>
                <w:rtl w:val="true"/>
              </w:rPr>
              <w:t>آشنایی با مذهب عثمانیه و تاریخ نگاری عثمانی</w:t>
            </w:r>
            <w:r>
              <w:rPr>
                <w:rStyle w:val="IndexLink"/>
                <w:rtl w:val="true"/>
              </w:rPr>
              <w:tab/>
            </w:r>
            <w:r>
              <w:rPr>
                <w:rStyle w:val="IndexLink"/>
              </w:rPr>
              <w:t>39</w:t>
            </w:r>
          </w:hyperlink>
        </w:p>
        <w:p>
          <w:pPr>
            <w:pStyle w:val="Contents3"/>
            <w:tabs>
              <w:tab w:val="clear" w:pos="8459"/>
              <w:tab w:val="right" w:pos="9026" w:leader="dot"/>
            </w:tabs>
            <w:rPr/>
          </w:pPr>
          <w:hyperlink w:anchor="__RefHeading___Toc5695812_105122903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5695814_1051229030">
            <w:r>
              <w:rPr>
                <w:webHidden/>
                <w:rStyle w:val="IndexLink"/>
                <w:rtl w:val="true"/>
              </w:rPr>
              <w:t>نظام قبیله ای حاکم شبه جزیره عربستان</w:t>
            </w:r>
            <w:r>
              <w:rPr>
                <w:rStyle w:val="IndexLink"/>
                <w:rtl w:val="true"/>
              </w:rPr>
              <w:tab/>
            </w:r>
            <w:r>
              <w:rPr>
                <w:rStyle w:val="IndexLink"/>
              </w:rPr>
              <w:t>41</w:t>
            </w:r>
          </w:hyperlink>
        </w:p>
        <w:p>
          <w:pPr>
            <w:pStyle w:val="Contents4"/>
            <w:tabs>
              <w:tab w:val="clear" w:pos="8176"/>
              <w:tab w:val="right" w:pos="9026" w:leader="dot"/>
            </w:tabs>
            <w:rPr/>
          </w:pPr>
          <w:hyperlink w:anchor="__RefHeading___Toc5695816_105122903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5695818_1051229030">
            <w:r>
              <w:rPr>
                <w:webHidden/>
                <w:rStyle w:val="IndexLink"/>
                <w:rtl w:val="true"/>
              </w:rPr>
              <w:t>جایگاه بنی هاشم و بنی امیه نزد قریش</w:t>
            </w:r>
            <w:r>
              <w:rPr>
                <w:rStyle w:val="IndexLink"/>
                <w:rtl w:val="true"/>
              </w:rPr>
              <w:tab/>
            </w:r>
            <w:r>
              <w:rPr>
                <w:rStyle w:val="IndexLink"/>
              </w:rPr>
              <w:t>42</w:t>
            </w:r>
          </w:hyperlink>
        </w:p>
        <w:p>
          <w:pPr>
            <w:pStyle w:val="Contents4"/>
            <w:tabs>
              <w:tab w:val="clear" w:pos="8176"/>
              <w:tab w:val="right" w:pos="9026" w:leader="dot"/>
            </w:tabs>
            <w:rPr/>
          </w:pPr>
          <w:hyperlink w:anchor="__RefHeading___Toc5695820_1051229030">
            <w:r>
              <w:rPr>
                <w:webHidden/>
                <w:rStyle w:val="IndexLink"/>
                <w:rtl w:val="true"/>
              </w:rPr>
              <w:t>تقابل بنی امیه و بنی هاشم</w:t>
            </w:r>
            <w:r>
              <w:rPr>
                <w:rStyle w:val="IndexLink"/>
                <w:rtl w:val="true"/>
              </w:rPr>
              <w:tab/>
            </w:r>
            <w:r>
              <w:rPr>
                <w:rStyle w:val="IndexLink"/>
              </w:rPr>
              <w:t>45</w:t>
            </w:r>
          </w:hyperlink>
        </w:p>
        <w:p>
          <w:pPr>
            <w:pStyle w:val="Contents3"/>
            <w:tabs>
              <w:tab w:val="clear" w:pos="8459"/>
              <w:tab w:val="right" w:pos="9026" w:leader="dot"/>
            </w:tabs>
            <w:rPr/>
          </w:pPr>
          <w:hyperlink w:anchor="__RefHeading___Toc5695822_1051229030">
            <w:r>
              <w:rPr>
                <w:webHidden/>
                <w:rStyle w:val="IndexLink"/>
                <w:rtl w:val="true"/>
              </w:rPr>
              <w:t>ریشه های شکل گیری عثمانیه پیش از مرگ عثمان</w:t>
            </w:r>
            <w:r>
              <w:rPr>
                <w:rStyle w:val="IndexLink"/>
                <w:rtl w:val="true"/>
              </w:rPr>
              <w:tab/>
            </w:r>
            <w:r>
              <w:rPr>
                <w:rStyle w:val="IndexLink"/>
              </w:rPr>
              <w:t>46</w:t>
            </w:r>
          </w:hyperlink>
        </w:p>
        <w:p>
          <w:pPr>
            <w:pStyle w:val="Contents3"/>
            <w:tabs>
              <w:tab w:val="clear" w:pos="8459"/>
              <w:tab w:val="right" w:pos="9026" w:leader="dot"/>
            </w:tabs>
            <w:rPr/>
          </w:pPr>
          <w:hyperlink w:anchor="__RefHeading___Toc5695824_1051229030">
            <w:r>
              <w:rPr>
                <w:webHidden/>
                <w:rStyle w:val="IndexLink"/>
                <w:rtl w:val="true"/>
              </w:rPr>
              <w:t>شکل گیری عثمانیه</w:t>
            </w:r>
            <w:r>
              <w:rPr>
                <w:rStyle w:val="IndexLink"/>
                <w:rtl w:val="true"/>
              </w:rPr>
              <w:tab/>
            </w:r>
            <w:r>
              <w:rPr>
                <w:rStyle w:val="IndexLink"/>
              </w:rPr>
              <w:t>48</w:t>
            </w:r>
          </w:hyperlink>
        </w:p>
        <w:p>
          <w:pPr>
            <w:pStyle w:val="Contents3"/>
            <w:tabs>
              <w:tab w:val="clear" w:pos="8459"/>
              <w:tab w:val="right" w:pos="9026" w:leader="dot"/>
            </w:tabs>
            <w:rPr/>
          </w:pPr>
          <w:hyperlink w:anchor="__RefHeading___Toc5695826_1051229030">
            <w:r>
              <w:rPr>
                <w:webHidden/>
                <w:rStyle w:val="IndexLink"/>
                <w:rtl w:val="true"/>
              </w:rPr>
              <w:t>عثمانیه در دوران حکومت على عليه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5695828_1051229030">
            <w:r>
              <w:rPr>
                <w:webHidden/>
                <w:rStyle w:val="IndexLink"/>
                <w:rtl w:val="true"/>
              </w:rPr>
              <w:t>عثمانیه پس از شهادت على علیه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5695830_1051229030">
            <w:r>
              <w:rPr>
                <w:webHidden/>
                <w:rStyle w:val="IndexLink"/>
                <w:rtl w:val="true"/>
              </w:rPr>
              <w:t>مذهب کلامی عثمانیه</w:t>
            </w:r>
            <w:r>
              <w:rPr>
                <w:rStyle w:val="IndexLink"/>
                <w:rtl w:val="true"/>
              </w:rPr>
              <w:tab/>
            </w:r>
            <w:r>
              <w:rPr>
                <w:rStyle w:val="IndexLink"/>
              </w:rPr>
              <w:t>55</w:t>
            </w:r>
          </w:hyperlink>
        </w:p>
        <w:p>
          <w:pPr>
            <w:pStyle w:val="Contents3"/>
            <w:tabs>
              <w:tab w:val="clear" w:pos="8459"/>
              <w:tab w:val="right" w:pos="9026" w:leader="dot"/>
            </w:tabs>
            <w:rPr/>
          </w:pPr>
          <w:hyperlink w:anchor="__RefHeading___Toc5695832_1051229030">
            <w:r>
              <w:rPr>
                <w:webHidden/>
                <w:rStyle w:val="IndexLink"/>
                <w:rtl w:val="true"/>
              </w:rPr>
              <w:t>مکتب تاریخ نگاری عثمانیه</w:t>
            </w:r>
            <w:r>
              <w:rPr>
                <w:rStyle w:val="IndexLink"/>
                <w:rtl w:val="true"/>
              </w:rPr>
              <w:tab/>
            </w:r>
            <w:r>
              <w:rPr>
                <w:rStyle w:val="IndexLink"/>
              </w:rPr>
              <w:t>61</w:t>
            </w:r>
          </w:hyperlink>
        </w:p>
        <w:p>
          <w:pPr>
            <w:pStyle w:val="Contents4"/>
            <w:tabs>
              <w:tab w:val="clear" w:pos="8176"/>
              <w:tab w:val="right" w:pos="9026" w:leader="dot"/>
            </w:tabs>
            <w:rPr/>
          </w:pPr>
          <w:hyperlink w:anchor="__RefHeading___Toc5695834_105122903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5695836_1051229030">
            <w:r>
              <w:rPr>
                <w:webHidden/>
                <w:rStyle w:val="IndexLink"/>
                <w:rtl w:val="true"/>
              </w:rPr>
              <w:t>تاریخ نگاران عثمانی در سه قرن نخست</w:t>
            </w:r>
            <w:r>
              <w:rPr>
                <w:rStyle w:val="IndexLink"/>
                <w:rtl w:val="true"/>
              </w:rPr>
              <w:tab/>
            </w:r>
            <w:r>
              <w:rPr>
                <w:rStyle w:val="IndexLink"/>
              </w:rPr>
              <w:t>61</w:t>
            </w:r>
          </w:hyperlink>
        </w:p>
        <w:p>
          <w:pPr>
            <w:pStyle w:val="Contents5"/>
            <w:tabs>
              <w:tab w:val="clear" w:pos="7892"/>
              <w:tab w:val="right" w:pos="9026" w:leader="dot"/>
            </w:tabs>
            <w:rPr/>
          </w:pPr>
          <w:hyperlink w:anchor="__RefHeading___Toc5695838_1051229030">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5695840_1051229030">
            <w:r>
              <w:rPr>
                <w:webHidden/>
                <w:rStyle w:val="IndexLink"/>
                <w:rtl w:val="true"/>
              </w:rPr>
              <w:t xml:space="preserve">عبدالله بن زبیر بن عوام </w:t>
            </w:r>
            <w:r>
              <w:rPr>
                <w:rStyle w:val="IndexLink"/>
                <w:rtl w:val="true"/>
              </w:rPr>
              <w:t>(</w:t>
            </w:r>
            <w:r>
              <w:rPr>
                <w:rStyle w:val="IndexLink"/>
                <w:rtl w:val="true"/>
              </w:rPr>
              <w:t xml:space="preserve">م </w:t>
            </w:r>
            <w:r>
              <w:rPr>
                <w:rStyle w:val="IndexLink"/>
              </w:rPr>
              <w:t>73</w:t>
            </w:r>
            <w:r>
              <w:rPr>
                <w:rStyle w:val="IndexLink"/>
                <w:rtl w:val="true"/>
              </w:rPr>
              <w:t>ق</w:t>
            </w:r>
            <w:r>
              <w:rPr>
                <w:rStyle w:val="IndexLink"/>
                <w:rtl w:val="true"/>
              </w:rPr>
              <w:t>)</w:t>
              <w:tab/>
            </w:r>
            <w:r>
              <w:rPr>
                <w:rStyle w:val="IndexLink"/>
              </w:rPr>
              <w:t>62</w:t>
            </w:r>
          </w:hyperlink>
        </w:p>
        <w:p>
          <w:pPr>
            <w:pStyle w:val="Contents5"/>
            <w:tabs>
              <w:tab w:val="clear" w:pos="7892"/>
              <w:tab w:val="right" w:pos="9026" w:leader="dot"/>
            </w:tabs>
            <w:rPr/>
          </w:pPr>
          <w:hyperlink w:anchor="__RefHeading___Toc5695842_1051229030">
            <w:r>
              <w:rPr>
                <w:webHidden/>
                <w:rStyle w:val="IndexLink"/>
                <w:rtl w:val="true"/>
              </w:rPr>
              <w:t xml:space="preserve">عروة بن زبیر </w:t>
            </w:r>
            <w:r>
              <w:rPr>
                <w:rStyle w:val="IndexLink"/>
                <w:rtl w:val="true"/>
              </w:rPr>
              <w:t>(</w:t>
            </w:r>
            <w:r>
              <w:rPr>
                <w:rStyle w:val="IndexLink"/>
                <w:rtl w:val="true"/>
              </w:rPr>
              <w:t xml:space="preserve">م </w:t>
            </w:r>
            <w:r>
              <w:rPr>
                <w:rStyle w:val="IndexLink"/>
              </w:rPr>
              <w:t>94</w:t>
            </w:r>
            <w:r>
              <w:rPr>
                <w:rStyle w:val="IndexLink"/>
                <w:rtl w:val="true"/>
              </w:rPr>
              <w:t>ق</w:t>
            </w:r>
            <w:r>
              <w:rPr>
                <w:rStyle w:val="IndexLink"/>
                <w:rtl w:val="true"/>
              </w:rPr>
              <w:t>)</w:t>
              <w:tab/>
            </w:r>
            <w:r>
              <w:rPr>
                <w:rStyle w:val="IndexLink"/>
              </w:rPr>
              <w:t>64</w:t>
            </w:r>
          </w:hyperlink>
        </w:p>
        <w:p>
          <w:pPr>
            <w:pStyle w:val="Contents5"/>
            <w:tabs>
              <w:tab w:val="clear" w:pos="7892"/>
              <w:tab w:val="right" w:pos="9026" w:leader="dot"/>
            </w:tabs>
            <w:rPr/>
          </w:pPr>
          <w:hyperlink w:anchor="__RefHeading___Toc5695844_1051229030">
            <w:r>
              <w:rPr>
                <w:webHidden/>
                <w:rStyle w:val="IndexLink"/>
                <w:rtl w:val="true"/>
              </w:rPr>
              <w:t xml:space="preserve">شریح قاضی </w:t>
            </w:r>
            <w:r>
              <w:rPr>
                <w:rStyle w:val="IndexLink"/>
                <w:rtl w:val="true"/>
              </w:rPr>
              <w:t>(</w:t>
            </w:r>
            <w:r>
              <w:rPr>
                <w:rStyle w:val="IndexLink"/>
                <w:rtl w:val="true"/>
              </w:rPr>
              <w:t>متوفای اواخر قرن یک</w:t>
            </w:r>
            <w:r>
              <w:rPr>
                <w:rStyle w:val="IndexLink"/>
                <w:rtl w:val="true"/>
              </w:rPr>
              <w:t>)</w:t>
              <w:tab/>
            </w:r>
            <w:r>
              <w:rPr>
                <w:rStyle w:val="IndexLink"/>
              </w:rPr>
              <w:t>66</w:t>
            </w:r>
          </w:hyperlink>
        </w:p>
        <w:p>
          <w:pPr>
            <w:pStyle w:val="Contents5"/>
            <w:tabs>
              <w:tab w:val="clear" w:pos="7892"/>
              <w:tab w:val="right" w:pos="9026" w:leader="dot"/>
            </w:tabs>
            <w:rPr/>
          </w:pPr>
          <w:hyperlink w:anchor="__RefHeading___Toc5695846_1051229030">
            <w:r>
              <w:rPr>
                <w:webHidden/>
                <w:rStyle w:val="IndexLink"/>
                <w:rtl w:val="true"/>
              </w:rPr>
              <w:t xml:space="preserve">قیس بن ابی حازم </w:t>
            </w:r>
            <w:r>
              <w:rPr>
                <w:rStyle w:val="IndexLink"/>
                <w:rtl w:val="true"/>
              </w:rPr>
              <w:t>(</w:t>
            </w:r>
            <w:r>
              <w:rPr>
                <w:rStyle w:val="IndexLink"/>
                <w:rtl w:val="true"/>
              </w:rPr>
              <w:t xml:space="preserve">م </w:t>
            </w:r>
            <w:r>
              <w:rPr>
                <w:rStyle w:val="IndexLink"/>
              </w:rPr>
              <w:t>98</w:t>
            </w:r>
            <w:r>
              <w:rPr>
                <w:rStyle w:val="IndexLink"/>
                <w:rtl w:val="true"/>
              </w:rPr>
              <w:t>ق</w:t>
            </w:r>
            <w:r>
              <w:rPr>
                <w:rStyle w:val="IndexLink"/>
                <w:rtl w:val="true"/>
              </w:rPr>
              <w:t>)</w:t>
              <w:tab/>
            </w:r>
            <w:r>
              <w:rPr>
                <w:rStyle w:val="IndexLink"/>
              </w:rPr>
              <w:t>67</w:t>
            </w:r>
          </w:hyperlink>
        </w:p>
        <w:p>
          <w:pPr>
            <w:pStyle w:val="Contents5"/>
            <w:tabs>
              <w:tab w:val="clear" w:pos="7892"/>
              <w:tab w:val="right" w:pos="9026" w:leader="dot"/>
            </w:tabs>
            <w:rPr/>
          </w:pPr>
          <w:hyperlink w:anchor="__RefHeading___Toc5695848_1051229030">
            <w:r>
              <w:rPr>
                <w:webHidden/>
                <w:rStyle w:val="IndexLink"/>
                <w:rtl w:val="true"/>
              </w:rPr>
              <w:t xml:space="preserve">موسی بن طلحه </w:t>
            </w:r>
            <w:r>
              <w:rPr>
                <w:rStyle w:val="IndexLink"/>
                <w:rtl w:val="true"/>
              </w:rPr>
              <w:t>(</w:t>
            </w:r>
            <w:r>
              <w:rPr>
                <w:rStyle w:val="IndexLink"/>
                <w:rtl w:val="true"/>
              </w:rPr>
              <w:t xml:space="preserve">م </w:t>
            </w:r>
            <w:r>
              <w:rPr>
                <w:rStyle w:val="IndexLink"/>
              </w:rPr>
              <w:t>103</w:t>
            </w:r>
            <w:r>
              <w:rPr>
                <w:rStyle w:val="IndexLink"/>
                <w:rtl w:val="true"/>
              </w:rPr>
              <w:t>)</w:t>
              <w:tab/>
            </w:r>
            <w:r>
              <w:rPr>
                <w:rStyle w:val="IndexLink"/>
              </w:rPr>
              <w:t>68</w:t>
            </w:r>
          </w:hyperlink>
        </w:p>
        <w:p>
          <w:pPr>
            <w:pStyle w:val="Contents5"/>
            <w:tabs>
              <w:tab w:val="clear" w:pos="7892"/>
              <w:tab w:val="right" w:pos="9026" w:leader="dot"/>
            </w:tabs>
            <w:rPr/>
          </w:pPr>
          <w:hyperlink w:anchor="__RefHeading___Toc5695850_1051229030">
            <w:r>
              <w:rPr>
                <w:webHidden/>
                <w:rStyle w:val="IndexLink"/>
                <w:rtl w:val="true"/>
              </w:rPr>
              <w:t xml:space="preserve">شقيق بن سلمه </w:t>
            </w:r>
            <w:r>
              <w:rPr>
                <w:rStyle w:val="IndexLink"/>
                <w:rtl w:val="true"/>
              </w:rPr>
              <w:t>(</w:t>
            </w:r>
            <w:r>
              <w:rPr>
                <w:rStyle w:val="IndexLink"/>
                <w:rtl w:val="true"/>
              </w:rPr>
              <w:t xml:space="preserve">م </w:t>
            </w:r>
            <w:r>
              <w:rPr>
                <w:rStyle w:val="IndexLink"/>
              </w:rPr>
              <w:t>104</w:t>
            </w:r>
            <w:r>
              <w:rPr>
                <w:rStyle w:val="IndexLink"/>
                <w:rtl w:val="true"/>
              </w:rPr>
              <w:t>ق</w:t>
            </w:r>
            <w:r>
              <w:rPr>
                <w:rStyle w:val="IndexLink"/>
                <w:rtl w:val="true"/>
              </w:rPr>
              <w:t>)</w:t>
              <w:tab/>
            </w:r>
            <w:r>
              <w:rPr>
                <w:rStyle w:val="IndexLink"/>
              </w:rPr>
              <w:t>69</w:t>
            </w:r>
          </w:hyperlink>
        </w:p>
        <w:p>
          <w:pPr>
            <w:pStyle w:val="Contents5"/>
            <w:tabs>
              <w:tab w:val="clear" w:pos="7892"/>
              <w:tab w:val="right" w:pos="9026" w:leader="dot"/>
            </w:tabs>
            <w:rPr/>
          </w:pPr>
          <w:hyperlink w:anchor="__RefHeading___Toc5695852_1051229030">
            <w:r>
              <w:rPr>
                <w:webHidden/>
                <w:rStyle w:val="IndexLink"/>
                <w:rtl w:val="true"/>
              </w:rPr>
              <w:t xml:space="preserve">عبدالله بن زید </w:t>
            </w:r>
            <w:r>
              <w:rPr>
                <w:rStyle w:val="IndexLink"/>
                <w:rtl w:val="true"/>
              </w:rPr>
              <w:t>(</w:t>
            </w:r>
            <w:r>
              <w:rPr>
                <w:rStyle w:val="IndexLink"/>
                <w:rtl w:val="true"/>
              </w:rPr>
              <w:t xml:space="preserve">م </w:t>
            </w:r>
            <w:r>
              <w:rPr>
                <w:rStyle w:val="IndexLink"/>
              </w:rPr>
              <w:t>104</w:t>
            </w:r>
            <w:r>
              <w:rPr>
                <w:rStyle w:val="IndexLink"/>
                <w:rtl w:val="true"/>
              </w:rPr>
              <w:t>ق</w:t>
            </w:r>
            <w:r>
              <w:rPr>
                <w:rStyle w:val="IndexLink"/>
                <w:rtl w:val="true"/>
              </w:rPr>
              <w:t>)</w:t>
              <w:tab/>
            </w:r>
            <w:r>
              <w:rPr>
                <w:rStyle w:val="IndexLink"/>
              </w:rPr>
              <w:t>71</w:t>
            </w:r>
          </w:hyperlink>
        </w:p>
        <w:p>
          <w:pPr>
            <w:pStyle w:val="Contents5"/>
            <w:tabs>
              <w:tab w:val="clear" w:pos="7892"/>
              <w:tab w:val="right" w:pos="9026" w:leader="dot"/>
            </w:tabs>
            <w:rPr/>
          </w:pPr>
          <w:hyperlink w:anchor="__RefHeading___Toc5695854_1051229030">
            <w:r>
              <w:rPr>
                <w:webHidden/>
                <w:rStyle w:val="IndexLink"/>
                <w:rtl w:val="true"/>
              </w:rPr>
              <w:t xml:space="preserve">عامر بن شراحیل </w:t>
            </w:r>
            <w:r>
              <w:rPr>
                <w:rStyle w:val="IndexLink"/>
                <w:rtl w:val="true"/>
              </w:rPr>
              <w:t>(</w:t>
            </w:r>
            <w:r>
              <w:rPr>
                <w:rStyle w:val="IndexLink"/>
                <w:rtl w:val="true"/>
              </w:rPr>
              <w:t xml:space="preserve">م </w:t>
            </w:r>
            <w:r>
              <w:rPr>
                <w:rStyle w:val="IndexLink"/>
              </w:rPr>
              <w:t>109</w:t>
            </w:r>
            <w:r>
              <w:rPr>
                <w:rStyle w:val="IndexLink"/>
                <w:rtl w:val="true"/>
              </w:rPr>
              <w:t>ق</w:t>
            </w:r>
            <w:r>
              <w:rPr>
                <w:rStyle w:val="IndexLink"/>
                <w:rtl w:val="true"/>
              </w:rPr>
              <w:t>)</w:t>
              <w:tab/>
            </w:r>
            <w:r>
              <w:rPr>
                <w:rStyle w:val="IndexLink"/>
              </w:rPr>
              <w:t>72</w:t>
            </w:r>
          </w:hyperlink>
        </w:p>
        <w:p>
          <w:pPr>
            <w:pStyle w:val="Contents5"/>
            <w:tabs>
              <w:tab w:val="clear" w:pos="7892"/>
              <w:tab w:val="right" w:pos="9026" w:leader="dot"/>
            </w:tabs>
            <w:rPr/>
          </w:pPr>
          <w:hyperlink w:anchor="__RefHeading___Toc5695856_1051229030">
            <w:r>
              <w:rPr>
                <w:webHidden/>
                <w:rStyle w:val="IndexLink"/>
                <w:rtl w:val="true"/>
              </w:rPr>
              <w:t xml:space="preserve">محمد بن مسلم زهری </w:t>
            </w:r>
            <w:r>
              <w:rPr>
                <w:rStyle w:val="IndexLink"/>
                <w:rtl w:val="true"/>
              </w:rPr>
              <w:t>(</w:t>
            </w:r>
            <w:r>
              <w:rPr>
                <w:rStyle w:val="IndexLink"/>
                <w:rtl w:val="true"/>
              </w:rPr>
              <w:t xml:space="preserve">م </w:t>
            </w:r>
            <w:r>
              <w:rPr>
                <w:rStyle w:val="IndexLink"/>
              </w:rPr>
              <w:t>124</w:t>
            </w:r>
            <w:r>
              <w:rPr>
                <w:rStyle w:val="IndexLink"/>
                <w:rtl w:val="true"/>
              </w:rPr>
              <w:t>ق</w:t>
            </w:r>
            <w:r>
              <w:rPr>
                <w:rStyle w:val="IndexLink"/>
                <w:rtl w:val="true"/>
              </w:rPr>
              <w:t>)</w:t>
              <w:tab/>
            </w:r>
            <w:r>
              <w:rPr>
                <w:rStyle w:val="IndexLink"/>
              </w:rPr>
              <w:t>73</w:t>
            </w:r>
          </w:hyperlink>
        </w:p>
        <w:p>
          <w:pPr>
            <w:pStyle w:val="Contents5"/>
            <w:tabs>
              <w:tab w:val="clear" w:pos="7892"/>
              <w:tab w:val="right" w:pos="9026" w:leader="dot"/>
            </w:tabs>
            <w:rPr/>
          </w:pPr>
          <w:hyperlink w:anchor="__RefHeading___Toc5695858_1051229030">
            <w:r>
              <w:rPr>
                <w:webHidden/>
                <w:rStyle w:val="IndexLink"/>
                <w:rtl w:val="true"/>
              </w:rPr>
              <w:t xml:space="preserve">عبدالله بن عون بن ارطبان </w:t>
            </w:r>
            <w:r>
              <w:rPr>
                <w:rStyle w:val="IndexLink"/>
                <w:rtl w:val="true"/>
              </w:rPr>
              <w:t>(</w:t>
            </w:r>
            <w:r>
              <w:rPr>
                <w:rStyle w:val="IndexLink"/>
                <w:rtl w:val="true"/>
              </w:rPr>
              <w:t xml:space="preserve">م </w:t>
            </w:r>
            <w:r>
              <w:rPr>
                <w:rStyle w:val="IndexLink"/>
              </w:rPr>
              <w:t>151</w:t>
            </w:r>
            <w:r>
              <w:rPr>
                <w:rStyle w:val="IndexLink"/>
                <w:rtl w:val="true"/>
              </w:rPr>
              <w:t>ق</w:t>
            </w:r>
            <w:r>
              <w:rPr>
                <w:rStyle w:val="IndexLink"/>
                <w:rtl w:val="true"/>
              </w:rPr>
              <w:t>)</w:t>
              <w:tab/>
            </w:r>
            <w:r>
              <w:rPr>
                <w:rStyle w:val="IndexLink"/>
              </w:rPr>
              <w:t>77</w:t>
            </w:r>
          </w:hyperlink>
        </w:p>
        <w:p>
          <w:pPr>
            <w:pStyle w:val="Contents5"/>
            <w:tabs>
              <w:tab w:val="clear" w:pos="7892"/>
              <w:tab w:val="right" w:pos="9026" w:leader="dot"/>
            </w:tabs>
            <w:rPr/>
          </w:pPr>
          <w:hyperlink w:anchor="__RefHeading___Toc5695860_1051229030">
            <w:r>
              <w:rPr>
                <w:webHidden/>
                <w:rStyle w:val="IndexLink"/>
                <w:rtl w:val="true"/>
              </w:rPr>
              <w:t xml:space="preserve">سیف بن عمر تمیمی </w:t>
            </w:r>
            <w:r>
              <w:rPr>
                <w:rStyle w:val="IndexLink"/>
                <w:rtl w:val="true"/>
              </w:rPr>
              <w:t>(</w:t>
            </w:r>
            <w:r>
              <w:rPr>
                <w:rStyle w:val="IndexLink"/>
                <w:rtl w:val="true"/>
              </w:rPr>
              <w:t xml:space="preserve">م </w:t>
            </w:r>
            <w:r>
              <w:rPr>
                <w:rStyle w:val="IndexLink"/>
              </w:rPr>
              <w:t>179</w:t>
            </w:r>
            <w:r>
              <w:rPr>
                <w:rStyle w:val="IndexLink"/>
                <w:rtl w:val="true"/>
              </w:rPr>
              <w:t>ق</w:t>
            </w:r>
            <w:r>
              <w:rPr>
                <w:rStyle w:val="IndexLink"/>
                <w:rtl w:val="true"/>
              </w:rPr>
              <w:t>)</w:t>
              <w:tab/>
            </w:r>
            <w:r>
              <w:rPr>
                <w:rStyle w:val="IndexLink"/>
              </w:rPr>
              <w:t>78</w:t>
            </w:r>
          </w:hyperlink>
        </w:p>
        <w:p>
          <w:pPr>
            <w:pStyle w:val="Contents3"/>
            <w:tabs>
              <w:tab w:val="clear" w:pos="8459"/>
              <w:tab w:val="right" w:pos="9026" w:leader="dot"/>
            </w:tabs>
            <w:rPr/>
          </w:pPr>
          <w:hyperlink w:anchor="__RefHeading___Toc5695862_1051229030">
            <w:r>
              <w:rPr>
                <w:webHidden/>
                <w:rStyle w:val="IndexLink"/>
                <w:rtl w:val="true"/>
              </w:rPr>
              <w:t>جمع بندی</w:t>
            </w:r>
            <w:r>
              <w:rPr>
                <w:rStyle w:val="IndexLink"/>
                <w:rtl w:val="true"/>
              </w:rPr>
              <w:tab/>
            </w:r>
            <w:r>
              <w:rPr>
                <w:rStyle w:val="IndexLink"/>
              </w:rPr>
              <w:t>79</w:t>
            </w:r>
          </w:hyperlink>
        </w:p>
        <w:p>
          <w:pPr>
            <w:pStyle w:val="Contents3"/>
            <w:tabs>
              <w:tab w:val="clear" w:pos="8459"/>
              <w:tab w:val="right" w:pos="9026" w:leader="dot"/>
            </w:tabs>
            <w:rPr/>
          </w:pPr>
          <w:hyperlink w:anchor="__RefHeading___Toc5695864_1051229030">
            <w:r>
              <w:rPr>
                <w:webHidden/>
                <w:rStyle w:val="IndexLink"/>
                <w:rtl w:val="true"/>
              </w:rPr>
              <w:t>نقد کلی تاریخ نگاری عثمانی</w:t>
            </w:r>
            <w:r>
              <w:rPr>
                <w:rStyle w:val="IndexLink"/>
                <w:rtl w:val="true"/>
              </w:rPr>
              <w:tab/>
            </w:r>
            <w:r>
              <w:rPr>
                <w:rStyle w:val="IndexLink"/>
              </w:rPr>
              <w:t>80</w:t>
            </w:r>
          </w:hyperlink>
        </w:p>
        <w:p>
          <w:pPr>
            <w:pStyle w:val="Contents2"/>
            <w:tabs>
              <w:tab w:val="clear" w:pos="8743"/>
              <w:tab w:val="right" w:pos="9026" w:leader="dot"/>
            </w:tabs>
            <w:rPr/>
          </w:pPr>
          <w:hyperlink w:anchor="__RefHeading___Toc5695866_1051229030">
            <w:r>
              <w:rPr>
                <w:webHidden/>
                <w:rStyle w:val="IndexLink"/>
                <w:rtl w:val="true"/>
              </w:rPr>
              <w:t xml:space="preserve">فصل سوم </w:t>
            </w:r>
            <w:r>
              <w:rPr>
                <w:rStyle w:val="IndexLink"/>
                <w:rtl w:val="true"/>
              </w:rPr>
              <w:t xml:space="preserve">: </w:t>
            </w:r>
            <w:r>
              <w:rPr>
                <w:rStyle w:val="IndexLink"/>
                <w:rtl w:val="true"/>
              </w:rPr>
              <w:t>نقد گزارش های عثمانی درباره بیعت با امام على 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5695868_105122903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5695870_1051229030">
            <w:r>
              <w:rPr>
                <w:webHidden/>
                <w:rStyle w:val="IndexLink"/>
              </w:rPr>
              <w:t>1</w:t>
            </w:r>
            <w:r>
              <w:rPr>
                <w:rStyle w:val="IndexLink"/>
                <w:rtl w:val="true"/>
              </w:rPr>
              <w:t>.</w:t>
            </w:r>
            <w:r>
              <w:rPr>
                <w:rStyle w:val="IndexLink"/>
                <w:rtl w:val="true"/>
              </w:rPr>
              <w:t>اجماع یا عدم اجماع مردم در بیعت با امام</w:t>
            </w:r>
            <w:r>
              <w:rPr>
                <w:rStyle w:val="IndexLink"/>
                <w:rtl w:val="true"/>
              </w:rPr>
              <w:tab/>
            </w:r>
            <w:r>
              <w:rPr>
                <w:rStyle w:val="IndexLink"/>
              </w:rPr>
              <w:t>93</w:t>
            </w:r>
          </w:hyperlink>
        </w:p>
        <w:p>
          <w:pPr>
            <w:pStyle w:val="Contents3"/>
            <w:tabs>
              <w:tab w:val="clear" w:pos="8459"/>
              <w:tab w:val="right" w:pos="9026" w:leader="dot"/>
            </w:tabs>
            <w:rPr/>
          </w:pPr>
          <w:hyperlink w:anchor="__RefHeading___Toc5695872_1051229030">
            <w:r>
              <w:rPr>
                <w:webHidden/>
                <w:rStyle w:val="IndexLink"/>
              </w:rPr>
              <w:t>2</w:t>
            </w:r>
            <w:r>
              <w:rPr>
                <w:rStyle w:val="IndexLink"/>
                <w:rtl w:val="true"/>
              </w:rPr>
              <w:t>.</w:t>
            </w:r>
            <w:r>
              <w:rPr>
                <w:rStyle w:val="IndexLink"/>
                <w:rtl w:val="true"/>
              </w:rPr>
              <w:t>اختیار یا اجبار مردم در بیعت با امام</w:t>
            </w:r>
            <w:r>
              <w:rPr>
                <w:rStyle w:val="IndexLink"/>
                <w:rtl w:val="true"/>
              </w:rPr>
              <w:tab/>
            </w:r>
            <w:r>
              <w:rPr>
                <w:rStyle w:val="IndexLink"/>
              </w:rPr>
              <w:t>95</w:t>
            </w:r>
          </w:hyperlink>
        </w:p>
        <w:p>
          <w:pPr>
            <w:pStyle w:val="Contents3"/>
            <w:tabs>
              <w:tab w:val="clear" w:pos="8459"/>
              <w:tab w:val="right" w:pos="9026" w:leader="dot"/>
            </w:tabs>
            <w:rPr/>
          </w:pPr>
          <w:hyperlink w:anchor="__RefHeading___Toc5695874_1051229030">
            <w:r>
              <w:rPr>
                <w:webHidden/>
                <w:rStyle w:val="IndexLink"/>
              </w:rPr>
              <w:t>3</w:t>
            </w:r>
            <w:r>
              <w:rPr>
                <w:rStyle w:val="IndexLink"/>
                <w:rtl w:val="true"/>
              </w:rPr>
              <w:t>.</w:t>
            </w:r>
            <w:r>
              <w:rPr>
                <w:rStyle w:val="IndexLink"/>
                <w:rtl w:val="true"/>
              </w:rPr>
              <w:t>حوادث مدینه پس از بیعت با امام</w:t>
            </w:r>
            <w:r>
              <w:rPr>
                <w:rStyle w:val="IndexLink"/>
                <w:rtl w:val="true"/>
              </w:rPr>
              <w:tab/>
            </w:r>
            <w:r>
              <w:rPr>
                <w:rStyle w:val="IndexLink"/>
              </w:rPr>
              <w:t>100</w:t>
            </w:r>
          </w:hyperlink>
        </w:p>
        <w:p>
          <w:pPr>
            <w:pStyle w:val="Contents2"/>
            <w:tabs>
              <w:tab w:val="clear" w:pos="8743"/>
              <w:tab w:val="right" w:pos="9026" w:leader="dot"/>
            </w:tabs>
            <w:rPr/>
          </w:pPr>
          <w:hyperlink w:anchor="__RefHeading___Toc5695876_1051229030">
            <w:r>
              <w:rPr>
                <w:webHidden/>
                <w:rStyle w:val="IndexLink"/>
                <w:rtl w:val="true"/>
              </w:rPr>
              <w:t xml:space="preserve">فصل چهارم </w:t>
            </w:r>
            <w:r>
              <w:rPr>
                <w:rStyle w:val="IndexLink"/>
                <w:rtl w:val="true"/>
              </w:rPr>
              <w:t xml:space="preserve">: </w:t>
            </w:r>
            <w:r>
              <w:rPr>
                <w:rStyle w:val="IndexLink"/>
                <w:rtl w:val="true"/>
              </w:rPr>
              <w:t>نقد گزارشهای عثمانی درباره حکومت داری امام على عليه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5695878_105122903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5695880_1051229030">
            <w:r>
              <w:rPr>
                <w:webHidden/>
                <w:rStyle w:val="IndexLink"/>
              </w:rPr>
              <w:t>1</w:t>
            </w:r>
            <w:r>
              <w:rPr>
                <w:rStyle w:val="IndexLink"/>
                <w:rtl w:val="true"/>
              </w:rPr>
              <w:t>.</w:t>
            </w:r>
            <w:r>
              <w:rPr>
                <w:rStyle w:val="IndexLink"/>
                <w:rtl w:val="true"/>
              </w:rPr>
              <w:t>امام و کارگزاران</w:t>
            </w:r>
            <w:r>
              <w:rPr>
                <w:rStyle w:val="IndexLink"/>
                <w:rtl w:val="true"/>
              </w:rPr>
              <w:tab/>
            </w:r>
            <w:r>
              <w:rPr>
                <w:rStyle w:val="IndexLink"/>
              </w:rPr>
              <w:t>105</w:t>
            </w:r>
          </w:hyperlink>
        </w:p>
        <w:p>
          <w:pPr>
            <w:pStyle w:val="Contents3"/>
            <w:tabs>
              <w:tab w:val="clear" w:pos="8459"/>
              <w:tab w:val="right" w:pos="9026" w:leader="dot"/>
            </w:tabs>
            <w:rPr/>
          </w:pPr>
          <w:hyperlink w:anchor="__RefHeading___Toc5695882_1051229030">
            <w:r>
              <w:rPr>
                <w:webHidden/>
                <w:rStyle w:val="IndexLink"/>
              </w:rPr>
              <w:t>2</w:t>
            </w:r>
            <w:r>
              <w:rPr>
                <w:rStyle w:val="IndexLink"/>
                <w:rtl w:val="true"/>
              </w:rPr>
              <w:t>.</w:t>
            </w:r>
            <w:r>
              <w:rPr>
                <w:rStyle w:val="IndexLink"/>
                <w:rtl w:val="true"/>
              </w:rPr>
              <w:t>قضاوت های امام</w:t>
            </w:r>
            <w:r>
              <w:rPr>
                <w:rStyle w:val="IndexLink"/>
                <w:rtl w:val="true"/>
              </w:rPr>
              <w:tab/>
            </w:r>
            <w:r>
              <w:rPr>
                <w:rStyle w:val="IndexLink"/>
              </w:rPr>
              <w:t>109</w:t>
            </w:r>
          </w:hyperlink>
        </w:p>
        <w:p>
          <w:pPr>
            <w:pStyle w:val="Contents3"/>
            <w:tabs>
              <w:tab w:val="clear" w:pos="8459"/>
              <w:tab w:val="right" w:pos="9026" w:leader="dot"/>
            </w:tabs>
            <w:rPr/>
          </w:pPr>
          <w:hyperlink w:anchor="__RefHeading___Toc5695884_1051229030">
            <w:r>
              <w:rPr>
                <w:webHidden/>
                <w:rStyle w:val="IndexLink"/>
              </w:rPr>
              <w:t>3</w:t>
            </w:r>
            <w:r>
              <w:rPr>
                <w:rStyle w:val="IndexLink"/>
                <w:rtl w:val="true"/>
              </w:rPr>
              <w:t>.</w:t>
            </w:r>
            <w:r>
              <w:rPr>
                <w:rStyle w:val="IndexLink"/>
                <w:rtl w:val="true"/>
              </w:rPr>
              <w:t>دیگر گزارش ها از حکومت امام</w:t>
            </w:r>
            <w:r>
              <w:rPr>
                <w:rStyle w:val="IndexLink"/>
                <w:rtl w:val="true"/>
              </w:rPr>
              <w:tab/>
            </w:r>
            <w:r>
              <w:rPr>
                <w:rStyle w:val="IndexLink"/>
              </w:rPr>
              <w:t>110</w:t>
            </w:r>
          </w:hyperlink>
        </w:p>
        <w:p>
          <w:pPr>
            <w:pStyle w:val="Contents2"/>
            <w:tabs>
              <w:tab w:val="clear" w:pos="8743"/>
              <w:tab w:val="right" w:pos="9026" w:leader="dot"/>
            </w:tabs>
            <w:rPr/>
          </w:pPr>
          <w:hyperlink w:anchor="__RefHeading___Toc5695886_1051229030">
            <w:r>
              <w:rPr>
                <w:webHidden/>
                <w:rStyle w:val="IndexLink"/>
                <w:rtl w:val="true"/>
              </w:rPr>
              <w:t xml:space="preserve">فصل پنجم </w:t>
            </w:r>
            <w:r>
              <w:rPr>
                <w:rStyle w:val="IndexLink"/>
                <w:rtl w:val="true"/>
              </w:rPr>
              <w:t xml:space="preserve">: </w:t>
            </w:r>
            <w:r>
              <w:rPr>
                <w:rStyle w:val="IndexLink"/>
                <w:rtl w:val="true"/>
              </w:rPr>
              <w:t>نقد گزارش های عثمانی درباره جنگهای امام على عليه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5695888_105122903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5695890_1051229030">
            <w:r>
              <w:rPr>
                <w:webHidden/>
                <w:rStyle w:val="IndexLink"/>
              </w:rPr>
              <w:t>1</w:t>
            </w:r>
            <w:r>
              <w:rPr>
                <w:rStyle w:val="IndexLink"/>
                <w:rtl w:val="true"/>
              </w:rPr>
              <w:t>.</w:t>
            </w:r>
            <w:r>
              <w:rPr>
                <w:rStyle w:val="IndexLink"/>
                <w:rtl w:val="true"/>
              </w:rPr>
              <w:t xml:space="preserve">نبرد جمل </w:t>
            </w:r>
            <w:r>
              <w:rPr>
                <w:rStyle w:val="IndexLink"/>
                <w:rtl w:val="true"/>
              </w:rPr>
              <w:t>(</w:t>
            </w:r>
            <w:r>
              <w:rPr>
                <w:rStyle w:val="IndexLink"/>
              </w:rPr>
              <w:t>36</w:t>
            </w:r>
            <w:r>
              <w:rPr>
                <w:rStyle w:val="IndexLink"/>
                <w:rtl w:val="true"/>
              </w:rPr>
              <w:t xml:space="preserve"> </w:t>
            </w:r>
            <w:r>
              <w:rPr>
                <w:rStyle w:val="IndexLink"/>
                <w:rtl w:val="true"/>
              </w:rPr>
              <w:t>ق</w:t>
            </w:r>
            <w:r>
              <w:rPr>
                <w:rStyle w:val="IndexLink"/>
                <w:rtl w:val="true"/>
              </w:rPr>
              <w:t>)</w:t>
              <w:tab/>
            </w:r>
            <w:r>
              <w:rPr>
                <w:rStyle w:val="IndexLink"/>
              </w:rPr>
              <w:t>115</w:t>
            </w:r>
          </w:hyperlink>
        </w:p>
        <w:p>
          <w:pPr>
            <w:pStyle w:val="Contents4"/>
            <w:tabs>
              <w:tab w:val="clear" w:pos="8176"/>
              <w:tab w:val="right" w:pos="9026" w:leader="dot"/>
            </w:tabs>
            <w:rPr/>
          </w:pPr>
          <w:hyperlink w:anchor="__RefHeading___Toc5695892_1051229030">
            <w:r>
              <w:rPr>
                <w:webHidden/>
                <w:rStyle w:val="IndexLink"/>
                <w:rtl w:val="true"/>
              </w:rPr>
              <w:t>عوامل و زمینه های نبرد جمل</w:t>
            </w:r>
            <w:r>
              <w:rPr>
                <w:rStyle w:val="IndexLink"/>
                <w:rtl w:val="true"/>
              </w:rPr>
              <w:tab/>
            </w:r>
            <w:r>
              <w:rPr>
                <w:rStyle w:val="IndexLink"/>
              </w:rPr>
              <w:t>115</w:t>
            </w:r>
          </w:hyperlink>
        </w:p>
        <w:p>
          <w:pPr>
            <w:pStyle w:val="Contents4"/>
            <w:tabs>
              <w:tab w:val="clear" w:pos="8176"/>
              <w:tab w:val="right" w:pos="9026" w:leader="dot"/>
            </w:tabs>
            <w:rPr/>
          </w:pPr>
          <w:hyperlink w:anchor="__RefHeading___Toc5695894_1051229030">
            <w:r>
              <w:rPr>
                <w:webHidden/>
                <w:rStyle w:val="IndexLink"/>
                <w:rtl w:val="true"/>
              </w:rPr>
              <w:t>واکنش امام در برابر جنگ طلبی سپاه مکه</w:t>
            </w:r>
            <w:r>
              <w:rPr>
                <w:rStyle w:val="IndexLink"/>
                <w:rtl w:val="true"/>
              </w:rPr>
              <w:tab/>
            </w:r>
            <w:r>
              <w:rPr>
                <w:rStyle w:val="IndexLink"/>
              </w:rPr>
              <w:t>120</w:t>
            </w:r>
          </w:hyperlink>
        </w:p>
        <w:p>
          <w:pPr>
            <w:pStyle w:val="Contents4"/>
            <w:tabs>
              <w:tab w:val="clear" w:pos="8176"/>
              <w:tab w:val="right" w:pos="9026" w:leader="dot"/>
            </w:tabs>
            <w:rPr/>
          </w:pPr>
          <w:hyperlink w:anchor="__RefHeading___Toc5695896_1051229030">
            <w:r>
              <w:rPr>
                <w:webHidden/>
                <w:rStyle w:val="IndexLink"/>
                <w:rtl w:val="true"/>
              </w:rPr>
              <w:t>رویارویی سپاه مکه با بصریان</w:t>
            </w:r>
            <w:r>
              <w:rPr>
                <w:rStyle w:val="IndexLink"/>
                <w:rtl w:val="true"/>
              </w:rPr>
              <w:tab/>
            </w:r>
            <w:r>
              <w:rPr>
                <w:rStyle w:val="IndexLink"/>
              </w:rPr>
              <w:t>122</w:t>
            </w:r>
          </w:hyperlink>
        </w:p>
        <w:p>
          <w:pPr>
            <w:pStyle w:val="Contents4"/>
            <w:tabs>
              <w:tab w:val="clear" w:pos="8176"/>
              <w:tab w:val="right" w:pos="9026" w:leader="dot"/>
            </w:tabs>
            <w:rPr/>
          </w:pPr>
          <w:hyperlink w:anchor="__RefHeading___Toc5695898_1051229030">
            <w:r>
              <w:rPr>
                <w:webHidden/>
                <w:rStyle w:val="IndexLink"/>
                <w:rtl w:val="true"/>
              </w:rPr>
              <w:t>رویارویی سپاه کوفه و سپاه جمل</w:t>
            </w:r>
            <w:r>
              <w:rPr>
                <w:rStyle w:val="IndexLink"/>
                <w:rtl w:val="true"/>
              </w:rPr>
              <w:tab/>
            </w:r>
            <w:r>
              <w:rPr>
                <w:rStyle w:val="IndexLink"/>
              </w:rPr>
              <w:t>124</w:t>
            </w:r>
          </w:hyperlink>
        </w:p>
        <w:p>
          <w:pPr>
            <w:pStyle w:val="Contents4"/>
            <w:tabs>
              <w:tab w:val="clear" w:pos="8176"/>
              <w:tab w:val="right" w:pos="9026" w:leader="dot"/>
            </w:tabs>
            <w:rPr/>
          </w:pPr>
          <w:hyperlink w:anchor="__RefHeading___Toc5695900_1051229030">
            <w:r>
              <w:rPr>
                <w:webHidden/>
                <w:rStyle w:val="IndexLink"/>
                <w:rtl w:val="true"/>
              </w:rPr>
              <w:t>حوادث پس از نبرد جمل</w:t>
            </w:r>
            <w:r>
              <w:rPr>
                <w:rStyle w:val="IndexLink"/>
                <w:rtl w:val="true"/>
              </w:rPr>
              <w:tab/>
            </w:r>
            <w:r>
              <w:rPr>
                <w:rStyle w:val="IndexLink"/>
              </w:rPr>
              <w:t>132</w:t>
            </w:r>
          </w:hyperlink>
        </w:p>
        <w:p>
          <w:pPr>
            <w:pStyle w:val="Contents3"/>
            <w:tabs>
              <w:tab w:val="clear" w:pos="8459"/>
              <w:tab w:val="right" w:pos="9026" w:leader="dot"/>
            </w:tabs>
            <w:rPr/>
          </w:pPr>
          <w:hyperlink w:anchor="__RefHeading___Toc5695902_1051229030">
            <w:r>
              <w:rPr>
                <w:webHidden/>
                <w:rStyle w:val="IndexLink"/>
              </w:rPr>
              <w:t>2</w:t>
            </w:r>
            <w:r>
              <w:rPr>
                <w:rStyle w:val="IndexLink"/>
                <w:rtl w:val="true"/>
              </w:rPr>
              <w:t>.</w:t>
            </w:r>
            <w:r>
              <w:rPr>
                <w:rStyle w:val="IndexLink"/>
                <w:rtl w:val="true"/>
              </w:rPr>
              <w:t xml:space="preserve">نبرد صفین </w:t>
            </w:r>
            <w:r>
              <w:rPr>
                <w:rStyle w:val="IndexLink"/>
                <w:rtl w:val="true"/>
              </w:rPr>
              <w:t>(</w:t>
            </w:r>
            <w:r>
              <w:rPr>
                <w:rStyle w:val="IndexLink"/>
              </w:rPr>
              <w:t>37</w:t>
            </w:r>
            <w:r>
              <w:rPr>
                <w:rStyle w:val="IndexLink"/>
                <w:rtl w:val="true"/>
              </w:rPr>
              <w:t xml:space="preserve"> </w:t>
            </w:r>
            <w:r>
              <w:rPr>
                <w:rStyle w:val="IndexLink"/>
                <w:rtl w:val="true"/>
              </w:rPr>
              <w:t>ق</w:t>
            </w:r>
            <w:r>
              <w:rPr>
                <w:rStyle w:val="IndexLink"/>
                <w:rtl w:val="true"/>
              </w:rPr>
              <w:t>)</w:t>
              <w:tab/>
            </w:r>
            <w:r>
              <w:rPr>
                <w:rStyle w:val="IndexLink"/>
              </w:rPr>
              <w:t>135</w:t>
            </w:r>
          </w:hyperlink>
        </w:p>
        <w:p>
          <w:pPr>
            <w:pStyle w:val="Contents4"/>
            <w:tabs>
              <w:tab w:val="clear" w:pos="8176"/>
              <w:tab w:val="right" w:pos="9026" w:leader="dot"/>
            </w:tabs>
            <w:rPr/>
          </w:pPr>
          <w:hyperlink w:anchor="__RefHeading___Toc5695904_1051229030">
            <w:r>
              <w:rPr>
                <w:webHidden/>
                <w:rStyle w:val="IndexLink"/>
                <w:rtl w:val="true"/>
              </w:rPr>
              <w:t>عوامل و زمینه های شکل گیری صفين</w:t>
            </w:r>
            <w:r>
              <w:rPr>
                <w:rStyle w:val="IndexLink"/>
                <w:rtl w:val="true"/>
              </w:rPr>
              <w:tab/>
            </w:r>
            <w:r>
              <w:rPr>
                <w:rStyle w:val="IndexLink"/>
              </w:rPr>
              <w:t>135</w:t>
            </w:r>
          </w:hyperlink>
        </w:p>
        <w:p>
          <w:pPr>
            <w:pStyle w:val="Contents4"/>
            <w:tabs>
              <w:tab w:val="clear" w:pos="8176"/>
              <w:tab w:val="right" w:pos="9026" w:leader="dot"/>
            </w:tabs>
            <w:rPr/>
          </w:pPr>
          <w:hyperlink w:anchor="__RefHeading___Toc5695906_1051229030">
            <w:r>
              <w:rPr>
                <w:webHidden/>
                <w:rStyle w:val="IndexLink"/>
                <w:rtl w:val="true"/>
              </w:rPr>
              <w:t>حوادث صفين</w:t>
            </w:r>
            <w:r>
              <w:rPr>
                <w:rStyle w:val="IndexLink"/>
                <w:rtl w:val="true"/>
              </w:rPr>
              <w:tab/>
            </w:r>
            <w:r>
              <w:rPr>
                <w:rStyle w:val="IndexLink"/>
              </w:rPr>
              <w:t>140</w:t>
            </w:r>
          </w:hyperlink>
        </w:p>
        <w:p>
          <w:pPr>
            <w:pStyle w:val="Contents4"/>
            <w:tabs>
              <w:tab w:val="clear" w:pos="8176"/>
              <w:tab w:val="right" w:pos="9026" w:leader="dot"/>
            </w:tabs>
            <w:rPr/>
          </w:pPr>
          <w:hyperlink w:anchor="__RefHeading___Toc5695908_1051229030">
            <w:r>
              <w:rPr>
                <w:webHidden/>
                <w:rStyle w:val="IndexLink"/>
                <w:rtl w:val="true"/>
              </w:rPr>
              <w:t>حیله معاویه در صفین</w:t>
            </w:r>
            <w:r>
              <w:rPr>
                <w:rStyle w:val="IndexLink"/>
                <w:rtl w:val="true"/>
              </w:rPr>
              <w:tab/>
            </w:r>
            <w:r>
              <w:rPr>
                <w:rStyle w:val="IndexLink"/>
              </w:rPr>
              <w:t>141</w:t>
            </w:r>
          </w:hyperlink>
        </w:p>
        <w:p>
          <w:pPr>
            <w:pStyle w:val="Contents4"/>
            <w:tabs>
              <w:tab w:val="clear" w:pos="8176"/>
              <w:tab w:val="right" w:pos="9026" w:leader="dot"/>
            </w:tabs>
            <w:rPr/>
          </w:pPr>
          <w:hyperlink w:anchor="__RefHeading___Toc5695910_1051229030">
            <w:r>
              <w:rPr>
                <w:webHidden/>
                <w:rStyle w:val="IndexLink"/>
                <w:rtl w:val="true"/>
              </w:rPr>
              <w:t>حکمیت</w:t>
            </w:r>
            <w:r>
              <w:rPr>
                <w:rStyle w:val="IndexLink"/>
                <w:rtl w:val="true"/>
              </w:rPr>
              <w:tab/>
            </w:r>
            <w:r>
              <w:rPr>
                <w:rStyle w:val="IndexLink"/>
              </w:rPr>
              <w:t>144</w:t>
            </w:r>
          </w:hyperlink>
        </w:p>
        <w:p>
          <w:pPr>
            <w:pStyle w:val="Contents3"/>
            <w:tabs>
              <w:tab w:val="clear" w:pos="8459"/>
              <w:tab w:val="right" w:pos="9026" w:leader="dot"/>
            </w:tabs>
            <w:rPr/>
          </w:pPr>
          <w:hyperlink w:anchor="__RefHeading___Toc5695912_1051229030">
            <w:r>
              <w:rPr>
                <w:webHidden/>
                <w:rStyle w:val="IndexLink"/>
              </w:rPr>
              <w:t>3</w:t>
            </w:r>
            <w:r>
              <w:rPr>
                <w:rStyle w:val="IndexLink"/>
                <w:rtl w:val="true"/>
              </w:rPr>
              <w:t>.</w:t>
            </w:r>
            <w:r>
              <w:rPr>
                <w:rStyle w:val="IndexLink"/>
                <w:rtl w:val="true"/>
              </w:rPr>
              <w:t xml:space="preserve">نبرد نهروان </w:t>
            </w:r>
            <w:r>
              <w:rPr>
                <w:rStyle w:val="IndexLink"/>
                <w:rtl w:val="true"/>
              </w:rPr>
              <w:t>(</w:t>
            </w:r>
            <w:r>
              <w:rPr>
                <w:rStyle w:val="IndexLink"/>
              </w:rPr>
              <w:t>37</w:t>
            </w:r>
            <w:r>
              <w:rPr>
                <w:rStyle w:val="IndexLink"/>
                <w:rtl w:val="true"/>
              </w:rPr>
              <w:t xml:space="preserve"> </w:t>
            </w:r>
            <w:r>
              <w:rPr>
                <w:rStyle w:val="IndexLink"/>
                <w:rtl w:val="true"/>
              </w:rPr>
              <w:t>ق</w:t>
            </w:r>
            <w:r>
              <w:rPr>
                <w:rStyle w:val="IndexLink"/>
                <w:rtl w:val="true"/>
              </w:rPr>
              <w:t>)</w:t>
              <w:tab/>
            </w:r>
            <w:r>
              <w:rPr>
                <w:rStyle w:val="IndexLink"/>
              </w:rPr>
              <w:t>147</w:t>
            </w:r>
          </w:hyperlink>
        </w:p>
        <w:p>
          <w:pPr>
            <w:pStyle w:val="Contents3"/>
            <w:tabs>
              <w:tab w:val="clear" w:pos="8459"/>
              <w:tab w:val="right" w:pos="9026" w:leader="dot"/>
            </w:tabs>
            <w:rPr/>
          </w:pPr>
          <w:hyperlink w:anchor="__RefHeading___Toc5695914_1051229030">
            <w:r>
              <w:rPr>
                <w:webHidden/>
                <w:rStyle w:val="IndexLink"/>
                <w:rtl w:val="true"/>
              </w:rPr>
              <w:t>جمع بندی</w:t>
            </w:r>
            <w:r>
              <w:rPr>
                <w:rStyle w:val="IndexLink"/>
                <w:rtl w:val="true"/>
              </w:rPr>
              <w:tab/>
            </w:r>
            <w:r>
              <w:rPr>
                <w:rStyle w:val="IndexLink"/>
              </w:rPr>
              <w:t>154</w:t>
            </w:r>
          </w:hyperlink>
        </w:p>
        <w:p>
          <w:pPr>
            <w:pStyle w:val="Contents2"/>
            <w:tabs>
              <w:tab w:val="clear" w:pos="8743"/>
              <w:tab w:val="right" w:pos="9026" w:leader="dot"/>
            </w:tabs>
            <w:rPr/>
          </w:pPr>
          <w:hyperlink w:anchor="__RefHeading___Toc5695916_1051229030">
            <w:r>
              <w:rPr>
                <w:webHidden/>
                <w:rStyle w:val="IndexLink"/>
                <w:rtl w:val="true"/>
              </w:rPr>
              <w:t>منابع و مآخذ</w:t>
            </w:r>
            <w:r>
              <w:rPr>
                <w:rStyle w:val="IndexLink"/>
                <w:rtl w:val="true"/>
              </w:rPr>
              <w:tab/>
            </w:r>
            <w:r>
              <w:rPr>
                <w:rStyle w:val="IndexLink"/>
              </w:rPr>
              <w:t>157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48_47845"/>
      <w:bookmarkStart w:id="1" w:name="pg7848_47845"/>
      <w:bookmarkEnd w:id="1"/>
    </w:p>
    <w:p>
      <w:pPr>
        <w:pStyle w:val="Heading2"/>
        <w:numPr>
          <w:ilvl w:val="1"/>
          <w:numId w:val="1"/>
        </w:numPr>
        <w:rPr/>
      </w:pPr>
      <w:bookmarkStart w:id="2" w:name="pg7848_47845"/>
      <w:bookmarkStart w:id="3" w:name="__RefHeading___Toc569575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 علوی، سیدعلی،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 آسیب‌شناسی تاریخ‌نگاری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خیرخواه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حوزه‌های علمیه،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7550</w:t>
      </w:r>
      <w:r>
        <w:rPr>
          <w:rFonts w:eastAsia="IRNazanin" w:cs="IRNazanin"/>
          <w:color w:val="111111"/>
          <w:sz w:val="28"/>
          <w:szCs w:val="28"/>
          <w:rtl w:val="true"/>
          <w:lang w:bidi="fa-IR"/>
        </w:rPr>
        <w:t>-</w:t>
      </w:r>
      <w:r>
        <w:rPr>
          <w:rFonts w:eastAsia="IRNazanin" w:cs="IRNazanin"/>
          <w:color w:val="111111"/>
          <w:sz w:val="28"/>
          <w:szCs w:val="28"/>
          <w:lang w:bidi="fa-IR"/>
        </w:rPr>
        <w:t>946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سیاست و حکومت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600-661 --Views on politics and government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سیاست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 and politics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تاریخ‌نویسی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 --Historiography</w:t>
      </w:r>
    </w:p>
    <w:p>
      <w:pPr>
        <w:pStyle w:val="BookText"/>
        <w:rPr/>
      </w:pPr>
      <w:r>
        <w:rPr>
          <w:rFonts w:ascii="IRNazanin" w:hAnsi="IRNazanin" w:eastAsia="IRNazanin"/>
          <w:color w:val="111111"/>
          <w:sz w:val="28"/>
          <w:sz w:val="28"/>
          <w:szCs w:val="28"/>
          <w:rtl w:val="true"/>
          <w:lang w:bidi="fa-IR"/>
        </w:rPr>
        <w:t>فهرست نویسی بر اساس اطلاعات فیپا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حوزه‌های علمیه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BP38/09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5210100</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 سرپیری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95760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ٱللَّٰهِ ٱلرَّحْمَٰنِ ٱلرَّحِيمِ </w:t>
      </w:r>
    </w:p>
    <w:p>
      <w:pPr>
        <w:pStyle w:val="BookText"/>
        <w:rPr/>
      </w:pPr>
      <w:r>
        <w:rPr>
          <w:rFonts w:ascii="IRNazanin" w:hAnsi="IRNazanin" w:eastAsia="IRNazanin"/>
          <w:color w:val="111111"/>
          <w:sz w:val="28"/>
          <w:sz w:val="28"/>
          <w:szCs w:val="28"/>
          <w:rtl w:val="true"/>
          <w:lang w:bidi="fa-IR"/>
        </w:rPr>
        <w:t xml:space="preserve">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 آسیب شناسی تاریخ نگاری عثمانی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خیر خواه علوی </w:t>
      </w:r>
    </w:p>
    <w:p>
      <w:pPr>
        <w:pStyle w:val="BookText"/>
        <w:rPr/>
      </w:pPr>
      <w:r>
        <w:rPr>
          <w:rFonts w:ascii="IRNazanin" w:hAnsi="IRNazanin" w:eastAsia="IRNazanin"/>
          <w:color w:val="111111"/>
          <w:sz w:val="28"/>
          <w:sz w:val="28"/>
          <w:szCs w:val="28"/>
          <w:rtl w:val="true"/>
          <w:lang w:bidi="fa-IR"/>
        </w:rPr>
        <w:t>مرکز مطالعات و پاسخ گویی به شبهات</w:t>
      </w:r>
    </w:p>
    <w:p>
      <w:pPr>
        <w:pStyle w:val="BookText"/>
        <w:rPr/>
      </w:pPr>
      <w:r>
        <w:rPr>
          <w:rFonts w:ascii="IRNazanin" w:hAnsi="IRNazanin" w:eastAsia="IRNazanin"/>
          <w:color w:val="111111"/>
          <w:sz w:val="28"/>
          <w:sz w:val="28"/>
          <w:szCs w:val="28"/>
          <w:rtl w:val="true"/>
          <w:lang w:bidi="fa-IR"/>
        </w:rPr>
        <w:t>حکومت امام علی علیه السلام با رویکرد اسیب شناسی تاریخ نگاری عثمانی</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خیر خواه علوی</w:t>
      </w:r>
    </w:p>
    <w:p>
      <w:pPr>
        <w:pStyle w:val="BookText"/>
        <w:rPr/>
      </w:pPr>
      <w:r>
        <w:rPr>
          <w:rFonts w:ascii="IRNazanin" w:hAnsi="IRNazanin" w:eastAsia="IRNazanin"/>
          <w:color w:val="111111"/>
          <w:sz w:val="28"/>
          <w:sz w:val="28"/>
          <w:szCs w:val="28"/>
          <w:rtl w:val="true"/>
          <w:lang w:bidi="fa-IR"/>
        </w:rPr>
        <w:t xml:space="preserve">تهیه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وپاسخ گویی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حوزه های علمیه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946</w:t>
      </w:r>
      <w:r>
        <w:rPr>
          <w:rFonts w:eastAsia="IRNazanin" w:cs="IRNazanin"/>
          <w:color w:val="111111"/>
          <w:sz w:val="28"/>
          <w:szCs w:val="28"/>
          <w:rtl w:val="true"/>
          <w:lang w:bidi="fa-IR"/>
        </w:rPr>
        <w:t>-</w:t>
      </w:r>
      <w:r>
        <w:rPr>
          <w:rFonts w:eastAsia="IRNazanin" w:cs="IRNazanin"/>
          <w:color w:val="111111"/>
          <w:sz w:val="28"/>
          <w:szCs w:val="28"/>
          <w:lang w:bidi="fa-IR"/>
        </w:rPr>
        <w:t>7550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32923251</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32940177</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شهید صدوقی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مجتمع شهید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7" w:name="pg7848_47850"/>
    </w:p>
    <w:p>
      <w:pPr>
        <w:pStyle w:val="Heading2"/>
        <w:numPr>
          <w:ilvl w:val="1"/>
          <w:numId w:val="1"/>
        </w:numPr>
        <w:rPr/>
      </w:pPr>
      <w:bookmarkStart w:id="8" w:name="__RefHeading___Toc5695762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روش پژوهش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منابع پژوهش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 تاریخ و سیره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 رجالی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 حدیثی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تک نگاری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سابقه پژوهش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عثمانیه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مروری اجمالی بر تاریخ نگاری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تاریخ نگاری 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 های تاریخ نگاری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مکتب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 یا مغازی</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مکتب عراق </w:t>
      </w:r>
      <w:r>
        <w:rPr>
          <w:rFonts w:eastAsia="IRNazanin" w:cs="IRNazanin"/>
          <w:color w:val="111111"/>
          <w:sz w:val="28"/>
          <w:szCs w:val="28"/>
          <w:rtl w:val="true"/>
          <w:lang w:bidi="fa-IR"/>
        </w:rPr>
        <w:t>...</w:t>
      </w:r>
      <w:r>
        <w:rPr>
          <w:rFonts w:eastAsia="IRNazanin" w:cs="IRNazanin"/>
          <w:color w:val="111111"/>
          <w:sz w:val="28"/>
          <w:szCs w:val="28"/>
          <w:lang w:bidi="fa-IR"/>
        </w:rPr>
        <w:t>30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شام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مذهب عثمانیه و تاریخ نگاری عثمانی</w:t>
      </w:r>
    </w:p>
    <w:p>
      <w:pPr>
        <w:pStyle w:val="BookText"/>
        <w:rPr/>
      </w:pPr>
      <w:r>
        <w:rPr>
          <w:rFonts w:ascii="IRNazanin" w:hAnsi="IRNazanin" w:eastAsia="IRNazanin"/>
          <w:color w:val="111111"/>
          <w:sz w:val="28"/>
          <w:sz w:val="28"/>
          <w:szCs w:val="28"/>
          <w:rtl w:val="true"/>
          <w:lang w:bidi="fa-IR"/>
        </w:rPr>
        <w:t xml:space="preserve">نظام قبیلهای حاکم شبه جزیره عربستان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جایگاه بنی هاشم و بنی امیه نزد قریش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تقابل بنی امیه و بنی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ریشه های شکل گیری عثمانیه پیش از مرگ عثمان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شکل گیری عثمانیه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عثمانیه در دوران حکومت على عليه السلام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عثمانیه پس از شهادت على عليه السلام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مذهب کلامی عثمانیه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مکتب تاریخ نگاری عثمانیه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تاریخ نگاران عثمانی در سه قرن نخست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عبدالله بن زبیر بن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عروة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شریح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اواخر قرن یک</w:t>
      </w:r>
      <w:r>
        <w:rPr>
          <w:rFonts w:eastAsia="IRNazanin" w:cs="IRNazanin"/>
          <w:color w:val="111111"/>
          <w:sz w:val="28"/>
          <w:szCs w:val="28"/>
          <w:rtl w:val="true"/>
          <w:lang w:bidi="fa-IR"/>
        </w:rPr>
        <w:t>)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قیس بن ابی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موسی بن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شقيق بن 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عبدالله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عامر بن شراحيل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محمد بن مسلم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عبدالله بن عون بن ارطبان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سیف بن عمر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rtl w:val="true"/>
          <w:lang w:bidi="fa-IR"/>
        </w:rPr>
        <w:t>...</w:t>
      </w:r>
      <w:r>
        <w:rPr>
          <w:rFonts w:eastAsia="IRNazanin" w:cs="IRNazanin"/>
          <w:color w:val="111111"/>
          <w:sz w:val="28"/>
          <w:szCs w:val="28"/>
          <w:lang w:bidi="fa-IR"/>
        </w:rPr>
        <w:t>76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کلی تاریخ نگاری عثمانی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گزارشهای عثمانی درباره بیعت با امام على عليه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اجماع یا عدم اجماع مردم در بیعت با امام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یا اجبار مردم در بیعت با امام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حوادث مدینه پس از بیعت با امام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گزارشهای عثمانی درباره حکومت داری امام علی عليه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و کارگزاران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قضاوت های امام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 گزارش ها از حکومت امام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گزارشهای عثمانی از جنگهای امام على عليه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نبرد جمل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عوامل و زمینه های نبرد جمل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واکنش امام در برابر جنگ طلبی سپاه مکه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رویارویی سپاه مکه با بصریان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رویارویی سپاه کوفه و سپاه جمل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حوادث پس از نبرد جمل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نبرد صفین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عوامل و زمینه های شکل گیری صفين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حوادث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حیله معاویه در صفین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حکمیت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نبرد نهروان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rtl w:val="true"/>
          <w:lang w:bidi="fa-IR"/>
        </w:rPr>
        <w:t>...</w:t>
      </w:r>
      <w:r>
        <w:rPr>
          <w:rFonts w:eastAsia="IRNazanin" w:cs="IRNazanin"/>
          <w:color w:val="111111"/>
          <w:sz w:val="28"/>
          <w:szCs w:val="28"/>
          <w:lang w:bidi="fa-IR"/>
        </w:rPr>
        <w:t>152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848_47854"/>
      <w:bookmarkStart w:id="11" w:name="pg7848_47854"/>
      <w:bookmarkEnd w:id="11"/>
    </w:p>
    <w:p>
      <w:pPr>
        <w:pStyle w:val="Heading2"/>
        <w:numPr>
          <w:ilvl w:val="1"/>
          <w:numId w:val="1"/>
        </w:numPr>
        <w:rPr/>
      </w:pPr>
      <w:bookmarkStart w:id="12" w:name="pg7848_47854"/>
      <w:bookmarkStart w:id="13" w:name="__RefHeading___Toc5695764_105122903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تاریخ نگاری، شرح مکتوب وقایع و احوال اقوام گذشته است که با ابتنا بر نوعی اندیشه و نگاه خاص صورت می گیرد و دارای جایگاهی بس والا و حائز اهمیت در کشف مظاهر فرهنگ و تمدن بوده و یکی از مسیرهای دسترسی به هویت ملل و جوامع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 های تمدن و فرهنگ ساز جامعه را در آیینه گزارش های تاریخی مربوطه می توان به نظاره نشسته و مورد بررسی قرار داد؛ هرچند نگاه خاص تاریخ نگاران در توصیف حوادث را به عنوان منشأ پیدایش مکاتب متعدد تاریخ نگاری، نباید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میان از اهمیت مضاعفی برخوردار است توجه به آسیب هایی است که ممکن است این مقوله را تحت الشعاع قرار دهد چرا که مقوله تاریخ نگاری سوای اهمیت و جایگاه بلند آن، از گرفتار آمدن در دام انحراف و تحریف در امان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در تاریخ نگاری یعنی عدم انطباق گزارش های تاریخی با آنچه اتفاق افتاده و توصیف حوادث به غیر آنچه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وجود انحراف و تحریف در ثبت تاریخ، نه تنها وجاهت استنادی آن را مخدوش می کند بلکه مستلزم پیامدهای سنگین و غیرقابل تدارکی در جریان انتظام و رشد جوامع خواهد بود و از همین رهگذر است که امری به نام ضرورت آسیب شناسی تاریخ نگاری رخ می نماید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شکی نیست که آسیب شناسی در این خصوص مانند آسیب شناسی در هر موضوع دیگری باید با توجه به اهداف مرتبط، صورت پذیرد زیرا </w:t>
      </w:r>
    </w:p>
    <w:p>
      <w:pPr>
        <w:pStyle w:val="BookText"/>
        <w:rPr/>
      </w:pPr>
      <w:r>
        <w:rPr>
          <w:rFonts w:ascii="IRNazanin" w:hAnsi="IRNazanin" w:eastAsia="IRNazanin"/>
          <w:color w:val="111111"/>
          <w:sz w:val="28"/>
          <w:sz w:val="28"/>
          <w:szCs w:val="28"/>
          <w:rtl w:val="true"/>
          <w:lang w:bidi="fa-IR"/>
        </w:rPr>
        <w:t>هماهنگی برنامه ها و اقدامات با اهداف مربوطه، نشان از انسجام و سلامت مسیر طی شده دارد و بدیهی است یک جریان زمانی از مسیر خود فاصله می گیرد که برنامه ها، منطبق بر اهداف محقق نشود و همین مسئله، زمینه ساز آسیب پذیری در مقولاتی مانند تاریخ نگاری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موضوعات مورد بحث در قلمرو تاریخ نگاری، بررسی گزارش های تاریخ نگاران عثمانی مذهب در رویدادهای مربوط به حکومت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گزارش ها توانسته است دوره حکومت علوی را آنچنان که سزاوار و لازم است به تصویر کشیده و به شایستگی به آیندگان برساند یا آنکه به خاطر انحرافات و تحریفات جهت دار نتوانسته است بیانگر رسالت اصلی تاریخ نگاری باشد و به همین روی منشأ تنازعات و فتنه هایی در جامعه اسلامی نیز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با توجه به اهمیت موضوع و رسالت مرکز مطالعات و پاسخ گویی به شبهات، آسیب شناسی تاریخ نگاری عثمانی را مورد توجه قرار داده و به نقد و بررسی گزارش های عثمانی از زوایای مختلف حکومت علوی،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وسیله از نویسنده محترم جناب آقای سیدعلی خیرخواه، حجت الاسلام والمسلمین محمدرضا هدایت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الاسلام والمسلمين امیر علی حسنلو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گروه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تشکر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رضایی مهر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مطالعات و پاسخ گویی به شبهات حوزه علميه قم </w:t>
      </w:r>
      <w:bookmarkStart w:id="15" w:name="pg7848_47856"/>
    </w:p>
    <w:p>
      <w:pPr>
        <w:pStyle w:val="Heading2"/>
        <w:numPr>
          <w:ilvl w:val="1"/>
          <w:numId w:val="1"/>
        </w:numPr>
        <w:rPr/>
      </w:pPr>
      <w:bookmarkStart w:id="16" w:name="__RefHeading___Toc5695766_1051229030"/>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پس از رحلت پیامبر اکرم صلی الله علیه واله و سلم در سال يازده هجری، ابوبکر، عمر سپس عثمان از تیره بنی امیه قریش، به ترتیب، به حکومت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عثمان و کارگزارانش در سال های پایانی حکومت وی نارضایتی های فراوانی را در مدینه و دیگر سرزمین های اسلامی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از حکومت حتی به قبیله قریش که عثمان به آنان انتساب داشت نیز رسیده بود؛ عایشه، طلحه، زبیر و فردی چون عمرو بن عاص که عثمان وی را از حکومت مصر برکنار کرده بود، با این ادعا که عثمان از سنت پیامبر صلی الله علیه واله و سلم فاصله گرفته است، به مخالفت با او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تداوم این وضعیت، گروهی از معترضان از عراق و مصر و مناطق دیگر در ماه های پایانی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تلاش کرد تا با میانجیگری هم عثمان را به شنیدن سخنان ناراضیان و پذیرفتن خواسته های مشروع آنان ترغیب نماید و هم معترضان را از انجام هر گونه رفتاری که به حکومت اسلامی آسیب برساند، باز دارد؛ اما حوادث به گونه ای دیگر رقم خورد و شورشیان با محاصره خانه عثمان و ورود به منزل وی، او را کشتند و پس از آن با امام على عليه السلام بیعت کردند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امیه و برخی گروه های قریش که از به حکومت رسیدن امام، نگران بودند، با ادعای واهی نقش داشتن امام در قتل عثمان، خونخواه خلیفه مقتول شدند و حکومت حضرت را نامشروع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سیاسی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شدند، با راه اندازی جنگ هایی به خونخواهی عثمان برخاستند و بعد از شهادت امام نیز تلاش کردند تا شرایط جامعه اسلامی را </w:t>
      </w:r>
      <w:bookmarkStart w:id="18" w:name="pg7848_47857"/>
    </w:p>
    <w:p>
      <w:pPr>
        <w:pStyle w:val="BookText"/>
        <w:rPr/>
      </w:pPr>
      <w:bookmarkEnd w:id="18"/>
      <w:r>
        <w:rPr>
          <w:rFonts w:ascii="IRNazanin" w:hAnsi="IRNazanin" w:eastAsia="IRNazanin"/>
          <w:color w:val="111111"/>
          <w:sz w:val="28"/>
          <w:sz w:val="28"/>
          <w:szCs w:val="28"/>
          <w:rtl w:val="true"/>
          <w:lang w:bidi="fa-IR"/>
        </w:rPr>
        <w:t>به گونه ای طراحی و ترسیم نمایند که رفتار جنگ طلبانه آنان، حمایت از خلیفه رسول خدا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گزارش ها و نگاشته های تاریخی عصر حکومت امام علي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پیروان همین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گزارش حوادث تاریخی گاه متأثر از علایق مذهبی و سیاسی گزارشگر و مورخ است، شناخت گزارش های عثمانی از دوران حکومت امام على عليه السلام و میزان تأثیر پذیری این گزارش ها از علایق سیاسی این حزب، می تواند در شناخت بهتر این دوره از تاریخ کارگشا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در صدد است تا با شناسایی گزارشگران عثمانی، گزارش های آنان از سده های نخست هجری و حوادث دوران امام را مورد بررسی قرار داده و به تجزیه و تحلیل این داده 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تاکنون بررسی گزارشگران عثمانی کمتر مورد توجه محققان عرصه تاریخ قرار گرفته و بسیاری از پژوهش ها تنها به دسته بندی تاریخ نگاران اهل سنت در برابر شیعه پرداخته اند،ضرورت چنین پژوهشی احساس می شد؛ به این امید که به بازشناسی روایات تاریخی مربوط به دوران حکومت على عليه السلام و کشف حقایق آن دوره کمک کند</w:t>
      </w:r>
      <w:r>
        <w:rPr>
          <w:rFonts w:eastAsia="IRNazanin" w:cs="IRNazanin"/>
          <w:color w:val="111111"/>
          <w:sz w:val="28"/>
          <w:szCs w:val="28"/>
          <w:rtl w:val="true"/>
          <w:lang w:bidi="fa-IR"/>
        </w:rPr>
        <w:t>.</w:t>
      </w:r>
    </w:p>
    <w:p>
      <w:pPr>
        <w:pStyle w:val="Heading2"/>
        <w:numPr>
          <w:ilvl w:val="1"/>
          <w:numId w:val="1"/>
        </w:numPr>
        <w:rPr/>
      </w:pPr>
      <w:bookmarkStart w:id="19" w:name="__RefHeading___Toc5695768_1051229030"/>
      <w:bookmarkStart w:id="20" w:name="_Toc6"/>
      <w:bookmarkEnd w:id="19"/>
      <w:r>
        <w:rPr>
          <w:rtl w:val="true"/>
        </w:rPr>
        <w:t>روش پژوهش</w:t>
      </w:r>
      <w:bookmarkEnd w:id="20"/>
    </w:p>
    <w:p>
      <w:pPr>
        <w:pStyle w:val="BookText"/>
        <w:rPr/>
      </w:pPr>
      <w:r>
        <w:rPr>
          <w:rFonts w:ascii="IRNazanin" w:hAnsi="IRNazanin" w:eastAsia="IRNazanin"/>
          <w:color w:val="111111"/>
          <w:sz w:val="28"/>
          <w:sz w:val="28"/>
          <w:szCs w:val="28"/>
          <w:rtl w:val="true"/>
          <w:lang w:bidi="fa-IR"/>
        </w:rPr>
        <w:t xml:space="preserve">روش تحلیل در این پژوهش،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است؛ از این رو پس از شناسایی داده ها و طبقه بندی آنها، به تحلیل و بررسی عوامل ایجاد آنها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 از یک مقدمه، پنج فصل و نتیجه گیری نهایی تشکیل شده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 در قالب دو گفتار ابتدا به مفاهیم و سپس به صورت کاملا اجمالی به مبحث تاریخ نگاری اسلامی در قرون نخست پرداخته است</w:t>
      </w:r>
      <w:r>
        <w:rPr>
          <w:rFonts w:eastAsia="IRNazanin" w:cs="IRNazanin"/>
          <w:color w:val="111111"/>
          <w:sz w:val="28"/>
          <w:szCs w:val="28"/>
          <w:rtl w:val="true"/>
          <w:lang w:bidi="fa-IR"/>
        </w:rPr>
        <w:t xml:space="preserve">. </w:t>
      </w:r>
      <w:bookmarkStart w:id="21" w:name="pg7848_47858"/>
    </w:p>
    <w:p>
      <w:pPr>
        <w:pStyle w:val="BookText"/>
        <w:rPr/>
      </w:pPr>
      <w:bookmarkEnd w:id="21"/>
      <w:r>
        <w:rPr>
          <w:rFonts w:ascii="IRNazanin" w:hAnsi="IRNazanin" w:eastAsia="IRNazanin"/>
          <w:color w:val="111111"/>
          <w:sz w:val="28"/>
          <w:sz w:val="28"/>
          <w:szCs w:val="28"/>
          <w:rtl w:val="true"/>
          <w:lang w:bidi="fa-IR"/>
        </w:rPr>
        <w:t>فصل دوم شامل سه گفتار خواهد بود و به شکل گیری عثمانیه و تطور تاریخی آن در سه قرن نخست،معرفی گزارشگران عثمانی و نقش آنان در تاریخ نگاری، و در پایان، نقد تاریخ نگاری عثمانی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سوم تا پنجم نیز گزارش های گزارشگران عثمانی به ترتیب در موضوعات بیعت با امام،حکومت داری آن حضرت و جنگ های ایشان، مورد نقد و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نیز نتیجه گیری از مباحث مطرح شده ارائه خواهد شد</w:t>
      </w:r>
      <w:r>
        <w:rPr>
          <w:rFonts w:eastAsia="IRNazanin" w:cs="IRNazanin"/>
          <w:color w:val="111111"/>
          <w:sz w:val="28"/>
          <w:szCs w:val="28"/>
          <w:rtl w:val="true"/>
          <w:lang w:bidi="fa-IR"/>
        </w:rPr>
        <w:t>.</w:t>
      </w:r>
    </w:p>
    <w:p>
      <w:pPr>
        <w:pStyle w:val="Heading2"/>
        <w:numPr>
          <w:ilvl w:val="1"/>
          <w:numId w:val="1"/>
        </w:numPr>
        <w:rPr/>
      </w:pPr>
      <w:bookmarkStart w:id="22" w:name="__RefHeading___Toc5695770_1051229030"/>
      <w:bookmarkStart w:id="23" w:name="_Toc7"/>
      <w:bookmarkEnd w:id="22"/>
      <w:r>
        <w:rPr>
          <w:rtl w:val="true"/>
        </w:rPr>
        <w:t>منابع پژوهش</w:t>
      </w:r>
      <w:bookmarkEnd w:id="23"/>
    </w:p>
    <w:p>
      <w:pPr>
        <w:pStyle w:val="Heading3"/>
        <w:numPr>
          <w:ilvl w:val="2"/>
          <w:numId w:val="1"/>
        </w:numPr>
        <w:rPr/>
      </w:pPr>
      <w:bookmarkStart w:id="24" w:name="__RefHeading___Toc5695772_1051229030"/>
      <w:bookmarkStart w:id="25" w:name="_Toc8"/>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با توجه به آنکه این نوشتار به دنبال بررسی گزارش های عصر حکومت امام على عليه السلام است، تلاش شده است تا این گزارش ها از منابع نزدیک به آن دوره استخراج شده و با طبقه بندی منابع، نقد و بررسی آنها مورد توجه قرار گیرد</w:t>
      </w:r>
      <w:r>
        <w:rPr>
          <w:rFonts w:eastAsia="IRNazanin" w:cs="IRNazanin"/>
          <w:color w:val="111111"/>
          <w:sz w:val="28"/>
          <w:szCs w:val="28"/>
          <w:rtl w:val="true"/>
          <w:lang w:bidi="fa-IR"/>
        </w:rPr>
        <w:t>.</w:t>
      </w:r>
    </w:p>
    <w:p>
      <w:pPr>
        <w:pStyle w:val="Heading3"/>
        <w:numPr>
          <w:ilvl w:val="2"/>
          <w:numId w:val="1"/>
        </w:numPr>
        <w:rPr/>
      </w:pPr>
      <w:bookmarkStart w:id="26" w:name="__RefHeading___Toc5695774_1051229030"/>
      <w:bookmarkStart w:id="27" w:name="_Toc9"/>
      <w:bookmarkEnd w:id="26"/>
      <w:r>
        <w:rPr/>
        <w:t>1</w:t>
      </w:r>
      <w:r>
        <w:rPr>
          <w:rtl w:val="true"/>
        </w:rPr>
        <w:t>.</w:t>
      </w:r>
      <w:r>
        <w:rPr>
          <w:rtl w:val="true"/>
        </w:rPr>
        <w:t>کتب تاریخ و سیره</w:t>
      </w:r>
      <w:bookmarkEnd w:id="27"/>
    </w:p>
    <w:p>
      <w:pPr>
        <w:pStyle w:val="BookText"/>
        <w:rPr/>
      </w:pPr>
      <w:r>
        <w:rPr>
          <w:rFonts w:ascii="IRNazanin" w:hAnsi="IRNazanin" w:eastAsia="IRNazanin"/>
          <w:color w:val="111111"/>
          <w:sz w:val="28"/>
          <w:sz w:val="28"/>
          <w:szCs w:val="28"/>
          <w:rtl w:val="true"/>
          <w:lang w:bidi="fa-IR"/>
        </w:rPr>
        <w:t xml:space="preserve">تاريخ الرسل و الامم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تاریخ 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محمد بن جریر طبری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مورخان نامی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سنی معتدل و غیر متعصب بود، روایات فضائل اهل بیت عليهم السلام را قبول داشت و در دورانی که در بغداد میان حنابله و شیعیان اختلاف بود، او نیز با عقیده حنابله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کتاب هایی همچون الولاية در طرق حدیث غدیر و نیز حديث الطير را باید شاهدی بر اندیشه های اعتدال گرایانه طبری و تلاش وی برای جلوگیری از افراط گرایی حنابله در دشمنی با امام على عليه السلام دانست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تاریخ وی به عنوان مهم ترین تاریخ نامه روایی و سال شمار اسلامی، حوادث قرن اول تا سوم هجری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حدیثی او در این کتاب که با ذکر سلسله نقلها همراه است و نیز اعتقاد وی بر نقلی بودن </w:t>
      </w:r>
      <w:bookmarkStart w:id="28" w:name="pg7848_47859"/>
    </w:p>
    <w:p>
      <w:pPr>
        <w:pStyle w:val="BookText"/>
        <w:rPr/>
      </w:pPr>
      <w:bookmarkEnd w:id="28"/>
      <w:r>
        <w:rPr>
          <w:rFonts w:ascii="IRNazanin" w:hAnsi="IRNazanin" w:eastAsia="IRNazanin"/>
          <w:color w:val="111111"/>
          <w:sz w:val="28"/>
          <w:sz w:val="28"/>
          <w:szCs w:val="28"/>
          <w:rtl w:val="true"/>
          <w:lang w:bidi="fa-IR"/>
        </w:rPr>
        <w:t>تاریخ، موجب شده تا در این کتاب با روایات ناسازگاری مواجه شویم که هیچ گونه نقدی از سوی نویسنده بر آنها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اخبار جنگ جمل، به روایات سیف بن عمر اعتماد کرده و نقل های ضعیف وی را بر روایات واقدی و مدائنی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اخبار صفین و بیان حوادث عراق تا پایان عصر اموی نیز به نوشته ها و گزارش های ابومخنف، مدائنی، عوانه بن حکم، واقدی، ابن شبه و کلبی اعتماد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نقل اخبار برخی از مقاطع تاریخ، از جمله قتل عثمان، خودداری کرده که می توان آن را نتیجه محافظه کاری وی در نقل اخبار برهه های حساس تاریخی دانست</w:t>
      </w:r>
      <w:r>
        <w:rPr>
          <w:rFonts w:eastAsia="IRNazanin" w:cs="IRNazanin"/>
          <w:color w:val="111111"/>
          <w:sz w:val="28"/>
          <w:szCs w:val="28"/>
          <w:rtl w:val="true"/>
          <w:lang w:bidi="fa-IR"/>
        </w:rPr>
        <w:t>.</w:t>
      </w:r>
    </w:p>
    <w:p>
      <w:pPr>
        <w:pStyle w:val="Heading3"/>
        <w:numPr>
          <w:ilvl w:val="2"/>
          <w:numId w:val="1"/>
        </w:numPr>
        <w:rPr/>
      </w:pPr>
      <w:bookmarkStart w:id="29" w:name="__RefHeading___Toc5695776_1051229030"/>
      <w:bookmarkStart w:id="30" w:name="_Toc10"/>
      <w:bookmarkEnd w:id="29"/>
      <w:r>
        <w:rPr/>
        <w:t>2</w:t>
      </w:r>
      <w:r>
        <w:rPr>
          <w:rtl w:val="true"/>
        </w:rPr>
        <w:t>.</w:t>
      </w:r>
      <w:r>
        <w:rPr>
          <w:rtl w:val="true"/>
        </w:rPr>
        <w:t>کتب رجالی</w:t>
      </w:r>
      <w:bookmarkEnd w:id="30"/>
    </w:p>
    <w:p>
      <w:pPr>
        <w:pStyle w:val="BookText"/>
        <w:rPr/>
      </w:pPr>
      <w:r>
        <w:rPr>
          <w:rFonts w:ascii="IRNazanin" w:hAnsi="IRNazanin" w:eastAsia="IRNazanin"/>
          <w:color w:val="111111"/>
          <w:sz w:val="28"/>
          <w:sz w:val="28"/>
          <w:szCs w:val="28"/>
          <w:rtl w:val="true"/>
          <w:lang w:bidi="fa-IR"/>
        </w:rPr>
        <w:t xml:space="preserve">الطبقات الکبری نوشته محمد بن سعد بن منيع ژهری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از اهالی اهل بصره بود که به بغداد مهاجرت کرد و به عنوان کاتب واقدی مشغول به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ستيان متعصب عصر خویش بود؛ با این حال، گاه از سوی اهل حدیث مورد طعن قرار می گرفت يحيى بن معين و احمد بن حنبل او را تکذیب کرده و ابن ندیم، ابوحاتم رازی، ذهبی و ابن حجر او را صدوق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الطبقات الکبری، به عنوان مشهورترین کتاب ابن سعد، برای نخستین بار اطلاعات گسترده ای را درباره صحابه و تابعان و عالمان و نیز تاریخ دو قرن نخست اسلامی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انساب افراد و نیز دو عنصر زمان و مکان از ویژگی های مهم این کتاب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 نویسنده کتاب حدیثی است؛ اما چون سلسله نقل ها را در ابتدای گزارش ها آورده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وثاقت و عدم 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پرداخته است، می توان آن را کتاب رجالی نیز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ابن سعد برگرفته از آثار اساتیدش، همچون واقدی، کلبی، هیثم بن عدی، مدائنی، فضل بن دکین، موسی بن عقبه، عبدالرحمان بن نجيح و ولید بن مسلم اموی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سعد ضمن معرفی برخی گزارشگران و تاریخ نگاران عثمانی و شیعی، گزارش های آنان را از حوادث عصر امام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کتاب وی و نیز فقدان منابع این کتاب، موجب شده تا در بسیاری از گزارش هایی که ابن سعد بدان پرداخته است و در منابع دیگر هم یافت می شود، نام الطبقات در رأس فهرست منابع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کتاب برخی از گزارش ها در مقایسه با منابع دیگر از تفصیل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کشته شدن طلحه به دست مروان بن حکم به جرم قتل عثمان و نیز نقل سخن عمار در صفین که پرچم معاویه را پرچمی خواند که پیش از آن به همراه پیامبرصلی الله علیه و اله و سلم با آن جنگیده بود از مهم ترین گزارش های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انساب الاشراف؛ احمد بن يحيى بن جابر بلاذری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 ترین تاریخ نگاران اسلامی در قرن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او به درستی مشخص نیست؛ اما از آنجایی که قدیمی ترین شیخ او، وكيع بن جراح، در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گذشته، احتمالا وی بین سال های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در جوانی به دربار مأمون راه یافت و پس از آن در حکومت 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ندیمان وی شد و تا عصر معتز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خود را در دستگاه خلافت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عراق از مجالس درس و آثار بزرگانی چون محمد بن سعد کاتب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محمد 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فتوحات، مصعب زبیری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ابوعبيد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عشر وخراج کسب معرفت کرد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دو کتاب با ارزش به نام های فتوح البلدان و انساب الاشراف به جا مانده که به سبب ذهن نقاد بلاذری و سلامت بسیاری از اخبار او، مورد قبول عامه قرار گرفته است</w:t>
      </w:r>
      <w:r>
        <w:rPr>
          <w:rFonts w:eastAsia="IRNazanin" w:cs="IRNazanin"/>
          <w:color w:val="111111"/>
          <w:sz w:val="28"/>
          <w:szCs w:val="28"/>
          <w:rtl w:val="true"/>
          <w:lang w:bidi="fa-IR"/>
        </w:rPr>
        <w:t xml:space="preserve">. </w:t>
      </w:r>
      <w:bookmarkStart w:id="31" w:name="pg7848_47861"/>
    </w:p>
    <w:p>
      <w:pPr>
        <w:pStyle w:val="BookText"/>
        <w:rPr/>
      </w:pPr>
      <w:bookmarkEnd w:id="31"/>
      <w:r>
        <w:rPr>
          <w:rFonts w:ascii="IRNazanin" w:hAnsi="IRNazanin" w:eastAsia="IRNazanin"/>
          <w:color w:val="111111"/>
          <w:sz w:val="28"/>
          <w:sz w:val="28"/>
          <w:szCs w:val="28"/>
          <w:rtl w:val="true"/>
          <w:lang w:bidi="fa-IR"/>
        </w:rPr>
        <w:t>انساب الاشراف، تاریخ سده اول هجری بر مبنای انساب عرب شمالی است و می توان گفت که چنین شیوه ای، دیگر در تاریخ نگاری مسلمانان در سده سوم هجری تکرار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همین تلفیق میان اخبار و انساب در این اثر باعث شده که برخی مؤلفان در ذکر نام کتاب بلاذری دچار سردرگمی شوند؛ چنانکه برخی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استناد به این کتاب بسنده کرده اند و بعضی دیگر نام اثر او را به گونه های متفاوتی همچون تاریخ، التاريخ الكبير، الأخبار و الأنساب، جمل نسب الاشراف و یا جمل انساب الاشراف و اخبار هم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پس از آنکه در فصل اول کتاب به سیره رسول خدا صلی الله علیه و اله و سلم پرداخته، اخبار مربوط به دوره خلافت على علیه السلام را به عنوان بزرگ ترین بخش کتاب خود مورد توجه قرار داده و اثر خود را با بیان اخبار حجاج بن یوسف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یک سوم حجم کتاب را به خاندان بنی هاشم، حدود یک سوم کتاب را به خاندان بنی امیه و به رغم ارتباط با دربار عباسی، بخش بسیار کمی از کتاب را به خاندان بنی عباس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در بعضی از فصل بندی های کتاب، تحت تأثیر اولین تک نگاری های تاریخی، همچون خبر الجمال یا امر الخريت بن راشد السامی في خلافة على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او در این کتاب از روایات راویان عثمانی، همچون زهری و شعبی، بسیار استفاده کرده، اما به نظر می رسد که در گزینش اخبار به دنبال حمایت از جریان همسو با امام بوده است؛ گزینش آن دسته از روایاتی که جریان بیعت با امام را در آرامش و همراه با اجماع گزارش کرده اند، شاهدی بر این مدعاست</w:t>
      </w:r>
      <w:r>
        <w:rPr>
          <w:rFonts w:eastAsia="IRNazanin" w:cs="IRNazanin"/>
          <w:color w:val="111111"/>
          <w:sz w:val="28"/>
          <w:szCs w:val="28"/>
          <w:rtl w:val="true"/>
          <w:lang w:bidi="fa-IR"/>
        </w:rPr>
        <w:t>.</w:t>
      </w:r>
    </w:p>
    <w:p>
      <w:pPr>
        <w:pStyle w:val="Heading3"/>
        <w:numPr>
          <w:ilvl w:val="2"/>
          <w:numId w:val="1"/>
        </w:numPr>
        <w:rPr/>
      </w:pPr>
      <w:bookmarkStart w:id="32" w:name="__RefHeading___Toc5695778_1051229030"/>
      <w:bookmarkStart w:id="33" w:name="_Toc11"/>
      <w:bookmarkEnd w:id="32"/>
      <w:r>
        <w:rPr/>
        <w:t>3</w:t>
      </w:r>
      <w:r>
        <w:rPr>
          <w:rtl w:val="true"/>
        </w:rPr>
        <w:t xml:space="preserve">. </w:t>
      </w:r>
      <w:r>
        <w:rPr>
          <w:rtl w:val="true"/>
        </w:rPr>
        <w:t>کتب حدیثی</w:t>
      </w:r>
      <w:bookmarkEnd w:id="3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السقيفه؛ این کتاب منسوب به ابوصادق سلیم بن قیس هلالی عامری است؛ کسی که در خصوص شخصیت و اصل وجود وی نظرات متفاوتی وجود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از اصحاب امام على علیه السلام و امامان پس از آن حضرت دانسته اند؛ در حالی که برخی اصل وجود وی را منکر شده و آن را تنها نامی مستعار برای نویسنده کتاب السقیفه که پس از شهادت امام على علیه السلام نگاشته شده است،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نویسان و رجالیون اهل سنت از سلیم یادی نکرده اند و تنها کتب رجالی شیعه به احوال وی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از امام على علیه السلام و سه امام پس از آن حضرت، همچنین سلمان فارسی، ابوذر، مقداد، جابر بن عبدالله انصاری، عبدالله بن جعفر بن ابی طالب و ام سلمه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محققین، سلیم را جزو اولین مؤلفان شیعه و کتاب او را اولین کتاب در حوزه عقاید شیعه دانسته و آن را اصلی از اصول مورد اعتماد شیعه خوانده اند؛ چنانکه در روایتی به نقل از امام صادق علیه السلام این کتاب ابجد شیعه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تنها نسخه موجود از این کتاب از طريق ابان بن ابی عیاش، از راویان ضعیف،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علمای متقدم شیعه، کتاب سلیم را ضعیف و غیر قابل استناد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در تصحيح اعتقاد الاماميه بر این باور است که فرد متدین نمی تواند به تمام این کتاب اعتماد کند؛ اما برخی دیگر از علمای شیعه این کتاب را از کتاب های مورد اعتماد خویش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این عده، سخنان رجاليون اهل سنت در تضعیف آبان، در نتیجه آشکار شدن گرایشات امامی وی و عدم اعتماد برخی از علمای شیعه به او نیز به سبب تکیه بر سخن ابن غضائری بوده است که او و کتابش را مورد اعتماد نمی دانست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 از همه این اختلافات، کتابی که به سلیم منسوب است، می تواند بیانگر شرایط جامعه شیعه در دوران پس از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فرا تاریخی سلیم، همچون حضور ابلیس در سقیفه، گزارش های مبالغه آمیز در خصوص جمعیت در سپاه درگیر در جمل، گزارش های متعدد از سخنان امام در ذم خلفای نخستین و تصریح حضرت بر وجود دوازده امام در موارد متعدد، از گزارش های قابل تأمل وی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مسند احمد بن حنبل ابوعبدالله أحمد بن محمد بن حنبل مروزی بغدادی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فقیه و از شاگردان شافعی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بغداد به دنیا آمد و تحصیلات مقدماتی خود را در این شهر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فراگیری دانش بیشتر به شهرهایی چون مدینه، بصره و کوفه سفر کرد و از درس اساتید و مشایخ حدیث همچون وكيع، سفیان بن عیینه، هشيم بن بشیر، قاضی ابويوسف و امام شافعی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بنیان گذار فقه حنبلی و یکی از امامان چهارگانه فقه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که پس از مرگ وی به وسیله شاگردانش ایجاد شد، جریانی بود که بر تفسیر تحت اللفظی قرآن و احادیث و نیز کمرنگ کردن ارزش قیاس و اجماع تكيه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حنبل به خاطر اعتقاد به قدیم بودن قرآن، از سوی مأمون و به ویژه معتصم عباسی متحمل تازیانه و زندان شد، اما پس از حاکمیت متوکل و پایان یافتن سلطۀ علمی معتزله، جایگاه ویژه ای یافت و عقاید و فقه او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مسند احمد که بالغ بر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روایت است، از بزرگترین کتب حدیثی اهل سنت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پیش از وفات خود، احادیثی که جمع آوری کرده بود را بر فرزندان و نزدیکان خود خواند، اما خود موفق به ویرایش و پالایش آنها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او، فرزندش، عبدالله و نیز شاگردش، قطیعی، روایاتی بر آن افزودند و مسند را به صورت کنونی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با توجه به اسامی هر یک از اصحاب که از ایشان نقل شده، تنظیم شده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آن که احمد بن حنبل از اعتبار مسند خود به شدت دفاع کرده، اما بر این کتاب نقدهایی وارد شده است؛ از جمله اضافات فرزند و شاگردش و گاه جعلیات آنها و نیز تسامح احمد در روایات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برخی کتاب او را حاوی احادیث جعلی و گاه موضوعات دانسته اند</w:t>
      </w:r>
      <w:r>
        <w:rPr>
          <w:rFonts w:eastAsia="IRNazanin" w:cs="IRNazanin"/>
          <w:color w:val="111111"/>
          <w:sz w:val="28"/>
          <w:szCs w:val="28"/>
          <w:rtl w:val="true"/>
          <w:lang w:bidi="fa-IR"/>
        </w:rPr>
        <w:t xml:space="preserve">. </w:t>
      </w:r>
      <w:bookmarkStart w:id="34" w:name="pg7848_47864"/>
    </w:p>
    <w:p>
      <w:pPr>
        <w:pStyle w:val="BookText"/>
        <w:rPr/>
      </w:pPr>
      <w:bookmarkEnd w:id="34"/>
      <w:r>
        <w:rPr>
          <w:rFonts w:ascii="IRNazanin" w:hAnsi="IRNazanin" w:eastAsia="IRNazanin"/>
          <w:color w:val="111111"/>
          <w:sz w:val="28"/>
          <w:sz w:val="28"/>
          <w:szCs w:val="28"/>
          <w:rtl w:val="true"/>
          <w:lang w:bidi="fa-IR"/>
        </w:rPr>
        <w:t>در این پژوهش از سه گزارش او درباره نبرد صفین یاد شده که گزارش شعبه درباره حضور تنها یک صحابی در سپاه امام، از مهم ترین آنهاست</w:t>
      </w:r>
      <w:r>
        <w:rPr>
          <w:rFonts w:eastAsia="IRNazanin" w:cs="IRNazanin"/>
          <w:color w:val="111111"/>
          <w:sz w:val="28"/>
          <w:szCs w:val="28"/>
          <w:rtl w:val="true"/>
          <w:lang w:bidi="fa-IR"/>
        </w:rPr>
        <w:t>.</w:t>
      </w:r>
    </w:p>
    <w:p>
      <w:pPr>
        <w:pStyle w:val="Heading3"/>
        <w:numPr>
          <w:ilvl w:val="2"/>
          <w:numId w:val="1"/>
        </w:numPr>
        <w:rPr/>
      </w:pPr>
      <w:bookmarkStart w:id="35" w:name="__RefHeading___Toc5695780_1051229030"/>
      <w:bookmarkStart w:id="36" w:name="_Toc12"/>
      <w:bookmarkEnd w:id="35"/>
      <w:r>
        <w:rPr/>
        <w:t>4</w:t>
      </w:r>
      <w:r>
        <w:rPr>
          <w:rtl w:val="true"/>
        </w:rPr>
        <w:t xml:space="preserve">. </w:t>
      </w:r>
      <w:r>
        <w:rPr>
          <w:rtl w:val="true"/>
        </w:rPr>
        <w:t>كتب تک نگاری</w:t>
      </w:r>
      <w:bookmarkEnd w:id="36"/>
    </w:p>
    <w:p>
      <w:pPr>
        <w:pStyle w:val="BookText"/>
        <w:rPr/>
      </w:pPr>
      <w:r>
        <w:rPr>
          <w:rFonts w:ascii="IRNazanin" w:hAnsi="IRNazanin" w:eastAsia="IRNazanin"/>
          <w:color w:val="111111"/>
          <w:sz w:val="28"/>
          <w:sz w:val="28"/>
          <w:szCs w:val="28"/>
          <w:rtl w:val="true"/>
          <w:lang w:bidi="fa-IR"/>
        </w:rPr>
        <w:t xml:space="preserve">وقعة صفين؛ ابوالفضل نصر بن مزاحم منقری از تیره بنی منقر بن عبيد قبیله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مورخان اخباری قرن دوم هجری است که از سال ولادتش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زادگاهش کوفه بود؛ ولی در بغداد سکونت گزید و در آنجا از سفیان ثوری، شعبة بن حجاج، عبدالعزيز بن سیاه، ابي الجارود و زیاد بن منذر استماع حديث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توثيق او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او را در شمار ثقات آورده و ابن ابی الحدید او را مورد اعتماد، راستگو و دور از دغل کاری خوانده است؛ اما در مقابل، نجاشی او را به روایت از ضعفا متهم کرده، عقیلی اخبارش را مضطرب شمرده، ابو حاتم حدیثش را متروک و دستخوش گرایش دانسته و یاقوت او را از غالیان شیعی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ابن مزاحم تألیفاتی چون الغارات، الجمل، وقعة صفين، مقتل حجر بن عدی و مقتل الحسين بن علی نام برده اند که امروزه تنها وقعة صفين او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این کتاب، می توان به قدمت آن، بیان اخبار یکی از مهم ترین جنگهای صدر اسلام با دو یا سه واسطه از حاضران جنگ و نیز بیان جزئی ترین حوادث این جنگ همچون اشعار و خطبه های طرفین درگیر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نگارش این کتاب، بازخوانی متن به طریق روایی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این اثر علاوه بر اطلاعات ارزشمندی که درباره پیکار صفین به خواننده عرضه داشته، اولا بسیاری از زوایای مبهم زندگی امام را خصوصا در دوره حکومتش روشن کرده و نیز خطبه ها و نامه های ایشان را آورده و ثانية به بسیاری از امور اجتماعی، فرهنگی و نیز نظامی آن دوره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سلسله اسناد بیشتر روایات او در این کتاب به رجال و راویان شیعی مانند اصبغ بن نباته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حارث بن حصيره ازدی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صعصعة بن صوحان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جابر بن یزید جعفی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که از راویان اهل سنت، چون شعبي و عامر بن شراحبيل، اخذ روایت کرده، روایات دلخواه و مورد قبول خود را گزینش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گزارش های فراوان از عمرو بن شهر و دو گزارش از سیف بن عمر تمیمی که هر دو از راویان ضعیف نزد رجالیون شیعه و اهل سنت اند، از نقاط ضعف این کتاب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ابن مزاحم در فضای فکری و فرهنگی عراق رشد کرد، از حيث تاریخ نگاری وابسته به مکتب عراق بود؛ مکتبی که در آن، توجه به تمایلات و جانبداری 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فرقه ای بیش از سایر مکاتب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 این کتاب، اثر شیخ مفید در مورد حوادث نبرد 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عمده این کتاب آن است که تاریخ را به صورت یک بحث کلامی عرضه کرده است و این در زمانی بود که رویداد جمل منشأ بسیاری از اختلافات درباره تعریف ایمان و کفر و فسق شده بود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مفید با نگارش این کتاب این واقعه را مورد بازنگری قرار داد و موضع شیعه را در برابر این حادثه به درستی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از کتاب هایی چون الجمال ابو مخنف، السيره ابن اسحاق، البيان والتبيين جاحظ، بخش های زیادی از کتاب مفقود الجمال واقدی و نیز از نوشته های نصر بن مزاحم، محمد بن سائب کلبی و مدائنی بهره گرفته است</w:t>
      </w:r>
      <w:r>
        <w:rPr>
          <w:rFonts w:eastAsia="IRNazanin" w:cs="IRNazanin"/>
          <w:color w:val="111111"/>
          <w:sz w:val="28"/>
          <w:szCs w:val="28"/>
          <w:rtl w:val="true"/>
          <w:lang w:bidi="fa-IR"/>
        </w:rPr>
        <w:t xml:space="preserve">. </w:t>
      </w:r>
      <w:bookmarkStart w:id="37" w:name="pg7848_47866"/>
    </w:p>
    <w:p>
      <w:pPr>
        <w:pStyle w:val="Heading2"/>
        <w:numPr>
          <w:ilvl w:val="1"/>
          <w:numId w:val="1"/>
        </w:numPr>
        <w:rPr/>
      </w:pPr>
      <w:bookmarkStart w:id="38" w:name="__RefHeading___Toc5695782_1051229030"/>
      <w:bookmarkStart w:id="39" w:name="_Toc13"/>
      <w:bookmarkEnd w:id="37"/>
      <w:bookmarkEnd w:id="38"/>
      <w:r>
        <w:rPr>
          <w:rtl w:val="true"/>
        </w:rPr>
        <w:t>سابقه پژوهش</w:t>
      </w:r>
      <w:bookmarkEnd w:id="39"/>
    </w:p>
    <w:p>
      <w:pPr>
        <w:pStyle w:val="BookText"/>
        <w:rPr/>
      </w:pPr>
      <w:r>
        <w:rPr>
          <w:rFonts w:ascii="IRNazanin" w:hAnsi="IRNazanin" w:eastAsia="IRNazanin"/>
          <w:color w:val="111111"/>
          <w:sz w:val="28"/>
          <w:sz w:val="28"/>
          <w:szCs w:val="28"/>
          <w:rtl w:val="true"/>
          <w:lang w:bidi="fa-IR"/>
        </w:rPr>
        <w:t>پژوهش های متعددی در خصوص تاریخ نگاران شیعه انجام گرفته و این در حالی است که چنین تحقیقاتی در تاریخ نگاری عثمانی کمتر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پژوهش ها در این حوزه، به موضوع عثمانیه، علل پیدایش و سیر تحولات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پژوهش ها نیز تنها علل و عوامل شکل گیری جریان عثمانیه را بررسی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پژوهش ها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فردی به نام پاتریشیا کرون این مقاله را نگاشته و مهدی فرمانیان آن را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تاریخ عثمانيه به چهار مرحله وفاداری به عثمان، نظریه سه خلیفه، دیدگاههای متفق در مورد چهار خلیفه و فرقه طرفداران امویان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ریختگی اطلاعات و عدم ارائه معیاری روشن برای این تقسیم بندی از نقاط ضعف این مقاله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عثمانیه و اصحاب حدیث قرون نخستین تا ظهور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فرمانیان است که نویسنده در این مقاله به دنبال آن بوده است که با توجه به معیار بودن اقوال و فتاوای صحابه برای اصحاب حدیث قرون نخستین، به بررسی دیدگاه صحابه و تابعان و اصحاب حدیث این دوره درباره شخصیت هایی چون عثمان، امام علی علیه السلام، معاویه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از این رو پس از تقسیم بندی مراکز علمی آن دوره تلاش کرده تا با اعتماد به اطلاعات سیر اعلام النبلاء ذهبی، به نگرش و رویکرد محدثان بزرگ این مراکز درباره عثمان و على علیه السلام بپردازد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پس از معرفی شخصیت ها و بیان گرایش های آنان، نتیجه می گیرد که به سبب تأثیر گذاری مراکز علمی مدینه و بصره بر دیگر مراکز، تا قبل از احمد بن حنبل، احادیث امام در کتب اهل سنت کمتر بازتاب یافته بود</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منفی جلوه دادن دیدگاه شخصیت های مختلف نسبت به امامان را باید از نقاط ضعف این پژوهش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سردی برخورد عبيد الله بن عبدالله مخزومی با امام سجاد علیه السلام به رغم تصریح نویسنده به منع عبیدالله از دشنام به امام على علیه السلام، ذكر قاسم بن ابی بکر و توجه دادن مخاطب به اینکه وی در خانه عایشه بزرگ شده و شاگرد عبدالله بن عمر بوده، از جمله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عدم ارائه تعریفی جامع از عثمانیه در این پژوهش را دلیل بروز این اشکالات دانست</w:t>
      </w:r>
      <w:r>
        <w:rPr>
          <w:rFonts w:eastAsia="IRNazanin" w:cs="IRNazanin"/>
          <w:color w:val="111111"/>
          <w:sz w:val="28"/>
          <w:szCs w:val="28"/>
          <w:rtl w:val="true"/>
          <w:lang w:bidi="fa-IR"/>
        </w:rPr>
        <w:t xml:space="preserve">. </w:t>
      </w:r>
      <w:bookmarkStart w:id="40" w:name="pg7848_47868"/>
    </w:p>
    <w:p>
      <w:pPr>
        <w:pStyle w:val="Heading2"/>
        <w:numPr>
          <w:ilvl w:val="1"/>
          <w:numId w:val="1"/>
        </w:numPr>
        <w:rPr/>
      </w:pPr>
      <w:bookmarkStart w:id="41" w:name="__RefHeading___Toc5695784_1051229030"/>
      <w:bookmarkStart w:id="42" w:name="_Toc14"/>
      <w:bookmarkEnd w:id="40"/>
      <w:bookmarkEnd w:id="41"/>
      <w:r>
        <w:rPr>
          <w:rtl w:val="true"/>
        </w:rPr>
        <w:t xml:space="preserve">فصل اول </w:t>
      </w:r>
      <w:r>
        <w:rPr>
          <w:rtl w:val="true"/>
        </w:rPr>
        <w:t xml:space="preserve">: </w:t>
      </w:r>
      <w:r>
        <w:rPr>
          <w:rtl w:val="true"/>
        </w:rPr>
        <w:t>کلیات</w:t>
      </w:r>
      <w:bookmarkEnd w:id="42"/>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5695786_1051229030"/>
      <w:bookmarkStart w:id="44" w:name="_Toc15"/>
      <w:bookmarkEnd w:id="43"/>
      <w:r>
        <w:rPr>
          <w:rtl w:val="true"/>
        </w:rPr>
        <w:t>اشاره</w:t>
      </w:r>
      <w:bookmarkEnd w:id="44"/>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7848_47870"/>
      <w:bookmarkStart w:id="46" w:name="pg7848_47870"/>
      <w:bookmarkEnd w:id="46"/>
    </w:p>
    <w:p>
      <w:pPr>
        <w:pStyle w:val="Heading3"/>
        <w:numPr>
          <w:ilvl w:val="2"/>
          <w:numId w:val="1"/>
        </w:numPr>
        <w:rPr/>
      </w:pPr>
      <w:bookmarkStart w:id="47" w:name="pg7848_47870"/>
      <w:bookmarkStart w:id="48" w:name="__RefHeading___Toc5695788_1051229030"/>
      <w:bookmarkStart w:id="49" w:name="_Toc16"/>
      <w:bookmarkEnd w:id="47"/>
      <w:bookmarkEnd w:id="48"/>
      <w:r>
        <w:rPr>
          <w:rtl w:val="true"/>
        </w:rPr>
        <w:t>مفاهیم</w:t>
      </w:r>
      <w:bookmarkEnd w:id="49"/>
    </w:p>
    <w:p>
      <w:pPr>
        <w:pStyle w:val="Heading4"/>
        <w:numPr>
          <w:ilvl w:val="3"/>
          <w:numId w:val="1"/>
        </w:numPr>
        <w:rPr/>
      </w:pPr>
      <w:bookmarkStart w:id="50" w:name="__RefHeading___Toc5695790_1051229030"/>
      <w:bookmarkStart w:id="51" w:name="_Toc17"/>
      <w:bookmarkEnd w:id="50"/>
      <w:r>
        <w:rPr>
          <w:rtl w:val="true"/>
        </w:rPr>
        <w:t>الف</w:t>
      </w:r>
      <w:r>
        <w:rPr>
          <w:rtl w:val="true"/>
        </w:rPr>
        <w:t xml:space="preserve">: </w:t>
      </w:r>
      <w:r>
        <w:rPr>
          <w:rtl w:val="true"/>
        </w:rPr>
        <w:t>گزارش</w:t>
      </w:r>
      <w:bookmarkEnd w:id="51"/>
    </w:p>
    <w:p>
      <w:pPr>
        <w:pStyle w:val="BookText"/>
        <w:rPr/>
      </w:pPr>
      <w:r>
        <w:rPr>
          <w:rFonts w:ascii="IRNazanin" w:hAnsi="IRNazanin" w:eastAsia="IRNazanin"/>
          <w:color w:val="111111"/>
          <w:sz w:val="28"/>
          <w:sz w:val="28"/>
          <w:szCs w:val="28"/>
          <w:rtl w:val="true"/>
          <w:lang w:bidi="fa-IR"/>
        </w:rPr>
        <w:t>در این نوشتار تلاش شده تا گزارش گزارشگران عثمانی از دوران حکومت امام على علیه السلام بازخوانی و مورد نقد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ها در موارد نادری در قالب یک کتاب مستقل ارائه شده است، اما در بسیاری موارد در خلال كتب دیگر آمده اند؛ لذا باید آنها را از منابع مختلف تاریخی، حدیثی، تک نگاری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الجمل سيف بن عمر تمیمی از معدود کتب مؤلفان عثمانی مذهب در مورد حوادث عصر امام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گزارش های افرادی چون عبدالله و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زبیر بن 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شریح قاضی و زهری را باید در کتاب های دیگر نویسندگان، همچون طبری، ابن سعد و بلاذری جستجو کرد</w:t>
      </w:r>
      <w:r>
        <w:rPr>
          <w:rFonts w:eastAsia="IRNazanin" w:cs="IRNazanin"/>
          <w:color w:val="111111"/>
          <w:sz w:val="28"/>
          <w:szCs w:val="28"/>
          <w:rtl w:val="true"/>
          <w:lang w:bidi="fa-IR"/>
        </w:rPr>
        <w:t>.</w:t>
      </w:r>
    </w:p>
    <w:p>
      <w:pPr>
        <w:pStyle w:val="Heading4"/>
        <w:numPr>
          <w:ilvl w:val="3"/>
          <w:numId w:val="1"/>
        </w:numPr>
        <w:rPr/>
      </w:pPr>
      <w:bookmarkStart w:id="52" w:name="__RefHeading___Toc5695792_1051229030"/>
      <w:bookmarkStart w:id="53" w:name="_Toc18"/>
      <w:bookmarkEnd w:id="52"/>
      <w:r>
        <w:rPr>
          <w:rtl w:val="true"/>
        </w:rPr>
        <w:t>ب</w:t>
      </w:r>
      <w:r>
        <w:rPr>
          <w:rtl w:val="true"/>
        </w:rPr>
        <w:t xml:space="preserve">. </w:t>
      </w:r>
      <w:r>
        <w:rPr>
          <w:rtl w:val="true"/>
        </w:rPr>
        <w:t>عثمانيه</w:t>
      </w:r>
      <w:bookmarkEnd w:id="5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دیدگاهی کاملا متضاد با نگرش شیعی، گروهی که تعداد آنان اندک نیز نبودند، عثمان را حاکم بر حقی می دانستند که مظلومانه کشته شد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این عده بر این باور بودند که قاتلان عثمان را باید به عدالت سپرد تا محاکمه شوند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اینان على علیه السلام را نیز در شورش عليه عثمان و قتل او مقصر می دانستند؛ بر </w:t>
      </w:r>
      <w:bookmarkStart w:id="54" w:name="pg7848_47871"/>
    </w:p>
    <w:p>
      <w:pPr>
        <w:pStyle w:val="BookText"/>
        <w:rPr/>
      </w:pPr>
      <w:bookmarkEnd w:id="54"/>
      <w:r>
        <w:rPr>
          <w:rFonts w:ascii="IRNazanin" w:hAnsi="IRNazanin" w:eastAsia="IRNazanin"/>
          <w:color w:val="111111"/>
          <w:sz w:val="28"/>
          <w:sz w:val="28"/>
          <w:szCs w:val="28"/>
          <w:rtl w:val="true"/>
          <w:lang w:bidi="fa-IR"/>
        </w:rPr>
        <w:t>همین اساس خلافت او را برآمده از این حوادث و نامشروع می خواندند، از ذکر نام ایشان در زمره خلفای پیامبر خودداری می کردند و خواهان آن بودند که خلیفه دیگری به وسیله شورا انتخاب گردد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طبری در کتاب خود به معرفی برخی از این افراد پرداخته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عثمانیه پس از مرگ طلحه و زبیر بر این باور شدند که خلیفه و حاکم اسلامی پس از ابوبکر، عمر و عثمان، معاویه است و ادعای معاویه در خویشاوندی با عثمان و معرفی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شاهد مدعای خود قرار می دادند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55" w:name="__RefHeading___Toc5695794_1051229030"/>
      <w:bookmarkStart w:id="56" w:name="_Toc19"/>
      <w:bookmarkEnd w:id="55"/>
      <w:r>
        <w:rPr>
          <w:rtl w:val="true"/>
        </w:rPr>
        <w:t>مروری اجمالی بر تاریخ نگاری اسلامی</w:t>
      </w:r>
      <w:bookmarkEnd w:id="56"/>
    </w:p>
    <w:p>
      <w:pPr>
        <w:pStyle w:val="Heading4"/>
        <w:numPr>
          <w:ilvl w:val="3"/>
          <w:numId w:val="1"/>
        </w:numPr>
        <w:rPr/>
      </w:pPr>
      <w:bookmarkStart w:id="57" w:name="__RefHeading___Toc5695796_1051229030"/>
      <w:bookmarkStart w:id="58" w:name="_Toc20"/>
      <w:bookmarkEnd w:id="57"/>
      <w:r>
        <w:rPr>
          <w:rtl w:val="true"/>
        </w:rPr>
        <w:t>اشاره</w:t>
      </w:r>
      <w:bookmarkEnd w:id="5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نگاری را می توان توصیف مکتوب احوال و حوادث اقوام دانست که مبتنی بر روش ها و مکتب های مختلف انجام می شود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مسلمانان توجه به تاریخ و تاریخ نگاری را از قرآن الهام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با نقل برخی از حوادث و جزئیات زندگی انبیاء، حاکمان و اقوام پیشین و نیز ظهور و سقوط قدرت ها و تمدن ها در صدد تشویق انسان ها به عبرت آموزی است و بدین شکل انسان را به مطالعه تاریخ و کسب معرفت تاریخی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فِي قَصَصِهِمْ عِبْرَةٌ لِأُولِي الْأَلْبَابِ ۗ مَا كَانَ حَدِيثًا يُفْتَرَىٰ وَلَٰكِنْ تَصْدِيقَ الَّذِي بَيْنَ يَدَيْهِ وَتَفْصِيلَ كُلِّ شَيْءٍ وَهُدًى وَرَحْمَةً لِقَوْمٍ يُؤْمِنُونَ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نمونه ای از این دسته آیات است که به مسلمانان شعور تاریخی بخشید و به آنان </w:t>
      </w:r>
    </w:p>
    <w:p>
      <w:pPr>
        <w:pStyle w:val="BookText"/>
        <w:rPr/>
      </w:pPr>
      <w:r>
        <w:rPr>
          <w:rFonts w:ascii="IRNazanin" w:hAnsi="IRNazanin" w:eastAsia="IRNazanin"/>
          <w:color w:val="111111"/>
          <w:sz w:val="28"/>
          <w:sz w:val="28"/>
          <w:szCs w:val="28"/>
          <w:rtl w:val="true"/>
          <w:lang w:bidi="fa-IR"/>
        </w:rPr>
        <w:t>انگیزه ای مضاعف داد تا به ثبت و بررسی دقیق تر زندگی پیشینیان همت گمارند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سوی دیگر، خداوند در قرآن، پیامبر خاتم را اسوه انسانها خوانده و مخاطبان را به الگوبرداری از رفتار و زندگی آن حضرت دعوت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 لِمَنْ كَانَ يَرْجُو اللَّهَ وَالْيَوْمَ الْآخِرَ وَذَكَرَ اللَّهَ كَثِيرًا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توجه هم زمان مسلمانان به تفسیر قرآن، حدیث و سیره در قرون نخستین اسلامی را می توان نتیجه توجه قرآن به تاریخ و اشارات تاریخی آن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فتوحات و آشنایی اعراب با اقوام متمدن نیز تأثیر فراوانی بر رشد شعور تاریخی آنها داشت؛ چرا که از یک سو عرب فاتح باید تلاش می کرد تا برای سهولت در اداره سرزمین های فتح شده و ادامه فتوحات خود، نقاط ضعف و قوت اقوام و نیز علل ظهور و سقوط دولت ها و تمدن ها را درک کرده و با آگاهی از فرهنگ و رسوم حاکم در این سرزمین ها به اداره صحیح آنها بپردازد و از سوی دیگر، با ورود مردمان متمدن و تازه مسلمان این مناطق و گسترش روزافزون آمار جمعیتی جامعه اسلامی، این نگرانی ایجاد شد که سیادت نوپای عرب مورد تهدید قرار گیرد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عوامل، اطلاع رسانی درباره نقش هر یک از قبائل در فتوحات و جنگ ها می توانست جایگاه آنان را نزد جامعه اسلامی با فراز و فرود مواجه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عامل انگیزه ای شد تا اعراب پس از آشنایی با تاریخ اقوام متمدن، به ثبت و نقل تاریخ گذشته خود و بیان جنگاوری ها و افتخارات جاهلی خویش روی آورند تا برتری خویش را بر نومسلمانان به </w:t>
      </w:r>
      <w:bookmarkStart w:id="59" w:name="pg7848_47873"/>
    </w:p>
    <w:p>
      <w:pPr>
        <w:pStyle w:val="BookText"/>
        <w:rPr/>
      </w:pPr>
      <w:bookmarkEnd w:id="59"/>
      <w:r>
        <w:rPr>
          <w:rFonts w:ascii="IRNazanin" w:hAnsi="IRNazanin" w:eastAsia="IRNazanin"/>
          <w:color w:val="111111"/>
          <w:sz w:val="28"/>
          <w:sz w:val="28"/>
          <w:szCs w:val="28"/>
          <w:rtl w:val="true"/>
          <w:lang w:bidi="fa-IR"/>
        </w:rPr>
        <w:t>اثبات برسانند و نیز با ثبت جنگ های داخلی و اخبار فتوحات به نقش هر یک از قبایل در این نبردها بپردازند</w:t>
      </w:r>
      <w:r>
        <w:rPr>
          <w:rFonts w:eastAsia="IRNazanin" w:cs="IRNazanin"/>
          <w:color w:val="111111"/>
          <w:sz w:val="28"/>
          <w:szCs w:val="28"/>
          <w:rtl w:val="true"/>
          <w:lang w:bidi="fa-IR"/>
        </w:rPr>
        <w:t>.</w:t>
      </w:r>
    </w:p>
    <w:p>
      <w:pPr>
        <w:pStyle w:val="Heading4"/>
        <w:numPr>
          <w:ilvl w:val="3"/>
          <w:numId w:val="1"/>
        </w:numPr>
        <w:rPr/>
      </w:pPr>
      <w:bookmarkStart w:id="60" w:name="__RefHeading___Toc5695798_1051229030"/>
      <w:bookmarkStart w:id="61" w:name="_Toc21"/>
      <w:bookmarkEnd w:id="60"/>
      <w:r>
        <w:rPr/>
        <w:t>1</w:t>
      </w:r>
      <w:r>
        <w:rPr>
          <w:rtl w:val="true"/>
        </w:rPr>
        <w:t xml:space="preserve">. </w:t>
      </w:r>
      <w:r>
        <w:rPr>
          <w:rtl w:val="true"/>
        </w:rPr>
        <w:t>آغاز تاریخ نگاری در اسلام</w:t>
      </w:r>
      <w:bookmarkEnd w:id="61"/>
    </w:p>
    <w:p>
      <w:pPr>
        <w:pStyle w:val="BookText"/>
        <w:rPr/>
      </w:pPr>
      <w:r>
        <w:rPr>
          <w:rFonts w:ascii="IRNazanin" w:hAnsi="IRNazanin" w:eastAsia="IRNazanin"/>
          <w:color w:val="111111"/>
          <w:sz w:val="28"/>
          <w:sz w:val="28"/>
          <w:szCs w:val="28"/>
          <w:rtl w:val="true"/>
          <w:lang w:bidi="fa-IR"/>
        </w:rPr>
        <w:t>عرب حجاز تا پیش از اسلام به سبب فقدان انگیزه و هدف و نیز عدم آگاهی از فواید تاریخ، لزوم ثبت و نقل تاریخ خود را همانند بسیاری از اقوام، احساس نمی کردند؛</w:t>
      </w:r>
      <w:r>
        <w:rPr>
          <w:rStyle w:val="FootnoteAnchor"/>
          <w:rtl w:val="true"/>
        </w:rPr>
        <w:footnoteReference w:id="11"/>
      </w:r>
      <w:r>
        <w:rPr>
          <w:rFonts w:ascii="IRNazanin" w:hAnsi="IRNazanin" w:eastAsia="IRNazanin"/>
          <w:color w:val="111111"/>
          <w:sz w:val="28"/>
          <w:sz w:val="28"/>
          <w:szCs w:val="28"/>
          <w:rtl w:val="true"/>
          <w:lang w:bidi="fa-IR"/>
        </w:rPr>
        <w:t>از این رو میراث مکتوب تاریخی نداشت و اخبار جنگ و نسب خود را تنها به صورت شفاهی، حفظ و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پس از گذشت حدود نیم قرن، با ظهور اسلام و رشد شعور تاریخی مسلمانان، در قالب تاریخ مکتوب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تاریخی عبيد بن شریه با عنوان الملوک و اخبار الماضيين که به دستور معاوية بن ابی سفیان نگاشته شد، اولین اثر تاریخ نگاری در اسلام خوانده می شود؛</w:t>
      </w:r>
      <w:r>
        <w:rPr>
          <w:rStyle w:val="FootnoteAnchor"/>
          <w:rtl w:val="true"/>
        </w:rPr>
        <w:footnoteReference w:id="12"/>
      </w:r>
      <w:r>
        <w:rPr>
          <w:rFonts w:ascii="IRNazanin" w:hAnsi="IRNazanin" w:eastAsia="IRNazanin"/>
          <w:color w:val="111111"/>
          <w:sz w:val="28"/>
          <w:sz w:val="28"/>
          <w:szCs w:val="28"/>
          <w:rtl w:val="true"/>
          <w:lang w:bidi="fa-IR"/>
        </w:rPr>
        <w:t>اما در خصوص آغاز تدوین و نگارش سیره و مغازی پیامبر صلی الله علیه و اله وسلم نظر مشهور بر آن است که این روایات تا اواخر سده اول و اوایل سده دوم هجری به صورت شفاهی نقل می شد و پس از آن در پی رسمیت یافتن نگارش حدیث، راویان به تدریج به نگارش احادیث و سیره حضرت گرایش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تاریخ نگاری اسلامی با آغاز کتابت حدیث، مقارن بود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62" w:name="__RefHeading___Toc5695800_1051229030"/>
      <w:bookmarkStart w:id="63" w:name="_Toc22"/>
      <w:bookmarkEnd w:id="62"/>
      <w:r>
        <w:rPr/>
        <w:t>2</w:t>
      </w:r>
      <w:r>
        <w:rPr>
          <w:rtl w:val="true"/>
        </w:rPr>
        <w:t xml:space="preserve">. </w:t>
      </w:r>
      <w:r>
        <w:rPr>
          <w:rtl w:val="true"/>
        </w:rPr>
        <w:t>مکتبهای تاریخ نگاری</w:t>
      </w:r>
      <w:bookmarkEnd w:id="63"/>
    </w:p>
    <w:p>
      <w:pPr>
        <w:pStyle w:val="Heading5"/>
        <w:numPr>
          <w:ilvl w:val="4"/>
          <w:numId w:val="1"/>
        </w:numPr>
        <w:rPr/>
      </w:pPr>
      <w:bookmarkStart w:id="64" w:name="__RefHeading___Toc5695802_1051229030"/>
      <w:bookmarkStart w:id="65" w:name="_Toc23"/>
      <w:bookmarkEnd w:id="64"/>
      <w:r>
        <w:rPr>
          <w:rtl w:val="true"/>
        </w:rPr>
        <w:t>اشاره</w:t>
      </w:r>
      <w:bookmarkEnd w:id="6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مکتب تاریخ نگاری، نوع دیدگاه و اندیشه یک مورخ در خصوص بهره گیری از مواد تاریخی در نگارش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چنین اندیشه هایی، </w:t>
      </w:r>
      <w:bookmarkStart w:id="66" w:name="pg7848_47874"/>
    </w:p>
    <w:p>
      <w:pPr>
        <w:pStyle w:val="BookText"/>
        <w:rPr/>
      </w:pPr>
      <w:bookmarkEnd w:id="66"/>
      <w:r>
        <w:rPr>
          <w:rFonts w:ascii="IRNazanin" w:hAnsi="IRNazanin" w:eastAsia="IRNazanin"/>
          <w:color w:val="111111"/>
          <w:sz w:val="28"/>
          <w:sz w:val="28"/>
          <w:szCs w:val="28"/>
          <w:rtl w:val="true"/>
          <w:lang w:bidi="fa-IR"/>
        </w:rPr>
        <w:t>زمینه مکاتب متعددی را ایجاد کرد که مهم ترین آنها در مدینه، عراق و شام شکل گرفت</w:t>
      </w:r>
      <w:r>
        <w:rPr>
          <w:rFonts w:eastAsia="IRNazanin" w:cs="IRNazanin"/>
          <w:color w:val="111111"/>
          <w:sz w:val="28"/>
          <w:szCs w:val="28"/>
          <w:rtl w:val="true"/>
          <w:lang w:bidi="fa-IR"/>
        </w:rPr>
        <w:t>.</w:t>
      </w:r>
    </w:p>
    <w:p>
      <w:pPr>
        <w:pStyle w:val="Heading5"/>
        <w:numPr>
          <w:ilvl w:val="4"/>
          <w:numId w:val="1"/>
        </w:numPr>
        <w:rPr/>
      </w:pPr>
      <w:bookmarkStart w:id="67" w:name="__RefHeading___Toc5695804_1051229030"/>
      <w:bookmarkStart w:id="68" w:name="_Toc24"/>
      <w:bookmarkEnd w:id="67"/>
      <w:r>
        <w:rPr>
          <w:rtl w:val="true"/>
        </w:rPr>
        <w:t xml:space="preserve">مکتب مدینه </w:t>
      </w:r>
      <w:r>
        <w:rPr>
          <w:rtl w:val="true"/>
        </w:rPr>
        <w:t>(</w:t>
      </w:r>
      <w:r>
        <w:rPr>
          <w:rtl w:val="true"/>
        </w:rPr>
        <w:t>اهل حدیث یا مغازی</w:t>
      </w:r>
      <w:r>
        <w:rPr>
          <w:rtl w:val="true"/>
        </w:rPr>
        <w:t>)</w:t>
      </w:r>
      <w:bookmarkEnd w:id="68"/>
    </w:p>
    <w:p>
      <w:pPr>
        <w:pStyle w:val="BookText"/>
        <w:rPr/>
      </w:pPr>
      <w:r>
        <w:rPr>
          <w:rFonts w:ascii="IRNazanin" w:hAnsi="IRNazanin" w:eastAsia="IRNazanin"/>
          <w:color w:val="111111"/>
          <w:sz w:val="28"/>
          <w:sz w:val="28"/>
          <w:szCs w:val="28"/>
          <w:rtl w:val="true"/>
          <w:lang w:bidi="fa-IR"/>
        </w:rPr>
        <w:t>با توجه به اهمیت جایگاه مدینه در نگاه مسلمانان به عنوان مرکز حکومت پیامبرصلی الله علیه و اله وسلم و خلفای او و نیز اقامتگاه اصحاب آن حضرت، این شهر رفته رفته به اولین مرکز برای شناخت اسلام و آشنایی با سیره پیامبر که الگوی رفتاری مسلمانان بود،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شهر، حلقه های تفسیر قرآن، حدیث، سیره و مغازی، مشتاقان شناخت پیامبر و اسلام را گرد هم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آن دوره، خلفا نگارش احادیث پیامبر را منع کرده بودند، اما این محدودیت، گریبان گیر تاریخ نبود و امکان تدوین و نگارش بخشی از تاریخ که بی ارتباط با حدیث پیامبرصلی الله علیه و اله وسلم بود، همچنان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 توان وجود سیره نگاری و مغازی نویسی در قرن اول را کاملا محتمل دانست؛ چنانکه عروة بن زبیر را اولین مصنف مغازی دانسته اند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نقل های فراوانی که از عروه در سیره وجود دارد نشان می دهد که وی بدون نگارش نمی توانست این حجم از آگاهی را حفظ کند و در اختیار دیگران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 او، هشام، نیز نقل شده که پدرش در واقعه حره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مکتوبات زیادی داشته که آنها را سوزانده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آزادی نگارش حدیث در دوره عمر بن عبدالعزيز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حدیث رسمیت یافت و در پی آن، نگارش سیره و مغازی نیز متأثر از مکتب </w:t>
      </w:r>
      <w:bookmarkStart w:id="69" w:name="pg7848_47875"/>
    </w:p>
    <w:p>
      <w:pPr>
        <w:pStyle w:val="BookText"/>
        <w:rPr/>
      </w:pPr>
      <w:bookmarkEnd w:id="69"/>
      <w:r>
        <w:rPr>
          <w:rFonts w:ascii="IRNazanin" w:hAnsi="IRNazanin" w:eastAsia="IRNazanin"/>
          <w:color w:val="111111"/>
          <w:sz w:val="28"/>
          <w:sz w:val="28"/>
          <w:szCs w:val="28"/>
          <w:rtl w:val="true"/>
          <w:lang w:bidi="fa-IR"/>
        </w:rPr>
        <w:t>حدیثی مدینه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محدثانی که پس از عروه و ابان بن عثمان به سیره و مغازی پرداختند و روایات مرتبط را با این روش گرد آوردند، باید به شرحبيل بن سعد</w:t>
      </w:r>
      <w:r>
        <w:rPr>
          <w:rStyle w:val="FootnoteAnchor"/>
          <w:rtl w:val="true"/>
        </w:rPr>
        <w:footnoteReference w:id="16"/>
      </w:r>
      <w:r>
        <w:rPr>
          <w:rFonts w:ascii="IRNazanin" w:hAnsi="IRNazanin" w:eastAsia="IRNazanin"/>
          <w:color w:val="111111"/>
          <w:sz w:val="28"/>
          <w:sz w:val="28"/>
          <w:szCs w:val="28"/>
          <w:rtl w:val="true"/>
          <w:lang w:bidi="fa-IR"/>
        </w:rPr>
        <w:t>و زهری</w:t>
      </w:r>
      <w:r>
        <w:rPr>
          <w:rStyle w:val="FootnoteAnchor"/>
          <w:rtl w:val="true"/>
        </w:rPr>
        <w:footnoteReference w:id="17"/>
      </w:r>
      <w:r>
        <w:rPr>
          <w:rFonts w:ascii="IRNazanin" w:hAnsi="IRNazanin" w:eastAsia="IRNazanin"/>
          <w:color w:val="111111"/>
          <w:sz w:val="28"/>
          <w:sz w:val="28"/>
          <w:szCs w:val="28"/>
          <w:rtl w:val="true"/>
          <w:lang w:bidi="fa-IR"/>
        </w:rPr>
        <w:t>اشاره کرد و آنان را پس از عروه و آبان، بنیان گذار مکتب تاریخ نگاری مدینه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مکتب تاریخ نگاری مدینه را مکتب حدیثی و مغازی خوانده اند؛</w:t>
      </w:r>
      <w:r>
        <w:rPr>
          <w:rStyle w:val="FootnoteAnchor"/>
          <w:rtl w:val="true"/>
        </w:rPr>
        <w:footnoteReference w:id="18"/>
      </w:r>
      <w:r>
        <w:rPr>
          <w:rFonts w:ascii="IRNazanin" w:hAnsi="IRNazanin" w:eastAsia="IRNazanin"/>
          <w:color w:val="111111"/>
          <w:sz w:val="28"/>
          <w:sz w:val="28"/>
          <w:szCs w:val="28"/>
          <w:rtl w:val="true"/>
          <w:lang w:bidi="fa-IR"/>
        </w:rPr>
        <w:t>زیرا نخستین نمایندگان آن از فقها و محدثان بودند که انگیزه مذهبی شان بر انگیزه های دیگر غلبه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علم تاریخ از علم حدیث، بهره گیری از شیوه اسناد در تدوین تاریخ، استفاده از اسناد گروهی، اعتقاد به سیادت قرشی، توجه به زمان و مکان در بررسی و شناخت بهتر رخدادهای تاریخی و نیز بهره گیری از شعر، قصه های عامیانه و اخبار اهل کتاب، از ویژگی های این مکتب است</w:t>
      </w:r>
      <w:r>
        <w:rPr>
          <w:rFonts w:eastAsia="IRNazanin" w:cs="IRNazanin"/>
          <w:color w:val="111111"/>
          <w:sz w:val="28"/>
          <w:szCs w:val="28"/>
          <w:rtl w:val="true"/>
          <w:lang w:bidi="fa-IR"/>
        </w:rPr>
        <w:t>.</w:t>
      </w:r>
      <w:r>
        <w:rPr>
          <w:rStyle w:val="FootnoteAnchor"/>
          <w:rtl w:val="true"/>
        </w:rPr>
        <w:footnoteReference w:id="19"/>
      </w:r>
    </w:p>
    <w:p>
      <w:pPr>
        <w:pStyle w:val="Heading5"/>
        <w:numPr>
          <w:ilvl w:val="4"/>
          <w:numId w:val="1"/>
        </w:numPr>
        <w:rPr/>
      </w:pPr>
      <w:bookmarkStart w:id="70" w:name="__RefHeading___Toc5695806_1051229030"/>
      <w:bookmarkStart w:id="71" w:name="_Toc25"/>
      <w:bookmarkEnd w:id="70"/>
      <w:r>
        <w:rPr>
          <w:rtl w:val="true"/>
        </w:rPr>
        <w:t>مکتب عراق</w:t>
      </w:r>
      <w:bookmarkEnd w:id="7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تأسیس شهرهای بصره و کوفه در دوره عمر بن خطاب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پادگان های نظامی جهت گسترش فتوحات در شرق، این شهرها سکونت گاه قبائل شمالی و جنوبی شبه جزیره عربستان، یعنی عدنانی و قحطانی و به تبع آن، جلوه گاه فرهنگ و سنن قبیلهای آمیخته با رقابت ها و تعصبات جاهلی عرب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عراق پیش از آن ولایتی در قلمرو دولت ساسانی با فرهنگ و ویژگی های ایرانی به شمار می رفت؛ لذا </w:t>
      </w:r>
    </w:p>
    <w:p>
      <w:pPr>
        <w:pStyle w:val="BookText"/>
        <w:rPr/>
      </w:pPr>
      <w:r>
        <w:rPr>
          <w:rFonts w:ascii="IRNazanin" w:hAnsi="IRNazanin" w:eastAsia="IRNazanin"/>
          <w:color w:val="111111"/>
          <w:sz w:val="28"/>
          <w:sz w:val="28"/>
          <w:szCs w:val="28"/>
          <w:rtl w:val="true"/>
          <w:lang w:bidi="fa-IR"/>
        </w:rPr>
        <w:t>حضور گسترده ایرانیان تازه مسلمان در کنار مسلمانان عرب، موجب بروز رقابت می 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عرب مسلمان با ثبت و ضبط اخبار ایام و انساب و نیز تدوین اخبار فتوحات، تلاش می کرد تا از سویی با اتکا به پیشینه خود به تفاخر در برابر موالی بپردازد و از سوی دیگر در برابر رقبای هم نژاد خود عرض اندام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شرایط، طبیعی بود که هر دو جبهه، شیوه اغراق گویی و افسانه سرایی را پیشه خود کنند و از هر خبری بدون توجه به صحت و سقم آن، در جهت نیل به اهداف رقابت جویانه خود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سهل انگاری در ذکر اسناد روایات، در بسیاری موارد، سلسله سند روایات را به صورت ناقص می آوردند و گاه از تعابیری مبهم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مقابل، ایرانیان نیز کوشیدند تا با ترجمه آثار خود به عربی، به فرهنگ کهن خویش تفاخر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تمامی این تلاش ها ظهور شيوه تاریخ نگری و تاریخ نگاری مکتب عراق بود که به اخباری گری شهرت یافت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تحولات وسیع سیاسی و اجتماعی در قلمرو اسلام، تغییراتی در دیدگاه ها، علایق و انگیزه های اخباریان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قرن دوم هجری و تحت تأثير اهل حدیث مدینه، به مرور، توجه بیشتری به اسناد نشان دادند و با آغاز قرن سوم، به پهنه گسترده ای که همه جهان اسلام را در بر می گرفت، نظر افکندند و تاریخ اسلام را به مثابه سلسله حوادث پیوسته به هم بررسی کردند</w:t>
      </w:r>
      <w:r>
        <w:rPr>
          <w:rFonts w:eastAsia="IRNazanin" w:cs="IRNazanin"/>
          <w:color w:val="111111"/>
          <w:sz w:val="28"/>
          <w:szCs w:val="28"/>
          <w:rtl w:val="true"/>
          <w:lang w:bidi="fa-IR"/>
        </w:rPr>
        <w:t>.</w:t>
      </w:r>
      <w:r>
        <w:rPr>
          <w:rStyle w:val="FootnoteAnchor"/>
          <w:rtl w:val="true"/>
        </w:rPr>
        <w:footnoteReference w:id="22"/>
      </w:r>
      <w:bookmarkStart w:id="72" w:name="pg7848_47877"/>
    </w:p>
    <w:p>
      <w:pPr>
        <w:pStyle w:val="BookText"/>
        <w:rPr/>
      </w:pPr>
      <w:bookmarkEnd w:id="72"/>
      <w:r>
        <w:rPr>
          <w:rFonts w:ascii="IRNazanin" w:hAnsi="IRNazanin" w:eastAsia="IRNazanin"/>
          <w:color w:val="111111"/>
          <w:sz w:val="28"/>
          <w:sz w:val="28"/>
          <w:szCs w:val="28"/>
          <w:rtl w:val="true"/>
          <w:lang w:bidi="fa-IR"/>
        </w:rPr>
        <w:t>عبیدالله بن ابی رافع، کاتب امير المؤمنين و از اولین بنیان گذاران مکتب عراق؛ ابوعمرو عامر بن شراحیل شعبي؛ ابومخنف لوط بن يحيی از دی، از مشهورترین اخباریان و نسب شناسان شیعی؛ عوانة بن حکم کلبی، از عالمان به شعر و انساب و راوی بسیاری از روایات فتوح و جنگ های داخلی، سیف بن عمر تمیمی، اخباری برجسته با گرایش شدید قبیله ای و صاحب آثار متعددی درباره جنگ های رده و فتوح؛</w:t>
      </w:r>
      <w:r>
        <w:rPr>
          <w:rStyle w:val="FootnoteAnchor"/>
          <w:rtl w:val="true"/>
        </w:rPr>
        <w:footnoteReference w:id="23"/>
      </w:r>
      <w:r>
        <w:rPr>
          <w:rFonts w:ascii="IRNazanin" w:hAnsi="IRNazanin" w:eastAsia="IRNazanin"/>
          <w:color w:val="111111"/>
          <w:sz w:val="28"/>
          <w:sz w:val="28"/>
          <w:szCs w:val="28"/>
          <w:rtl w:val="true"/>
          <w:lang w:bidi="fa-IR"/>
        </w:rPr>
        <w:t>ابومنذر هشام بن محمد بن سائب کلبی، از مورخان و نسب دانان بزرگ شیعی؛ هيثم بن عدی، اخباری و نسب شناس بزرگ و صاحب آثار متعدد تک نگاری و عمومی؛</w:t>
      </w:r>
      <w:r>
        <w:rPr>
          <w:rStyle w:val="FootnoteAnchor"/>
          <w:rtl w:val="true"/>
        </w:rPr>
        <w:footnoteReference w:id="24"/>
      </w:r>
      <w:r>
        <w:rPr>
          <w:rFonts w:ascii="IRNazanin" w:hAnsi="IRNazanin" w:eastAsia="IRNazanin"/>
          <w:color w:val="111111"/>
          <w:sz w:val="28"/>
          <w:sz w:val="28"/>
          <w:szCs w:val="28"/>
          <w:rtl w:val="true"/>
          <w:lang w:bidi="fa-IR"/>
        </w:rPr>
        <w:t>نصر بن مزاحم تمیمی، اخباری مشهور شیعی که آثار بسیاری به او منسوب است و ابو الحسن علی بن محمد مداینی، مشهورترین نماینده اخباریان که آثار بسیاری را در اخبار عرب، اخبار پیامبرصلی الله علیه و اله وسلم ، تاریخ خلفا، فتوحات، طبقات و تاریخ شهرها پدید آورد؛ از جمله افراد شاخص این مکتب می باشند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سهل انگاری در اسناد روایات، توجه فراوان به اخبار ایام و انساب، آمیختن روایات شهرها و مناطق و قبائل مختلف و پدید آوردن شکلی جامع و متنوع، از ویژگی های مثبت و منفی مکتب تاریخ نگاری عراق بود</w:t>
      </w:r>
      <w:r>
        <w:rPr>
          <w:rFonts w:eastAsia="IRNazanin" w:cs="IRNazanin"/>
          <w:color w:val="111111"/>
          <w:sz w:val="28"/>
          <w:szCs w:val="28"/>
          <w:rtl w:val="true"/>
          <w:lang w:bidi="fa-IR"/>
        </w:rPr>
        <w:t>.</w:t>
      </w:r>
    </w:p>
    <w:p>
      <w:pPr>
        <w:pStyle w:val="Heading5"/>
        <w:numPr>
          <w:ilvl w:val="4"/>
          <w:numId w:val="1"/>
        </w:numPr>
        <w:rPr/>
      </w:pPr>
      <w:bookmarkStart w:id="73" w:name="__RefHeading___Toc5695808_1051229030"/>
      <w:bookmarkStart w:id="74" w:name="_Toc26"/>
      <w:bookmarkEnd w:id="73"/>
      <w:r>
        <w:rPr>
          <w:rtl w:val="true"/>
        </w:rPr>
        <w:t>مکتب شام</w:t>
      </w:r>
      <w:bookmarkEnd w:id="7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فتح دمشق 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هجرت اصحاب، تابعان، راویان و عالمان سیره و مغازی از مدینه و سپس عراق به این سرزمین، سنت تاریخ نگاری اهل حدیث مدینه و اخباریان عراق به شام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وجود قبائل کلبی یمن در شام و حمایت آنان از امویان موجب گردید تا شامیان به </w:t>
      </w:r>
    </w:p>
    <w:p>
      <w:pPr>
        <w:pStyle w:val="BookText"/>
        <w:rPr/>
      </w:pPr>
      <w:r>
        <w:rPr>
          <w:rFonts w:ascii="IRNazanin" w:hAnsi="IRNazanin" w:eastAsia="IRNazanin"/>
          <w:color w:val="111111"/>
          <w:sz w:val="28"/>
          <w:sz w:val="28"/>
          <w:szCs w:val="28"/>
          <w:rtl w:val="true"/>
          <w:lang w:bidi="fa-IR"/>
        </w:rPr>
        <w:t>تاریخ و فرهنگ یمن توجه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شام تا پیش از تسلط مسلمانان، تحت نفوذ روم و متأثر از فرهنگ و تاریخ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این عوامل باعث شد که مکتب تاریخ نگاری شام، ترکیبی از مكاتب تاریخی مدینه، عراق، یمن و مسیحیت بیزانس باشد و در کنار سیره و مغازی پیامبر صلی الله علیه واله وسلم اخبار جاهلی، انساب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نسب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خصوصا فتح شام و نیز تاریخ دولت اموی مورد توجه تاریخ نگاران شامی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عبادة بن صامت انصاری، مسلم بن حارث تمیمی، مغيرة بن حارث مخزومی، عروة، زهری، عوانة بن حکم، عبيد بن شريه و دغفل بن حنظله در شام، تأليف آثاری چون کتاب الملوک و اخبار الماضيين توسط عبید بن شريه</w:t>
      </w:r>
      <w:r>
        <w:rPr>
          <w:rStyle w:val="FootnoteAnchor"/>
          <w:rtl w:val="true"/>
        </w:rPr>
        <w:footnoteReference w:id="26"/>
      </w:r>
      <w:r>
        <w:rPr>
          <w:rFonts w:ascii="IRNazanin" w:hAnsi="IRNazanin" w:eastAsia="IRNazanin"/>
          <w:color w:val="111111"/>
          <w:sz w:val="28"/>
          <w:sz w:val="28"/>
          <w:szCs w:val="28"/>
          <w:rtl w:val="true"/>
          <w:lang w:bidi="fa-IR"/>
        </w:rPr>
        <w:t>و اشتیاق معاویه برای شنیدن اخبار و سیره شاهان، جنگها و حیله های آنان</w:t>
      </w:r>
      <w:r>
        <w:rPr>
          <w:rStyle w:val="FootnoteAnchor"/>
          <w:rtl w:val="true"/>
        </w:rPr>
        <w:footnoteReference w:id="27"/>
      </w:r>
      <w:r>
        <w:rPr>
          <w:rFonts w:ascii="IRNazanin" w:hAnsi="IRNazanin" w:eastAsia="IRNazanin"/>
          <w:color w:val="111111"/>
          <w:sz w:val="28"/>
          <w:sz w:val="28"/>
          <w:szCs w:val="28"/>
          <w:rtl w:val="true"/>
          <w:lang w:bidi="fa-IR"/>
        </w:rPr>
        <w:t>از جمله شواهدی بر این ادعایند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اخبار عرب، انساب، سیره و مغازی، تاریخ امویان و سیره سیاسی و حکومتی آنان، کم توجهی به فضائل اهل بیت و خاندان پیامبر علیهم السلام در اثر فشار حاکمان اموی، تلاش در جهت فضیلت تراشی برای بنی امیه و توجه به اخبار مدن، خاصه سرزمین شام در قرن چهارم هجری، از ویژگی های این مکتب بود</w:t>
      </w:r>
      <w:r>
        <w:rPr>
          <w:rFonts w:eastAsia="IRNazanin" w:cs="IRNazanin"/>
          <w:color w:val="111111"/>
          <w:sz w:val="28"/>
          <w:szCs w:val="28"/>
          <w:rtl w:val="true"/>
          <w:lang w:bidi="fa-IR"/>
        </w:rPr>
        <w:t>.</w:t>
      </w:r>
      <w:r>
        <w:rPr>
          <w:rStyle w:val="FootnoteAnchor"/>
          <w:rtl w:val="true"/>
        </w:rPr>
        <w:footnoteReference w:id="2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7848_47880"/>
      <w:bookmarkStart w:id="76" w:name="pg7848_47880"/>
      <w:bookmarkEnd w:id="76"/>
    </w:p>
    <w:p>
      <w:pPr>
        <w:pStyle w:val="Heading2"/>
        <w:numPr>
          <w:ilvl w:val="1"/>
          <w:numId w:val="1"/>
        </w:numPr>
        <w:rPr/>
      </w:pPr>
      <w:bookmarkStart w:id="77" w:name="pg7848_47880"/>
      <w:bookmarkStart w:id="78" w:name="__RefHeading___Toc5695810_1051229030"/>
      <w:bookmarkStart w:id="79" w:name="_Toc27"/>
      <w:bookmarkEnd w:id="77"/>
      <w:bookmarkEnd w:id="78"/>
      <w:r>
        <w:rPr>
          <w:rtl w:val="true"/>
        </w:rPr>
        <w:t xml:space="preserve">فصل دوم </w:t>
      </w:r>
      <w:r>
        <w:rPr>
          <w:rtl w:val="true"/>
        </w:rPr>
        <w:t xml:space="preserve">: </w:t>
      </w:r>
      <w:r>
        <w:rPr>
          <w:rtl w:val="true"/>
        </w:rPr>
        <w:t>آشنایی با مذهب عثمانیه و تاریخ نگاری عثمانی</w:t>
      </w:r>
      <w:bookmarkEnd w:id="7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5695812_1051229030"/>
      <w:bookmarkStart w:id="81" w:name="_Toc28"/>
      <w:bookmarkEnd w:id="80"/>
      <w:r>
        <w:rPr>
          <w:rtl w:val="true"/>
        </w:rPr>
        <w:t>اشاره</w:t>
      </w:r>
      <w:bookmarkEnd w:id="8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7848_47882"/>
      <w:bookmarkStart w:id="83" w:name="pg7848_47882"/>
      <w:bookmarkEnd w:id="83"/>
    </w:p>
    <w:p>
      <w:pPr>
        <w:pStyle w:val="BookText"/>
        <w:rPr/>
      </w:pPr>
      <w:bookmarkStart w:id="84" w:name="pg7848_47882"/>
      <w:bookmarkEnd w:id="84"/>
      <w:r>
        <w:rPr>
          <w:rFonts w:ascii="IRNazanin" w:hAnsi="IRNazanin" w:eastAsia="IRNazanin"/>
          <w:color w:val="111111"/>
          <w:sz w:val="28"/>
          <w:sz w:val="28"/>
          <w:szCs w:val="28"/>
          <w:rtl w:val="true"/>
          <w:lang w:bidi="fa-IR"/>
        </w:rPr>
        <w:t>با رحلت پیامبر صلی الله علیه و اله و سلم در ابتدای سال یازده هجری، بسیاری از انصار و مهاجرین با ابوبکر به عنوان خلیفه و جانشین آن حضرت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پس از او عمر، در ظاهر تلاش می کردند که طبق سنت پیامبر حکومت کنند و شاید این امر، یکی از دلایل بقای حکومت دوازده ساله آن 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شروع حکومت عثمان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تدریج کارگزاران نصب شده در دوره عمر، عزل، و مردانی از بنی امیه و از خاندان عثمان، جایگزین آنها شدند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شیوه حکومت داری عثمان و کارگزاران او به نحوی بود که مخالفت ها و شورش های متعددی را در پی داشت تا آنکه سرانجام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شورشیان با حضور در مدینه، خانه عثمان را محاصره کردند و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چند روز با على عليه السلام به عنوان خلیفه بیعت کردند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این حوادث، شکل گیری دو جریان مهم و تأثیر گذار در تاریخ اسلام را به دنبال داشت که با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شوند</w:t>
      </w:r>
      <w:r>
        <w:rPr>
          <w:rFonts w:eastAsia="IRNazanin" w:cs="IRNazanin"/>
          <w:color w:val="111111"/>
          <w:sz w:val="28"/>
          <w:szCs w:val="28"/>
          <w:rtl w:val="true"/>
          <w:lang w:bidi="fa-IR"/>
        </w:rPr>
        <w:t>.</w:t>
      </w:r>
    </w:p>
    <w:p>
      <w:pPr>
        <w:pStyle w:val="Heading3"/>
        <w:numPr>
          <w:ilvl w:val="2"/>
          <w:numId w:val="1"/>
        </w:numPr>
        <w:rPr/>
      </w:pPr>
      <w:bookmarkStart w:id="85" w:name="__RefHeading___Toc5695814_1051229030"/>
      <w:bookmarkStart w:id="86" w:name="_Toc29"/>
      <w:bookmarkEnd w:id="85"/>
      <w:r>
        <w:rPr>
          <w:rtl w:val="true"/>
        </w:rPr>
        <w:t>نظام قبیله ای حاکم شبه جزیره عربستان</w:t>
      </w:r>
      <w:bookmarkEnd w:id="86"/>
    </w:p>
    <w:p>
      <w:pPr>
        <w:pStyle w:val="Heading4"/>
        <w:numPr>
          <w:ilvl w:val="3"/>
          <w:numId w:val="1"/>
        </w:numPr>
        <w:rPr/>
      </w:pPr>
      <w:bookmarkStart w:id="87" w:name="__RefHeading___Toc5695816_1051229030"/>
      <w:bookmarkStart w:id="88" w:name="_Toc30"/>
      <w:bookmarkEnd w:id="87"/>
      <w:r>
        <w:rPr>
          <w:rtl w:val="true"/>
        </w:rPr>
        <w:t>اشاره</w:t>
      </w:r>
      <w:bookmarkEnd w:id="8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جغرافیایی و زیست محیطی شبه جزیره عربستان، زندگی متمرکز را در بسیاری از مناطق، غیر ممکن می ساخت و پراکندگی جمعیتی را به دنبال داشت؛ به همین علت از نظام یکپارچه و حکومت فراگیر و متمرکز برخوردار نبود و ساکنان این سرزمین، تنها با اتکا به قبیله و خاندان خود، امنیت و آسایش خویش را تأمین می کردند</w:t>
      </w:r>
      <w:r>
        <w:rPr>
          <w:rFonts w:eastAsia="IRNazanin" w:cs="IRNazanin"/>
          <w:color w:val="111111"/>
          <w:sz w:val="28"/>
          <w:szCs w:val="28"/>
          <w:rtl w:val="true"/>
          <w:lang w:bidi="fa-IR"/>
        </w:rPr>
        <w:t xml:space="preserve">. </w:t>
      </w:r>
      <w:bookmarkStart w:id="89" w:name="pg7848_47883"/>
    </w:p>
    <w:p>
      <w:pPr>
        <w:pStyle w:val="BookText"/>
        <w:rPr/>
      </w:pPr>
      <w:bookmarkEnd w:id="89"/>
      <w:r>
        <w:rPr>
          <w:rFonts w:ascii="IRNazanin" w:hAnsi="IRNazanin" w:eastAsia="IRNazanin"/>
          <w:color w:val="111111"/>
          <w:sz w:val="28"/>
          <w:sz w:val="28"/>
          <w:szCs w:val="28"/>
          <w:rtl w:val="true"/>
          <w:lang w:bidi="fa-IR"/>
        </w:rPr>
        <w:t>چنین نظامی فرهنگ و رسوم خاص خود را به دنبال داشت که تعصب قبیلگی از جمله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موجود در این نظام، پیوسته برای حفظ و بقای خود و کسب مناسب ترین سکونت گاه ها و نیز موقعیت های ممتاز، در تلاش بودند؛ از این رو تمام قبایل در برابر کوچکترین تهدید، در کنار یکدیگر قرار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نظام، قبیله پس از گسترش یافتن به تدریج از هم گسیخته می شد؛ برخی از تیره ها آن چنان گسترش و قدرت می یافتند که برای خود هویتی مستقل کسب می کردند، تا جایی که گاه بر اساس همان نظام قبیله ای، در برابر تیره های دیگر قبیله خود می ایستادند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آنجا که سرمنشأ جریان عثمانی یعنی عثمان بن عفان، از تیره بنی امیه، و سر منشأ جریان شیعی، یعنی علی بن ابی طالب عليه السلام از تیره بنی هاشم بود، توجه به رقابت های بنی امیه با بنی هاشم می تواند در یافتن زمینه های شکل گیری این دو جریان تأثیر گذار باشد</w:t>
      </w:r>
      <w:r>
        <w:rPr>
          <w:rFonts w:eastAsia="IRNazanin" w:cs="IRNazanin"/>
          <w:color w:val="111111"/>
          <w:sz w:val="28"/>
          <w:szCs w:val="28"/>
          <w:rtl w:val="true"/>
          <w:lang w:bidi="fa-IR"/>
        </w:rPr>
        <w:t>.</w:t>
      </w:r>
    </w:p>
    <w:p>
      <w:pPr>
        <w:pStyle w:val="Heading4"/>
        <w:numPr>
          <w:ilvl w:val="3"/>
          <w:numId w:val="1"/>
        </w:numPr>
        <w:rPr/>
      </w:pPr>
      <w:bookmarkStart w:id="90" w:name="__RefHeading___Toc5695818_1051229030"/>
      <w:bookmarkStart w:id="91" w:name="_Toc31"/>
      <w:bookmarkEnd w:id="90"/>
      <w:r>
        <w:rPr>
          <w:rtl w:val="true"/>
        </w:rPr>
        <w:t>جایگاه بنی هاشم و بنی امیه نزد قریش</w:t>
      </w:r>
      <w:bookmarkEnd w:id="91"/>
    </w:p>
    <w:p>
      <w:pPr>
        <w:pStyle w:val="BookText"/>
        <w:rPr/>
      </w:pPr>
      <w:r>
        <w:rPr>
          <w:rFonts w:ascii="IRNazanin" w:hAnsi="IRNazanin" w:eastAsia="IRNazanin"/>
          <w:color w:val="111111"/>
          <w:sz w:val="28"/>
          <w:sz w:val="28"/>
          <w:szCs w:val="28"/>
          <w:rtl w:val="true"/>
          <w:lang w:bidi="fa-IR"/>
        </w:rPr>
        <w:t xml:space="preserve">پس از آنکه فرزندان عبد مناف بن قصی همچون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دوم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توانستند مناصب پدر خود را از دست بنی عبدالدار عموزادگان خود در آورند، سقایت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دادن به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دادن به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هاشم سپرده شد</w:t>
      </w:r>
      <w:r>
        <w:rPr>
          <w:rStyle w:val="FootnoteAnchor"/>
          <w:rtl w:val="true"/>
        </w:rPr>
        <w:footnoteReference w:id="32"/>
      </w:r>
      <w:r>
        <w:rPr>
          <w:rFonts w:ascii="IRNazanin" w:hAnsi="IRNazanin" w:eastAsia="IRNazanin"/>
          <w:color w:val="111111"/>
          <w:sz w:val="28"/>
          <w:sz w:val="28"/>
          <w:szCs w:val="28"/>
          <w:rtl w:val="true"/>
          <w:lang w:bidi="fa-IR"/>
        </w:rPr>
        <w:t xml:space="preserve">و قیادت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و رهبری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برادرش، عبدشمس رسید</w:t>
      </w:r>
      <w:r>
        <w:rPr>
          <w:rFonts w:eastAsia="IRNazanin" w:cs="IRNazanin"/>
          <w:color w:val="111111"/>
          <w:sz w:val="28"/>
          <w:szCs w:val="28"/>
          <w:rtl w:val="true"/>
          <w:lang w:bidi="fa-IR"/>
        </w:rPr>
        <w:t>.</w:t>
      </w:r>
      <w:r>
        <w:rPr>
          <w:rStyle w:val="FootnoteAnchor"/>
          <w:rtl w:val="true"/>
        </w:rPr>
        <w:footnoteReference w:id="3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هاشم در سهولت آب رسانی به حاجیان با حفر چاه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انعقاد پیمان های بازرگانی با شامیان و قبایل حاضر در مسیر کاروان های تجاری و افزایش سفرهای تجاری قریش به دو سفر تابستانی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یمن و حبشه</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از سویی بر ثروت قریش افزود و از سوی دیگر، ارتباطات قریش با مراکز اقتصادی و تجاری را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تلاش هاشم برای تهیه آرد و نان از شام</w:t>
      </w:r>
      <w:r>
        <w:rPr>
          <w:rStyle w:val="FootnoteAnchor"/>
          <w:rtl w:val="true"/>
        </w:rPr>
        <w:footnoteReference w:id="36"/>
      </w:r>
      <w:r>
        <w:rPr>
          <w:rFonts w:ascii="IRNazanin" w:hAnsi="IRNazanin" w:eastAsia="IRNazanin"/>
          <w:color w:val="111111"/>
          <w:sz w:val="28"/>
          <w:sz w:val="28"/>
          <w:szCs w:val="28"/>
          <w:rtl w:val="true"/>
          <w:lang w:bidi="fa-IR"/>
        </w:rPr>
        <w:t>یا فلسطین</w:t>
      </w:r>
      <w:r>
        <w:rPr>
          <w:rStyle w:val="FootnoteAnchor"/>
          <w:rtl w:val="true"/>
        </w:rPr>
        <w:footnoteReference w:id="37"/>
      </w:r>
      <w:r>
        <w:rPr>
          <w:rFonts w:ascii="IRNazanin" w:hAnsi="IRNazanin" w:eastAsia="IRNazanin"/>
          <w:color w:val="111111"/>
          <w:sz w:val="28"/>
          <w:sz w:val="28"/>
          <w:szCs w:val="28"/>
          <w:rtl w:val="true"/>
          <w:lang w:bidi="fa-IR"/>
        </w:rPr>
        <w:t>و تهیه ترید و اطعام آن به مکیان در سالی که مکه دچار قحطی شده بود، در رشد جایگاه هاشم و خاندان او نزد قریش و عرب شبه جزیره مؤثر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منابع تاریخی تنها از رهبری عبدشمس در جنگ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سفرهای تجاری او به حبشه</w:t>
      </w:r>
      <w:r>
        <w:rPr>
          <w:rStyle w:val="FootnoteAnchor"/>
          <w:rtl w:val="true"/>
        </w:rPr>
        <w:footnoteReference w:id="38"/>
      </w:r>
      <w:r>
        <w:rPr>
          <w:rFonts w:ascii="IRNazanin" w:hAnsi="IRNazanin" w:eastAsia="IRNazanin"/>
          <w:color w:val="111111"/>
          <w:sz w:val="28"/>
          <w:sz w:val="28"/>
          <w:szCs w:val="28"/>
          <w:rtl w:val="true"/>
          <w:lang w:bidi="fa-IR"/>
        </w:rPr>
        <w:t>یاد کرده، و نقش دیگری برای او در حوادث دوران حیاتش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که هاشم و عبدشمس، دو موقعیت و جایگاه متفاوت در میان قریش داشتند، فرزندان عبدشمس، به ویژه امیه، نسبت به هاشم و خاندان او حسادت می ورزیدند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هاشم، تلاش ها و خدمات عبدالمطلب بن هاشم در مناصب سقایت و رفادت بر جایگاه بنی هاشم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توانست بهتر از هر زمانی این مناصب را اداره کند</w:t>
      </w:r>
      <w:r>
        <w:rPr>
          <w:rStyle w:val="FootnoteAnchor"/>
          <w:rtl w:val="true"/>
        </w:rPr>
        <w:footnoteReference w:id="39"/>
      </w:r>
      <w:r>
        <w:rPr>
          <w:rFonts w:ascii="IRNazanin" w:hAnsi="IRNazanin" w:eastAsia="IRNazanin"/>
          <w:color w:val="111111"/>
          <w:sz w:val="28"/>
          <w:sz w:val="28"/>
          <w:szCs w:val="28"/>
          <w:rtl w:val="true"/>
          <w:lang w:bidi="fa-IR"/>
        </w:rPr>
        <w:t>و به فردی بی بدیل در قریش تبدیل گردد؛</w:t>
      </w:r>
      <w:r>
        <w:rPr>
          <w:rStyle w:val="FootnoteAnchor"/>
          <w:rtl w:val="true"/>
        </w:rPr>
        <w:footnoteReference w:id="40"/>
      </w:r>
      <w:r>
        <w:rPr>
          <w:rFonts w:ascii="IRNazanin" w:hAnsi="IRNazanin" w:eastAsia="IRNazanin"/>
          <w:color w:val="111111"/>
          <w:sz w:val="28"/>
          <w:sz w:val="28"/>
          <w:szCs w:val="28"/>
          <w:rtl w:val="true"/>
          <w:lang w:bidi="fa-IR"/>
        </w:rPr>
        <w:t xml:space="preserve">در حالی که این جایگاه پس از رحلت هاشم، دچار تنزل شده بود، تا جایی که بزرگان قریش به جای آنکه عبدالمطلب را در حفر چاه زمزم یاری کنند، </w:t>
      </w:r>
    </w:p>
    <w:p>
      <w:pPr>
        <w:pStyle w:val="BookText"/>
        <w:rPr/>
      </w:pPr>
      <w:r>
        <w:rPr>
          <w:rFonts w:ascii="IRNazanin" w:hAnsi="IRNazanin" w:eastAsia="IRNazanin"/>
          <w:color w:val="111111"/>
          <w:sz w:val="28"/>
          <w:sz w:val="28"/>
          <w:szCs w:val="28"/>
          <w:rtl w:val="true"/>
          <w:lang w:bidi="fa-IR"/>
        </w:rPr>
        <w:t>او را مسخره می کردند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برخی از محققان، افول شأن عبدالمطلب که در واقع، رکن بنی هاشم بود، را نشأت گرفته از ضعف مالی وی و بنی هاشم، آن هم به علت تصدی مناصب پرهزینه رفادت و سقایت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شرایطی بود که بنی امیه با دارا بودن منصب قيادت و اشتغال کامل به امر تجارت، موقعیت اجتماعی خود را ارتقاء داده بودند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هیچ گزارشی از تجارت با سفرهای تجاری عبدالمطلب به چشم نمی خورد؛ اما با اقدام های بسیار مناسب و ارزنده او، مثل حفر چاه زمزم که بنی عبد مناف و از آن جمله بنی هاشم، سقایت از آن را برای خود افتخاری بزرگ تلقی می کردند،</w:t>
      </w:r>
      <w:r>
        <w:rPr>
          <w:rStyle w:val="FootnoteAnchor"/>
          <w:rtl w:val="true"/>
        </w:rPr>
        <w:footnoteReference w:id="43"/>
      </w:r>
      <w:r>
        <w:rPr>
          <w:rFonts w:ascii="IRNazanin" w:hAnsi="IRNazanin" w:eastAsia="IRNazanin"/>
          <w:color w:val="111111"/>
          <w:sz w:val="28"/>
          <w:sz w:val="28"/>
          <w:szCs w:val="28"/>
          <w:rtl w:val="true"/>
          <w:lang w:bidi="fa-IR"/>
        </w:rPr>
        <w:t xml:space="preserve">برخورد با ابرهه و سپس هدایت اهل مکه به کوههای اطراف که باعث حفظ جان آنان در برابر سپاه ابرهه شد و قریش او را به سبب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بنی هاشم شأن و موقعیت گذشته خود را باز یافت؛ این جایگاه رفیع در حوادثی چون حضور عبدالمطلب در مهمانی دربار سيف بن ذي يزن، حاکم جمیری، ظهور بیشتری یافت؛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توانسته بود با حمایت دربار ایران در حدود سال های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حاکمان حبشی یمن غالب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مهمانی عبدالمطلب مورد تکریم و احترام فراوان حاکم جمیری قرار گرفت؛ به نحوی که شگفتی همگان را برانگیخت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همچنین تلاش قریش در بزرگداشت او و صرف هزینه های فراوان در مراسم تشییع و خاکسپاری او بیانگر جایگاه و شأن رفيع او نزد قریش است</w:t>
      </w:r>
      <w:r>
        <w:rPr>
          <w:rFonts w:eastAsia="IRNazanin" w:cs="IRNazanin"/>
          <w:color w:val="111111"/>
          <w:sz w:val="28"/>
          <w:szCs w:val="28"/>
          <w:rtl w:val="true"/>
          <w:lang w:bidi="fa-IR"/>
        </w:rPr>
        <w:t>.</w:t>
      </w:r>
      <w:r>
        <w:rPr>
          <w:rStyle w:val="FootnoteAnchor"/>
          <w:rtl w:val="true"/>
        </w:rPr>
        <w:footnoteReference w:id="46"/>
      </w:r>
      <w:bookmarkStart w:id="92" w:name="pg7848_47886"/>
    </w:p>
    <w:p>
      <w:pPr>
        <w:pStyle w:val="Heading4"/>
        <w:numPr>
          <w:ilvl w:val="3"/>
          <w:numId w:val="1"/>
        </w:numPr>
        <w:rPr/>
      </w:pPr>
      <w:bookmarkStart w:id="93" w:name="__RefHeading___Toc5695820_1051229030"/>
      <w:bookmarkStart w:id="94" w:name="_Toc32"/>
      <w:bookmarkEnd w:id="92"/>
      <w:bookmarkEnd w:id="93"/>
      <w:r>
        <w:rPr>
          <w:rtl w:val="true"/>
        </w:rPr>
        <w:t>تقابل بنی امیه و بنی هاشم</w:t>
      </w:r>
      <w:bookmarkEnd w:id="94"/>
    </w:p>
    <w:p>
      <w:pPr>
        <w:pStyle w:val="BookText"/>
        <w:rPr/>
      </w:pPr>
      <w:r>
        <w:rPr>
          <w:rFonts w:ascii="IRNazanin" w:hAnsi="IRNazanin" w:eastAsia="IRNazanin"/>
          <w:color w:val="111111"/>
          <w:sz w:val="28"/>
          <w:sz w:val="28"/>
          <w:szCs w:val="28"/>
          <w:rtl w:val="true"/>
          <w:lang w:bidi="fa-IR"/>
        </w:rPr>
        <w:t>جایگاه ویژه قریش در مردم عرب شبه جزیره، باعث می شد که هر یک از تیره های این قبیله تلاش تا از هر طریق ممکن با پیشی گرفتن از رقبا، ریاست و جایگاه ممتازی را در میان قبایل متعدد قریش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ها و کینه ورزی های امیه و فرزندان او نسبت به هاشم و فرزندانش از همین مسئله نشأت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برخی گزارش ها، بر اثر رشد جایگاه و منزلت هاشم در میان اعراب، به ویژه سران و رؤسای تیره های قریش، امية بن عبدشمس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حسادت ورزید و تلاش کرد تا با اقداماتی مشابه اقدامات هاشم، منزلتی در میان قریش کسب کند؛ ولی ناکامی او در این امر که با شماتت قریش نیز همراه شد، او را برانگیخت تا با طرح منافرت با هاشم به داوری حکمی میان خود و هاشم گردن نهد که در نتیجه آن، امیه با حکم کاهنی از بنی خزاعه به مدت ده سال به شام تبعید 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برخی از محققان، غیر معقول بودن چنین منازعه ای و عدم نقل آن از سوی یعقوبی، مسعودی و ابن هشام را دلیلی بر غیر واقعی بودن آن دانسته اند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مشابه چنین گزارشی در خصوص عبد المطلب و حرب بن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رحلت عبدالمطلب و افول جایگاه بنی هاشم که عمدتا برگرفته از ضعف شدید مالی آنها بود، دیگر چنین منافرت ها و قضاوت هایی رخ نداد</w:t>
      </w:r>
      <w:r>
        <w:rPr>
          <w:rFonts w:eastAsia="IRNazanin" w:cs="IRNazanin"/>
          <w:color w:val="111111"/>
          <w:sz w:val="28"/>
          <w:szCs w:val="28"/>
          <w:rtl w:val="true"/>
          <w:lang w:bidi="fa-IR"/>
        </w:rPr>
        <w:t xml:space="preserve">. </w:t>
      </w:r>
      <w:bookmarkStart w:id="95" w:name="pg7848_47887"/>
    </w:p>
    <w:p>
      <w:pPr>
        <w:pStyle w:val="Heading3"/>
        <w:numPr>
          <w:ilvl w:val="2"/>
          <w:numId w:val="1"/>
        </w:numPr>
        <w:rPr/>
      </w:pPr>
      <w:bookmarkStart w:id="96" w:name="__RefHeading___Toc5695822_1051229030"/>
      <w:bookmarkStart w:id="97" w:name="_Toc33"/>
      <w:bookmarkEnd w:id="95"/>
      <w:bookmarkEnd w:id="96"/>
      <w:r>
        <w:rPr>
          <w:rtl w:val="true"/>
        </w:rPr>
        <w:t>ریشه های شکل گیری عثمانیه پیش از مرگ عثمان</w:t>
      </w:r>
      <w:bookmarkEnd w:id="97"/>
    </w:p>
    <w:p>
      <w:pPr>
        <w:pStyle w:val="BookText"/>
        <w:rPr/>
      </w:pPr>
      <w:r>
        <w:rPr>
          <w:rFonts w:ascii="IRNazanin" w:hAnsi="IRNazanin" w:eastAsia="IRNazanin"/>
          <w:color w:val="111111"/>
          <w:sz w:val="28"/>
          <w:sz w:val="28"/>
          <w:szCs w:val="28"/>
          <w:rtl w:val="true"/>
          <w:lang w:bidi="fa-IR"/>
        </w:rPr>
        <w:t>بعثت پیامبرصلی الله علیه و اله وسلم می توانست به رشد مجدد بنی هاشم در میان عرب شبه جزیره منجر شود؛ از این رو رقبای بنی هاشم، به ویژه بنی امیه</w:t>
      </w:r>
      <w:r>
        <w:rPr>
          <w:rStyle w:val="FootnoteAnchor"/>
          <w:rtl w:val="true"/>
        </w:rPr>
        <w:footnoteReference w:id="50"/>
      </w:r>
      <w:r>
        <w:rPr>
          <w:rFonts w:ascii="IRNazanin" w:hAnsi="IRNazanin" w:eastAsia="IRNazanin"/>
          <w:color w:val="111111"/>
          <w:sz w:val="28"/>
          <w:sz w:val="28"/>
          <w:szCs w:val="28"/>
          <w:rtl w:val="true"/>
          <w:lang w:bidi="fa-IR"/>
        </w:rPr>
        <w:t>و بنی مخزوم</w:t>
      </w:r>
      <w:r>
        <w:rPr>
          <w:rStyle w:val="FootnoteAnchor"/>
          <w:rtl w:val="true"/>
        </w:rPr>
        <w:footnoteReference w:id="51"/>
      </w:r>
      <w:r>
        <w:rPr>
          <w:rFonts w:ascii="IRNazanin" w:hAnsi="IRNazanin" w:eastAsia="IRNazanin"/>
          <w:color w:val="111111"/>
          <w:sz w:val="28"/>
          <w:sz w:val="28"/>
          <w:szCs w:val="28"/>
          <w:rtl w:val="true"/>
          <w:lang w:bidi="fa-IR"/>
        </w:rPr>
        <w:t>رقابت و درگیری با آنان را شروع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تصریح منابع سیره نگاری، پیامبرصلی الله علیه و اله وسلم در موارد متعددی از حمایت گروه هایی از خویشان هاشمی خود، بدون آنکه به او ایمان آورده باشند،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همه جانبه بنی هاشم از پیامبرصلی الله علیه و اله وسلم در سال هفتم هجری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رخداد، همه بنی هاشم، مسلمان و غیر مسلمان</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ابولهب</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حمایت از آن حضرت در شعب ابی طالب جمع شدند و خود را در خطر هلاکت ناشی از محاصره اقتصادی قریش که تا سه سال به طول انجامید،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هاشمیان غیر مسلمان را نمی توان بر مبنایی غیر از تعصب و رقابت قبیلگی بنی هاشم با رقبای سرسخت خود، چون بنی امیه، تحلیل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سوی دیگر، امویان در کنار بنی مخزوم برای محو جایگاه بنی هاشم می کوشیدند؛ تلاش های فراوان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آزار و اذیت مسلمانان</w:t>
      </w:r>
      <w:r>
        <w:rPr>
          <w:rStyle w:val="FootnoteAnchor"/>
          <w:rtl w:val="true"/>
        </w:rPr>
        <w:footnoteReference w:id="54"/>
      </w:r>
      <w:r>
        <w:rPr>
          <w:rFonts w:ascii="IRNazanin" w:hAnsi="IRNazanin" w:eastAsia="IRNazanin"/>
          <w:color w:val="111111"/>
          <w:sz w:val="28"/>
          <w:sz w:val="28"/>
          <w:szCs w:val="28"/>
          <w:rtl w:val="true"/>
          <w:lang w:bidi="fa-IR"/>
        </w:rPr>
        <w:t>و توهین به پیامبر در دوران مکی بعثت و نیز اقدامات آنان در راه اندازی جنگ های متعدد علیه مسلمانان در دوران مدنی</w:t>
      </w:r>
      <w:r>
        <w:rPr>
          <w:rStyle w:val="FootnoteAnchor"/>
          <w:rtl w:val="true"/>
        </w:rPr>
        <w:footnoteReference w:id="55"/>
      </w:r>
      <w:r>
        <w:rPr>
          <w:rFonts w:ascii="IRNazanin" w:hAnsi="IRNazanin" w:eastAsia="IRNazanin"/>
          <w:color w:val="111111"/>
          <w:sz w:val="28"/>
          <w:sz w:val="28"/>
          <w:szCs w:val="28"/>
          <w:rtl w:val="true"/>
          <w:lang w:bidi="fa-IR"/>
        </w:rPr>
        <w:t>نمونه هایی از این فعالیت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امر به يقين برگرفته از دیدگاه این افراد در خصوص نبوت و رسالت پیامبرصلی الله علیه و اله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آنها بعثت پیامبری از میان بنی هاشم، مقوله ای جدا از رقابت های قبیله ای نبود و آن را بهانه ای برای حکومت بنی هاشم و بازی سیاسی آنها می دانستند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قبیله ای به نبوت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پیامبر صلی الله علیه و اله وسلم نیز در قالب مخالفت با خلافت على علیه السلام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مخالفان خلافت، خلافت آن حضرت را به منزله ادامه حکومت بنی هاشم بر عرب میدانستند؛ چنان که عمر در گفت و گو با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نمی پذیرد که نبوت و خلافت با هم در یک خاندان جمع گردد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مثلث اتحاد ابوبکر، عمر و ابوعبیده که هیچ یک از بنی عبد مناف و آل قصی نبودند و می کوشیدند تا خلافت را بین خود، دست به دست بگردانند،</w:t>
      </w:r>
      <w:r>
        <w:rPr>
          <w:rStyle w:val="FootnoteAnchor"/>
          <w:rtl w:val="true"/>
        </w:rPr>
        <w:footnoteReference w:id="58"/>
      </w:r>
      <w:r>
        <w:rPr>
          <w:rFonts w:ascii="IRNazanin" w:hAnsi="IRNazanin" w:eastAsia="IRNazanin"/>
          <w:color w:val="111111"/>
          <w:sz w:val="28"/>
          <w:sz w:val="28"/>
          <w:szCs w:val="28"/>
          <w:rtl w:val="true"/>
          <w:lang w:bidi="fa-IR"/>
        </w:rPr>
        <w:t>بر همین اساس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پس از رحلت حضرت رسول الله صلی الله علیه و اله وسلم بنی امیه و بنی هاشم نتوانستند خلافت آن حضرت را به دست آورند؛ بنی امیه به دلیل عنادورزی طولانی با اسلام و بنی هاشم به دلیل حسادت رقبایی که در قریش داشتند و عناد آنها با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کنار گذاشته شدن این دو گروه، جناح میانی قریش به رهبری ابوبکر و عمر که از امویان و هاشمیان نبودند، بر سر کار آمدند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فتح دمشق در سال سیزده هجری و به حکومت رسیدن بنی امیه در شام، امویان بار دیگر فرصت یافتند تا منزلت از دست رفته خود را در میان مردم تازه مسلمان آن منطقه که از پیشینه اسلام ستیزی آنها آگاهی نداشتند، احياء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آغاز خلافت عثمان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بیش از پیش امکان </w:t>
      </w:r>
      <w:bookmarkStart w:id="98" w:name="pg7848_47889"/>
    </w:p>
    <w:p>
      <w:pPr>
        <w:pStyle w:val="BookText"/>
        <w:rPr/>
      </w:pPr>
      <w:bookmarkEnd w:id="98"/>
      <w:r>
        <w:rPr>
          <w:rFonts w:ascii="IRNazanin" w:hAnsi="IRNazanin" w:eastAsia="IRNazanin"/>
          <w:color w:val="111111"/>
          <w:sz w:val="28"/>
          <w:sz w:val="28"/>
          <w:szCs w:val="28"/>
          <w:rtl w:val="true"/>
          <w:lang w:bidi="fa-IR"/>
        </w:rPr>
        <w:t>یافتند که جایگاه خود را بازسازی کنند؛ به گونه ای که در دوره حکومت عثمان، بیشترین نفوذ را در مناطق تحت سیطره اسلام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سیاسیون اموی را به عنوان کارگزاران حکومت بر شهرها و مناطق اسلامی مسلط کرد و حتی با مردم مدینه که نسبت به بنی هاشم و نقش آنان در پیشرفت اسلام و وابستگی شان با پیامبرصلی الله علیه و اله وسلم آگاهی کامل داشتند، طوری رفتار می کرد که فرصت انتقاد و نقش آفرینی را از آنان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رفتار را با فردی چون على عليه السلام نیز داشت و آنگاه که از سوی آن حضرت مورد انتقاد قرار می گرفت، به توهین و تهدید ایشان روی می آورد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توبيخ على علیه السلام و فرزندانش تنها به بهانه بدرقه ابوذر، نمونه ای از سختگیری های عثمان نسبت به بنی هاشم بود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99" w:name="__RefHeading___Toc5695824_1051229030"/>
      <w:bookmarkStart w:id="100" w:name="_Toc34"/>
      <w:bookmarkEnd w:id="99"/>
      <w:r>
        <w:rPr>
          <w:rtl w:val="true"/>
        </w:rPr>
        <w:t>شکل گیری عثمانیه</w:t>
      </w:r>
      <w:bookmarkEnd w:id="10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پس از کشته شدن عثمان در شورش مسلمانان معترض، على علیه السلام به خلافت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نوع نگرش و واکنش به این حوادث به گروه های متعددی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طرفداری از امام و گروهی به حمایت از عثمان پرداختند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کوفه مرکز حکومت على علیه السلام بود، بیشتر شیعیان در این شهر ساکن شدند؛ گرچه برخی از عثمانیان نیز در این شهر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سماک بن مخرمه اسدی از جمله این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وی محل تجمع عثمانیان کوفه بود</w:t>
      </w:r>
      <w:r>
        <w:rPr>
          <w:rStyle w:val="FootnoteAnchor"/>
          <w:rtl w:val="true"/>
        </w:rPr>
        <w:footnoteReference w:id="62"/>
      </w:r>
      <w:r>
        <w:rPr>
          <w:rFonts w:ascii="IRNazanin" w:hAnsi="IRNazanin" w:eastAsia="IRNazanin"/>
          <w:color w:val="111111"/>
          <w:sz w:val="28"/>
          <w:sz w:val="28"/>
          <w:szCs w:val="28"/>
          <w:rtl w:val="true"/>
          <w:lang w:bidi="fa-IR"/>
        </w:rPr>
        <w:t>و علی علیه السلام شیعیان خود را از اقامه نماز در این مسجد بر حذر می داشت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کنار این دو گروه، گروه سیاسی دیگری که قاعدين خوانده می شد،</w:t>
      </w:r>
      <w:r>
        <w:rPr>
          <w:rStyle w:val="FootnoteAnchor"/>
          <w:rtl w:val="true"/>
        </w:rPr>
        <w:footnoteReference w:id="64"/>
      </w:r>
      <w:r>
        <w:rPr>
          <w:rFonts w:ascii="IRNazanin" w:hAnsi="IRNazanin" w:eastAsia="IRNazanin"/>
          <w:color w:val="111111"/>
          <w:sz w:val="28"/>
          <w:sz w:val="28"/>
          <w:szCs w:val="28"/>
          <w:rtl w:val="true"/>
          <w:lang w:bidi="fa-IR"/>
        </w:rPr>
        <w:t>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گروه به رغم بیعت با امام، از همراهی ایشان در جنگ ها خودداری می کردند و معتقد بودند که نبردها و درگیری های این دوره، فتنه است</w:t>
      </w:r>
      <w:r>
        <w:rPr>
          <w:rStyle w:val="FootnoteAnchor"/>
          <w:rtl w:val="true"/>
        </w:rPr>
        <w:footnoteReference w:id="65"/>
      </w:r>
      <w:r>
        <w:rPr>
          <w:rFonts w:ascii="IRNazanin" w:hAnsi="IRNazanin" w:eastAsia="IRNazanin"/>
          <w:color w:val="111111"/>
          <w:sz w:val="28"/>
          <w:sz w:val="28"/>
          <w:szCs w:val="28"/>
          <w:rtl w:val="true"/>
          <w:lang w:bidi="fa-IR"/>
        </w:rPr>
        <w:t xml:space="preserve">و باید در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قاتل</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ناشی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قاعدين را به دو گروه تقسیم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اعتقاد داشتند در زمان فتنه باید در خانه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 دو گروه عثمانیه و شیعه را گمراه و جهنمی می دانستند و کناره گیری از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سعد بن ابی وقاص، محمد بن مسلمه و اسامة بن زید از این گروه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 بودند که یکی از دو گروو عثمانیه و شیعه، بر حق و دیگری باطل است؛ اما بر آنان روشن نیست که کدام یک بر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 ابوسعید خدری، ابو مسعود انصاری، احنف بن قيس تمیمی از این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واصل بن عطا و عمرو بن عبيد، رهبران معتزله، به این دیدگاه معتقد شدند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نیز درباره دیدگاه قاعدين عصر امام تصریح کرده است که آنان هر دو گروه عثمانیه و شیعه را گمراه می خواندند، اما آنان را از عدالت و ایمان خارج نمی دانستند</w:t>
      </w:r>
      <w:r>
        <w:rPr>
          <w:rFonts w:eastAsia="IRNazanin" w:cs="IRNazanin"/>
          <w:color w:val="111111"/>
          <w:sz w:val="28"/>
          <w:szCs w:val="28"/>
          <w:rtl w:val="true"/>
          <w:lang w:bidi="fa-IR"/>
        </w:rPr>
        <w:t>.</w:t>
      </w:r>
      <w:r>
        <w:rPr>
          <w:rStyle w:val="FootnoteAnchor"/>
          <w:rtl w:val="true"/>
        </w:rPr>
        <w:footnoteReference w:id="68"/>
      </w:r>
      <w:bookmarkStart w:id="101" w:name="pg7848_47891"/>
    </w:p>
    <w:p>
      <w:pPr>
        <w:pStyle w:val="Heading3"/>
        <w:numPr>
          <w:ilvl w:val="2"/>
          <w:numId w:val="1"/>
        </w:numPr>
        <w:rPr/>
      </w:pPr>
      <w:bookmarkStart w:id="102" w:name="__RefHeading___Toc5695826_1051229030"/>
      <w:bookmarkStart w:id="103" w:name="_Toc35"/>
      <w:bookmarkEnd w:id="101"/>
      <w:bookmarkEnd w:id="102"/>
      <w:r>
        <w:rPr>
          <w:rtl w:val="true"/>
        </w:rPr>
        <w:t>عثمانیه در دوران حکومت على عليه السلام</w:t>
      </w:r>
      <w:bookmarkEnd w:id="103"/>
    </w:p>
    <w:p>
      <w:pPr>
        <w:pStyle w:val="BookText"/>
        <w:rPr/>
      </w:pPr>
      <w:r>
        <w:rPr>
          <w:rFonts w:ascii="IRNazanin" w:hAnsi="IRNazanin" w:eastAsia="IRNazanin"/>
          <w:color w:val="111111"/>
          <w:sz w:val="28"/>
          <w:sz w:val="28"/>
          <w:szCs w:val="28"/>
          <w:rtl w:val="true"/>
          <w:lang w:bidi="fa-IR"/>
        </w:rPr>
        <w:t>امویان که با بعثت پیامبر، موقعیت خود را در شبه جزیره از دست داده بودند آغاز خلافت عثمان را فرصتی تازه برای احیای موقعیت از دست رفته خاندان خود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ابوسفیان بر مزار حمزه پس از به قدرت رسیدن عثمان،</w:t>
      </w:r>
      <w:r>
        <w:rPr>
          <w:rStyle w:val="FootnoteAnchor"/>
          <w:rtl w:val="true"/>
        </w:rPr>
        <w:footnoteReference w:id="69"/>
      </w:r>
      <w:r>
        <w:rPr>
          <w:rFonts w:ascii="IRNazanin" w:hAnsi="IRNazanin" w:eastAsia="IRNazanin"/>
          <w:color w:val="111111"/>
          <w:sz w:val="28"/>
          <w:sz w:val="28"/>
          <w:szCs w:val="28"/>
          <w:rtl w:val="true"/>
          <w:lang w:bidi="fa-IR"/>
        </w:rPr>
        <w:t>و نیز توصیه او به عثمان و امویان ساکن در مدینه در حفظ حکومت و انکار بهشت و جهنم</w:t>
      </w:r>
      <w:r>
        <w:rPr>
          <w:rStyle w:val="FootnoteAnchor"/>
          <w:rtl w:val="true"/>
        </w:rPr>
        <w:footnoteReference w:id="70"/>
      </w:r>
      <w:r>
        <w:rPr>
          <w:rFonts w:ascii="IRNazanin" w:hAnsi="IRNazanin" w:eastAsia="IRNazanin"/>
          <w:color w:val="111111"/>
          <w:sz w:val="28"/>
          <w:sz w:val="28"/>
          <w:szCs w:val="28"/>
          <w:rtl w:val="true"/>
          <w:lang w:bidi="fa-IR"/>
        </w:rPr>
        <w:t>مؤید این دیدگاه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معاویه به عنوان حاکم عثمانی مذهبان، آشکارا اعتراف نمود که جنگ های او برای نماز و روزه نبوده، بلکه تنها برای به چنگ آوردن حکومت جنگیده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بر همین اساس، على عليه السلام سپاه او را باقیمانده های نبرد احزاب و قاتلان مهاجرین و انصار خواند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زیاد بن ابیه، کار گزار على عليه السلام نیز در پاسخ به نامه تهدید آمیز معاویه، از او به عنوان بقية الاحزاب یا رئیس احزاب یاد کرد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امام حسین عليه السلام نیز در روز عاشورا همین تعبیر را به کاربرد که بیانگر استمرارتفکر ضد دینی اموی تا آن زمان و نقش داشتن آن در حادثه عاشوراست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حکومت على عليه السلام امویان که استقرار حکومت و حفظ موقعیتشان را در خطر می دیدند، مرگ عثمان را بهانه کردند و سردمدار تفکر عثمانی شدند و با نفوذ خود آن را در میان جامعه اسلامی شیوع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شامیان بیش از همه تحت تأثیر تبلیغات معاویه قرار داشتند؛ از این رو آنگاه که علی عليه السلام </w:t>
      </w:r>
    </w:p>
    <w:p>
      <w:pPr>
        <w:pStyle w:val="BookText"/>
        <w:rPr/>
      </w:pPr>
      <w:r>
        <w:rPr>
          <w:rFonts w:ascii="IRNazanin" w:hAnsi="IRNazanin" w:eastAsia="IRNazanin"/>
          <w:color w:val="111111"/>
          <w:sz w:val="28"/>
          <w:sz w:val="28"/>
          <w:szCs w:val="28"/>
          <w:rtl w:val="true"/>
          <w:lang w:bidi="fa-IR"/>
        </w:rPr>
        <w:t>جریر بن عبدالله را جهت گرفتن بیعت از معاویه به شام فرستاد، سران شام از معاویه خواستند تا بر خونخواهی عثمان پافشاری کند و عقب ننشیند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همچنین نامه تحریک آمیز معاویه به زبیر</w:t>
      </w:r>
      <w:r>
        <w:rPr>
          <w:rStyle w:val="FootnoteAnchor"/>
          <w:rtl w:val="true"/>
        </w:rPr>
        <w:footnoteReference w:id="76"/>
      </w:r>
      <w:r>
        <w:rPr>
          <w:rFonts w:ascii="IRNazanin" w:hAnsi="IRNazanin" w:eastAsia="IRNazanin"/>
          <w:color w:val="111111"/>
          <w:sz w:val="28"/>
          <w:sz w:val="28"/>
          <w:szCs w:val="28"/>
          <w:rtl w:val="true"/>
          <w:lang w:bidi="fa-IR"/>
        </w:rPr>
        <w:t>و پشتیبانی مالی و نظامی او از عثمانیان،</w:t>
      </w:r>
      <w:r>
        <w:rPr>
          <w:rStyle w:val="FootnoteAnchor"/>
          <w:rtl w:val="true"/>
        </w:rPr>
        <w:footnoteReference w:id="77"/>
      </w:r>
      <w:r>
        <w:rPr>
          <w:rFonts w:ascii="IRNazanin" w:hAnsi="IRNazanin" w:eastAsia="IRNazanin"/>
          <w:color w:val="111111"/>
          <w:sz w:val="28"/>
          <w:sz w:val="28"/>
          <w:szCs w:val="28"/>
          <w:rtl w:val="true"/>
          <w:lang w:bidi="fa-IR"/>
        </w:rPr>
        <w:t xml:space="preserve">عایشه را بر آن داشت تا به بهانه خونخواهی عثمان در برابر على علیه السلام قرار گیرد و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جنگ جمل را به راه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که تا پیش از آن، همچون عایشه، از مخالفان سرسخت عثمان بودند،</w:t>
      </w:r>
      <w:r>
        <w:rPr>
          <w:rStyle w:val="FootnoteAnchor"/>
          <w:rtl w:val="true"/>
        </w:rPr>
        <w:footnoteReference w:id="78"/>
      </w:r>
      <w:r>
        <w:rPr>
          <w:rFonts w:ascii="IRNazanin" w:hAnsi="IRNazanin" w:eastAsia="IRNazanin"/>
          <w:color w:val="111111"/>
          <w:sz w:val="28"/>
          <w:sz w:val="28"/>
          <w:szCs w:val="28"/>
          <w:rtl w:val="true"/>
          <w:lang w:bidi="fa-IR"/>
        </w:rPr>
        <w:t>بیعت خود با امام را شکستند و در جنگ جمل، مقابل آن حضرت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توجیه خونخواهی عثمان، ضمن اقرار به گناهکار بودنش، ادعا می کردند که او نادم و تائب شده بود؛ ولی علیرغم این تلاش های بسیاری از مردم بصره دعوت طلحه و زبیر و عایشه به قیام عليه على علیه السلام را نپذیرفتند، آنان را دشمن عثمان خواندند و با عثمان بن حنیف، کارگزار امام در بصره، هم پیمان شدند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با شکست اهل جمل، معاویه در شام جنگی دیگر را بر امام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که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راه افتاد و به نبرد صفین شهرت یافت با توطئه عمرو بن عاص به حکمیت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اصلی عثمانیه در این دو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8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اثر این جنگ ها هویت شیعه در برابر مذهب عثمانی روشن تر شد، در برابر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یافت و دو طرف با </w:t>
      </w:r>
    </w:p>
    <w:p>
      <w:pPr>
        <w:pStyle w:val="BookText"/>
        <w:rPr/>
      </w:pPr>
      <w:r>
        <w:rPr>
          <w:rFonts w:ascii="IRNazanin" w:hAnsi="IRNazanin" w:eastAsia="IRNazanin"/>
          <w:color w:val="111111"/>
          <w:sz w:val="28"/>
          <w:sz w:val="28"/>
          <w:szCs w:val="28"/>
          <w:rtl w:val="true"/>
          <w:lang w:bidi="fa-IR"/>
        </w:rPr>
        <w:t>این عناوین از یکدیگر متمایز شدند؛ چنانکه در نبرد جمل، عمرو بن یثربی، قاتل زيد بن صوحان شیعی،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را که بر دین علی بود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نیز در برابر او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تبرح العرصه یا بن اليثربی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أقاتلک علی دین علی</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صفین نیز شامیان خود را این چنین معرفی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ابن ارباب الملوک غسان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الدائن اليوم بدین عثمان</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یا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ثمانين ألف دین عثمان دينهم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كتائب فيها جبرئيل يقودها</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شاید در همین مقطع بود که معاویه تلاش می کرد جایگاه و نقش بنی امیه در اسلام را هم سطح بنی هاشم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حضرت على علیه السلام خطاب به معاویه بیانگر همین نیت و اقدامات مغرضانه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نامه چنین نگاشته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چگونه با ما برابرید، در حالی که پیامبر از ماست؟ سید جوانان بهشت از ما و کودک آتش</w:t>
      </w:r>
      <w:r>
        <w:rPr>
          <w:rStyle w:val="FootnoteAnchor"/>
          <w:rtl w:val="true"/>
        </w:rPr>
        <w:footnoteReference w:id="84"/>
      </w:r>
      <w:r>
        <w:rPr>
          <w:rFonts w:ascii="IRNazanin" w:hAnsi="IRNazanin" w:eastAsia="IRNazanin"/>
          <w:color w:val="111111"/>
          <w:sz w:val="28"/>
          <w:sz w:val="28"/>
          <w:szCs w:val="28"/>
          <w:rtl w:val="true"/>
          <w:lang w:bidi="fa-IR"/>
        </w:rPr>
        <w:t>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 عالم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از ما و حمالة الحطب</w:t>
      </w:r>
      <w:r>
        <w:rPr>
          <w:rStyle w:val="FootnoteAnchor"/>
          <w:rtl w:val="true"/>
        </w:rPr>
        <w:footnoteReference w:id="85"/>
      </w:r>
      <w:r>
        <w:rPr>
          <w:rFonts w:ascii="IRNazanin" w:hAnsi="IRNazanin" w:eastAsia="IRNazanin"/>
          <w:color w:val="111111"/>
          <w:sz w:val="28"/>
          <w:sz w:val="28"/>
          <w:szCs w:val="28"/>
          <w:rtl w:val="true"/>
          <w:lang w:bidi="fa-IR"/>
        </w:rPr>
        <w:t>از شماست</w:t>
      </w:r>
      <w:r>
        <w:rPr>
          <w:rFonts w:eastAsia="IRNazanin" w:cs="IRNazanin"/>
          <w:color w:val="111111"/>
          <w:sz w:val="28"/>
          <w:szCs w:val="28"/>
          <w:rtl w:val="true"/>
          <w:lang w:bidi="fa-IR"/>
        </w:rPr>
        <w:t>.»</w:t>
      </w:r>
      <w:r>
        <w:rPr>
          <w:rStyle w:val="FootnoteAnchor"/>
          <w:rtl w:val="true"/>
        </w:rPr>
        <w:footnoteReference w:id="86"/>
      </w:r>
      <w:bookmarkStart w:id="104" w:name="pg7848_47894"/>
    </w:p>
    <w:p>
      <w:pPr>
        <w:pStyle w:val="BookText"/>
        <w:rPr/>
      </w:pPr>
      <w:bookmarkEnd w:id="104"/>
      <w:r>
        <w:rPr>
          <w:rFonts w:ascii="IRNazanin" w:hAnsi="IRNazanin" w:eastAsia="IRNazanin"/>
          <w:color w:val="111111"/>
          <w:sz w:val="28"/>
          <w:sz w:val="28"/>
          <w:szCs w:val="28"/>
          <w:rtl w:val="true"/>
          <w:lang w:bidi="fa-IR"/>
        </w:rPr>
        <w:t xml:space="preserve">برخی از مفسران،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را نیز در ارتباط با همین ادعای ناصحیح بنی امیه دانسته و از نزول این آیه در شأن بنی هاشم و بنی امیه خبر داده اند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در این آیه، خداوند گمان بدکاران را که می پنداشتند با اهل ایمان برابر و هم سطح اند باطل و مردود می شمارد و حیات و مرگ بدکاران را متفاوت از حیات و مرگ مؤمنان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 الَّذِينَ اجْتَرَحُوا السَّيِّئَاتِ أَنْ نَجْعَلَهُمْ كَالَّذِينَ آمَنُوا وَعَمِلُوا الصَّالِحَاتِ سَوَاءً مَحْيَاهُمْ وَمَمَاتُهُمْ ۚ سَاءَ مَا يَحْكُمُونَ</w:t>
      </w:r>
      <w:r>
        <w:rPr>
          <w:rFonts w:eastAsia="IRNazanin" w:cs="IRNazanin"/>
          <w:color w:val="111111"/>
          <w:sz w:val="28"/>
          <w:szCs w:val="28"/>
          <w:rtl w:val="true"/>
          <w:lang w:bidi="fa-IR"/>
        </w:rPr>
        <w:t>»</w:t>
      </w:r>
    </w:p>
    <w:p>
      <w:pPr>
        <w:pStyle w:val="Heading3"/>
        <w:numPr>
          <w:ilvl w:val="2"/>
          <w:numId w:val="1"/>
        </w:numPr>
        <w:rPr/>
      </w:pPr>
      <w:bookmarkStart w:id="105" w:name="__RefHeading___Toc5695828_1051229030"/>
      <w:bookmarkStart w:id="106" w:name="_Toc36"/>
      <w:bookmarkEnd w:id="105"/>
      <w:r>
        <w:rPr>
          <w:rtl w:val="true"/>
        </w:rPr>
        <w:t>عثمانیه پس از شهادت على علیه السلام</w:t>
      </w:r>
      <w:bookmarkEnd w:id="106"/>
    </w:p>
    <w:p>
      <w:pPr>
        <w:pStyle w:val="BookText"/>
        <w:rPr/>
      </w:pPr>
      <w:r>
        <w:rPr>
          <w:rFonts w:ascii="IRNazanin" w:hAnsi="IRNazanin" w:eastAsia="IRNazanin"/>
          <w:color w:val="111111"/>
          <w:sz w:val="28"/>
          <w:sz w:val="28"/>
          <w:szCs w:val="28"/>
          <w:rtl w:val="true"/>
          <w:lang w:bidi="fa-IR"/>
        </w:rPr>
        <w:t>از آنجا که کینه امویان تنها به امیر المؤمنين على علیه السلام باز نمی گشت و آنان بر اساس فرهنگ جاهلی خود با بنی هاشم و پیامبری که از میان آنان ظهور کرده بود مخالفت داشتند، پس از شهادت على علیه السلام نیز به دشمنی های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سب و لعن آن حضرت از جمله اقدامات تبلیغاتی و روانی امویان و عثمانیان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فراوان از مخالفت صحابه و تابعین مدینه با این سیاست اموی، بیانگر رواج سب در مهم ترین پایگاه اسلام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امام حسن علیه السلام در برابر مروان، مبنی بر اینکه او هر جمعه بر منبر پیامبرصلی الله علیه و اله وسلم ، امام على علیه السلام را سب می کرد؛</w:t>
      </w:r>
      <w:r>
        <w:rPr>
          <w:rStyle w:val="FootnoteAnchor"/>
          <w:rtl w:val="true"/>
        </w:rPr>
        <w:footnoteReference w:id="88"/>
      </w:r>
      <w:r>
        <w:rPr>
          <w:rFonts w:ascii="IRNazanin" w:hAnsi="IRNazanin" w:eastAsia="IRNazanin"/>
          <w:color w:val="111111"/>
          <w:sz w:val="28"/>
          <w:sz w:val="28"/>
          <w:szCs w:val="28"/>
          <w:rtl w:val="true"/>
          <w:lang w:bidi="fa-IR"/>
        </w:rPr>
        <w:t>سخن ام سلمه که سب على علیه السلام را به مثابه سب پیامبرصلی الله علیه و اله وسلم میدانست؛ گزارش شدی از واکنش سعد بن ابی وقاص نسبت به سب امام در مدینه از سوی فردی شامی</w:t>
      </w:r>
      <w:r>
        <w:rPr>
          <w:rStyle w:val="FootnoteAnchor"/>
          <w:rtl w:val="true"/>
        </w:rPr>
        <w:footnoteReference w:id="89"/>
      </w:r>
      <w:r>
        <w:rPr>
          <w:rFonts w:ascii="IRNazanin" w:hAnsi="IRNazanin" w:eastAsia="IRNazanin"/>
          <w:color w:val="111111"/>
          <w:sz w:val="28"/>
          <w:sz w:val="28"/>
          <w:szCs w:val="28"/>
          <w:rtl w:val="true"/>
          <w:lang w:bidi="fa-IR"/>
        </w:rPr>
        <w:t xml:space="preserve">و نیز تأكيد فقهای مدینه همچون سعید بن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عبیدالله بن عبدالله بن عتبه </w:t>
      </w:r>
    </w:p>
    <w:p>
      <w:pPr>
        <w:pStyle w:val="BookText"/>
        <w:rPr/>
      </w:pPr>
      <w:r>
        <w:rPr>
          <w:rFonts w:ascii="IRNazanin" w:hAnsi="IRNazanin" w:eastAsia="IRNazanin"/>
          <w:color w:val="111111"/>
          <w:sz w:val="28"/>
          <w:sz w:val="28"/>
          <w:szCs w:val="28"/>
          <w:rtl w:val="true"/>
          <w:lang w:bidi="fa-IR"/>
        </w:rPr>
        <w:t xml:space="preserve">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و میمون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بر محبت امام و منع سب آن حضرت و صحابه، نمونه هایی از این گزارش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این سیاست امویان تا بدان جا بود که وقتی عمر بن عبدالعزيز سب على علیه السلام را ممنوع کرد، مردم آن را ترک یکی از سنت های دین خواندند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پس از صلح امام حسن علیه السلام مذهب عثمانی رواج بیشتری یافت و غیر از بصره و شام، در شهرها و مناطق دیگری چون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 نصیبین، دارا، سنجار، آمد، هیت، عانات، حمص، قرقیسیا، رقه،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یمن، ری و حتی کوفه نیز پیروانی یافت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در پی شهادت امام حسن علیه السلام، معاویه دستور داد تا به انتقام منع دفن عثمان در کنار مدفن پیامبرصلی الله علیه و اله وسلم ،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مانع دفن پیکر امام حسن علیه السلام در حرم نبوی شود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همچنین به گواه نامه امام حسین علیه السلام به معاویه، او در راستای همین سیاست، کارگزاران خویش را به کشتن شیعیان على علیه السلام فرمان میداد</w:t>
      </w:r>
      <w:r>
        <w:rPr>
          <w:rFonts w:eastAsia="IRNazanin" w:cs="IRNazanin"/>
          <w:color w:val="111111"/>
          <w:sz w:val="28"/>
          <w:szCs w:val="28"/>
          <w:rtl w:val="true"/>
          <w:lang w:bidi="fa-IR"/>
        </w:rPr>
        <w:t>.</w:t>
      </w:r>
      <w:r>
        <w:rPr>
          <w:rStyle w:val="FootnoteAnchor"/>
          <w:rtl w:val="true"/>
        </w:rPr>
        <w:footnoteReference w:id="9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فشار بر حسین بن علی علیه السلام و بنی هاشم برای گرفتن بیعت با یزید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سخنان مروان</w:t>
      </w:r>
      <w:r>
        <w:rPr>
          <w:rStyle w:val="FootnoteAnchor"/>
          <w:rtl w:val="true"/>
        </w:rPr>
        <w:footnoteReference w:id="97"/>
      </w:r>
      <w:r>
        <w:rPr>
          <w:rFonts w:ascii="IRNazanin" w:hAnsi="IRNazanin" w:eastAsia="IRNazanin"/>
          <w:color w:val="111111"/>
          <w:sz w:val="28"/>
          <w:sz w:val="28"/>
          <w:szCs w:val="28"/>
          <w:rtl w:val="true"/>
          <w:lang w:bidi="fa-IR"/>
        </w:rPr>
        <w:t>که در نهایت به حادثه عاشورا انجامید، از بزرگ ترین مصادیق رویارویی عثمانیه و شیعه و در واقع بنی امیه و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یزید پس از شهادت امام علیه السلام مؤید این دیدگاه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چنانکه </w:t>
      </w:r>
      <w:bookmarkStart w:id="107" w:name="pg7848_47896"/>
    </w:p>
    <w:p>
      <w:pPr>
        <w:pStyle w:val="BookText"/>
        <w:rPr/>
      </w:pPr>
      <w:bookmarkEnd w:id="107"/>
      <w:r>
        <w:rPr>
          <w:rFonts w:ascii="IRNazanin" w:hAnsi="IRNazanin" w:eastAsia="IRNazanin"/>
          <w:color w:val="111111"/>
          <w:sz w:val="28"/>
          <w:sz w:val="28"/>
          <w:szCs w:val="28"/>
          <w:rtl w:val="true"/>
          <w:lang w:bidi="fa-IR"/>
        </w:rPr>
        <w:t xml:space="preserve">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دین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همچنان معرف پیروان عثمان و على علیه السلام بود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رجز خوانی های نافع بن هلال جملی و مزاحم بن حریث عثمانی در حادثه عاشورا</w:t>
      </w:r>
      <w:r>
        <w:rPr>
          <w:rStyle w:val="FootnoteAnchor"/>
          <w:rtl w:val="true"/>
        </w:rPr>
        <w:footnoteReference w:id="100"/>
      </w:r>
      <w:r>
        <w:rPr>
          <w:rFonts w:ascii="IRNazanin" w:hAnsi="IRNazanin" w:eastAsia="IRNazanin"/>
          <w:color w:val="111111"/>
          <w:sz w:val="28"/>
          <w:sz w:val="28"/>
          <w:szCs w:val="28"/>
          <w:rtl w:val="true"/>
          <w:lang w:bidi="fa-IR"/>
        </w:rPr>
        <w:t>و نیز یزید بن عمیر عثمانی و رفاعة بن شداد شیعی در جریان قیام مختار</w:t>
      </w:r>
      <w:r>
        <w:rPr>
          <w:rStyle w:val="FootnoteAnchor"/>
          <w:rtl w:val="true"/>
        </w:rPr>
        <w:footnoteReference w:id="101"/>
      </w:r>
      <w:r>
        <w:rPr>
          <w:rFonts w:ascii="IRNazanin" w:hAnsi="IRNazanin" w:eastAsia="IRNazanin"/>
          <w:color w:val="111111"/>
          <w:sz w:val="28"/>
          <w:sz w:val="28"/>
          <w:szCs w:val="28"/>
          <w:rtl w:val="true"/>
          <w:lang w:bidi="fa-IR"/>
        </w:rPr>
        <w:t>نشان از تداوم حضور این دو جریان در سال های پس از شهادت امام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از امتیاز خویشاوندی با عثمان برخوردار بودند؛ از همین رو اکثر مسلمانان، معاویه را به عنوان جانشین عثمان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معاویه و آغاز حکومت یزید، آل زبیر که از نفوذ معنوی چشمگیری در حجاز و برخی مناطق عراق برخوردار بودند خود را از امویان جدا کردند و علیه حکومت یزید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آنان همچنان به عثمان وفادار ماندند، ولی با این اقدام خود، اولین انشعاب را در عثمانیه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اقدامات آل زبیر و به دنبال سرکوب قیام زبیریان، به تدریج مردم بسیاری از مناطق اسلامی، یزید را به عنوان جانشین عثمان پذیرفتند و به صراحت اعلام کردند که بر دین یزیدند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108" w:name="__RefHeading___Toc5695830_1051229030"/>
      <w:bookmarkStart w:id="109" w:name="_Toc37"/>
      <w:bookmarkEnd w:id="108"/>
      <w:r>
        <w:rPr>
          <w:rtl w:val="true"/>
        </w:rPr>
        <w:t>مذهب کلامی عثمانیه</w:t>
      </w:r>
      <w:bookmarkEnd w:id="10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عثمان باعث ایجاد انشعاباتی شد که در قالب جریان های سیاسی ظهور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ها رفته رفته و در پی نیاز مسلمانان به حل معضلات و </w:t>
      </w:r>
    </w:p>
    <w:p>
      <w:pPr>
        <w:pStyle w:val="BookText"/>
        <w:rPr/>
      </w:pPr>
      <w:r>
        <w:rPr>
          <w:rFonts w:ascii="IRNazanin" w:hAnsi="IRNazanin" w:eastAsia="IRNazanin"/>
          <w:color w:val="111111"/>
          <w:sz w:val="28"/>
          <w:sz w:val="28"/>
          <w:szCs w:val="28"/>
          <w:rtl w:val="true"/>
          <w:lang w:bidi="fa-IR"/>
        </w:rPr>
        <w:t>شبهات دینی، به صورت مذاهب کلامی در آمدند که در ابتدا بیشتر در شهرهای شام، کوفه و بصره طرفدار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اعتقاد شیعیان به امامت على علیه السلام که پیش از این بدان اشاره شد، شیعه جلوتر از عثمانیه به صورت مذهب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به جز شیعیان و خوارج که تا حدودی میان اعتقادات خود و دیگران مرزبندی کرده بودند، عامه مردم گرایش مذهبی مشخص و مرزبندی شده ای نداشتند؛ تا آنکه در اواخر قرن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کردند؛ آنان طرفدار معلق گذاشتن قضاوت در مورد حقانیت یا بطلان شخصیت های مورد اختلاف، از جمله على علیه السلام و عثمان بودند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معتزله نیز مرزهای فکری خود را تا حدودی تعریف کرده بودند؛</w:t>
      </w:r>
      <w:r>
        <w:rPr>
          <w:rStyle w:val="FootnoteAnchor"/>
          <w:rtl w:val="true"/>
        </w:rPr>
        <w:footnoteReference w:id="104"/>
      </w:r>
      <w:r>
        <w:rPr>
          <w:rFonts w:ascii="IRNazanin" w:hAnsi="IRNazanin" w:eastAsia="IRNazanin"/>
          <w:color w:val="111111"/>
          <w:sz w:val="28"/>
          <w:sz w:val="28"/>
          <w:szCs w:val="28"/>
          <w:rtl w:val="true"/>
          <w:lang w:bidi="fa-IR"/>
        </w:rPr>
        <w:t>اما عموم مسلمانان مرزهای عقیدتی و فقهی چندان مشخصی نداشتند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تاریخی، عثمانیه را مذهب بسیاری از اصحاب حدیث قرون نخستین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ابی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حریز بن عثمان حمصی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ابوقلابه عبدالله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عبدالله بن شقیق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مغيرة بن مقسم ضبی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و به نقلی میمون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اسحاق بن سویید عدوی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و حتی یحیی 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و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از آن جمله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حديث عثمانی مذهب، همچون اسلافشان، ادعای خلافت از جانب على علیه السلام را رد می کردند و در انحصار خلافت به سه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عبدالله بن عمر استناد می کردند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زمان پیامبرصلی الله علیه و اله وسلم به ترتیب تفضیل را چنین 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و بعد ساکت می شدیم و کسی را بر کسی تفضیل نمی دادیم</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اینان حتی در بسیاری از احادیثی که در ظاهر بی ارتباط با خلافت بود، در کنار پیامبر صلی الله علیه و اله وسلم تنها از ابوبکر و عمر و عثمان یاد می کردند؛ چنانکه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تسبیح سنگ ریزه ها در دستان رسول خدا و این سه تن یاد کرده و از على علیه السلام نامی به میان نیاورده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این دوره، شام و بصره اصلی ترین مرکز عثمانیان بود و در برابر، کوفه مركز شیعیان محسوب می شد و این تا به حدی بود که در سخنی غلوآمیز، یافتن عثمانی مذهب در کوفه و یافتن شیعه در بصره از عجایب تلقی می شد</w:t>
      </w:r>
      <w:r>
        <w:rPr>
          <w:rFonts w:eastAsia="IRNazanin" w:cs="IRNazanin"/>
          <w:color w:val="111111"/>
          <w:sz w:val="28"/>
          <w:szCs w:val="28"/>
          <w:rtl w:val="true"/>
          <w:lang w:bidi="fa-IR"/>
        </w:rPr>
        <w:t>.</w:t>
      </w:r>
      <w:r>
        <w:rPr>
          <w:rStyle w:val="FootnoteAnchor"/>
          <w:rtl w:val="true"/>
        </w:rPr>
        <w:footnoteReference w:id="11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دوم، به خصوص پس از آغاز حکومت عباسیان، به تدریج نگاه اکثر مردم نسبت به عثمان و على علیه السلام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این قرن در باور اهل حدیث تغییراتی رخ نمود که براساس آن، اعتقاد به برتری به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شد و درباره عثمان که پیش از آن در </w:t>
      </w:r>
    </w:p>
    <w:p>
      <w:pPr>
        <w:pStyle w:val="BookText"/>
        <w:rPr/>
      </w:pPr>
      <w:r>
        <w:rPr>
          <w:rFonts w:ascii="IRNazanin" w:hAnsi="IRNazanin" w:eastAsia="IRNazanin"/>
          <w:color w:val="111111"/>
          <w:sz w:val="28"/>
          <w:sz w:val="28"/>
          <w:szCs w:val="28"/>
          <w:rtl w:val="true"/>
          <w:lang w:bidi="fa-IR"/>
        </w:rPr>
        <w:t>حقانیت خلافت او اجماع داشتند و نیز علی علیه السلام که پیش تر بر عدم مشروعیت خلافتش متحد بودند، اختلاف و چنددستگی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سعید 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مالک بن انس، در سخنی از اتفاق ائمه علم در مورد افضلیت ابوبکر و عمر و اختلاف آنان درباره علی و عثمان خبر داده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مذهب فقهی مالکی نیز در مورد عثمان و علی علیه السلام سکوت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ادركت احدا ممن اقتدى به و هو يرى الكف عنهما</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شاید بر اثر همین تفکر است که برخی مالک را نسبت به فقه امام بیگانه می دانند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گروهی نیز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شدند، درباره اصل ایمان آن دو سکوت می کردند و نمی توانستند به يقين از ایمان آنان سخن به میان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شناخته شده گروه اخیر می توان محارب بن دثار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قبل از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شیوخ ابوحنیفه را نام برد</w:t>
      </w:r>
      <w:r>
        <w:rPr>
          <w:rFonts w:eastAsia="IRNazanin" w:cs="IRNazanin"/>
          <w:color w:val="111111"/>
          <w:sz w:val="28"/>
          <w:szCs w:val="28"/>
          <w:rtl w:val="true"/>
          <w:lang w:bidi="fa-IR"/>
        </w:rPr>
        <w:t>.</w:t>
      </w:r>
      <w:r>
        <w:rPr>
          <w:rStyle w:val="FootnoteAnchor"/>
          <w:rtl w:val="true"/>
        </w:rPr>
        <w:footnoteReference w:id="12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دیگر سو،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امر عثمان و على علیه السلام را به خداوند ارجاع داد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این سخن وی، بر خلاف دیدگاه مرجئه، تنها ناظر به رفتار و عملکرد على علیه السلام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ایمان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على علیه السلام را در تمامی جنگ هایش بر طریق حق و دشمنان او را ظالم می شمرد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بر همین اساس، نظریه تربيع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خلافت چهار خلیفه پس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تفضيل آنان به ترتیب تصدی خلافت را باید به ابوحنیفه نسبت داد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به نقل سفیان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بزرگانی چون ایوب سختیانی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سلیمان 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تربيع معتقد شدند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چنانکه ابن 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مذهب شافعی نیز در چنین شرایطی از اجماع اصحاب و تابعان بر افضليت على علیه السلام پس از ابوبکر و عمر و عثمان</w:t>
      </w:r>
      <w:r>
        <w:rPr>
          <w:rStyle w:val="FootnoteAnchor"/>
          <w:rtl w:val="true"/>
        </w:rPr>
        <w:footnoteReference w:id="125"/>
      </w:r>
      <w:r>
        <w:rPr>
          <w:rFonts w:ascii="IRNazanin" w:hAnsi="IRNazanin" w:eastAsia="IRNazanin"/>
          <w:color w:val="111111"/>
          <w:sz w:val="28"/>
          <w:sz w:val="28"/>
          <w:szCs w:val="28"/>
          <w:rtl w:val="true"/>
          <w:lang w:bidi="fa-IR"/>
        </w:rPr>
        <w:t>و از مشروعیت خلافت آنان به ترتیب حکومتشان سخن گفته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نتیجه این تلاش ها بود که در اوایل قرن سوم و با وجود آنکه همچنان مذهب عامه مردم، عثمانیه بود، رفته رفته اعتقادات و دیدگاهها رنگ و بویی متفاوت به خود گرفت و این در حالی بود که مأمون نیز تحت تأثیر معتزله بغداد، نقل فضایل معاویه را ممنوع کرد و به بسط فضایل حضرت امیر علیه السلام فرمان داد</w:t>
      </w:r>
      <w:r>
        <w:rPr>
          <w:rFonts w:eastAsia="IRNazanin" w:cs="IRNazanin"/>
          <w:color w:val="111111"/>
          <w:sz w:val="28"/>
          <w:szCs w:val="28"/>
          <w:rtl w:val="true"/>
          <w:lang w:bidi="fa-IR"/>
        </w:rPr>
        <w:t>.</w:t>
      </w:r>
      <w:r>
        <w:rPr>
          <w:rStyle w:val="FootnoteAnchor"/>
          <w:rtl w:val="true"/>
        </w:rPr>
        <w:footnoteReference w:id="12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ترویج نظریه تربيع</w:t>
      </w:r>
      <w:r>
        <w:rPr>
          <w:rStyle w:val="FootnoteAnchor"/>
          <w:rtl w:val="true"/>
        </w:rPr>
        <w:footnoteReference w:id="128"/>
      </w:r>
      <w:r>
        <w:rPr>
          <w:rFonts w:ascii="IRNazanin" w:hAnsi="IRNazanin" w:eastAsia="IRNazanin"/>
          <w:color w:val="111111"/>
          <w:sz w:val="28"/>
          <w:sz w:val="28"/>
          <w:szCs w:val="28"/>
          <w:rtl w:val="true"/>
          <w:lang w:bidi="fa-IR"/>
        </w:rPr>
        <w:t>باعث شد که در اواسط قرن سوم، این نظریه در میان مسلمانان و بسیاری از کسانی که تا پیش تر تفکر عثمانی داشتند و با خلافت على علیه السلام در ستیز بودند، رواج یابد و اعتقاد به خلافت آن حضرت و اقرار به فضیلت او پس از عثمان، معیار شناخت اهل سنت گردید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طبق دیدگاه احمد بن حنبل، کسانی که تنها درباره ابوبکر و عمر اظهار نظر می کردند و نامی از دو خلیفه بعدی نمی بردند، از یک سنت تمام و کامل برخوردار نبودند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او همچنین معتقد بود کسانی که </w:t>
      </w:r>
    </w:p>
    <w:p>
      <w:pPr>
        <w:pStyle w:val="BookText"/>
        <w:rPr/>
      </w:pPr>
      <w:r>
        <w:rPr>
          <w:rFonts w:ascii="IRNazanin" w:hAnsi="IRNazanin" w:eastAsia="IRNazanin"/>
          <w:color w:val="111111"/>
          <w:sz w:val="28"/>
          <w:sz w:val="28"/>
          <w:szCs w:val="28"/>
          <w:rtl w:val="true"/>
          <w:lang w:bidi="fa-IR"/>
        </w:rPr>
        <w:t>على علیه السلام را بر عثمان مقدم می دارند افراد بدی هستند؛</w:t>
      </w:r>
      <w:r>
        <w:rPr>
          <w:rStyle w:val="FootnoteAnchor"/>
          <w:rtl w:val="true"/>
        </w:rPr>
        <w:footnoteReference w:id="131"/>
      </w:r>
      <w:r>
        <w:rPr>
          <w:rFonts w:ascii="IRNazanin" w:hAnsi="IRNazanin" w:eastAsia="IRNazanin"/>
          <w:color w:val="111111"/>
          <w:sz w:val="28"/>
          <w:sz w:val="28"/>
          <w:szCs w:val="28"/>
          <w:rtl w:val="true"/>
          <w:lang w:bidi="fa-IR"/>
        </w:rPr>
        <w:t>ضمن آنکه به شدت با شیعیانی که امام را از خلفای نخستین برتر می دانستند، مخالفت می کرد و آنان را طعنه زنندگان بر ابوبکر، عمر، اصحاب شورا و مهاجرین و انصار می خواند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این رو در نگاه احمد بن حنبل، سنی واقعی کسی بود که به هیچ روی على علیه السلام را بر خلفا و حتى عثمان ترجیح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معین نیز سخنانی به همین مضمون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همانند ابن حنبل ترتيب افضليت خلفا را به ترتیب زمانی خلافتشان می دانست و این اعتقاد را سنت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که از امام در جمع خلفای نخستین، نام نمی بردند و یا در نقص او سخن می گفتند، بد می گفت</w:t>
      </w:r>
      <w:r>
        <w:rPr>
          <w:rFonts w:eastAsia="IRNazanin" w:cs="IRNazanin"/>
          <w:color w:val="111111"/>
          <w:sz w:val="28"/>
          <w:szCs w:val="28"/>
          <w:rtl w:val="true"/>
          <w:lang w:bidi="fa-IR"/>
        </w:rPr>
        <w:t>.</w:t>
      </w:r>
      <w:r>
        <w:rPr>
          <w:rStyle w:val="FootnoteAnchor"/>
          <w:rtl w:val="true"/>
        </w:rPr>
        <w:footnoteReference w:id="13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در اثر همین تغییر نگرش بود که در آن قرن، برخی تنها در تلاش بودند تا افضلیت و برتری ابوبکر و عمر بر امام علی علیه السلام را به اثبات برسانند و کمتر در صدد دفاع از مواضع عثمان بودند؛ دیدگاه های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مواضع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العثمانيه چندان یادی از عثمان نکرده و بیشتر از ابوبکر دفاع کرده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جاحظ همچنین در رساله خود با عنوان رسالة في الحكمین و تصویب امیر المؤمنین علی بن ابی طالب في فعله، دیدگاه های سفیانیه</w:t>
      </w:r>
      <w:r>
        <w:rPr>
          <w:rStyle w:val="FootnoteAnchor"/>
          <w:rtl w:val="true"/>
        </w:rPr>
        <w:footnoteReference w:id="135"/>
      </w:r>
      <w:r>
        <w:rPr>
          <w:rFonts w:ascii="IRNazanin" w:hAnsi="IRNazanin" w:eastAsia="IRNazanin"/>
          <w:color w:val="111111"/>
          <w:sz w:val="28"/>
          <w:sz w:val="28"/>
          <w:szCs w:val="28"/>
          <w:rtl w:val="true"/>
          <w:lang w:bidi="fa-IR"/>
        </w:rPr>
        <w:t>را درباره معاویه رد کرده،</w:t>
      </w:r>
      <w:r>
        <w:rPr>
          <w:rStyle w:val="FootnoteAnchor"/>
          <w:rtl w:val="true"/>
        </w:rPr>
        <w:footnoteReference w:id="136"/>
      </w:r>
      <w:r>
        <w:rPr>
          <w:rFonts w:ascii="IRNazanin" w:hAnsi="IRNazanin" w:eastAsia="IRNazanin"/>
          <w:color w:val="111111"/>
          <w:sz w:val="28"/>
          <w:sz w:val="28"/>
          <w:szCs w:val="28"/>
          <w:rtl w:val="true"/>
          <w:lang w:bidi="fa-IR"/>
        </w:rPr>
        <w:t>از معاویه بیزاری جسته</w:t>
      </w:r>
      <w:r>
        <w:rPr>
          <w:rStyle w:val="FootnoteAnchor"/>
          <w:rtl w:val="true"/>
        </w:rPr>
        <w:footnoteReference w:id="137"/>
      </w:r>
      <w:r>
        <w:rPr>
          <w:rFonts w:ascii="IRNazanin" w:hAnsi="IRNazanin" w:eastAsia="IRNazanin"/>
          <w:color w:val="111111"/>
          <w:sz w:val="28"/>
          <w:sz w:val="28"/>
          <w:szCs w:val="28"/>
          <w:rtl w:val="true"/>
          <w:lang w:bidi="fa-IR"/>
        </w:rPr>
        <w:t xml:space="preserve">و </w:t>
      </w:r>
      <w:bookmarkStart w:id="110" w:name="pg7848_47902"/>
    </w:p>
    <w:p>
      <w:pPr>
        <w:pStyle w:val="BookText"/>
        <w:rPr/>
      </w:pPr>
      <w:bookmarkEnd w:id="110"/>
      <w:r>
        <w:rPr>
          <w:rFonts w:ascii="IRNazanin" w:hAnsi="IRNazanin" w:eastAsia="IRNazanin"/>
          <w:color w:val="111111"/>
          <w:sz w:val="28"/>
          <w:sz w:val="28"/>
          <w:szCs w:val="28"/>
          <w:rtl w:val="true"/>
          <w:lang w:bidi="fa-IR"/>
        </w:rPr>
        <w:t>در رسالة النابته با تقبیح اعمال معاویه، یزید را نیز مستحق لعن دانسته است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او در رساله فضل هاشم علی عبدشمس نیز به رد برتری امویان بر هاشمیان پرداخته 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در واقع باید گفت که عثمانیه قرن اول و دوم به بکریه قرن سوم تغییر ماهیت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همسو با تحولاتی که در اعتقادات عثمانیه ایجاد شد، در جمع شیعیان نیز عده ای به نظریه تربيع معتقد شدند؛ گرچه در پذیرش این نظریه هم صدا نبودند و اختلافاتی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شیعیانی که غالبا کوفی بودند و قانع شده بودند که عثمان را به عنوان خلیفه سوم بپذیرند، نمی توانستند عثمان را برتر از على علیه السلام بدانند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در نظر اینان، عثمانی کسی بود که به برتری عثمان بر على علیه السلام اعتقاد داشت و تأکید می کرد که هر خليفه ای افضل زمانه خود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گروهی دیگر از شیعیان نیز بودند که علی علیه السلام را افضل از تمام آنها می دانستند؛ اما با این استدلال که بعضی اوقات، فرد مفضول برای خلافت مناسب تر است، بین چهار خليفه جمع می کردند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111" w:name="__RefHeading___Toc5695832_1051229030"/>
      <w:bookmarkStart w:id="112" w:name="_Toc38"/>
      <w:bookmarkEnd w:id="111"/>
      <w:r>
        <w:rPr>
          <w:rtl w:val="true"/>
        </w:rPr>
        <w:t>مکتب تاریخ نگاری عثمانیه</w:t>
      </w:r>
      <w:bookmarkEnd w:id="112"/>
    </w:p>
    <w:p>
      <w:pPr>
        <w:pStyle w:val="Heading4"/>
        <w:numPr>
          <w:ilvl w:val="3"/>
          <w:numId w:val="1"/>
        </w:numPr>
        <w:rPr/>
      </w:pPr>
      <w:bookmarkStart w:id="113" w:name="__RefHeading___Toc5695834_1051229030"/>
      <w:bookmarkStart w:id="114" w:name="_Toc39"/>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برای نقد کلی تاریخ نگاری عثمانی ابتدا باید به شناخت گزارشگران این دوره و نقد هریک از آنان پرداخت و در ادامه، تاریخ نگاری عثمانی را مورد نقد و ارزیابی کلی قرار داد</w:t>
      </w:r>
      <w:r>
        <w:rPr>
          <w:rFonts w:eastAsia="IRNazanin" w:cs="IRNazanin"/>
          <w:color w:val="111111"/>
          <w:sz w:val="28"/>
          <w:szCs w:val="28"/>
          <w:rtl w:val="true"/>
          <w:lang w:bidi="fa-IR"/>
        </w:rPr>
        <w:t>.</w:t>
      </w:r>
    </w:p>
    <w:p>
      <w:pPr>
        <w:pStyle w:val="Heading4"/>
        <w:numPr>
          <w:ilvl w:val="3"/>
          <w:numId w:val="1"/>
        </w:numPr>
        <w:rPr/>
      </w:pPr>
      <w:bookmarkStart w:id="115" w:name="__RefHeading___Toc5695836_1051229030"/>
      <w:bookmarkStart w:id="116" w:name="_Toc40"/>
      <w:bookmarkEnd w:id="115"/>
      <w:r>
        <w:rPr>
          <w:rtl w:val="true"/>
        </w:rPr>
        <w:t>تاریخ نگاران عثمانی در سه قرن نخست</w:t>
      </w:r>
      <w:bookmarkEnd w:id="116"/>
    </w:p>
    <w:p>
      <w:pPr>
        <w:pStyle w:val="Heading5"/>
        <w:numPr>
          <w:ilvl w:val="4"/>
          <w:numId w:val="1"/>
        </w:numPr>
        <w:rPr/>
      </w:pPr>
      <w:bookmarkStart w:id="117" w:name="__RefHeading___Toc5695838_1051229030"/>
      <w:bookmarkStart w:id="118" w:name="_Toc41"/>
      <w:bookmarkEnd w:id="117"/>
      <w:r>
        <w:rPr>
          <w:rtl w:val="true"/>
        </w:rPr>
        <w:t>اشاره</w:t>
      </w:r>
      <w:bookmarkEnd w:id="11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گزارشگران عثمانی مذهب سه قرن اول، کسانی ظهور کردند که در </w:t>
      </w:r>
      <w:bookmarkStart w:id="119" w:name="pg7848_47903"/>
    </w:p>
    <w:p>
      <w:pPr>
        <w:pStyle w:val="BookText"/>
        <w:rPr/>
      </w:pPr>
      <w:bookmarkEnd w:id="119"/>
      <w:r>
        <w:rPr>
          <w:rFonts w:ascii="IRNazanin" w:hAnsi="IRNazanin" w:eastAsia="IRNazanin"/>
          <w:color w:val="111111"/>
          <w:sz w:val="28"/>
          <w:sz w:val="28"/>
          <w:szCs w:val="28"/>
          <w:rtl w:val="true"/>
          <w:lang w:bidi="fa-IR"/>
        </w:rPr>
        <w:t>تدوین تاریخ و پیدایش تاریخ نگاری نقش بارزی داشتند؛ شخصیت هایی چون زهری، شعبی و عروة بن زبیر از مهم ترین این افراد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موجود عثمانیان از حوادث دوره حکومت امام، بیانگر توجه آنان به وقایع و حوادث آن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معرفی یازده نفر از گزارشگران عثمانی که گزارش های قابل توجهی از آنان موجود است، خواهیم پرداخت؛ ضمن آنکه دیدگاه تراجم نویسان و رجالیون شیعه و اهل سنت را در باره آنان و نیز شواهد دال بر گرایش های عثمانی آنان را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برخی منابع بر گرایش عثمانی این افراد، حضور آنان در نبردهایی که با انگیزه خونخواهی عثمان برپا می شد و گزارش های جانبدارانه آنان که از تمایلشان به حزب عثمانی حکایت دارد، از جمله معیارهای معرفی این افراد به عنوان گزارشگران عثمانی است</w:t>
      </w:r>
      <w:r>
        <w:rPr>
          <w:rFonts w:eastAsia="IRNazanin" w:cs="IRNazanin"/>
          <w:color w:val="111111"/>
          <w:sz w:val="28"/>
          <w:szCs w:val="28"/>
          <w:rtl w:val="true"/>
          <w:lang w:bidi="fa-IR"/>
        </w:rPr>
        <w:t>.</w:t>
      </w:r>
    </w:p>
    <w:p>
      <w:pPr>
        <w:pStyle w:val="Heading5"/>
        <w:numPr>
          <w:ilvl w:val="4"/>
          <w:numId w:val="1"/>
        </w:numPr>
        <w:rPr/>
      </w:pPr>
      <w:bookmarkStart w:id="120" w:name="__RefHeading___Toc5695840_1051229030"/>
      <w:bookmarkStart w:id="121" w:name="_Toc42"/>
      <w:bookmarkEnd w:id="120"/>
      <w:r>
        <w:rPr>
          <w:rtl w:val="true"/>
        </w:rPr>
        <w:t xml:space="preserve">عبدالله بن زبیر بن عوام </w:t>
      </w:r>
      <w:r>
        <w:rPr>
          <w:rtl w:val="true"/>
        </w:rPr>
        <w:t>(</w:t>
      </w:r>
      <w:r>
        <w:rPr>
          <w:rtl w:val="true"/>
        </w:rPr>
        <w:t xml:space="preserve">م </w:t>
      </w:r>
      <w:r>
        <w:rPr/>
        <w:t>73</w:t>
      </w:r>
      <w:r>
        <w:rPr>
          <w:rtl w:val="true"/>
        </w:rPr>
        <w:t>ق</w:t>
      </w:r>
      <w:r>
        <w:rPr>
          <w:rtl w:val="true"/>
        </w:rPr>
        <w:t>)</w:t>
      </w:r>
      <w:bookmarkEnd w:id="121"/>
    </w:p>
    <w:p>
      <w:pPr>
        <w:pStyle w:val="BookText"/>
        <w:rPr/>
      </w:pPr>
      <w:r>
        <w:rPr>
          <w:rFonts w:ascii="IRNazanin" w:hAnsi="IRNazanin" w:eastAsia="IRNazanin"/>
          <w:color w:val="111111"/>
          <w:sz w:val="28"/>
          <w:sz w:val="28"/>
          <w:szCs w:val="28"/>
          <w:rtl w:val="true"/>
          <w:lang w:bidi="fa-IR"/>
        </w:rPr>
        <w:t>ابوبکر، عبدالله بن زبیر بن عوام اسدی، بزرگترین فرزند زبیر بود</w:t>
      </w:r>
      <w:r>
        <w:rPr>
          <w:rStyle w:val="FootnoteAnchor"/>
          <w:rtl w:val="true"/>
        </w:rPr>
        <w:footnoteReference w:id="143"/>
      </w:r>
      <w:r>
        <w:rPr>
          <w:rFonts w:ascii="IRNazanin" w:hAnsi="IRNazanin" w:eastAsia="IRNazanin"/>
          <w:color w:val="111111"/>
          <w:sz w:val="28"/>
          <w:sz w:val="28"/>
          <w:szCs w:val="28"/>
          <w:rtl w:val="true"/>
          <w:lang w:bidi="fa-IR"/>
        </w:rPr>
        <w:t>که از اسماء، دختر ابوبکر، به دنیا آمد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با کشته شدن عثمان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آغاز حکومت امام على علیه السلام، عبدالله پدر خود را برای شورش علیه امام علیه السلام تحریک کرد؛ تا بدان جا که آن حضرت در سخنانی، عبدالله را عامل انحراف زبیر و جدایی او از خویش دانست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جنگ جمل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نیروهای پیاده سپاه را عهده دار بود</w:t>
      </w:r>
      <w:r>
        <w:rPr>
          <w:rStyle w:val="FootnoteAnchor"/>
          <w:rtl w:val="true"/>
        </w:rPr>
        <w:footnoteReference w:id="146"/>
      </w:r>
      <w:r>
        <w:rPr>
          <w:rFonts w:ascii="IRNazanin" w:hAnsi="IRNazanin" w:eastAsia="IRNazanin"/>
          <w:color w:val="111111"/>
          <w:sz w:val="28"/>
          <w:sz w:val="28"/>
          <w:szCs w:val="28"/>
          <w:rtl w:val="true"/>
          <w:lang w:bidi="fa-IR"/>
        </w:rPr>
        <w:t xml:space="preserve">و در سخنانی، امام را به قتل عثمان متهم کرد و ضمن تحریک سپاه به کشتن </w:t>
      </w:r>
    </w:p>
    <w:p>
      <w:pPr>
        <w:pStyle w:val="BookText"/>
        <w:rPr/>
      </w:pPr>
      <w:r>
        <w:rPr>
          <w:rFonts w:ascii="IRNazanin" w:hAnsi="IRNazanin" w:eastAsia="IRNazanin"/>
          <w:color w:val="111111"/>
          <w:sz w:val="28"/>
          <w:sz w:val="28"/>
          <w:szCs w:val="28"/>
          <w:rtl w:val="true"/>
          <w:lang w:bidi="fa-IR"/>
        </w:rPr>
        <w:t>آن حضرت و اصحاب و زنان و فرزندانشان، پیروزی سپاه امام را موجب از بین رفتن دین خواند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پس از مرگ معاویه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از بیعت با یزید خودداری کرد و پس از فرار به سوی مکه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خلافت خود از مسلمانان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حکومتش بر مکه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را به طائف تبعید نمود و با محمد حنفیه نیز بسیار بدرفتاری کرد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شورش عبدالله در سال</w:t>
      </w:r>
      <w:r>
        <w:rPr>
          <w:rFonts w:eastAsia="IRNazanin" w:cs="IRNazanin"/>
          <w:color w:val="111111"/>
          <w:sz w:val="28"/>
          <w:szCs w:val="28"/>
          <w:lang w:bidi="fa-IR"/>
        </w:rPr>
        <w:t>72</w:t>
      </w:r>
      <w:r>
        <w:rPr>
          <w:rStyle w:val="FootnoteAnchor"/>
          <w:rtl w:val="true"/>
        </w:rPr>
        <w:footnoteReference w:id="149"/>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150"/>
      </w:r>
      <w:r>
        <w:rPr>
          <w:rFonts w:ascii="IRNazanin" w:hAnsi="IRNazanin" w:eastAsia="IRNazanin"/>
          <w:color w:val="111111"/>
          <w:sz w:val="28"/>
          <w:sz w:val="28"/>
          <w:szCs w:val="28"/>
          <w:rtl w:val="true"/>
          <w:lang w:bidi="fa-IR"/>
        </w:rPr>
        <w:t>به دست حجاج بن یوسف ثقفی، سرکوب و خود او نیز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رجاليون و تراجم نویسان اهل سنت، همچون عجلی</w:t>
      </w:r>
      <w:r>
        <w:rPr>
          <w:rStyle w:val="FootnoteAnchor"/>
          <w:rtl w:val="true"/>
        </w:rPr>
        <w:footnoteReference w:id="151"/>
      </w:r>
      <w:r>
        <w:rPr>
          <w:rFonts w:ascii="IRNazanin" w:hAnsi="IRNazanin" w:eastAsia="IRNazanin"/>
          <w:color w:val="111111"/>
          <w:sz w:val="28"/>
          <w:sz w:val="28"/>
          <w:szCs w:val="28"/>
          <w:rtl w:val="true"/>
          <w:lang w:bidi="fa-IR"/>
        </w:rPr>
        <w:t>و ابن حبان،</w:t>
      </w:r>
      <w:r>
        <w:rPr>
          <w:rStyle w:val="FootnoteAnchor"/>
          <w:rtl w:val="true"/>
        </w:rPr>
        <w:footnoteReference w:id="152"/>
      </w:r>
      <w:r>
        <w:rPr>
          <w:rFonts w:ascii="IRNazanin" w:hAnsi="IRNazanin" w:eastAsia="IRNazanin"/>
          <w:color w:val="111111"/>
          <w:sz w:val="28"/>
          <w:sz w:val="28"/>
          <w:szCs w:val="28"/>
          <w:rtl w:val="true"/>
          <w:lang w:bidi="fa-IR"/>
        </w:rPr>
        <w:t>او را توثیق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پیامبر صلی الله علیه و اله وسلم پدرش زبیر، خاله خود عایشه، سفیان بن ابی زهير،</w:t>
      </w:r>
      <w:r>
        <w:rPr>
          <w:rStyle w:val="FootnoteAnchor"/>
          <w:rtl w:val="true"/>
        </w:rPr>
        <w:footnoteReference w:id="153"/>
      </w:r>
      <w:r>
        <w:rPr>
          <w:rFonts w:ascii="IRNazanin" w:hAnsi="IRNazanin" w:eastAsia="IRNazanin"/>
          <w:color w:val="111111"/>
          <w:sz w:val="28"/>
          <w:sz w:val="28"/>
          <w:szCs w:val="28"/>
          <w:rtl w:val="true"/>
          <w:lang w:bidi="fa-IR"/>
        </w:rPr>
        <w:t>عمر بن خطاب و عثمان بن عفان روایت کرده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عامر وعباد، فرزندان عبدالله، و برادر زاده اش، محمد بن عروة بن زبیر، عطا بن ابی رباح، عامر بن شراحیل شعبی، یحیی بن وهب بن کیسان، ابن ابی ملیکه، ابواسحاق سبیعی و سماک بن حرب از جمله افرادی هستند که از او روایت کرده اند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و سخنان تحریک آمیز عبدالله در نبرد جمل به بهانه خونخواهی عثمان، بدگویی های او در مورد امام على علیه السلام، گزارش او درباره خواستگاری امام از دختر ابوجهل در زمان حیات فاطمه علیها السلام و ناراحتی پیامبرصلی الله علیه و اله وسلم از این </w:t>
      </w:r>
      <w:bookmarkStart w:id="122" w:name="pg7848_47905"/>
    </w:p>
    <w:p>
      <w:pPr>
        <w:pStyle w:val="BookText"/>
        <w:rPr/>
      </w:pPr>
      <w:bookmarkEnd w:id="122"/>
      <w:r>
        <w:rPr>
          <w:rFonts w:ascii="IRNazanin" w:hAnsi="IRNazanin" w:eastAsia="IRNazanin"/>
          <w:color w:val="111111"/>
          <w:sz w:val="28"/>
          <w:sz w:val="28"/>
          <w:szCs w:val="28"/>
          <w:rtl w:val="true"/>
          <w:lang w:bidi="fa-IR"/>
        </w:rPr>
        <w:t>اقدام</w:t>
      </w:r>
      <w:r>
        <w:rPr>
          <w:rStyle w:val="FootnoteAnchor"/>
          <w:rtl w:val="true"/>
        </w:rPr>
        <w:footnoteReference w:id="156"/>
      </w:r>
      <w:r>
        <w:rPr>
          <w:rFonts w:ascii="IRNazanin" w:hAnsi="IRNazanin" w:eastAsia="IRNazanin"/>
          <w:color w:val="111111"/>
          <w:sz w:val="28"/>
          <w:sz w:val="28"/>
          <w:szCs w:val="28"/>
          <w:rtl w:val="true"/>
          <w:lang w:bidi="fa-IR"/>
        </w:rPr>
        <w:t>که در منابع سنی</w:t>
      </w:r>
      <w:r>
        <w:rPr>
          <w:rStyle w:val="FootnoteAnchor"/>
          <w:rtl w:val="true"/>
        </w:rPr>
        <w:footnoteReference w:id="157"/>
      </w:r>
      <w:r>
        <w:rPr>
          <w:rFonts w:ascii="IRNazanin" w:hAnsi="IRNazanin" w:eastAsia="IRNazanin"/>
          <w:color w:val="111111"/>
          <w:sz w:val="28"/>
          <w:sz w:val="28"/>
          <w:szCs w:val="28"/>
          <w:rtl w:val="true"/>
          <w:lang w:bidi="fa-IR"/>
        </w:rPr>
        <w:t>و شیعی</w:t>
      </w:r>
      <w:r>
        <w:rPr>
          <w:rStyle w:val="FootnoteAnchor"/>
          <w:rtl w:val="true"/>
        </w:rPr>
        <w:footnoteReference w:id="158"/>
      </w:r>
      <w:r>
        <w:rPr>
          <w:rFonts w:ascii="IRNazanin" w:hAnsi="IRNazanin" w:eastAsia="IRNazanin"/>
          <w:color w:val="111111"/>
          <w:sz w:val="28"/>
          <w:sz w:val="28"/>
          <w:szCs w:val="28"/>
          <w:rtl w:val="true"/>
          <w:lang w:bidi="fa-IR"/>
        </w:rPr>
        <w:t>با استدلال های قوی رد شده، دلایل متقنی بر گرایش عثمانی عبدالله است</w:t>
      </w:r>
      <w:r>
        <w:rPr>
          <w:rFonts w:eastAsia="IRNazanin" w:cs="IRNazanin"/>
          <w:color w:val="111111"/>
          <w:sz w:val="28"/>
          <w:szCs w:val="28"/>
          <w:rtl w:val="true"/>
          <w:lang w:bidi="fa-IR"/>
        </w:rPr>
        <w:t>.</w:t>
      </w:r>
    </w:p>
    <w:p>
      <w:pPr>
        <w:pStyle w:val="Heading5"/>
        <w:numPr>
          <w:ilvl w:val="4"/>
          <w:numId w:val="1"/>
        </w:numPr>
        <w:rPr/>
      </w:pPr>
      <w:bookmarkStart w:id="123" w:name="__RefHeading___Toc5695842_1051229030"/>
      <w:bookmarkStart w:id="124" w:name="_Toc43"/>
      <w:bookmarkEnd w:id="123"/>
      <w:r>
        <w:rPr>
          <w:rtl w:val="true"/>
        </w:rPr>
        <w:t xml:space="preserve">عروة بن زبیر </w:t>
      </w:r>
      <w:r>
        <w:rPr>
          <w:rtl w:val="true"/>
        </w:rPr>
        <w:t>(</w:t>
      </w:r>
      <w:r>
        <w:rPr>
          <w:rtl w:val="true"/>
        </w:rPr>
        <w:t xml:space="preserve">م </w:t>
      </w:r>
      <w:r>
        <w:rPr/>
        <w:t>94</w:t>
      </w:r>
      <w:r>
        <w:rPr>
          <w:rtl w:val="true"/>
        </w:rPr>
        <w:t>ق</w:t>
      </w:r>
      <w:r>
        <w:rPr>
          <w:rtl w:val="true"/>
        </w:rPr>
        <w:t>)</w:t>
      </w:r>
      <w:bookmarkEnd w:id="124"/>
    </w:p>
    <w:p>
      <w:pPr>
        <w:pStyle w:val="BookText"/>
        <w:rPr/>
      </w:pPr>
      <w:r>
        <w:rPr>
          <w:rFonts w:ascii="IRNazanin" w:hAnsi="IRNazanin" w:eastAsia="IRNazanin"/>
          <w:color w:val="111111"/>
          <w:sz w:val="28"/>
          <w:sz w:val="28"/>
          <w:szCs w:val="28"/>
          <w:rtl w:val="true"/>
          <w:lang w:bidi="fa-IR"/>
        </w:rPr>
        <w:t>ابوعبدالله، عروة بن زبیر</w:t>
      </w:r>
      <w:r>
        <w:rPr>
          <w:rStyle w:val="FootnoteAnchor"/>
          <w:rtl w:val="true"/>
        </w:rPr>
        <w:footnoteReference w:id="159"/>
      </w:r>
      <w:r>
        <w:rPr>
          <w:rFonts w:ascii="IRNazanin" w:hAnsi="IRNazanin" w:eastAsia="IRNazanin"/>
          <w:color w:val="111111"/>
          <w:sz w:val="28"/>
          <w:sz w:val="28"/>
          <w:szCs w:val="28"/>
          <w:rtl w:val="true"/>
          <w:lang w:bidi="fa-IR"/>
        </w:rPr>
        <w:t>دیگر فرزند زبیر بود که در نبرد جمل در سپاه عایشه حاضر بود، اما چون در آن زمان تنها سیزده سال از عمر او می گذشت، از شرکت در جنگ باز داشته شد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عروه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w:t>
      </w:r>
      <w:r>
        <w:rPr>
          <w:rFonts w:eastAsia="IRNazanin" w:cs="IRNazanin"/>
          <w:color w:val="111111"/>
          <w:sz w:val="28"/>
          <w:szCs w:val="28"/>
          <w:rtl w:val="true"/>
          <w:lang w:bidi="fa-IR"/>
        </w:rPr>
        <w:t>.</w:t>
      </w:r>
      <w:r>
        <w:rPr>
          <w:rStyle w:val="FootnoteAnchor"/>
          <w:rtl w:val="true"/>
        </w:rPr>
        <w:footnoteReference w:id="16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عروه با امام سجاد معاشرت داشت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او را از فقهای سبعه مدینه</w:t>
      </w:r>
      <w:r>
        <w:rPr>
          <w:rStyle w:val="FootnoteAnchor"/>
          <w:rtl w:val="true"/>
        </w:rPr>
        <w:footnoteReference w:id="163"/>
      </w:r>
      <w:r>
        <w:rPr>
          <w:rFonts w:ascii="IRNazanin" w:hAnsi="IRNazanin" w:eastAsia="IRNazanin"/>
          <w:color w:val="111111"/>
          <w:sz w:val="28"/>
          <w:sz w:val="28"/>
          <w:szCs w:val="28"/>
          <w:rtl w:val="true"/>
          <w:lang w:bidi="fa-IR"/>
        </w:rPr>
        <w:t>و نیز از ده فاضلی دانسته اند که عمر بن عبدالعزيز در دوره حکومتش به آنان مراجعه می کرد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رجالیون و تراجم نویسان اهل سنت، همچون ابن سعد و عجلی، او را ثقه، كثير الحديث</w:t>
      </w:r>
      <w:r>
        <w:rPr>
          <w:rStyle w:val="FootnoteAnchor"/>
          <w:rtl w:val="true"/>
        </w:rPr>
        <w:footnoteReference w:id="165"/>
      </w:r>
      <w:r>
        <w:rPr>
          <w:rFonts w:ascii="IRNazanin" w:hAnsi="IRNazanin" w:eastAsia="IRNazanin"/>
          <w:color w:val="111111"/>
          <w:sz w:val="28"/>
          <w:sz w:val="28"/>
          <w:szCs w:val="28"/>
          <w:rtl w:val="true"/>
          <w:lang w:bidi="fa-IR"/>
        </w:rPr>
        <w:t>و فردی صالح دانسته اند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وی از پدرش زبیر، مادرش اسماء و خاله خود عایشه و نیز از ام سلمه، امام على عليه السلام،</w:t>
      </w:r>
      <w:r>
        <w:rPr>
          <w:rStyle w:val="FootnoteAnchor"/>
          <w:rtl w:val="true"/>
        </w:rPr>
        <w:footnoteReference w:id="167"/>
      </w:r>
      <w:r>
        <w:rPr>
          <w:rFonts w:ascii="IRNazanin" w:hAnsi="IRNazanin" w:eastAsia="IRNazanin"/>
          <w:color w:val="111111"/>
          <w:sz w:val="28"/>
          <w:sz w:val="28"/>
          <w:szCs w:val="28"/>
          <w:rtl w:val="true"/>
          <w:lang w:bidi="fa-IR"/>
        </w:rPr>
        <w:t>مغيرة بن شعبه، ابوهریره، زید بن ثابت، عبدالله بن عمر، مروان بن حکم و نعمان بن بشیر روایت کرده 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زهری، یزید بن رومان و عمرو بن دینار از او روایت کرده اند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به رغم مخالفت خلفا با نگارش احادیث پیامبر صلی الله علیه واله وسلم در این دوره، عروه را اولین مصنف مغازی دانسته اند؛</w:t>
      </w:r>
      <w:r>
        <w:rPr>
          <w:rStyle w:val="FootnoteAnchor"/>
          <w:rtl w:val="true"/>
        </w:rPr>
        <w:footnoteReference w:id="170"/>
      </w:r>
      <w:r>
        <w:rPr>
          <w:rFonts w:ascii="IRNazanin" w:hAnsi="IRNazanin" w:eastAsia="IRNazanin"/>
          <w:color w:val="111111"/>
          <w:sz w:val="28"/>
          <w:sz w:val="28"/>
          <w:szCs w:val="28"/>
          <w:rtl w:val="true"/>
          <w:lang w:bidi="fa-IR"/>
        </w:rPr>
        <w:t>زیرا نقل های فراوان او در سیره دلالت دارد که وی آن حجم از روایات و گزارش ها را نگاشته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فرزند او، هشام، مبنی بر سوزاندن مکتوبات زیادی توسط پدرش در واقعه حره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ادعاست</w:t>
      </w:r>
      <w:r>
        <w:rPr>
          <w:rFonts w:eastAsia="IRNazanin" w:cs="IRNazanin"/>
          <w:color w:val="111111"/>
          <w:sz w:val="28"/>
          <w:szCs w:val="28"/>
          <w:rtl w:val="true"/>
          <w:lang w:bidi="fa-IR"/>
        </w:rPr>
        <w:t>.</w:t>
      </w:r>
      <w:r>
        <w:rPr>
          <w:rStyle w:val="FootnoteAnchor"/>
          <w:rtl w:val="true"/>
        </w:rPr>
        <w:footnoteReference w:id="17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عروه از اولین سیره نگارانی بود که تلاش داشت همانند روش اهل حدیث در بیان روایات، گزارش های تاریخی سیره و مغازی پیامبرصلی الله علیه واله وسلم را با درج سلسله راویان ثبت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که بعدها در دوره عمر بن عبدالعزيز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آزادی تدوین حدیث، شکل جدی تری به خود گرفت، در مدینه طرفداران بسیاری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مکتب تاریخ نگاری مدینه را مکتب حدیثی و روایی خوانده اند</w:t>
      </w:r>
      <w:r>
        <w:rPr>
          <w:rFonts w:eastAsia="IRNazanin" w:cs="IRNazanin"/>
          <w:color w:val="111111"/>
          <w:sz w:val="28"/>
          <w:szCs w:val="28"/>
          <w:rtl w:val="true"/>
          <w:lang w:bidi="fa-IR"/>
        </w:rPr>
        <w:t>.</w:t>
      </w:r>
      <w:r>
        <w:rPr>
          <w:rStyle w:val="FootnoteAnchor"/>
          <w:rtl w:val="true"/>
        </w:rPr>
        <w:footnoteReference w:id="172"/>
      </w:r>
      <w:bookmarkStart w:id="125" w:name="pg7848_47907"/>
    </w:p>
    <w:p>
      <w:pPr>
        <w:pStyle w:val="BookText"/>
        <w:rPr/>
      </w:pPr>
      <w:bookmarkEnd w:id="125"/>
      <w:r>
        <w:rPr>
          <w:rFonts w:ascii="IRNazanin" w:hAnsi="IRNazanin" w:eastAsia="IRNazanin"/>
          <w:color w:val="111111"/>
          <w:sz w:val="28"/>
          <w:sz w:val="28"/>
          <w:szCs w:val="28"/>
          <w:rtl w:val="true"/>
          <w:lang w:bidi="fa-IR"/>
        </w:rPr>
        <w:t>مهاجرت عروه در کنار مهاجرت بسیاری از اصحاب و تابعان مدینه و عراق به شام، در شکل گیری مکتب تاریخ نگاری شام که متأثر از مکاتب تاریخ نگاری مدینه، عراق، یمن و روم بود، تأثیر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عروه در نبرد جمل، نقل روایات ساختگی عایشه در ذم امام على عليه السلام</w:t>
      </w:r>
      <w:r>
        <w:rPr>
          <w:rStyle w:val="FootnoteAnchor"/>
          <w:rtl w:val="true"/>
        </w:rPr>
        <w:footnoteReference w:id="173"/>
      </w:r>
      <w:r>
        <w:rPr>
          <w:rFonts w:ascii="IRNazanin" w:hAnsi="IRNazanin" w:eastAsia="IRNazanin"/>
          <w:color w:val="111111"/>
          <w:sz w:val="28"/>
          <w:sz w:val="28"/>
          <w:szCs w:val="28"/>
          <w:rtl w:val="true"/>
          <w:lang w:bidi="fa-IR"/>
        </w:rPr>
        <w:t>و گزارش بدگویی او نسبت به امام در مسجد مدینه و واکنش امام حسن عليه السلام،</w:t>
      </w:r>
      <w:r>
        <w:rPr>
          <w:rStyle w:val="FootnoteAnchor"/>
          <w:rtl w:val="true"/>
        </w:rPr>
        <w:footnoteReference w:id="174"/>
      </w:r>
      <w:r>
        <w:rPr>
          <w:rFonts w:ascii="IRNazanin" w:hAnsi="IRNazanin" w:eastAsia="IRNazanin"/>
          <w:color w:val="111111"/>
          <w:sz w:val="28"/>
          <w:sz w:val="28"/>
          <w:szCs w:val="28"/>
          <w:rtl w:val="true"/>
          <w:lang w:bidi="fa-IR"/>
        </w:rPr>
        <w:t>همه بر گرایش عثمانی عروه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اسکافی معتزلی نیز عروه را از تابعانی دانسته که به دستور معاویه به امام تهمت های فراوان زده است</w:t>
      </w:r>
      <w:r>
        <w:rPr>
          <w:rFonts w:eastAsia="IRNazanin" w:cs="IRNazanin"/>
          <w:color w:val="111111"/>
          <w:sz w:val="28"/>
          <w:szCs w:val="28"/>
          <w:rtl w:val="true"/>
          <w:lang w:bidi="fa-IR"/>
        </w:rPr>
        <w:t>.</w:t>
      </w:r>
      <w:r>
        <w:rPr>
          <w:rStyle w:val="FootnoteAnchor"/>
          <w:rtl w:val="true"/>
        </w:rPr>
        <w:footnoteReference w:id="175"/>
      </w:r>
    </w:p>
    <w:p>
      <w:pPr>
        <w:pStyle w:val="Heading5"/>
        <w:numPr>
          <w:ilvl w:val="4"/>
          <w:numId w:val="1"/>
        </w:numPr>
        <w:rPr/>
      </w:pPr>
      <w:bookmarkStart w:id="126" w:name="__RefHeading___Toc5695844_1051229030"/>
      <w:bookmarkStart w:id="127" w:name="_Toc44"/>
      <w:bookmarkEnd w:id="126"/>
      <w:r>
        <w:rPr>
          <w:rtl w:val="true"/>
        </w:rPr>
        <w:t xml:space="preserve">شریح قاضی </w:t>
      </w:r>
      <w:r>
        <w:rPr>
          <w:rtl w:val="true"/>
        </w:rPr>
        <w:t>(</w:t>
      </w:r>
      <w:r>
        <w:rPr>
          <w:rtl w:val="true"/>
        </w:rPr>
        <w:t>متوفای اواخر قرن یک</w:t>
      </w:r>
      <w:r>
        <w:rPr>
          <w:rtl w:val="true"/>
        </w:rPr>
        <w:t>)</w:t>
      </w:r>
      <w:bookmarkEnd w:id="12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ابوامیه، شریح بن حارث بن قیس کندی</w:t>
      </w:r>
      <w:r>
        <w:rPr>
          <w:rStyle w:val="FootnoteAnchor"/>
          <w:rtl w:val="true"/>
        </w:rPr>
        <w:footnoteReference w:id="176"/>
      </w:r>
      <w:r>
        <w:rPr>
          <w:rFonts w:ascii="IRNazanin" w:hAnsi="IRNazanin" w:eastAsia="IRNazanin"/>
          <w:color w:val="111111"/>
          <w:sz w:val="28"/>
          <w:sz w:val="28"/>
          <w:szCs w:val="28"/>
          <w:rtl w:val="true"/>
          <w:lang w:bidi="fa-IR"/>
        </w:rPr>
        <w:t>از ابناء</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ساکن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تابعان ساکن کوفه بود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وی در زمان عمر، عثمان، امام على عليه السلام و نیز پس از آن، قاضی کوفه بود و یک سال نیز در بصره منصب قضاوت را بر عهده داشت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او در حکومت معاویه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را در شام ساکن شد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در مورد زمان درگذشت وی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وی را در سال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Style w:val="FootnoteAnchor"/>
        </w:rPr>
        <w:footnoteReference w:id="181"/>
      </w:r>
      <w:r>
        <w:rPr>
          <w:rFonts w:ascii="IRNazanin" w:hAnsi="IRNazanin" w:eastAsia="IRNazanin"/>
          <w:color w:val="111111"/>
          <w:sz w:val="28"/>
          <w:sz w:val="28"/>
          <w:szCs w:val="28"/>
          <w:lang w:bidi="fa-IR"/>
        </w:rPr>
        <w:t>،</w:t>
      </w:r>
      <w:r>
        <w:rPr>
          <w:rStyle w:val="FootnoteAnchor"/>
        </w:rPr>
        <w:footnoteReference w:id="182"/>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183"/>
      </w:r>
      <w:r>
        <w:rPr>
          <w:rFonts w:ascii="IRNazanin" w:hAnsi="IRNazanin" w:eastAsia="IRNazanin"/>
          <w:color w:val="111111"/>
          <w:sz w:val="28"/>
          <w:sz w:val="28"/>
          <w:szCs w:val="28"/>
          <w:rtl w:val="true"/>
          <w:lang w:bidi="fa-IR"/>
        </w:rPr>
        <w:t xml:space="preserve">و در سن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Style w:val="FootnoteAnchor"/>
          <w:rtl w:val="true"/>
        </w:rPr>
        <w:footnoteReference w:id="184"/>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185"/>
      </w:r>
      <w:bookmarkStart w:id="128" w:name="pg7848_47908"/>
    </w:p>
    <w:p>
      <w:pPr>
        <w:pStyle w:val="BookText"/>
        <w:rPr/>
      </w:pPr>
      <w:bookmarkEnd w:id="128"/>
      <w:r>
        <w:rPr>
          <w:rFonts w:ascii="IRNazanin" w:hAnsi="IRNazanin" w:eastAsia="IRNazanin"/>
          <w:color w:val="111111"/>
          <w:sz w:val="28"/>
          <w:sz w:val="28"/>
          <w:szCs w:val="28"/>
          <w:rtl w:val="true"/>
          <w:lang w:bidi="fa-IR"/>
        </w:rPr>
        <w:t>تراجم نویسان و رجالیون اهل سنت او را ثقه خوانده اند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شریح از امام على عليه السلام، عمر بن خطاب و زید بن ثابت روایت کرده؛ و شعبی، ابراهیم نخعی، ابن سیرین و تمیم بن سلمه نیز از او روایت کرده اند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شریح از معدود فقهای کوفی بود که با امام دشمنی کرد و از اطاعت او خارج شد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در زمان مختار، کوفیان او را عثمانی می دانستند</w:t>
      </w:r>
      <w:r>
        <w:rPr>
          <w:rFonts w:eastAsia="IRNazanin" w:cs="IRNazanin"/>
          <w:color w:val="111111"/>
          <w:sz w:val="28"/>
          <w:szCs w:val="28"/>
          <w:rtl w:val="true"/>
          <w:lang w:bidi="fa-IR"/>
        </w:rPr>
        <w:t>.</w:t>
      </w:r>
      <w:r>
        <w:rPr>
          <w:rStyle w:val="FootnoteAnchor"/>
          <w:rtl w:val="true"/>
        </w:rPr>
        <w:footnoteReference w:id="189"/>
      </w:r>
    </w:p>
    <w:p>
      <w:pPr>
        <w:pStyle w:val="Heading5"/>
        <w:numPr>
          <w:ilvl w:val="4"/>
          <w:numId w:val="1"/>
        </w:numPr>
        <w:rPr/>
      </w:pPr>
      <w:bookmarkStart w:id="129" w:name="__RefHeading___Toc5695846_1051229030"/>
      <w:bookmarkStart w:id="130" w:name="_Toc45"/>
      <w:bookmarkEnd w:id="129"/>
      <w:r>
        <w:rPr>
          <w:rtl w:val="true"/>
        </w:rPr>
        <w:t xml:space="preserve">قیس بن ابی حازم </w:t>
      </w:r>
      <w:r>
        <w:rPr>
          <w:rtl w:val="true"/>
        </w:rPr>
        <w:t>(</w:t>
      </w:r>
      <w:r>
        <w:rPr>
          <w:rtl w:val="true"/>
        </w:rPr>
        <w:t xml:space="preserve">م </w:t>
      </w:r>
      <w:r>
        <w:rPr/>
        <w:t>98</w:t>
      </w:r>
      <w:r>
        <w:rPr>
          <w:rtl w:val="true"/>
        </w:rPr>
        <w:t>ق</w:t>
      </w:r>
      <w:r>
        <w:rPr>
          <w:rtl w:val="true"/>
        </w:rPr>
        <w:t>)</w:t>
      </w:r>
      <w:bookmarkEnd w:id="130"/>
    </w:p>
    <w:p>
      <w:pPr>
        <w:pStyle w:val="BookText"/>
        <w:rPr/>
      </w:pPr>
      <w:r>
        <w:rPr>
          <w:rFonts w:ascii="IRNazanin" w:hAnsi="IRNazanin" w:eastAsia="IRNazanin"/>
          <w:color w:val="111111"/>
          <w:sz w:val="28"/>
          <w:sz w:val="28"/>
          <w:szCs w:val="28"/>
          <w:rtl w:val="true"/>
          <w:lang w:bidi="fa-IR"/>
        </w:rPr>
        <w:t>ابوعبدالله،</w:t>
      </w:r>
      <w:r>
        <w:rPr>
          <w:rStyle w:val="FootnoteAnchor"/>
          <w:rtl w:val="true"/>
        </w:rPr>
        <w:footnoteReference w:id="190"/>
      </w:r>
      <w:r>
        <w:rPr>
          <w:rFonts w:ascii="IRNazanin" w:hAnsi="IRNazanin" w:eastAsia="IRNazanin"/>
          <w:color w:val="111111"/>
          <w:sz w:val="28"/>
          <w:sz w:val="28"/>
          <w:szCs w:val="28"/>
          <w:rtl w:val="true"/>
          <w:lang w:bidi="fa-IR"/>
        </w:rPr>
        <w:t xml:space="preserve">قیس بن ابی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حارث احمسی</w:t>
      </w:r>
      <w:r>
        <w:rPr>
          <w:rStyle w:val="FootnoteAnchor"/>
          <w:rtl w:val="true"/>
        </w:rPr>
        <w:footnoteReference w:id="191"/>
      </w:r>
      <w:r>
        <w:rPr>
          <w:rFonts w:ascii="IRNazanin" w:hAnsi="IRNazanin" w:eastAsia="IRNazanin"/>
          <w:color w:val="111111"/>
          <w:sz w:val="28"/>
          <w:sz w:val="28"/>
          <w:szCs w:val="28"/>
          <w:rtl w:val="true"/>
          <w:lang w:bidi="fa-IR"/>
        </w:rPr>
        <w:t>بجلی کوفی</w:t>
      </w:r>
      <w:r>
        <w:rPr>
          <w:rStyle w:val="FootnoteAnchor"/>
          <w:rtl w:val="true"/>
        </w:rPr>
        <w:footnoteReference w:id="192"/>
      </w:r>
      <w:r>
        <w:rPr>
          <w:rFonts w:ascii="IRNazanin" w:hAnsi="IRNazanin" w:eastAsia="IRNazanin"/>
          <w:color w:val="111111"/>
          <w:sz w:val="28"/>
          <w:sz w:val="28"/>
          <w:szCs w:val="28"/>
          <w:rtl w:val="true"/>
          <w:lang w:bidi="fa-IR"/>
        </w:rPr>
        <w:t>و از بزرگان تابعان</w:t>
      </w:r>
      <w:r>
        <w:rPr>
          <w:rStyle w:val="FootnoteAnchor"/>
          <w:rtl w:val="true"/>
        </w:rPr>
        <w:footnoteReference w:id="19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را در سال های پایانی قرن اول و در سال های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Style w:val="FootnoteAnchor"/>
        </w:rPr>
        <w:footnoteReference w:id="194"/>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Style w:val="FootnoteAnchor"/>
          <w:rtl w:val="true"/>
        </w:rPr>
        <w:footnoteReference w:id="195"/>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را از بزرگان علمای کوفه شمرده اند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رجالیون و تراجم نویسان اهل سنت، همچون یحیی بن معین</w:t>
      </w:r>
      <w:r>
        <w:rPr>
          <w:rStyle w:val="FootnoteAnchor"/>
          <w:rtl w:val="true"/>
        </w:rPr>
        <w:footnoteReference w:id="197"/>
      </w:r>
      <w:r>
        <w:rPr>
          <w:rFonts w:ascii="IRNazanin" w:hAnsi="IRNazanin" w:eastAsia="IRNazanin"/>
          <w:color w:val="111111"/>
          <w:sz w:val="28"/>
          <w:sz w:val="28"/>
          <w:szCs w:val="28"/>
          <w:rtl w:val="true"/>
          <w:lang w:bidi="fa-IR"/>
        </w:rPr>
        <w:t>و عجلی</w:t>
      </w:r>
      <w:r>
        <w:rPr>
          <w:rStyle w:val="FootnoteAnchor"/>
          <w:rtl w:val="true"/>
        </w:rPr>
        <w:footnoteReference w:id="198"/>
      </w:r>
      <w:r>
        <w:rPr>
          <w:rFonts w:ascii="IRNazanin" w:hAnsi="IRNazanin" w:eastAsia="IRNazanin"/>
          <w:color w:val="111111"/>
          <w:sz w:val="28"/>
          <w:sz w:val="28"/>
          <w:szCs w:val="28"/>
          <w:rtl w:val="true"/>
          <w:lang w:bidi="fa-IR"/>
        </w:rPr>
        <w:t>او را ثقه دانسته و در وثاقت، او را از زهری برتر خوانده اند؛</w:t>
      </w:r>
      <w:r>
        <w:rPr>
          <w:rStyle w:val="FootnoteAnchor"/>
          <w:rtl w:val="true"/>
        </w:rPr>
        <w:footnoteReference w:id="199"/>
      </w:r>
      <w:r>
        <w:rPr>
          <w:rFonts w:ascii="IRNazanin" w:hAnsi="IRNazanin" w:eastAsia="IRNazanin"/>
          <w:color w:val="111111"/>
          <w:sz w:val="28"/>
          <w:sz w:val="28"/>
          <w:szCs w:val="28"/>
          <w:rtl w:val="true"/>
          <w:lang w:bidi="fa-IR"/>
        </w:rPr>
        <w:t xml:space="preserve">این در حالی است که یحیی بن سعید او را </w:t>
      </w:r>
      <w:bookmarkStart w:id="131" w:name="pg7848_47909"/>
    </w:p>
    <w:p>
      <w:pPr>
        <w:pStyle w:val="BookText"/>
        <w:rPr/>
      </w:pPr>
      <w:bookmarkEnd w:id="131"/>
      <w:r>
        <w:rPr>
          <w:rFonts w:ascii="IRNazanin" w:hAnsi="IRNazanin" w:eastAsia="IRNazanin"/>
          <w:color w:val="111111"/>
          <w:sz w:val="28"/>
          <w:sz w:val="28"/>
          <w:szCs w:val="28"/>
          <w:rtl w:val="true"/>
          <w:lang w:bidi="fa-IR"/>
        </w:rPr>
        <w:t xml:space="preserve">به نقل روایات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کرده است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او از بسیاری از صحابه همچون ابوبکر، عمر بن خطاب، عثمان بن عفان، امام على عليه السلام، معاذ بن جبل، خالد بن ولید، زبیر بن عوام، عبدالله بن مسعود، حذيفة بن يمان، خباب بن ارت، سعد بن ابی وقاص، ابو موسی اشعری، جریر بن عبدالله، ابوهریره و اسماء دختر ابوبکر روایت کرده است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همچنین حکم بن عتیبه، ابواسحاق سبیعی، طارق بن عبد الرحمن، اسماعیل بن ابی خالد، اعمش و مجالد بن سعید از او نقل خبر کرده اند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قیس عثمان را برتر از امام می دانست و از آن حضرت بد می گفت؛</w:t>
      </w:r>
      <w:r>
        <w:rPr>
          <w:rStyle w:val="FootnoteAnchor"/>
          <w:rtl w:val="true"/>
        </w:rPr>
        <w:footnoteReference w:id="203"/>
      </w:r>
      <w:r>
        <w:rPr>
          <w:rFonts w:ascii="IRNazanin" w:hAnsi="IRNazanin" w:eastAsia="IRNazanin"/>
          <w:color w:val="111111"/>
          <w:sz w:val="28"/>
          <w:sz w:val="28"/>
          <w:szCs w:val="28"/>
          <w:rtl w:val="true"/>
          <w:lang w:bidi="fa-IR"/>
        </w:rPr>
        <w:t>از این رو او را عثمانی دانسته اند</w:t>
      </w:r>
      <w:r>
        <w:rPr>
          <w:rFonts w:eastAsia="IRNazanin" w:cs="IRNazanin"/>
          <w:color w:val="111111"/>
          <w:sz w:val="28"/>
          <w:szCs w:val="28"/>
          <w:rtl w:val="true"/>
          <w:lang w:bidi="fa-IR"/>
        </w:rPr>
        <w:t>.</w:t>
      </w:r>
      <w:r>
        <w:rPr>
          <w:rStyle w:val="FootnoteAnchor"/>
          <w:rtl w:val="true"/>
        </w:rPr>
        <w:footnoteReference w:id="204"/>
      </w:r>
    </w:p>
    <w:p>
      <w:pPr>
        <w:pStyle w:val="Heading5"/>
        <w:numPr>
          <w:ilvl w:val="4"/>
          <w:numId w:val="1"/>
        </w:numPr>
        <w:rPr/>
      </w:pPr>
      <w:bookmarkStart w:id="132" w:name="__RefHeading___Toc5695848_1051229030"/>
      <w:bookmarkStart w:id="133" w:name="_Toc46"/>
      <w:bookmarkEnd w:id="132"/>
      <w:r>
        <w:rPr>
          <w:rtl w:val="true"/>
        </w:rPr>
        <w:t xml:space="preserve">موسی بن طلحه </w:t>
      </w:r>
      <w:r>
        <w:rPr>
          <w:rtl w:val="true"/>
        </w:rPr>
        <w:t>(</w:t>
      </w:r>
      <w:r>
        <w:rPr>
          <w:rtl w:val="true"/>
        </w:rPr>
        <w:t xml:space="preserve">م </w:t>
      </w:r>
      <w:r>
        <w:rPr/>
        <w:t>103</w:t>
      </w:r>
      <w:r>
        <w:rPr>
          <w:rtl w:val="true"/>
        </w:rPr>
        <w:t>)</w:t>
      </w:r>
      <w:bookmarkEnd w:id="13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عیسی، موسی بن طلحة بن عبيد الله از تیره تیم بن مره بود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او در نبرد جمل و در کنار پدر خود با على عليه السلام جنگید؛ اما پس از اسارت، علي عليه السلام او را آزاد کرد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وی در دوران حکومت یزید بن عبدالملک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 عمر بن هبيره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بود؛ اما در قیام زمان مختار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بصره گریخت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موسی در سال </w:t>
      </w:r>
      <w:r>
        <w:rPr>
          <w:rFonts w:eastAsia="IRNazanin" w:cs="IRNazanin"/>
          <w:color w:val="111111"/>
          <w:sz w:val="28"/>
          <w:szCs w:val="28"/>
          <w:lang w:bidi="fa-IR"/>
        </w:rPr>
        <w:t>103</w:t>
      </w:r>
      <w:r>
        <w:rPr>
          <w:rStyle w:val="FootnoteAnchor"/>
          <w:rtl w:val="true"/>
        </w:rPr>
        <w:footnoteReference w:id="208"/>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209"/>
      </w:r>
      <w:r>
        <w:rPr>
          <w:rFonts w:ascii="IRNazanin" w:hAnsi="IRNazanin" w:eastAsia="IRNazanin"/>
          <w:color w:val="111111"/>
          <w:sz w:val="28"/>
          <w:sz w:val="28"/>
          <w:szCs w:val="28"/>
          <w:rtl w:val="true"/>
          <w:lang w:bidi="fa-IR"/>
        </w:rPr>
        <w:t>در کوفه در گذشت</w:t>
      </w:r>
      <w:r>
        <w:rPr>
          <w:rFonts w:eastAsia="IRNazanin" w:cs="IRNazanin"/>
          <w:color w:val="111111"/>
          <w:sz w:val="28"/>
          <w:szCs w:val="28"/>
          <w:rtl w:val="true"/>
          <w:lang w:bidi="fa-IR"/>
        </w:rPr>
        <w:t xml:space="preserve">. </w:t>
      </w:r>
      <w:bookmarkStart w:id="134" w:name="pg7848_47910"/>
    </w:p>
    <w:p>
      <w:pPr>
        <w:pStyle w:val="BookText"/>
        <w:rPr/>
      </w:pPr>
      <w:bookmarkEnd w:id="134"/>
      <w:r>
        <w:rPr>
          <w:rFonts w:ascii="IRNazanin" w:hAnsi="IRNazanin" w:eastAsia="IRNazanin"/>
          <w:color w:val="111111"/>
          <w:sz w:val="28"/>
          <w:sz w:val="28"/>
          <w:szCs w:val="28"/>
          <w:rtl w:val="true"/>
          <w:lang w:bidi="fa-IR"/>
        </w:rPr>
        <w:t>موسی بن طلحه نزد رجالیون اهل سنت به وثاقت و صداقت مشهور بود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ابوحاتم رازی او را پس از محمد، فاضل ترین فرزند طلحه دانسته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او از پدرش طلحه، عثمان بن عفان، زبیر بن عوام، ابوذر غفاری،</w:t>
      </w:r>
      <w:r>
        <w:rPr>
          <w:rStyle w:val="FootnoteAnchor"/>
          <w:rtl w:val="true"/>
        </w:rPr>
        <w:footnoteReference w:id="212"/>
      </w:r>
      <w:r>
        <w:rPr>
          <w:rFonts w:ascii="Amiri" w:hAnsi="Amiri" w:eastAsia="Amiri" w:cs="Amiri"/>
          <w:color w:val="111111"/>
          <w:sz w:val="28"/>
          <w:sz w:val="28"/>
          <w:szCs w:val="28"/>
          <w:rtl w:val="true"/>
          <w:lang w:bidi="ar-SA"/>
        </w:rPr>
        <w:t>امام على عليه السلام،</w:t>
      </w:r>
      <w:r>
        <w:rPr>
          <w:rStyle w:val="FootnoteAnchor"/>
          <w:rtl w:val="true"/>
        </w:rPr>
        <w:footnoteReference w:id="213"/>
      </w:r>
      <w:r>
        <w:rPr>
          <w:rFonts w:ascii="IRNazanin" w:hAnsi="IRNazanin" w:eastAsia="IRNazanin"/>
          <w:color w:val="111111"/>
          <w:sz w:val="28"/>
          <w:sz w:val="28"/>
          <w:szCs w:val="28"/>
          <w:rtl w:val="true"/>
          <w:lang w:bidi="fa-IR"/>
        </w:rPr>
        <w:t>يحيی بن طلحه، شعبی و عیسی بن طلحه</w:t>
      </w:r>
      <w:r>
        <w:rPr>
          <w:rStyle w:val="FootnoteAnchor"/>
          <w:rtl w:val="true"/>
        </w:rPr>
        <w:footnoteReference w:id="214"/>
      </w:r>
      <w:r>
        <w:rPr>
          <w:rFonts w:ascii="IRNazanin" w:hAnsi="IRNazanin" w:eastAsia="IRNazanin"/>
          <w:color w:val="111111"/>
          <w:sz w:val="28"/>
          <w:sz w:val="28"/>
          <w:szCs w:val="28"/>
          <w:rtl w:val="true"/>
          <w:lang w:bidi="fa-IR"/>
        </w:rPr>
        <w:t>روایت کرده است و ابواسحاق همدانی، عمرو بن عثمان،</w:t>
      </w:r>
      <w:r>
        <w:rPr>
          <w:rStyle w:val="FootnoteAnchor"/>
          <w:rtl w:val="true"/>
        </w:rPr>
        <w:footnoteReference w:id="215"/>
      </w:r>
      <w:r>
        <w:rPr>
          <w:rFonts w:ascii="IRNazanin" w:hAnsi="IRNazanin" w:eastAsia="IRNazanin"/>
          <w:color w:val="111111"/>
          <w:sz w:val="28"/>
          <w:sz w:val="28"/>
          <w:szCs w:val="28"/>
          <w:rtl w:val="true"/>
          <w:lang w:bidi="fa-IR"/>
        </w:rPr>
        <w:t>سماک بن حرب و طلحه بن يحيى</w:t>
      </w:r>
      <w:r>
        <w:rPr>
          <w:rStyle w:val="FootnoteAnchor"/>
          <w:rtl w:val="true"/>
        </w:rPr>
        <w:footnoteReference w:id="216"/>
      </w:r>
      <w:r>
        <w:rPr>
          <w:rFonts w:ascii="IRNazanin" w:hAnsi="IRNazanin" w:eastAsia="IRNazanin"/>
          <w:color w:val="111111"/>
          <w:sz w:val="28"/>
          <w:sz w:val="28"/>
          <w:szCs w:val="28"/>
          <w:rtl w:val="true"/>
          <w:lang w:bidi="fa-IR"/>
        </w:rPr>
        <w:t>از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او در نبرد جمل به خونخواهی عثمان، دلیلی بر گرایش او به عثمانیه می باشد</w:t>
      </w:r>
      <w:r>
        <w:rPr>
          <w:rFonts w:eastAsia="IRNazanin" w:cs="IRNazanin"/>
          <w:color w:val="111111"/>
          <w:sz w:val="28"/>
          <w:szCs w:val="28"/>
          <w:rtl w:val="true"/>
          <w:lang w:bidi="fa-IR"/>
        </w:rPr>
        <w:t>.</w:t>
      </w:r>
    </w:p>
    <w:p>
      <w:pPr>
        <w:pStyle w:val="Heading5"/>
        <w:numPr>
          <w:ilvl w:val="4"/>
          <w:numId w:val="1"/>
        </w:numPr>
        <w:rPr/>
      </w:pPr>
      <w:bookmarkStart w:id="135" w:name="__RefHeading___Toc5695850_1051229030"/>
      <w:bookmarkStart w:id="136" w:name="_Toc47"/>
      <w:bookmarkEnd w:id="135"/>
      <w:r>
        <w:rPr>
          <w:rtl w:val="true"/>
        </w:rPr>
        <w:t xml:space="preserve">شقيق بن سلمه </w:t>
      </w:r>
      <w:r>
        <w:rPr>
          <w:rtl w:val="true"/>
        </w:rPr>
        <w:t>(</w:t>
      </w:r>
      <w:r>
        <w:rPr>
          <w:rtl w:val="true"/>
        </w:rPr>
        <w:t xml:space="preserve">م </w:t>
      </w:r>
      <w:r>
        <w:rPr/>
        <w:t>104</w:t>
      </w:r>
      <w:r>
        <w:rPr>
          <w:rtl w:val="true"/>
        </w:rPr>
        <w:t>ق</w:t>
      </w:r>
      <w:r>
        <w:rPr>
          <w:rtl w:val="true"/>
        </w:rPr>
        <w:t>)</w:t>
      </w:r>
      <w:bookmarkEnd w:id="13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وائل، شقیق بن سلمه اسدی از بنی خزيمه</w:t>
      </w:r>
      <w:r>
        <w:rPr>
          <w:rStyle w:val="FootnoteAnchor"/>
          <w:rtl w:val="true"/>
        </w:rPr>
        <w:footnoteReference w:id="217"/>
      </w:r>
      <w:r>
        <w:rPr>
          <w:rFonts w:ascii="IRNazanin" w:hAnsi="IRNazanin" w:eastAsia="IRNazanin"/>
          <w:color w:val="111111"/>
          <w:sz w:val="28"/>
          <w:sz w:val="28"/>
          <w:szCs w:val="28"/>
          <w:rtl w:val="true"/>
          <w:lang w:bidi="fa-IR"/>
        </w:rPr>
        <w:t>و از همراهان عبدالله بن مسعود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بعثت پیامبرصلی الله علیه و اله وسلم چند سال بیشتر نداشت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وی در دوران حکومت امام، گاه در صف یاران و گاه در صف دشمنان آن حضرت قرار گرفت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در دوره حکومت زیاد بر عراق، مسئول بیت المال شد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وفات او را به اختلاف، در سال های </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Style w:val="FootnoteAnchor"/>
        </w:rPr>
        <w:footnoteReference w:id="221"/>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Style w:val="FootnoteAnchor"/>
        </w:rPr>
        <w:footnoteReference w:id="222"/>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224"/>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ابو وائل از فقهای کوفه بود</w:t>
      </w:r>
      <w:r>
        <w:rPr>
          <w:rStyle w:val="FootnoteAnchor"/>
          <w:rtl w:val="true"/>
        </w:rPr>
        <w:footnoteReference w:id="226"/>
      </w:r>
      <w:r>
        <w:rPr>
          <w:rFonts w:ascii="IRNazanin" w:hAnsi="IRNazanin" w:eastAsia="IRNazanin"/>
          <w:color w:val="111111"/>
          <w:sz w:val="28"/>
          <w:sz w:val="28"/>
          <w:szCs w:val="28"/>
          <w:rtl w:val="true"/>
          <w:lang w:bidi="fa-IR"/>
        </w:rPr>
        <w:t>و رجالیون و تراجم نویسان اهل سنت، همچون یحیی بن معین، ابن سعد،</w:t>
      </w:r>
      <w:r>
        <w:rPr>
          <w:rStyle w:val="FootnoteAnchor"/>
          <w:rtl w:val="true"/>
        </w:rPr>
        <w:footnoteReference w:id="227"/>
      </w:r>
      <w:r>
        <w:rPr>
          <w:rFonts w:ascii="IRNazanin" w:hAnsi="IRNazanin" w:eastAsia="IRNazanin"/>
          <w:color w:val="111111"/>
          <w:sz w:val="28"/>
          <w:sz w:val="28"/>
          <w:szCs w:val="28"/>
          <w:rtl w:val="true"/>
          <w:lang w:bidi="fa-IR"/>
        </w:rPr>
        <w:t>ابن حبان</w:t>
      </w:r>
      <w:r>
        <w:rPr>
          <w:rStyle w:val="FootnoteAnchor"/>
          <w:rtl w:val="true"/>
        </w:rPr>
        <w:footnoteReference w:id="228"/>
      </w:r>
      <w:r>
        <w:rPr>
          <w:rFonts w:ascii="IRNazanin" w:hAnsi="IRNazanin" w:eastAsia="IRNazanin"/>
          <w:color w:val="111111"/>
          <w:sz w:val="28"/>
          <w:sz w:val="28"/>
          <w:szCs w:val="28"/>
          <w:rtl w:val="true"/>
          <w:lang w:bidi="fa-IR"/>
        </w:rPr>
        <w:t>و عجلی</w:t>
      </w:r>
      <w:r>
        <w:rPr>
          <w:rStyle w:val="FootnoteAnchor"/>
          <w:rtl w:val="true"/>
        </w:rPr>
        <w:footnoteReference w:id="229"/>
      </w:r>
      <w:r>
        <w:rPr>
          <w:rFonts w:ascii="IRNazanin" w:hAnsi="IRNazanin" w:eastAsia="IRNazanin"/>
          <w:color w:val="111111"/>
          <w:sz w:val="28"/>
          <w:sz w:val="28"/>
          <w:szCs w:val="28"/>
          <w:rtl w:val="true"/>
          <w:lang w:bidi="fa-IR"/>
        </w:rPr>
        <w:t>بر وثاقت او تأكيد کرده و ابن عبدالبر بر این امر ادعای اجماع نموده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وی از عمر بن خطاب، امام على علیه السلام، ابن مسعود، جریر بن عبدالله بجلی، ابوموسی اشعری، مغيرة بن شعبه،</w:t>
      </w:r>
      <w:r>
        <w:rPr>
          <w:rStyle w:val="FootnoteAnchor"/>
          <w:rtl w:val="true"/>
        </w:rPr>
        <w:footnoteReference w:id="231"/>
      </w:r>
      <w:r>
        <w:rPr>
          <w:rFonts w:ascii="IRNazanin" w:hAnsi="IRNazanin" w:eastAsia="IRNazanin"/>
          <w:color w:val="111111"/>
          <w:sz w:val="28"/>
          <w:sz w:val="28"/>
          <w:szCs w:val="28"/>
          <w:rtl w:val="true"/>
          <w:lang w:bidi="fa-IR"/>
        </w:rPr>
        <w:t>ابن عباس، حذيفة بن یمان و اسامة بن زيد</w:t>
      </w:r>
      <w:r>
        <w:rPr>
          <w:rStyle w:val="FootnoteAnchor"/>
          <w:rtl w:val="true"/>
        </w:rPr>
        <w:footnoteReference w:id="232"/>
      </w:r>
      <w:r>
        <w:rPr>
          <w:rFonts w:ascii="IRNazanin" w:hAnsi="IRNazanin" w:eastAsia="IRNazanin"/>
          <w:color w:val="111111"/>
          <w:sz w:val="28"/>
          <w:sz w:val="28"/>
          <w:szCs w:val="28"/>
          <w:rtl w:val="true"/>
          <w:lang w:bidi="fa-IR"/>
        </w:rPr>
        <w:t>نقل حدیث کرده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وائل که در ابتدا از اصحاب امام بود</w:t>
      </w:r>
      <w:r>
        <w:rPr>
          <w:rStyle w:val="FootnoteAnchor"/>
          <w:rtl w:val="true"/>
        </w:rPr>
        <w:footnoteReference w:id="233"/>
      </w:r>
      <w:r>
        <w:rPr>
          <w:rFonts w:ascii="IRNazanin" w:hAnsi="IRNazanin" w:eastAsia="IRNazanin"/>
          <w:color w:val="111111"/>
          <w:sz w:val="28"/>
          <w:sz w:val="28"/>
          <w:szCs w:val="28"/>
          <w:rtl w:val="true"/>
          <w:lang w:bidi="fa-IR"/>
        </w:rPr>
        <w:t>و در صفین نیز در کنار آن حضرت جنگید، به خوارج پیوست و در نهروان همراه آنان شد؛ اما دوباره به جمع یاران على علیه السلام پیوست</w:t>
      </w:r>
      <w:r>
        <w:rPr>
          <w:rStyle w:val="FootnoteAnchor"/>
          <w:rtl w:val="true"/>
        </w:rPr>
        <w:footnoteReference w:id="234"/>
      </w:r>
      <w:r>
        <w:rPr>
          <w:rFonts w:ascii="IRNazanin" w:hAnsi="IRNazanin" w:eastAsia="IRNazanin"/>
          <w:color w:val="111111"/>
          <w:sz w:val="28"/>
          <w:sz w:val="28"/>
          <w:szCs w:val="28"/>
          <w:rtl w:val="true"/>
          <w:lang w:bidi="fa-IR"/>
        </w:rPr>
        <w:t>پس از آن، بار دیگر از آن حضرت روگردان شد و محبت عثمان را به دل گرفت</w:t>
      </w:r>
      <w:r>
        <w:rPr>
          <w:rStyle w:val="FootnoteAnchor"/>
          <w:rtl w:val="true"/>
        </w:rPr>
        <w:footnoteReference w:id="235"/>
      </w:r>
      <w:r>
        <w:rPr>
          <w:rFonts w:ascii="IRNazanin" w:hAnsi="IRNazanin" w:eastAsia="IRNazanin"/>
          <w:color w:val="111111"/>
          <w:sz w:val="28"/>
          <w:sz w:val="28"/>
          <w:szCs w:val="28"/>
          <w:rtl w:val="true"/>
          <w:lang w:bidi="fa-IR"/>
        </w:rPr>
        <w:t>و در حالی که دیگران را از بدگویی نسبت به حجاج منع می کرد،</w:t>
      </w:r>
      <w:r>
        <w:rPr>
          <w:rStyle w:val="FootnoteAnchor"/>
          <w:rtl w:val="true"/>
        </w:rPr>
        <w:footnoteReference w:id="236"/>
      </w:r>
      <w:r>
        <w:rPr>
          <w:rFonts w:ascii="IRNazanin" w:hAnsi="IRNazanin" w:eastAsia="IRNazanin"/>
          <w:color w:val="111111"/>
          <w:sz w:val="28"/>
          <w:sz w:val="28"/>
          <w:szCs w:val="28"/>
          <w:rtl w:val="true"/>
          <w:lang w:bidi="fa-IR"/>
        </w:rPr>
        <w:t>به بدگویی از حضرت و دشمنی با ایشان رو آورد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از این رو او را از عثمانیان كوفه شمرده اند</w:t>
      </w:r>
      <w:r>
        <w:rPr>
          <w:rFonts w:eastAsia="IRNazanin" w:cs="IRNazanin"/>
          <w:color w:val="111111"/>
          <w:sz w:val="28"/>
          <w:szCs w:val="28"/>
          <w:rtl w:val="true"/>
          <w:lang w:bidi="fa-IR"/>
        </w:rPr>
        <w:t>.</w:t>
      </w:r>
      <w:r>
        <w:rPr>
          <w:rStyle w:val="FootnoteAnchor"/>
          <w:rtl w:val="true"/>
        </w:rPr>
        <w:footnoteReference w:id="238"/>
      </w:r>
      <w:bookmarkStart w:id="137" w:name="pg7848_47912"/>
    </w:p>
    <w:p>
      <w:pPr>
        <w:pStyle w:val="Heading5"/>
        <w:numPr>
          <w:ilvl w:val="4"/>
          <w:numId w:val="1"/>
        </w:numPr>
        <w:rPr/>
      </w:pPr>
      <w:bookmarkStart w:id="138" w:name="__RefHeading___Toc5695852_1051229030"/>
      <w:bookmarkStart w:id="139" w:name="_Toc48"/>
      <w:bookmarkEnd w:id="137"/>
      <w:bookmarkEnd w:id="138"/>
      <w:r>
        <w:rPr>
          <w:rtl w:val="true"/>
        </w:rPr>
        <w:t xml:space="preserve">عبدالله بن زید </w:t>
      </w:r>
      <w:r>
        <w:rPr>
          <w:rtl w:val="true"/>
        </w:rPr>
        <w:t>(</w:t>
      </w:r>
      <w:r>
        <w:rPr>
          <w:rtl w:val="true"/>
        </w:rPr>
        <w:t xml:space="preserve">م </w:t>
      </w:r>
      <w:r>
        <w:rPr/>
        <w:t>104</w:t>
      </w:r>
      <w:r>
        <w:rPr>
          <w:rtl w:val="true"/>
        </w:rPr>
        <w:t>ق</w:t>
      </w:r>
      <w:r>
        <w:rPr>
          <w:rtl w:val="true"/>
        </w:rPr>
        <w:t>)</w:t>
      </w:r>
      <w:bookmarkEnd w:id="139"/>
    </w:p>
    <w:p>
      <w:pPr>
        <w:pStyle w:val="BookText"/>
        <w:rPr/>
      </w:pPr>
      <w:r>
        <w:rPr>
          <w:rFonts w:ascii="IRNazanin" w:hAnsi="IRNazanin" w:eastAsia="IRNazanin"/>
          <w:color w:val="111111"/>
          <w:sz w:val="28"/>
          <w:sz w:val="28"/>
          <w:szCs w:val="28"/>
          <w:rtl w:val="true"/>
          <w:lang w:bidi="fa-IR"/>
        </w:rPr>
        <w:t>ابوقلابه، عبدالله بن زید جرمی از اهالی بصره و از تابعان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اصالتا ایرانی و سابقا بزرگ روحانیون زرتشت بود،</w:t>
      </w:r>
      <w:r>
        <w:rPr>
          <w:rStyle w:val="FootnoteAnchor"/>
          <w:rtl w:val="true"/>
        </w:rPr>
        <w:footnoteReference w:id="23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شام درگذشت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ابوقلابه را از فقهای صاحب رأي</w:t>
      </w:r>
      <w:r>
        <w:rPr>
          <w:rStyle w:val="FootnoteAnchor"/>
          <w:rtl w:val="true"/>
        </w:rPr>
        <w:footnoteReference w:id="241"/>
      </w:r>
      <w:r>
        <w:rPr>
          <w:rFonts w:ascii="IRNazanin" w:hAnsi="IRNazanin" w:eastAsia="IRNazanin"/>
          <w:color w:val="111111"/>
          <w:sz w:val="28"/>
          <w:sz w:val="28"/>
          <w:szCs w:val="28"/>
          <w:rtl w:val="true"/>
          <w:lang w:bidi="fa-IR"/>
        </w:rPr>
        <w:t>و از عالم ترین قاضيان بصره دانسته اند</w:t>
      </w:r>
      <w:r>
        <w:rPr>
          <w:rStyle w:val="FootnoteAnchor"/>
          <w:rtl w:val="true"/>
        </w:rPr>
        <w:footnoteReference w:id="242"/>
      </w:r>
      <w:r>
        <w:rPr>
          <w:rFonts w:ascii="IRNazanin" w:hAnsi="IRNazanin" w:eastAsia="IRNazanin"/>
          <w:color w:val="111111"/>
          <w:sz w:val="28"/>
          <w:sz w:val="28"/>
          <w:szCs w:val="28"/>
          <w:rtl w:val="true"/>
          <w:lang w:bidi="fa-IR"/>
        </w:rPr>
        <w:t>که در عین حال تلاش می کرد از قضاوت دوری کند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رجالیون و تراجم نویسان اهل سنت او را ثقه و كثير الحدیث خوانده اند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اما ذهبی او را از تدلیس کنندگان دانسته است، زیرا برخی از گزارش های خود را از کسانی نقل می کرد که هیچ گاه از آنان نشنیده بود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او از انس بن مالک، مالک بن حویرث، عمرو بن سلمه جرمی، نعمان بن بشیر و ثابت بن ضحاک نقل حدیث کرده</w:t>
      </w:r>
      <w:r>
        <w:rPr>
          <w:rStyle w:val="FootnoteAnchor"/>
          <w:rtl w:val="true"/>
        </w:rPr>
        <w:footnoteReference w:id="246"/>
      </w:r>
      <w:r>
        <w:rPr>
          <w:rFonts w:ascii="IRNazanin" w:hAnsi="IRNazanin" w:eastAsia="IRNazanin"/>
          <w:color w:val="111111"/>
          <w:sz w:val="28"/>
          <w:sz w:val="28"/>
          <w:szCs w:val="28"/>
          <w:rtl w:val="true"/>
          <w:lang w:bidi="fa-IR"/>
        </w:rPr>
        <w:t>و مراسیلی از عایشه و عبدالله بن عمر به طریق او نقل شده است</w:t>
      </w:r>
      <w:r>
        <w:rPr>
          <w:rFonts w:eastAsia="IRNazanin" w:cs="IRNazanin"/>
          <w:color w:val="111111"/>
          <w:sz w:val="28"/>
          <w:szCs w:val="28"/>
          <w:rtl w:val="true"/>
          <w:lang w:bidi="fa-IR"/>
        </w:rPr>
        <w:t>.</w:t>
      </w:r>
      <w:r>
        <w:rPr>
          <w:rStyle w:val="FootnoteAnchor"/>
          <w:rtl w:val="true"/>
        </w:rPr>
        <w:footnoteReference w:id="24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ابوقلابه روایاتی در مدح عثمان نقل کرده است؛</w:t>
      </w:r>
      <w:r>
        <w:rPr>
          <w:rStyle w:val="FootnoteAnchor"/>
          <w:rtl w:val="true"/>
        </w:rPr>
        <w:footnoteReference w:id="248"/>
      </w:r>
      <w:r>
        <w:rPr>
          <w:rFonts w:ascii="IRNazanin" w:hAnsi="IRNazanin" w:eastAsia="IRNazanin"/>
          <w:color w:val="111111"/>
          <w:sz w:val="28"/>
          <w:sz w:val="28"/>
          <w:szCs w:val="28"/>
          <w:rtl w:val="true"/>
          <w:lang w:bidi="fa-IR"/>
        </w:rPr>
        <w:t>ضمن آنکه او را از کسانی دانسته اند که به امام على عليه السلام توهین کرده و هیچ گاه از آن حضرت حدیثی نقل نکرده است</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از این رو باید ابوقلابه را از عثمانیان قرن اول شمرد</w:t>
      </w:r>
      <w:r>
        <w:rPr>
          <w:rFonts w:eastAsia="IRNazanin" w:cs="IRNazanin"/>
          <w:color w:val="111111"/>
          <w:sz w:val="28"/>
          <w:szCs w:val="28"/>
          <w:rtl w:val="true"/>
          <w:lang w:bidi="fa-IR"/>
        </w:rPr>
        <w:t xml:space="preserve">. </w:t>
      </w:r>
      <w:bookmarkStart w:id="140" w:name="pg7848_47913"/>
    </w:p>
    <w:p>
      <w:pPr>
        <w:pStyle w:val="Heading5"/>
        <w:numPr>
          <w:ilvl w:val="4"/>
          <w:numId w:val="1"/>
        </w:numPr>
        <w:rPr/>
      </w:pPr>
      <w:bookmarkStart w:id="141" w:name="__RefHeading___Toc5695854_1051229030"/>
      <w:bookmarkStart w:id="142" w:name="_Toc49"/>
      <w:bookmarkEnd w:id="140"/>
      <w:bookmarkEnd w:id="141"/>
      <w:r>
        <w:rPr>
          <w:rtl w:val="true"/>
        </w:rPr>
        <w:t xml:space="preserve">عامر بن شراحیل </w:t>
      </w:r>
      <w:r>
        <w:rPr>
          <w:rtl w:val="true"/>
        </w:rPr>
        <w:t>(</w:t>
      </w:r>
      <w:r>
        <w:rPr>
          <w:rtl w:val="true"/>
        </w:rPr>
        <w:t xml:space="preserve">م </w:t>
      </w:r>
      <w:r>
        <w:rPr/>
        <w:t>109</w:t>
      </w:r>
      <w:r>
        <w:rPr>
          <w:rtl w:val="true"/>
        </w:rPr>
        <w:t>ق</w:t>
      </w:r>
      <w:r>
        <w:rPr>
          <w:rtl w:val="true"/>
        </w:rPr>
        <w:t>)</w:t>
      </w:r>
      <w:bookmarkEnd w:id="142"/>
    </w:p>
    <w:p>
      <w:pPr>
        <w:pStyle w:val="BookText"/>
        <w:rPr/>
      </w:pPr>
      <w:r>
        <w:rPr>
          <w:rFonts w:ascii="IRNazanin" w:hAnsi="IRNazanin" w:eastAsia="IRNazanin"/>
          <w:color w:val="111111"/>
          <w:sz w:val="28"/>
          <w:sz w:val="28"/>
          <w:szCs w:val="28"/>
          <w:rtl w:val="true"/>
          <w:lang w:bidi="fa-IR"/>
        </w:rPr>
        <w:t>ابوعمرو، عامر بن شراحیل شعبی کوفی</w:t>
      </w:r>
      <w:r>
        <w:rPr>
          <w:rStyle w:val="FootnoteAnchor"/>
          <w:rtl w:val="true"/>
        </w:rPr>
        <w:footnoteReference w:id="250"/>
      </w:r>
      <w:r>
        <w:rPr>
          <w:rFonts w:ascii="IRNazanin" w:hAnsi="IRNazanin" w:eastAsia="IRNazanin"/>
          <w:color w:val="111111"/>
          <w:sz w:val="28"/>
          <w:sz w:val="28"/>
          <w:szCs w:val="28"/>
          <w:rtl w:val="true"/>
          <w:lang w:bidi="fa-IR"/>
        </w:rPr>
        <w:t>از بزرگان تابعان</w:t>
      </w:r>
      <w:r>
        <w:rPr>
          <w:rStyle w:val="FootnoteAnchor"/>
          <w:rtl w:val="true"/>
        </w:rPr>
        <w:footnoteReference w:id="25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قیام عبدالرحمن بن محمد بن اشعث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حجاج حاضر بود؛ اما پس از سرکوب، حجاج او را بخشید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عامر که از ملازمان درگاه عبدالملک بن مروان بود، در کوفه به سال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Style w:val="FootnoteAnchor"/>
          <w:rtl w:val="true"/>
        </w:rPr>
        <w:footnoteReference w:id="253"/>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254"/>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از فقیهان اهل سنت بود</w:t>
      </w:r>
      <w:r>
        <w:rPr>
          <w:rStyle w:val="FootnoteAnchor"/>
          <w:rtl w:val="true"/>
        </w:rPr>
        <w:footnoteReference w:id="255"/>
      </w:r>
      <w:r>
        <w:rPr>
          <w:rFonts w:ascii="IRNazanin" w:hAnsi="IRNazanin" w:eastAsia="IRNazanin"/>
          <w:color w:val="111111"/>
          <w:sz w:val="28"/>
          <w:sz w:val="28"/>
          <w:szCs w:val="28"/>
          <w:rtl w:val="true"/>
          <w:lang w:bidi="fa-IR"/>
        </w:rPr>
        <w:t>و نزد آنان مقام والایی داشت؛ تا بدانجا که او را پس از اصحاب پیامبر صلی الله علیه واله وسلم یکی از برترین ها دانسته اند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ذهبی از او با عنوان علامه یاد کرده است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شعبی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را ملاقات کرد</w:t>
      </w:r>
      <w:r>
        <w:rPr>
          <w:rStyle w:val="FootnoteAnchor"/>
          <w:rtl w:val="true"/>
        </w:rPr>
        <w:footnoteReference w:id="258"/>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Style w:val="FootnoteAnchor"/>
          <w:rtl w:val="true"/>
        </w:rPr>
        <w:footnoteReference w:id="259"/>
      </w:r>
      <w:r>
        <w:rPr>
          <w:rFonts w:ascii="IRNazanin" w:hAnsi="IRNazanin" w:eastAsia="IRNazanin"/>
          <w:color w:val="111111"/>
          <w:sz w:val="28"/>
          <w:sz w:val="28"/>
          <w:szCs w:val="28"/>
          <w:rtl w:val="true"/>
          <w:lang w:bidi="fa-IR"/>
        </w:rPr>
        <w:t xml:space="preserve">و به نقلی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Style w:val="FootnoteAnchor"/>
          <w:rtl w:val="true"/>
        </w:rPr>
        <w:footnoteReference w:id="260"/>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تراجم نویسان اهل سنت بر وثاقت او اجماع داشته</w:t>
      </w:r>
      <w:r>
        <w:rPr>
          <w:rStyle w:val="FootnoteAnchor"/>
          <w:rtl w:val="true"/>
        </w:rPr>
        <w:footnoteReference w:id="261"/>
      </w:r>
      <w:r>
        <w:rPr>
          <w:rFonts w:ascii="IRNazanin" w:hAnsi="IRNazanin" w:eastAsia="IRNazanin"/>
          <w:color w:val="111111"/>
          <w:sz w:val="28"/>
          <w:sz w:val="28"/>
          <w:szCs w:val="28"/>
          <w:rtl w:val="true"/>
          <w:lang w:bidi="fa-IR"/>
        </w:rPr>
        <w:t>و مرسلات او را نیز صحیح دانسته اند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او از امام على عليه السلام ، جابر بن عبدالله، ام سلمه، جابر بن سمره و زید بن ثابت روایت کرده</w:t>
      </w:r>
      <w:r>
        <w:rPr>
          <w:rStyle w:val="FootnoteAnchor"/>
          <w:rtl w:val="true"/>
        </w:rPr>
        <w:footnoteReference w:id="263"/>
      </w:r>
      <w:r>
        <w:rPr>
          <w:rFonts w:ascii="IRNazanin" w:hAnsi="IRNazanin" w:eastAsia="IRNazanin"/>
          <w:color w:val="111111"/>
          <w:sz w:val="28"/>
          <w:sz w:val="28"/>
          <w:szCs w:val="28"/>
          <w:rtl w:val="true"/>
          <w:lang w:bidi="fa-IR"/>
        </w:rPr>
        <w:t xml:space="preserve">و سلمة بن کھیل، اعمش، سفیان ثوری، </w:t>
      </w:r>
      <w:bookmarkStart w:id="143" w:name="pg7848_47914"/>
    </w:p>
    <w:p>
      <w:pPr>
        <w:pStyle w:val="BookText"/>
        <w:rPr/>
      </w:pPr>
      <w:bookmarkEnd w:id="143"/>
      <w:r>
        <w:rPr>
          <w:rFonts w:ascii="IRNazanin" w:hAnsi="IRNazanin" w:eastAsia="IRNazanin"/>
          <w:color w:val="111111"/>
          <w:sz w:val="28"/>
          <w:sz w:val="28"/>
          <w:szCs w:val="28"/>
          <w:rtl w:val="true"/>
          <w:lang w:bidi="fa-IR"/>
        </w:rPr>
        <w:t>عبدالله بن بریده، مجالد بن سعيد، سماک بن حرب و زبید یامی از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را از قدیمی ترین نمایندگان مکتب تاریخ نگاری عراق که در نقل اخبار به سلسله سند آن کمتر توجه داشته است،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محبت على عليه السلام را بی فایده و بغض او را بی ضرر</w:t>
      </w:r>
      <w:r>
        <w:rPr>
          <w:rStyle w:val="FootnoteAnchor"/>
          <w:rtl w:val="true"/>
        </w:rPr>
        <w:footnoteReference w:id="264"/>
      </w:r>
      <w:r>
        <w:rPr>
          <w:rFonts w:ascii="IRNazanin" w:hAnsi="IRNazanin" w:eastAsia="IRNazanin"/>
          <w:color w:val="111111"/>
          <w:sz w:val="28"/>
          <w:sz w:val="28"/>
          <w:szCs w:val="28"/>
          <w:rtl w:val="true"/>
          <w:lang w:bidi="fa-IR"/>
        </w:rPr>
        <w:t>و در ذم شیعیان آن حضرت، سخن گفته</w:t>
      </w:r>
      <w:r>
        <w:rPr>
          <w:rStyle w:val="FootnoteAnchor"/>
          <w:rtl w:val="true"/>
        </w:rPr>
        <w:footnoteReference w:id="265"/>
      </w:r>
      <w:r>
        <w:rPr>
          <w:rFonts w:ascii="IRNazanin" w:hAnsi="IRNazanin" w:eastAsia="IRNazanin"/>
          <w:color w:val="111111"/>
          <w:sz w:val="28"/>
          <w:sz w:val="28"/>
          <w:szCs w:val="28"/>
          <w:rtl w:val="true"/>
          <w:lang w:bidi="fa-IR"/>
        </w:rPr>
        <w:t>است همچنین عمرو بن ثابت به نقل از ابواسحاق، او را از مخالفان امام شمرده است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این در حالی است که در خبری دیگر، او على عليه السلام را همانند مسیح در بنی اسرائیل دانسته که بغض او، برخی را به کفر کشانده است</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شاید این سخن ابن سعد که شعبی با مشاهده افراط شیعیان از آنها جدا شده است،</w:t>
      </w:r>
      <w:r>
        <w:rPr>
          <w:rStyle w:val="FootnoteAnchor"/>
          <w:rtl w:val="true"/>
        </w:rPr>
        <w:footnoteReference w:id="268"/>
      </w:r>
      <w:r>
        <w:rPr>
          <w:rFonts w:ascii="IRNazanin" w:hAnsi="IRNazanin" w:eastAsia="IRNazanin"/>
          <w:color w:val="111111"/>
          <w:sz w:val="28"/>
          <w:sz w:val="28"/>
          <w:szCs w:val="28"/>
          <w:rtl w:val="true"/>
          <w:lang w:bidi="fa-IR"/>
        </w:rPr>
        <w:t>توجیه گر سخنان متناقض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علمای شیعه به گرایش عثمانی و ضد علوی وی تصریح دارند</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144" w:name="__RefHeading___Toc5695856_1051229030"/>
      <w:bookmarkStart w:id="145" w:name="_Toc50"/>
      <w:bookmarkEnd w:id="144"/>
      <w:r>
        <w:rPr>
          <w:rtl w:val="true"/>
        </w:rPr>
        <w:t xml:space="preserve">محمد بن مسلم زهری </w:t>
      </w:r>
      <w:r>
        <w:rPr>
          <w:rtl w:val="true"/>
        </w:rPr>
        <w:t>(</w:t>
      </w:r>
      <w:r>
        <w:rPr>
          <w:rtl w:val="true"/>
        </w:rPr>
        <w:t xml:space="preserve">م </w:t>
      </w:r>
      <w:r>
        <w:rPr/>
        <w:t>124</w:t>
      </w:r>
      <w:r>
        <w:rPr>
          <w:rtl w:val="true"/>
        </w:rPr>
        <w:t>ق</w:t>
      </w:r>
      <w:r>
        <w:rPr>
          <w:rtl w:val="true"/>
        </w:rPr>
        <w:t>)</w:t>
      </w:r>
      <w:bookmarkEnd w:id="14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محمد بن مسلم بن عبیدالله بن عبدالله بن شهاب، از بنی زهرة بن كلاب قریش و از تابعان بود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پدر جدش، عبدالله بن شهاب، در جنگ بدر و احد در سپاه مشرکان حضور داشت و از کسانی بود که بر قتل پیامبر صلی الله علیه واله وسلم هم قسم شده بودند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زهری در زمان عبدالملک بن مروان به شام رفت</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همواره با عبدالله بن مروان و نیز هشام بن عبدالملک بود</w:t>
      </w:r>
      <w:r>
        <w:rPr>
          <w:rStyle w:val="FootnoteAnchor"/>
          <w:rtl w:val="true"/>
        </w:rPr>
        <w:footnoteReference w:id="273"/>
      </w:r>
      <w:r>
        <w:rPr>
          <w:rFonts w:ascii="IRNazanin" w:hAnsi="IRNazanin" w:eastAsia="IRNazanin"/>
          <w:color w:val="111111"/>
          <w:sz w:val="28"/>
          <w:sz w:val="28"/>
          <w:szCs w:val="28"/>
          <w:rtl w:val="true"/>
          <w:lang w:bidi="fa-IR"/>
        </w:rPr>
        <w:t xml:space="preserve">و سرانجام در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شام در گذشت</w:t>
      </w:r>
      <w:r>
        <w:rPr>
          <w:rFonts w:eastAsia="IRNazanin" w:cs="IRNazanin"/>
          <w:color w:val="111111"/>
          <w:sz w:val="28"/>
          <w:szCs w:val="28"/>
          <w:rtl w:val="true"/>
          <w:lang w:bidi="fa-IR"/>
        </w:rPr>
        <w:t>.</w:t>
      </w:r>
      <w:r>
        <w:rPr>
          <w:rStyle w:val="FootnoteAnchor"/>
          <w:rtl w:val="true"/>
        </w:rPr>
        <w:footnoteReference w:id="27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را در فقه، حدیث و سنت سرآمد عصر خود دانسته اند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تراجم نویسان و رجالیون اهل سنت به اتفاق او را ثقه شمرده</w:t>
      </w:r>
      <w:r>
        <w:rPr>
          <w:rStyle w:val="FootnoteAnchor"/>
          <w:rtl w:val="true"/>
        </w:rPr>
        <w:footnoteReference w:id="276"/>
      </w:r>
      <w:r>
        <w:rPr>
          <w:rFonts w:ascii="IRNazanin" w:hAnsi="IRNazanin" w:eastAsia="IRNazanin"/>
          <w:color w:val="111111"/>
          <w:sz w:val="28"/>
          <w:sz w:val="28"/>
          <w:szCs w:val="28"/>
          <w:rtl w:val="true"/>
          <w:lang w:bidi="fa-IR"/>
        </w:rPr>
        <w:t>و مرسل او را صحیح ترین مراسل دانسته اند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زهری از امام سجاد و امام باقر علیهما السلام ، عبدالله بن عمر،</w:t>
      </w:r>
      <w:r>
        <w:rPr>
          <w:rStyle w:val="FootnoteAnchor"/>
          <w:rtl w:val="true"/>
        </w:rPr>
        <w:footnoteReference w:id="278"/>
      </w:r>
      <w:r>
        <w:rPr>
          <w:rFonts w:ascii="IRNazanin" w:hAnsi="IRNazanin" w:eastAsia="IRNazanin"/>
          <w:color w:val="111111"/>
          <w:sz w:val="28"/>
          <w:sz w:val="28"/>
          <w:szCs w:val="28"/>
          <w:rtl w:val="true"/>
          <w:lang w:bidi="fa-IR"/>
        </w:rPr>
        <w:t>عروة بن زبیر،</w:t>
      </w:r>
      <w:r>
        <w:rPr>
          <w:rStyle w:val="FootnoteAnchor"/>
          <w:rtl w:val="true"/>
        </w:rPr>
        <w:footnoteReference w:id="279"/>
      </w:r>
      <w:r>
        <w:rPr>
          <w:rFonts w:ascii="IRNazanin" w:hAnsi="IRNazanin" w:eastAsia="IRNazanin"/>
          <w:color w:val="111111"/>
          <w:sz w:val="28"/>
          <w:sz w:val="28"/>
          <w:szCs w:val="28"/>
          <w:rtl w:val="true"/>
          <w:lang w:bidi="fa-IR"/>
        </w:rPr>
        <w:t>سعید بن مسیب،</w:t>
      </w:r>
      <w:r>
        <w:rPr>
          <w:rStyle w:val="FootnoteAnchor"/>
          <w:rtl w:val="true"/>
        </w:rPr>
        <w:footnoteReference w:id="280"/>
      </w:r>
      <w:r>
        <w:rPr>
          <w:rFonts w:ascii="IRNazanin" w:hAnsi="IRNazanin" w:eastAsia="IRNazanin"/>
          <w:color w:val="111111"/>
          <w:sz w:val="28"/>
          <w:sz w:val="28"/>
          <w:szCs w:val="28"/>
          <w:rtl w:val="true"/>
          <w:lang w:bidi="fa-IR"/>
        </w:rPr>
        <w:t>صفوان بن یعلی،</w:t>
      </w:r>
      <w:r>
        <w:rPr>
          <w:rStyle w:val="FootnoteAnchor"/>
          <w:rtl w:val="true"/>
        </w:rPr>
        <w:footnoteReference w:id="281"/>
      </w:r>
      <w:r>
        <w:rPr>
          <w:rFonts w:ascii="IRNazanin" w:hAnsi="IRNazanin" w:eastAsia="IRNazanin"/>
          <w:color w:val="111111"/>
          <w:sz w:val="28"/>
          <w:sz w:val="28"/>
          <w:szCs w:val="28"/>
          <w:rtl w:val="true"/>
          <w:lang w:bidi="fa-IR"/>
        </w:rPr>
        <w:t>انس بن مالک،</w:t>
      </w:r>
      <w:r>
        <w:rPr>
          <w:rStyle w:val="FootnoteAnchor"/>
          <w:rtl w:val="true"/>
        </w:rPr>
        <w:footnoteReference w:id="282"/>
      </w:r>
      <w:r>
        <w:rPr>
          <w:rFonts w:ascii="IRNazanin" w:hAnsi="IRNazanin" w:eastAsia="IRNazanin"/>
          <w:color w:val="111111"/>
          <w:sz w:val="28"/>
          <w:sz w:val="28"/>
          <w:szCs w:val="28"/>
          <w:rtl w:val="true"/>
          <w:lang w:bidi="fa-IR"/>
        </w:rPr>
        <w:t>ابوطفیل عامر بن واثله، قاسم بن محمد بن ابی بکر، کثیر بن عباس بن عبدالمطلب و بسیاری دیگر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راشد،</w:t>
      </w:r>
      <w:r>
        <w:rPr>
          <w:rStyle w:val="FootnoteAnchor"/>
          <w:rtl w:val="true"/>
        </w:rPr>
        <w:footnoteReference w:id="283"/>
      </w:r>
      <w:r>
        <w:rPr>
          <w:rFonts w:ascii="IRNazanin" w:hAnsi="IRNazanin" w:eastAsia="IRNazanin"/>
          <w:color w:val="111111"/>
          <w:sz w:val="28"/>
          <w:sz w:val="28"/>
          <w:szCs w:val="28"/>
          <w:rtl w:val="true"/>
          <w:lang w:bidi="fa-IR"/>
        </w:rPr>
        <w:t>محمد بن اسحاق،</w:t>
      </w:r>
      <w:r>
        <w:rPr>
          <w:rStyle w:val="FootnoteAnchor"/>
          <w:rtl w:val="true"/>
        </w:rPr>
        <w:footnoteReference w:id="284"/>
      </w:r>
      <w:r>
        <w:rPr>
          <w:rFonts w:ascii="IRNazanin" w:hAnsi="IRNazanin" w:eastAsia="IRNazanin"/>
          <w:color w:val="111111"/>
          <w:sz w:val="28"/>
          <w:sz w:val="28"/>
          <w:szCs w:val="28"/>
          <w:rtl w:val="true"/>
          <w:lang w:bidi="fa-IR"/>
        </w:rPr>
        <w:t>منصور بن معتمر،</w:t>
      </w:r>
      <w:r>
        <w:rPr>
          <w:rStyle w:val="FootnoteAnchor"/>
          <w:rtl w:val="true"/>
        </w:rPr>
        <w:footnoteReference w:id="285"/>
      </w:r>
      <w:r>
        <w:rPr>
          <w:rFonts w:ascii="IRNazanin" w:hAnsi="IRNazanin" w:eastAsia="IRNazanin"/>
          <w:color w:val="111111"/>
          <w:sz w:val="28"/>
          <w:sz w:val="28"/>
          <w:szCs w:val="28"/>
          <w:rtl w:val="true"/>
          <w:lang w:bidi="fa-IR"/>
        </w:rPr>
        <w:t xml:space="preserve">عباد </w:t>
      </w:r>
    </w:p>
    <w:p>
      <w:pPr>
        <w:pStyle w:val="BookText"/>
        <w:rPr/>
      </w:pPr>
      <w:r>
        <w:rPr>
          <w:rFonts w:ascii="IRNazanin" w:hAnsi="IRNazanin" w:eastAsia="IRNazanin"/>
          <w:color w:val="111111"/>
          <w:sz w:val="28"/>
          <w:sz w:val="28"/>
          <w:szCs w:val="28"/>
          <w:rtl w:val="true"/>
          <w:lang w:bidi="fa-IR"/>
        </w:rPr>
        <w:t>بن اسحاق،</w:t>
      </w:r>
      <w:r>
        <w:rPr>
          <w:rStyle w:val="FootnoteAnchor"/>
          <w:rtl w:val="true"/>
        </w:rPr>
        <w:footnoteReference w:id="286"/>
      </w:r>
      <w:r>
        <w:rPr>
          <w:rFonts w:ascii="IRNazanin" w:hAnsi="IRNazanin" w:eastAsia="IRNazanin"/>
          <w:color w:val="111111"/>
          <w:sz w:val="28"/>
          <w:sz w:val="28"/>
          <w:szCs w:val="28"/>
          <w:rtl w:val="true"/>
          <w:lang w:bidi="fa-IR"/>
        </w:rPr>
        <w:t>يزيد بن ابی حبیب،</w:t>
      </w:r>
      <w:r>
        <w:rPr>
          <w:rStyle w:val="FootnoteAnchor"/>
          <w:rtl w:val="true"/>
        </w:rPr>
        <w:footnoteReference w:id="287"/>
      </w:r>
      <w:r>
        <w:rPr>
          <w:rFonts w:ascii="IRNazanin" w:hAnsi="IRNazanin" w:eastAsia="IRNazanin"/>
          <w:color w:val="111111"/>
          <w:sz w:val="28"/>
          <w:sz w:val="28"/>
          <w:szCs w:val="28"/>
          <w:rtl w:val="true"/>
          <w:lang w:bidi="fa-IR"/>
        </w:rPr>
        <w:t>سعید بن ابی مریم،</w:t>
      </w:r>
      <w:r>
        <w:rPr>
          <w:rStyle w:val="FootnoteAnchor"/>
          <w:rtl w:val="true"/>
        </w:rPr>
        <w:footnoteReference w:id="288"/>
      </w:r>
      <w:r>
        <w:rPr>
          <w:rFonts w:ascii="IRNazanin" w:hAnsi="IRNazanin" w:eastAsia="IRNazanin"/>
          <w:color w:val="111111"/>
          <w:sz w:val="28"/>
          <w:sz w:val="28"/>
          <w:szCs w:val="28"/>
          <w:rtl w:val="true"/>
          <w:lang w:bidi="fa-IR"/>
        </w:rPr>
        <w:t>عطا بن ابی رباح، قتادة بن دعامه، یزید بن رومان، ایوب سختیانی، مالک بن انس، سفیان بن عیینه، هشام بن عروه، موسی بن عقبه و بسیاری دیگر از او روایت کرده اند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زهری از برجسته ترین تاریخ نگاران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در روایات و نگاشته های تاریخی خود از قرآن بهره می گرفت</w:t>
      </w:r>
      <w:r>
        <w:rPr>
          <w:rStyle w:val="FootnoteAnchor"/>
          <w:rtl w:val="true"/>
        </w:rPr>
        <w:footnoteReference w:id="290"/>
      </w:r>
      <w:r>
        <w:rPr>
          <w:rFonts w:ascii="IRNazanin" w:hAnsi="IRNazanin" w:eastAsia="IRNazanin"/>
          <w:color w:val="111111"/>
          <w:sz w:val="28"/>
          <w:sz w:val="28"/>
          <w:szCs w:val="28"/>
          <w:rtl w:val="true"/>
          <w:lang w:bidi="fa-IR"/>
        </w:rPr>
        <w:t>و از سوی دیگر، در تدوین تاریخ از شیوه سال شمارانه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در مواردی که از یک حادثه، روایات مختلفی با اسنادهای متفاوت وجود داشت، تلاش می کرد تا با مقایسه آنها، گزارشی جامع از آن حادثه ارائه دهد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با آزادی نگارش حدیث در دوره عمر بن عبدالعزيز و رسمیت یافتن تدوین حدیث، زهری به تدوین سیره و مغازی بر اساس مکتب حدیثی مدینه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را نیز از بنیان گذاران این مکتب دانسته اند</w:t>
      </w:r>
      <w:r>
        <w:rPr>
          <w:rFonts w:eastAsia="IRNazanin" w:cs="IRNazanin"/>
          <w:color w:val="111111"/>
          <w:sz w:val="28"/>
          <w:szCs w:val="28"/>
          <w:rtl w:val="true"/>
          <w:lang w:bidi="fa-IR"/>
        </w:rPr>
        <w:t>.</w:t>
      </w:r>
      <w:r>
        <w:rPr>
          <w:rStyle w:val="FootnoteAnchor"/>
          <w:rtl w:val="true"/>
        </w:rPr>
        <w:footnoteReference w:id="29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مغازی زهری</w:t>
      </w:r>
      <w:r>
        <w:rPr>
          <w:rStyle w:val="FootnoteAnchor"/>
          <w:rtl w:val="true"/>
        </w:rPr>
        <w:footnoteReference w:id="293"/>
      </w:r>
      <w:r>
        <w:rPr>
          <w:rFonts w:ascii="IRNazanin" w:hAnsi="IRNazanin" w:eastAsia="IRNazanin"/>
          <w:color w:val="111111"/>
          <w:sz w:val="28"/>
          <w:sz w:val="28"/>
          <w:szCs w:val="28"/>
          <w:rtl w:val="true"/>
          <w:lang w:bidi="fa-IR"/>
        </w:rPr>
        <w:t>منبع موثق سیره نگاران و مغازی نویسان پس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نخستین کسی بود که واژه سیره را در بیان زندگی پیامبرصلی الله علیه و اله وسلم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وی در ترویج سیره تا بدان جا بود که خود را در این عرصه بی بدیل می دانست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در منابع، گزارش های متناقضی از عملکرد و اعتقادات زهری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ابن شهر آشوب در گزارشی که تنها از او روایت شده، زهری را از کارگزاران بنی امیه خوانده است که پس از قتل مردی، ناامید از بخشش گناهش، به غاری گریخت؛ اما در یکی از سفرهای حج به ملاقات امام سجاد عليه السلام نائل شد و آن حضرت او را از ناامیدی بر حذر داشت و به پرداخت دیه مقتول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با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فرجت عنی یا سیدی، الله اعلم حيث يجعل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مرخص شد و پس از پرداخت دیه مقتول، به زندگی عادی خود بازگشت و از مریدان امام شد؛ تا بدان جا که مروانیان آن حضرت را پیامبر زهری می خواندند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او از امام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کرد و آن حضرت را زاهدترین مردمان می دانست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از سوی دیگر، گزارشی از همراهی وی با عروة بن زبیر در بدگویی از امام على عليه السلام در مسجد مدینه و واکنش امام سجاد عليه السلام نسبت به سخنان آنها موجود است</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زهری همچنین راوی دو حدیث از عایشه در ذم امام على عليه السلام است؛ گرچه به نقل از معمر، وی نسبت به صحت این روایات تردید داشت</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ابن ابی الحدید نیز او را از منحرفان دانسته است</w:t>
      </w:r>
      <w:r>
        <w:rPr>
          <w:rFonts w:eastAsia="IRNazanin" w:cs="IRNazanin"/>
          <w:color w:val="111111"/>
          <w:sz w:val="28"/>
          <w:szCs w:val="28"/>
          <w:rtl w:val="true"/>
          <w:lang w:bidi="fa-IR"/>
        </w:rPr>
        <w:t>.</w:t>
      </w:r>
      <w:r>
        <w:rPr>
          <w:rStyle w:val="FootnoteAnchor"/>
          <w:rtl w:val="true"/>
        </w:rPr>
        <w:footnoteReference w:id="29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گزارش هاست که برخی از رجالیون شیعه، به اشتباه، محمد بن مسلم بن شهاب زهری را شخصیتی متفاوت از محمد بن شهاب زهرى دانسته و اولی را از اصحاب امام سجاد و امام صادق عليهما السلام و از دوستداران </w:t>
      </w:r>
      <w:bookmarkStart w:id="146" w:name="pg7848_47918"/>
    </w:p>
    <w:p>
      <w:pPr>
        <w:pStyle w:val="BookText"/>
        <w:rPr/>
      </w:pPr>
      <w:bookmarkEnd w:id="146"/>
      <w:r>
        <w:rPr>
          <w:rFonts w:ascii="IRNazanin" w:hAnsi="IRNazanin" w:eastAsia="IRNazanin"/>
          <w:color w:val="111111"/>
          <w:sz w:val="28"/>
          <w:sz w:val="28"/>
          <w:szCs w:val="28"/>
          <w:rtl w:val="true"/>
          <w:lang w:bidi="fa-IR"/>
        </w:rPr>
        <w:t>اهل بیت</w:t>
      </w:r>
      <w:r>
        <w:rPr>
          <w:rStyle w:val="FootnoteAnchor"/>
          <w:rtl w:val="true"/>
        </w:rPr>
        <w:footnoteReference w:id="300"/>
      </w:r>
      <w:r>
        <w:rPr>
          <w:rFonts w:ascii="IRNazanin" w:hAnsi="IRNazanin" w:eastAsia="IRNazanin"/>
          <w:color w:val="111111"/>
          <w:sz w:val="28"/>
          <w:sz w:val="28"/>
          <w:szCs w:val="28"/>
          <w:rtl w:val="true"/>
          <w:lang w:bidi="fa-IR"/>
        </w:rPr>
        <w:t>و دومی را از دشمنان شمرده اند؛</w:t>
      </w:r>
      <w:r>
        <w:rPr>
          <w:rStyle w:val="FootnoteAnchor"/>
          <w:rtl w:val="true"/>
        </w:rPr>
        <w:footnoteReference w:id="301"/>
      </w:r>
      <w:r>
        <w:rPr>
          <w:rFonts w:ascii="IRNazanin" w:hAnsi="IRNazanin" w:eastAsia="IRNazanin"/>
          <w:color w:val="111111"/>
          <w:sz w:val="28"/>
          <w:sz w:val="28"/>
          <w:szCs w:val="28"/>
          <w:rtl w:val="true"/>
          <w:lang w:bidi="fa-IR"/>
        </w:rPr>
        <w:t>اما از آنجا که منابع اهل سنت تنها از یک شخصیت با عنوان محمد بن مسلم زهری یاد کرده اند و گزارش های متعددی از دشمنی او با امام حکایت دارد، باید او را از معتقدان به عثمان دانست</w:t>
      </w:r>
      <w:r>
        <w:rPr>
          <w:rFonts w:eastAsia="IRNazanin" w:cs="IRNazanin"/>
          <w:color w:val="111111"/>
          <w:sz w:val="28"/>
          <w:szCs w:val="28"/>
          <w:rtl w:val="true"/>
          <w:lang w:bidi="fa-IR"/>
        </w:rPr>
        <w:t>.</w:t>
      </w:r>
    </w:p>
    <w:p>
      <w:pPr>
        <w:pStyle w:val="Heading5"/>
        <w:numPr>
          <w:ilvl w:val="4"/>
          <w:numId w:val="1"/>
        </w:numPr>
        <w:rPr/>
      </w:pPr>
      <w:bookmarkStart w:id="147" w:name="__RefHeading___Toc5695858_1051229030"/>
      <w:bookmarkStart w:id="148" w:name="_Toc51"/>
      <w:bookmarkEnd w:id="147"/>
      <w:r>
        <w:rPr>
          <w:rtl w:val="true"/>
        </w:rPr>
        <w:t xml:space="preserve">عبدالله بن عون بن ارطبان </w:t>
      </w:r>
      <w:r>
        <w:rPr>
          <w:rtl w:val="true"/>
        </w:rPr>
        <w:t>(</w:t>
      </w:r>
      <w:r>
        <w:rPr>
          <w:rtl w:val="true"/>
        </w:rPr>
        <w:t xml:space="preserve">م </w:t>
      </w:r>
      <w:r>
        <w:rPr/>
        <w:t>151</w:t>
      </w:r>
      <w:r>
        <w:rPr>
          <w:rtl w:val="true"/>
        </w:rPr>
        <w:t>ق</w:t>
      </w:r>
      <w:r>
        <w:rPr>
          <w:rtl w:val="true"/>
        </w:rPr>
        <w:t>)</w:t>
      </w:r>
      <w:bookmarkEnd w:id="148"/>
    </w:p>
    <w:p>
      <w:pPr>
        <w:pStyle w:val="BookText"/>
        <w:rPr/>
      </w:pPr>
      <w:r>
        <w:rPr>
          <w:rFonts w:ascii="IRNazanin" w:hAnsi="IRNazanin" w:eastAsia="IRNazanin"/>
          <w:color w:val="111111"/>
          <w:sz w:val="28"/>
          <w:sz w:val="28"/>
          <w:szCs w:val="28"/>
          <w:rtl w:val="true"/>
          <w:lang w:bidi="fa-IR"/>
        </w:rPr>
        <w:t>ابوعون، عبدالله بن عون بن ارطبان بصری از موالی مزینه بود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عبدالله که در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w:t>
      </w:r>
      <w:r>
        <w:rPr>
          <w:rStyle w:val="FootnoteAnchor"/>
          <w:rtl w:val="true"/>
        </w:rPr>
        <w:footnoteReference w:id="303"/>
      </w:r>
      <w:r>
        <w:rPr>
          <w:rFonts w:ascii="IRNazanin" w:hAnsi="IRNazanin" w:eastAsia="IRNazanin"/>
          <w:color w:val="111111"/>
          <w:sz w:val="28"/>
          <w:sz w:val="28"/>
          <w:szCs w:val="28"/>
          <w:rtl w:val="true"/>
          <w:lang w:bidi="fa-IR"/>
        </w:rPr>
        <w:t>در علم و دانش سرآمد عصر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او را از چهار تنی دانسته است که اهل بصره به آنها افتخار می کرده اند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همچنين ابن مبارک مدعی شده که از او برتر ندیده،</w:t>
      </w:r>
      <w:r>
        <w:rPr>
          <w:rStyle w:val="FootnoteAnchor"/>
          <w:rtl w:val="true"/>
        </w:rPr>
        <w:footnoteReference w:id="305"/>
      </w:r>
      <w:r>
        <w:rPr>
          <w:rFonts w:ascii="IRNazanin" w:hAnsi="IRNazanin" w:eastAsia="IRNazanin"/>
          <w:color w:val="111111"/>
          <w:sz w:val="28"/>
          <w:sz w:val="28"/>
          <w:szCs w:val="28"/>
          <w:rtl w:val="true"/>
          <w:lang w:bidi="fa-IR"/>
        </w:rPr>
        <w:t>و عبدالرحمن بن مهدی نیز او را در عراق آگاه ترین افراد به سنت خوانده است</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او را در کنار ایوب سختیانی و یونس بن عبید، بی بدیل دانسته اند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ابن حبان نیز او را از بزرگان عصرش در تقوا و عبادت می دانست</w:t>
      </w:r>
      <w:r>
        <w:rPr>
          <w:rFonts w:eastAsia="IRNazanin" w:cs="IRNazanin"/>
          <w:color w:val="111111"/>
          <w:sz w:val="28"/>
          <w:szCs w:val="28"/>
          <w:rtl w:val="true"/>
          <w:lang w:bidi="fa-IR"/>
        </w:rPr>
        <w:t>.</w:t>
      </w:r>
      <w:r>
        <w:rPr>
          <w:rStyle w:val="FootnoteAnchor"/>
          <w:rtl w:val="true"/>
        </w:rPr>
        <w:footnoteReference w:id="30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رجاليون و تراجم نویسان اهل سنت بر وثاقت عبدالله تأكید دارند</w:t>
      </w:r>
      <w:r>
        <w:rPr>
          <w:rStyle w:val="FootnoteAnchor"/>
          <w:rtl w:val="true"/>
        </w:rPr>
        <w:footnoteReference w:id="309"/>
      </w:r>
      <w:r>
        <w:rPr>
          <w:rFonts w:ascii="IRNazanin" w:hAnsi="IRNazanin" w:eastAsia="IRNazanin"/>
          <w:color w:val="111111"/>
          <w:sz w:val="28"/>
          <w:sz w:val="28"/>
          <w:szCs w:val="28"/>
          <w:rtl w:val="true"/>
          <w:lang w:bidi="fa-IR"/>
        </w:rPr>
        <w:t>و یحیی بن معین او را در همه امور ثقه می شمرد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عبدالله از قاسم بن محمد </w:t>
      </w:r>
      <w:bookmarkStart w:id="149" w:name="pg7848_47919"/>
    </w:p>
    <w:p>
      <w:pPr>
        <w:pStyle w:val="BookText"/>
        <w:rPr/>
      </w:pPr>
      <w:bookmarkEnd w:id="149"/>
      <w:r>
        <w:rPr>
          <w:rFonts w:ascii="IRNazanin" w:hAnsi="IRNazanin" w:eastAsia="IRNazanin"/>
          <w:color w:val="111111"/>
          <w:sz w:val="28"/>
          <w:sz w:val="28"/>
          <w:szCs w:val="28"/>
          <w:rtl w:val="true"/>
          <w:lang w:bidi="fa-IR"/>
        </w:rPr>
        <w:t>بن ابی بکر، ابن سیرین،</w:t>
      </w:r>
      <w:r>
        <w:rPr>
          <w:rStyle w:val="FootnoteAnchor"/>
          <w:rtl w:val="true"/>
        </w:rPr>
        <w:footnoteReference w:id="311"/>
      </w:r>
      <w:r>
        <w:rPr>
          <w:rFonts w:ascii="IRNazanin" w:hAnsi="IRNazanin" w:eastAsia="IRNazanin"/>
          <w:color w:val="111111"/>
          <w:sz w:val="28"/>
          <w:sz w:val="28"/>
          <w:szCs w:val="28"/>
          <w:rtl w:val="true"/>
          <w:lang w:bidi="fa-IR"/>
        </w:rPr>
        <w:t>ابووائل شقيق بن سلمه، مجاهد و ابراهیم نخعی روایت کرده است و سفیان ثوری و شعبه نیز از او روایت کرده اند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در حالی که سفیان ثوری از اعتقاد عبدالله به خلافت على عليه السلام پس از سه خلیفه اول خبر داده،</w:t>
      </w:r>
      <w:r>
        <w:rPr>
          <w:rStyle w:val="FootnoteAnchor"/>
          <w:rtl w:val="true"/>
        </w:rPr>
        <w:footnoteReference w:id="313"/>
      </w:r>
      <w:r>
        <w:rPr>
          <w:rFonts w:ascii="IRNazanin" w:hAnsi="IRNazanin" w:eastAsia="IRNazanin"/>
          <w:color w:val="111111"/>
          <w:sz w:val="28"/>
          <w:sz w:val="28"/>
          <w:szCs w:val="28"/>
          <w:rtl w:val="true"/>
          <w:lang w:bidi="fa-IR"/>
        </w:rPr>
        <w:t>ابن سعد او را عثمانی دانسته است</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در جمع بین این در گزارش شاید بتوان عبدالله را از عثمانیانی دانست که در قرن دوم به خلافت امام عليه السلام اعتقاد پیدا کردند، اما به جهت برتر دانستن عثمان نسبت به على عليه السلام همچنان عثمانی خوانده می شدند</w:t>
      </w:r>
      <w:r>
        <w:rPr>
          <w:rFonts w:eastAsia="IRNazanin" w:cs="IRNazanin"/>
          <w:color w:val="111111"/>
          <w:sz w:val="28"/>
          <w:szCs w:val="28"/>
          <w:rtl w:val="true"/>
          <w:lang w:bidi="fa-IR"/>
        </w:rPr>
        <w:t>.</w:t>
      </w:r>
    </w:p>
    <w:p>
      <w:pPr>
        <w:pStyle w:val="Heading5"/>
        <w:numPr>
          <w:ilvl w:val="4"/>
          <w:numId w:val="1"/>
        </w:numPr>
        <w:rPr/>
      </w:pPr>
      <w:bookmarkStart w:id="150" w:name="__RefHeading___Toc5695860_1051229030"/>
      <w:bookmarkStart w:id="151" w:name="_Toc52"/>
      <w:bookmarkEnd w:id="150"/>
      <w:r>
        <w:rPr>
          <w:rtl w:val="true"/>
        </w:rPr>
        <w:t xml:space="preserve">سیف بن عمر تمیمی </w:t>
      </w:r>
      <w:r>
        <w:rPr>
          <w:rtl w:val="true"/>
        </w:rPr>
        <w:t>(</w:t>
      </w:r>
      <w:r>
        <w:rPr>
          <w:rtl w:val="true"/>
        </w:rPr>
        <w:t xml:space="preserve">م </w:t>
      </w:r>
      <w:r>
        <w:rPr/>
        <w:t>179</w:t>
      </w:r>
      <w:r>
        <w:rPr>
          <w:rtl w:val="true"/>
        </w:rPr>
        <w:t>ق</w:t>
      </w:r>
      <w:r>
        <w:rPr>
          <w:rtl w:val="true"/>
        </w:rPr>
        <w:t>)</w:t>
      </w:r>
      <w:bookmarkEnd w:id="151"/>
    </w:p>
    <w:p>
      <w:pPr>
        <w:pStyle w:val="BookText"/>
        <w:rPr/>
      </w:pPr>
      <w:r>
        <w:rPr>
          <w:rFonts w:ascii="IRNazanin" w:hAnsi="IRNazanin" w:eastAsia="IRNazanin"/>
          <w:color w:val="111111"/>
          <w:sz w:val="28"/>
          <w:sz w:val="28"/>
          <w:szCs w:val="28"/>
          <w:rtl w:val="true"/>
          <w:lang w:bidi="fa-IR"/>
        </w:rPr>
        <w:t>ابوعبدالله،</w:t>
      </w:r>
      <w:r>
        <w:rPr>
          <w:rStyle w:val="FootnoteAnchor"/>
          <w:rtl w:val="true"/>
        </w:rPr>
        <w:footnoteReference w:id="315"/>
      </w:r>
      <w:r>
        <w:rPr>
          <w:rFonts w:ascii="IRNazanin" w:hAnsi="IRNazanin" w:eastAsia="IRNazanin"/>
          <w:color w:val="111111"/>
          <w:sz w:val="28"/>
          <w:sz w:val="28"/>
          <w:szCs w:val="28"/>
          <w:rtl w:val="true"/>
          <w:lang w:bidi="fa-IR"/>
        </w:rPr>
        <w:t xml:space="preserve">سيف بن عمر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نقلی، ضبی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کوفی، اما از اهالی بصره بود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سیف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در عصر خلافت هارون الرشید در بغداد در گذشت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تراجم نویسان و رجالیون شیعه</w:t>
      </w:r>
      <w:r>
        <w:rPr>
          <w:rStyle w:val="FootnoteAnchor"/>
          <w:rtl w:val="true"/>
        </w:rPr>
        <w:footnoteReference w:id="318"/>
      </w:r>
      <w:r>
        <w:rPr>
          <w:rFonts w:ascii="IRNazanin" w:hAnsi="IRNazanin" w:eastAsia="IRNazanin"/>
          <w:color w:val="111111"/>
          <w:sz w:val="28"/>
          <w:sz w:val="28"/>
          <w:szCs w:val="28"/>
          <w:rtl w:val="true"/>
          <w:lang w:bidi="fa-IR"/>
        </w:rPr>
        <w:t>و اهل سنت</w:t>
      </w:r>
      <w:r>
        <w:rPr>
          <w:rStyle w:val="FootnoteAnchor"/>
          <w:rtl w:val="true"/>
        </w:rPr>
        <w:footnoteReference w:id="319"/>
      </w:r>
      <w:r>
        <w:rPr>
          <w:rFonts w:ascii="IRNazanin" w:hAnsi="IRNazanin" w:eastAsia="IRNazanin"/>
          <w:color w:val="111111"/>
          <w:sz w:val="28"/>
          <w:sz w:val="28"/>
          <w:szCs w:val="28"/>
          <w:rtl w:val="true"/>
          <w:lang w:bidi="fa-IR"/>
        </w:rPr>
        <w:t>به اتفاق او را تضعیف کرده و گاه از زنادقه دانسته اند</w:t>
      </w:r>
      <w:r>
        <w:rPr>
          <w:rFonts w:eastAsia="IRNazanin" w:cs="IRNazanin"/>
          <w:color w:val="111111"/>
          <w:sz w:val="28"/>
          <w:szCs w:val="28"/>
          <w:rtl w:val="true"/>
          <w:lang w:bidi="fa-IR"/>
        </w:rPr>
        <w:t>.</w:t>
      </w:r>
      <w:r>
        <w:rPr>
          <w:rStyle w:val="FootnoteAnchor"/>
          <w:rtl w:val="true"/>
        </w:rPr>
        <w:footnoteReference w:id="32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از عبيدالله بن عمر عمری، ولید بن عبدالله،</w:t>
      </w:r>
      <w:r>
        <w:rPr>
          <w:rStyle w:val="FootnoteAnchor"/>
          <w:rtl w:val="true"/>
        </w:rPr>
        <w:footnoteReference w:id="321"/>
      </w:r>
      <w:r>
        <w:rPr>
          <w:rFonts w:ascii="IRNazanin" w:hAnsi="IRNazanin" w:eastAsia="IRNazanin"/>
          <w:color w:val="111111"/>
          <w:sz w:val="28"/>
          <w:sz w:val="28"/>
          <w:szCs w:val="28"/>
          <w:rtl w:val="true"/>
          <w:lang w:bidi="fa-IR"/>
        </w:rPr>
        <w:t>محمد بن کریب،</w:t>
      </w:r>
      <w:r>
        <w:rPr>
          <w:rStyle w:val="FootnoteAnchor"/>
          <w:rtl w:val="true"/>
        </w:rPr>
        <w:footnoteReference w:id="322"/>
      </w:r>
      <w:bookmarkStart w:id="152" w:name="pg7848_47920"/>
    </w:p>
    <w:p>
      <w:pPr>
        <w:pStyle w:val="BookText"/>
        <w:rPr/>
      </w:pPr>
      <w:bookmarkEnd w:id="152"/>
      <w:r>
        <w:rPr>
          <w:rFonts w:ascii="IRNazanin" w:hAnsi="IRNazanin" w:eastAsia="IRNazanin"/>
          <w:color w:val="111111"/>
          <w:sz w:val="28"/>
          <w:sz w:val="28"/>
          <w:szCs w:val="28"/>
          <w:rtl w:val="true"/>
          <w:lang w:bidi="fa-IR"/>
        </w:rPr>
        <w:t>بن یزید جعفی، عبيده بن معتب و قعقاع بن صلت</w:t>
      </w:r>
      <w:r>
        <w:rPr>
          <w:rStyle w:val="FootnoteAnchor"/>
          <w:rtl w:val="true"/>
        </w:rPr>
        <w:footnoteReference w:id="323"/>
      </w:r>
      <w:r>
        <w:rPr>
          <w:rFonts w:ascii="IRNazanin" w:hAnsi="IRNazanin" w:eastAsia="IRNazanin"/>
          <w:color w:val="111111"/>
          <w:sz w:val="28"/>
          <w:sz w:val="28"/>
          <w:szCs w:val="28"/>
          <w:rtl w:val="true"/>
          <w:lang w:bidi="fa-IR"/>
        </w:rPr>
        <w:t>روایت کرده است و عبدالرحمن بن محمد محاربی، نضر بن حماد</w:t>
      </w:r>
      <w:r>
        <w:rPr>
          <w:rStyle w:val="FootnoteAnchor"/>
          <w:rtl w:val="true"/>
        </w:rPr>
        <w:footnoteReference w:id="324"/>
      </w:r>
      <w:r>
        <w:rPr>
          <w:rFonts w:ascii="IRNazanin" w:hAnsi="IRNazanin" w:eastAsia="IRNazanin"/>
          <w:color w:val="111111"/>
          <w:sz w:val="28"/>
          <w:sz w:val="28"/>
          <w:szCs w:val="28"/>
          <w:rtl w:val="true"/>
          <w:lang w:bidi="fa-IR"/>
        </w:rPr>
        <w:t>و زید بن معدل</w:t>
      </w:r>
      <w:r>
        <w:rPr>
          <w:rStyle w:val="FootnoteAnchor"/>
          <w:rtl w:val="true"/>
        </w:rPr>
        <w:footnoteReference w:id="325"/>
      </w:r>
      <w:r>
        <w:rPr>
          <w:rFonts w:ascii="IRNazanin" w:hAnsi="IRNazanin" w:eastAsia="IRNazanin"/>
          <w:color w:val="111111"/>
          <w:sz w:val="28"/>
          <w:sz w:val="28"/>
          <w:szCs w:val="28"/>
          <w:rtl w:val="true"/>
          <w:lang w:bidi="fa-IR"/>
        </w:rPr>
        <w:t>از او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سیف در فضای تاریخ نگاری کوفه که فضایی رقابتی میان عرب شمالی و جنوبی بود، او را به اخباری برجسته ای با گرایش های قوی قبیلهای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متعدد سیف درباره جنگ های رده و فتوحات بیانگر نقش وی در تاریخ نگاری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چون الجمل، الرده و نیز الفتوح الكبير از نگاشته های اوست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سيف خالق شخصیت های دروغینی چون عبدالله بن سبأ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وهب راسبی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ابن السوداء است که به ادعای سیف، به الوهیت امام على علیه السلام معتقد بود و پیروان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با تحریف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یکی از قبایل قحطانی یمن از تبار سبأ بن يشجب دلالت داشت، آن را به عنوان نامی برای پیروان عبدالله بن سبأ به کار برد و تلاش کرد تا اعتقاد به وصایت بلافصل امام را که از معتقدات شیعه است، به آنان نسبت دهد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این رفتار سیف را می توان متأثر از گرایش عثمانی و ضد شیعی وی دانست</w:t>
      </w:r>
      <w:r>
        <w:rPr>
          <w:rFonts w:eastAsia="IRNazanin" w:cs="IRNazanin"/>
          <w:color w:val="111111"/>
          <w:sz w:val="28"/>
          <w:szCs w:val="28"/>
          <w:rtl w:val="true"/>
          <w:lang w:bidi="fa-IR"/>
        </w:rPr>
        <w:t>.</w:t>
      </w:r>
    </w:p>
    <w:p>
      <w:pPr>
        <w:pStyle w:val="Heading3"/>
        <w:numPr>
          <w:ilvl w:val="2"/>
          <w:numId w:val="1"/>
        </w:numPr>
        <w:rPr/>
      </w:pPr>
      <w:bookmarkStart w:id="153" w:name="__RefHeading___Toc5695862_1051229030"/>
      <w:bookmarkStart w:id="154" w:name="_Toc53"/>
      <w:bookmarkEnd w:id="153"/>
      <w:r>
        <w:rPr>
          <w:rtl w:val="true"/>
        </w:rPr>
        <w:t>جمع بندی</w:t>
      </w:r>
      <w:bookmarkEnd w:id="15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یازده گزارشگر عثمانی که بدان اشاره شد هشت نفر در عصر امام على علیه السلام می زیستند که دو نفر یعنی عبدالله بن زبیر و ابوقلابه هیچ گاه از آن حضرت روایتی نقل نکرده اند؛ سه نفر در جنگ علیه امام حضور یافتند، و دو نفر یعنی شریح و ابووائل در صف همراهان امام بوده اند</w:t>
      </w:r>
      <w:r>
        <w:rPr>
          <w:rFonts w:eastAsia="IRNazanin" w:cs="IRNazanin"/>
          <w:color w:val="111111"/>
          <w:sz w:val="28"/>
          <w:szCs w:val="28"/>
          <w:rtl w:val="true"/>
          <w:lang w:bidi="fa-IR"/>
        </w:rPr>
        <w:t xml:space="preserve">. </w:t>
      </w:r>
      <w:bookmarkStart w:id="155" w:name="pg7848_47921"/>
    </w:p>
    <w:p>
      <w:pPr>
        <w:pStyle w:val="BookText"/>
        <w:rPr/>
      </w:pPr>
      <w:bookmarkEnd w:id="155"/>
      <w:r>
        <w:rPr>
          <w:rFonts w:ascii="IRNazanin" w:hAnsi="IRNazanin" w:eastAsia="IRNazanin"/>
          <w:color w:val="111111"/>
          <w:sz w:val="28"/>
          <w:sz w:val="28"/>
          <w:szCs w:val="28"/>
          <w:rtl w:val="true"/>
          <w:lang w:bidi="fa-IR"/>
        </w:rPr>
        <w:t>تراجم نویسان و رجالیون اهل سنت بر وثاقت اینان تأکید دارند و تنها در خصوص سیف بن عمر است که رجالیون شیعه و اهل سنت بر تضعیف او هم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ذهبی، ابوقلابه را از مدلسین دانسته است</w:t>
      </w:r>
      <w:r>
        <w:rPr>
          <w:rFonts w:eastAsia="IRNazanin" w:cs="IRNazanin"/>
          <w:color w:val="111111"/>
          <w:sz w:val="28"/>
          <w:szCs w:val="28"/>
          <w:rtl w:val="true"/>
          <w:lang w:bidi="fa-IR"/>
        </w:rPr>
        <w:t>.</w:t>
      </w:r>
    </w:p>
    <w:p>
      <w:pPr>
        <w:pStyle w:val="Heading3"/>
        <w:numPr>
          <w:ilvl w:val="2"/>
          <w:numId w:val="1"/>
        </w:numPr>
        <w:rPr/>
      </w:pPr>
      <w:bookmarkStart w:id="156" w:name="__RefHeading___Toc5695864_1051229030"/>
      <w:bookmarkStart w:id="157" w:name="_Toc54"/>
      <w:bookmarkEnd w:id="156"/>
      <w:r>
        <w:rPr>
          <w:rtl w:val="true"/>
        </w:rPr>
        <w:t>نقد کلی تاریخ نگاری عثمانی</w:t>
      </w:r>
      <w:bookmarkEnd w:id="157"/>
    </w:p>
    <w:p>
      <w:pPr>
        <w:pStyle w:val="BookText"/>
        <w:rPr/>
      </w:pPr>
      <w:r>
        <w:rPr>
          <w:rFonts w:ascii="IRNazanin" w:hAnsi="IRNazanin" w:eastAsia="IRNazanin"/>
          <w:color w:val="111111"/>
          <w:sz w:val="28"/>
          <w:sz w:val="28"/>
          <w:szCs w:val="28"/>
          <w:rtl w:val="true"/>
          <w:lang w:bidi="fa-IR"/>
        </w:rPr>
        <w:t>با رحلت پیامبر صلی الله علیه واله وسلم و به وجود آمدن انحراف که در مسئله جانشینی و خلافت آن حضرت انشقاقی در صفوف مسلمانان رخ داد و برخی با انگیزه های سیاسی، مذهبی و قبیله ای، احادیث و گزارش های تاریخی آن دوره را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با کشته شدن عثمان به دست شورشیان ناراضی و شکل گیری جریان عثمانیه، قوت بیشتری به خود گرفت و این در حالی بود که در قرون نخستین، عالمان سیره توجهی به تفکیک اخبار درست از نادرست نداشتند و فقط تلاش می کردند که همه خبرها را جمع آوری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تثبیت قدرت معاویه، وی برای ریشه کنی تفکر شیعی و رشد و ترویج تفکر عثمانی اقدامات فراوانی کرد؛ فرمان او مبنی بر شکنجه و قتل شیعیان و نیز سب و لعن على عليه السلام ، ترویج روایات ساختگی در مذمت امام و جعل روایاتی در مدح عثمان و صحابه همسو با او، از جمله این اقدامات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برای اجرایی کردن نیات خود، کارگزارانی با گرایش عثمانی در شهرهای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کوفه که مرکز شیعیان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وی مردم را از انتشار عیب های عثمان بر حذر داشته و آنان را تهدید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نامه ای به مغيرة 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 خود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سب امام و اصحابش و مدح عثمان و پیروان او توصیه کرد</w:t>
      </w:r>
      <w:r>
        <w:rPr>
          <w:rFonts w:eastAsia="IRNazanin" w:cs="IRNazanin"/>
          <w:color w:val="111111"/>
          <w:sz w:val="28"/>
          <w:szCs w:val="28"/>
          <w:rtl w:val="true"/>
          <w:lang w:bidi="fa-IR"/>
        </w:rPr>
        <w:t>.</w:t>
      </w:r>
      <w:r>
        <w:rPr>
          <w:rStyle w:val="FootnoteAnchor"/>
          <w:rtl w:val="true"/>
        </w:rPr>
        <w:footnoteReference w:id="32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مغیره که خطاب به صعصعة بن صوحان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فضایل علی را بهتر از تو می دانیم، اما چه کنیم که این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خوش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خواستی از فضیلت علی بگویی در جمع یاران خود و در خانه هایتان بگویید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و نیز اذعان مروان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ما جز با این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نمی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بیانگر واهمه حاکمان عثمانی از نقل فضایل امام على عليه السلام و توجه مسلمانان به اهل بیت پیامبرصلی الله علیه واله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کنار توجه دادن کارگزارانش به مراعات پیروان عثمان، آنان را به سرکوب، تبعید و محرومیت شیعیان از بیت المال فرمان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صعصعة بن صوحان به بحرین،</w:t>
      </w:r>
      <w:r>
        <w:rPr>
          <w:rStyle w:val="FootnoteAnchor"/>
          <w:rtl w:val="true"/>
        </w:rPr>
        <w:footnoteReference w:id="331"/>
      </w:r>
      <w:r>
        <w:rPr>
          <w:rFonts w:ascii="IRNazanin" w:hAnsi="IRNazanin" w:eastAsia="IRNazanin"/>
          <w:color w:val="111111"/>
          <w:sz w:val="28"/>
          <w:sz w:val="28"/>
          <w:szCs w:val="28"/>
          <w:rtl w:val="true"/>
          <w:lang w:bidi="fa-IR"/>
        </w:rPr>
        <w:t xml:space="preserve">به شهادت رساندن حجر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صحابی متقی پیامبرصلی الله علیه واله وسلم و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کفر،</w:t>
      </w:r>
      <w:r>
        <w:rPr>
          <w:rStyle w:val="FootnoteAnchor"/>
          <w:rtl w:val="true"/>
        </w:rPr>
        <w:footnoteReference w:id="332"/>
      </w:r>
      <w:r>
        <w:rPr>
          <w:rFonts w:ascii="IRNazanin" w:hAnsi="IRNazanin" w:eastAsia="IRNazanin"/>
          <w:color w:val="111111"/>
          <w:sz w:val="28"/>
          <w:sz w:val="28"/>
          <w:szCs w:val="28"/>
          <w:rtl w:val="true"/>
          <w:lang w:bidi="fa-IR"/>
        </w:rPr>
        <w:t>زندانی کردن و به شهادت رساندن محمد بن ابی حذیفه</w:t>
      </w:r>
      <w:r>
        <w:rPr>
          <w:rStyle w:val="FootnoteAnchor"/>
          <w:rtl w:val="true"/>
        </w:rPr>
        <w:footnoteReference w:id="333"/>
      </w:r>
      <w:r>
        <w:rPr>
          <w:rFonts w:ascii="IRNazanin" w:hAnsi="IRNazanin" w:eastAsia="IRNazanin"/>
          <w:color w:val="111111"/>
          <w:sz w:val="28"/>
          <w:sz w:val="28"/>
          <w:szCs w:val="28"/>
          <w:rtl w:val="true"/>
          <w:lang w:bidi="fa-IR"/>
        </w:rPr>
        <w:t>و نیز به شهادت رساندن و مثله کردن دو تن از حضر میانی که به دست زیاد بن ابیه، حاکم عراق، اسیر شده بودند،</w:t>
      </w:r>
      <w:r>
        <w:rPr>
          <w:rStyle w:val="FootnoteAnchor"/>
          <w:rtl w:val="true"/>
        </w:rPr>
        <w:footnoteReference w:id="334"/>
      </w:r>
      <w:r>
        <w:rPr>
          <w:rFonts w:ascii="IRNazanin" w:hAnsi="IRNazanin" w:eastAsia="IRNazanin"/>
          <w:color w:val="111111"/>
          <w:sz w:val="28"/>
          <w:sz w:val="28"/>
          <w:szCs w:val="28"/>
          <w:rtl w:val="true"/>
          <w:lang w:bidi="fa-IR"/>
        </w:rPr>
        <w:t>گوشهای از جنایات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مدائنی آورده که معاویه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فرمانی به کارگزارانش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حمایت خود را از هر کس که درباره فضایل ابوتراب و اهل بیتش چیزی نقل کند، برداشتم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مدائنی در ادامه گزارش خود آورده است که معاویه برای تشویق مردم به نقل فضایل ساختگی عثمان، از کارگزاران خود خواست تا نام مادحین عثمان و روایات ساختگی آنها را برای او ارسال کنند تا هدایا و پاداش هایی برای آنان در نظر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سیاست و شیوع فضيلت سازی برای عثمان، </w:t>
      </w:r>
    </w:p>
    <w:p>
      <w:pPr>
        <w:pStyle w:val="BookText"/>
        <w:rPr/>
      </w:pPr>
      <w:r>
        <w:rPr>
          <w:rFonts w:ascii="IRNazanin" w:hAnsi="IRNazanin" w:eastAsia="IRNazanin"/>
          <w:color w:val="111111"/>
          <w:sz w:val="28"/>
          <w:sz w:val="28"/>
          <w:szCs w:val="28"/>
          <w:rtl w:val="true"/>
          <w:lang w:bidi="fa-IR"/>
        </w:rPr>
        <w:t>معاویه در فرمانی دیگر از کارگزاران خود خواست تا برای شیخین و دیگر صحابه نیز فضایل بسازند و در مقابل هر فضیلتی که برای علی علیه السلام نقل شده است، فضیلتی برای دیگر صحابه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فقها، قاضیان و قاریان برای نزدیکی به معاویه و بهره مندی از هدایای حکومت، به نشر احادیث ساختگی روی آوردند و نسل های بعدی نیز به گمان اینکه این روایات درست و صحیح هستند، نقل آنها را ادامه دادند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برخی از این روایات ساختگی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انصار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را از وفات او آگاه کردیم، بر خلاف سنت همیشگی اش بر جنازه او نماز نخواند و بر او رحمت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سبب را جویا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عثمان خشمگین بود، خدا بر او خشمگین باد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عبدالله حمیری از پدرش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هنگام محاصره خانه عثمان در آنجا حضور داشتم عثمان خطاب به طلحه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قسم می دهم، آیا به یاد می آوری روزی را که رسول خدا بر ما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دست همنشین خود را در دنیا و آخرت بگیرد و تو دست فلانی و فلانی دست فلانی را گرفت و رسول خدا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همنشین من در دنیا و آخرت است؟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33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عمر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معراج به آسمان هفتم رسیدم، سیبی به من دادند که چون آن را باز کردم حوریه ای </w:t>
      </w:r>
    </w:p>
    <w:p>
      <w:pPr>
        <w:pStyle w:val="BookText"/>
        <w:rPr/>
      </w:pPr>
      <w:r>
        <w:rPr>
          <w:rFonts w:ascii="IRNazanin" w:hAnsi="IRNazanin" w:eastAsia="IRNazanin"/>
          <w:color w:val="111111"/>
          <w:sz w:val="28"/>
          <w:sz w:val="28"/>
          <w:szCs w:val="28"/>
          <w:rtl w:val="true"/>
          <w:lang w:bidi="fa-IR"/>
        </w:rPr>
        <w:t>خنده کنان از آن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من بگو تو از آن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مقتول شهید، عثمان بن عفان هستم</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نعمان بن بشیر به نقل از عایشه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در سه نوبت، خطاب به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ممکن است پیراهنی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تنت بپوشاند؛ هرگاه منافقان خواستند آن را از تنت بیرون بیاورند، مگذار تا کشته شوی و به دیدارم نائل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سخن را از عایشه شنیدم،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تاکنون این حدیث 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فراموش کرده بودم</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جابر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 که پیامبر بالای منبر رود و نگوید عثمان در بهشت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عمر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بمیرد، فرشتگان آسمان بر او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عثمان یا برای عموم؟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عثمان</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عروه از عایشه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رسول خدا بودم که عباس و على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مرد بر دین من نخواهند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در روایت دیگری به نقل از عایشه آورده است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دوست داری به دو تن دوزخی بنگری، به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r>
        <w:rPr>
          <w:rStyle w:val="FootnoteAnchor"/>
          <w:rtl w:val="true"/>
        </w:rPr>
        <w:footnoteReference w:id="34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رسول خدا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ابوبکر و عمر نسبت به من </w:t>
      </w:r>
    </w:p>
    <w:p>
      <w:pPr>
        <w:pStyle w:val="BookText"/>
        <w:rPr/>
      </w:pPr>
      <w:r>
        <w:rPr>
          <w:rFonts w:ascii="IRNazanin" w:hAnsi="IRNazanin" w:eastAsia="IRNazanin"/>
          <w:color w:val="111111"/>
          <w:sz w:val="28"/>
          <w:sz w:val="28"/>
          <w:szCs w:val="28"/>
          <w:rtl w:val="true"/>
          <w:lang w:bidi="fa-IR"/>
        </w:rPr>
        <w:t>همانند هارون اند نسبت به موسی</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ابوهریره از رسول خدا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پیامبری دوستی از امتش است و دوست من عثمان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ابن ابی الحدید، شارح نهج البلاغه، در کتاب خود فصلی را به احادیث ساخته شده از سوی معاویه در مذمت على عليه السلام اختصاص داده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عثمانی مذهبان و پیروان بنی امیه در کنار جعل فضایل برای عثمان و مذمت برای علی عليه السلام، با تحریف روایات فضایل اهل بیت و جایگزین کردن نام برخی از خلفا به جای نام اهل بیت، آن روایات را در مسیر اهداف خود ترویج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روایاتی در فضیلت معاویه که در آن دوران اصلی ترین مدعی خونخواهی عثمان بود،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و واثله بن اسقع به نقل از پیامبر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مورد اطمینان نزد خدا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و معاویه</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عبادة بن صامت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پیامبر وحی کرد که از معاویه برای نوشتن وحی کمک گیرد؛ چراکه او فردی مورد اطمینان و امین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عبدالله بن عمر از رسول خدا نقل کرده است که در جمع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 شما مردی از بهشت وارد می شود و آنگاه معاویه ظاهر شد و پیامبرفرمود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و من از توأم</w:t>
      </w:r>
      <w:r>
        <w:rPr>
          <w:rFonts w:eastAsia="IRNazanin" w:cs="IRNazanin"/>
          <w:color w:val="111111"/>
          <w:sz w:val="28"/>
          <w:szCs w:val="28"/>
          <w:rtl w:val="true"/>
          <w:lang w:bidi="fa-IR"/>
        </w:rPr>
        <w:t>».</w:t>
      </w:r>
      <w:r>
        <w:rPr>
          <w:rStyle w:val="FootnoteAnchor"/>
          <w:rtl w:val="true"/>
        </w:rPr>
        <w:footnoteReference w:id="34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معاویه، دیگر حاکمان عثمانی مذهب اموی، سیاست های وی در </w:t>
      </w:r>
    </w:p>
    <w:p>
      <w:pPr>
        <w:pStyle w:val="BookText"/>
        <w:rPr/>
      </w:pPr>
      <w:r>
        <w:rPr>
          <w:rFonts w:ascii="IRNazanin" w:hAnsi="IRNazanin" w:eastAsia="IRNazanin"/>
          <w:color w:val="111111"/>
          <w:sz w:val="28"/>
          <w:sz w:val="28"/>
          <w:szCs w:val="28"/>
          <w:rtl w:val="true"/>
          <w:lang w:bidi="fa-IR"/>
        </w:rPr>
        <w:t>تحریف حقایق و منع نقل فضایل امام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به اعمش که گرایشی شیعی داشت نوشت که برای من از فضایل عثمان و زشتی های علی عليه السلام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نامه وی را در دهان گوسفندی گذاشت و در پاسخ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مناقب روی زمین برای عثمان و تمام زشتی ها برای علی باشد، برای تو نفع و ضرری ندارد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در نقلی دیگر آمده است که معمر از زهری نام کاتب صلح حدیبیه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على عليه السلام نام برد،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 می گویند عثمان</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هم چنین آمده است که خالد بن عبدالله قسری، حاکم اموی عراق، از زهری خواست تا کتابی در سیره بنویسد، زهری از او درباره نگارش اخبار مربوط به على عليه السلام در آن کتاب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 پاسخ، از او خواست تا چیزی از اخبار آن حضرت ننویسد و تنها به اخباری ساختگی درباره امام اشاره نماید که آن حضرت را در قعر جهنم معرفی می کنند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از گزارش های فوق بر می آید که در کنار تلاش های حاکمان اموی، گزارشگران زبیری، همچون عبدالله بن زبیر نیز به عنوان بخش عظیمی از جامعه عثمانی قرون نخستین، سعی می کردند فضایل علی عليه السلام را محو کنند و در مقابل با جعل روایاتی در مدح خلفای نخستین، آنان را نزد مسلمانان برتر جلوه دهند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شکست قیام عبدالله بن زبیر و کشته شدن وی و برادرش مصعب، به دست سپاه عبدالملک بن مروان در سالهای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آل زبیر و </w:t>
      </w:r>
    </w:p>
    <w:p>
      <w:pPr>
        <w:pStyle w:val="BookText"/>
        <w:rPr/>
      </w:pPr>
      <w:r>
        <w:rPr>
          <w:rFonts w:ascii="IRNazanin" w:hAnsi="IRNazanin" w:eastAsia="IRNazanin"/>
          <w:color w:val="111111"/>
          <w:sz w:val="28"/>
          <w:sz w:val="28"/>
          <w:szCs w:val="28"/>
          <w:rtl w:val="true"/>
          <w:lang w:bidi="fa-IR"/>
        </w:rPr>
        <w:t>آل امیه بر سیاست مدارا و همزیستی مسالمت آمیز هم نظر شدند؛ از این رو به دستور عبدالملک، اموال ابن زبیر به خاندان وی بازگردانده شد و بزرگان این خاندان، همچون عروة بن زبیر</w:t>
      </w:r>
      <w:r>
        <w:rPr>
          <w:rStyle w:val="FootnoteAnchor"/>
          <w:rtl w:val="true"/>
        </w:rPr>
        <w:footnoteReference w:id="352"/>
      </w:r>
      <w:r>
        <w:rPr>
          <w:rFonts w:ascii="Amiri" w:hAnsi="Amiri" w:eastAsia="Amiri" w:cs="Amiri"/>
          <w:color w:val="111111"/>
          <w:sz w:val="28"/>
          <w:sz w:val="28"/>
          <w:szCs w:val="28"/>
          <w:rtl w:val="true"/>
          <w:lang w:bidi="ar-SA"/>
        </w:rPr>
        <w:t>و محمد بن منذر بن زبير،</w:t>
      </w:r>
      <w:r>
        <w:rPr>
          <w:rStyle w:val="FootnoteAnchor"/>
          <w:rtl w:val="true"/>
        </w:rPr>
        <w:footnoteReference w:id="353"/>
      </w:r>
      <w:r>
        <w:rPr>
          <w:rFonts w:ascii="IRNazanin" w:hAnsi="IRNazanin" w:eastAsia="IRNazanin"/>
          <w:color w:val="111111"/>
          <w:sz w:val="28"/>
          <w:sz w:val="28"/>
          <w:szCs w:val="28"/>
          <w:rtl w:val="true"/>
          <w:lang w:bidi="fa-IR"/>
        </w:rPr>
        <w:t>از جایگاه ممتازی در دربار اموی برخوردار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تلاش هایی که در محو فضائل على عليه السلام شد، روایات بسیاری به دست راویان دوره های بعد رسید و در کتب مختلف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این راویان در گزینش و چینش روایات به تناسب سلیقه و مذاق سیاسی و مذهبی خود عمل کردند؛ از این رو باید همواره به تاریخ نگاری عثمانی با دیده تردید نگریست و روایات فضايل خلفا و صحابه و گزارش های تاریخی این دسته از گزارشگران را مورد ارزیابی سندی و محتوایی قرار داد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گستردگی تحریفات در تاریخ نگاری قرون نخستین، بزرگان و علمای اهل سنت را نیز به پالایش اخبار وا داشته است؛ کتاب الموضوعات ابن جوزی که در آن به نقد و بررسی اخبار ساختگی توجه شده، از جمله این اقدامات است</w:t>
      </w:r>
      <w:r>
        <w:rPr>
          <w:rFonts w:eastAsia="IRNazanin" w:cs="IRNazanin"/>
          <w:color w:val="111111"/>
          <w:sz w:val="28"/>
          <w:szCs w:val="28"/>
          <w:rtl w:val="true"/>
          <w:lang w:bidi="fa-IR"/>
        </w:rPr>
        <w:t xml:space="preserve">. </w:t>
      </w:r>
      <w:bookmarkStart w:id="158" w:name="pg7848_47928"/>
    </w:p>
    <w:p>
      <w:pPr>
        <w:pStyle w:val="Heading2"/>
        <w:numPr>
          <w:ilvl w:val="1"/>
          <w:numId w:val="1"/>
        </w:numPr>
        <w:rPr/>
      </w:pPr>
      <w:bookmarkStart w:id="159" w:name="__RefHeading___Toc5695866_1051229030"/>
      <w:bookmarkStart w:id="160" w:name="_Toc55"/>
      <w:bookmarkEnd w:id="158"/>
      <w:bookmarkEnd w:id="159"/>
      <w:r>
        <w:rPr>
          <w:rtl w:val="true"/>
        </w:rPr>
        <w:t xml:space="preserve">فصل سوم </w:t>
      </w:r>
      <w:r>
        <w:rPr>
          <w:rtl w:val="true"/>
        </w:rPr>
        <w:t xml:space="preserve">: </w:t>
      </w:r>
      <w:r>
        <w:rPr>
          <w:rtl w:val="true"/>
        </w:rPr>
        <w:t>نقد گزارش های عثمانی درباره بیعت با امام على علیه السلام</w:t>
      </w:r>
      <w:bookmarkEnd w:id="16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 w:name="__RefHeading___Toc5695868_1051229030"/>
      <w:bookmarkStart w:id="162" w:name="_Toc56"/>
      <w:bookmarkEnd w:id="161"/>
      <w:r>
        <w:rPr>
          <w:rtl w:val="true"/>
        </w:rPr>
        <w:t>اشاره</w:t>
      </w:r>
      <w:bookmarkEnd w:id="16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گزارش های عثمانیه در خصوص حوادث پس از قتل عثمان، به خصوص بیعت مردم با امام على علیه السلام، بسیار ضد و نقیض است، گاه آن حضرت را مشتاق و حریص به تصدی حکومت در شرایط بحران زده مدينه معرفی کرده اند و گاه مدعی شده اند که ایشان و افرادی همچون طلحه و زبیر، به رغم داشتن هوادارانی در میان مسلمانان، از قبول حکومت سرباز زده و برای در امان ماندن از تبعات پذیرش حکومت در شرایط بحرانی مدینه به خارج از شهر رفته و در باغ های اطراف ساکن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گزارش های زهری بارزترین نمونه اختلاف و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گزارشی امام را در رقابت با طلحه و حریص بر تصاحب منصب خلافت معرفی کرده است؛ به گونه ای که بعد از کشته شدن عثمان، از ترس آنکه مبادا مردم با طلحه بیعت کنند، آنان را به بیعت با خود فراخواند و آنان نیز با او بیعت کردند</w:t>
      </w:r>
      <w:r>
        <w:rPr>
          <w:rFonts w:eastAsia="IRNazanin" w:cs="IRNazanin"/>
          <w:color w:val="111111"/>
          <w:sz w:val="28"/>
          <w:szCs w:val="28"/>
          <w:rtl w:val="true"/>
          <w:lang w:bidi="fa-IR"/>
        </w:rPr>
        <w:t>.</w:t>
      </w:r>
      <w:r>
        <w:rPr>
          <w:rStyle w:val="FootnoteAnchor"/>
          <w:rtl w:val="true"/>
        </w:rPr>
        <w:footnoteReference w:id="35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در گزارشی دیگر، به نقل از عبيد الله بن عبدالله و او از مسور بن مخرمه آورده است که پس از کشته شدن عثمان، امام در مسجد بود و مشاهده کرد که مردم برای بیعت به سوی طلحه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خارج شد تا به خانه خود باز گردد؛ اما در راه به مردی از قریش برخورد و او امام را به کشتن عثمان و تصاحب حکومت او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مسجد بازگشت و بر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کسی فریاد برآورد و مردم را از </w:t>
      </w:r>
    </w:p>
    <w:p>
      <w:pPr>
        <w:pStyle w:val="BookText"/>
        <w:rPr/>
      </w:pPr>
      <w:r>
        <w:rPr>
          <w:rFonts w:ascii="IRNazanin" w:hAnsi="IRNazanin" w:eastAsia="IRNazanin"/>
          <w:color w:val="111111"/>
          <w:sz w:val="28"/>
          <w:sz w:val="28"/>
          <w:szCs w:val="28"/>
          <w:rtl w:val="true"/>
          <w:lang w:bidi="fa-IR"/>
        </w:rPr>
        <w:t>حضور امام بر منبر مسجد باخبر کرد؛ پس همگان به بیعت با امام رو آوردند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زهری همچنین در گزارش های دیگری از پیشنهاد امام به طلحه و زبیر برای تصدی خلافت خبر داده؛ چنانکه به نقل از عوف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خواستند تا با امام بیعت نمایند، آن حضرت از طلحه خواست دست خود را پیش بیاورد تا با او بیعت کند؛ اما طلحه، امام را برای خلافت شایسته تر دانست</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نیز آورده است که امام در دیداری با طلحه و زبیر آمادگی خود را برای بیعت با هر کدام از آن دو اعلام داشت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در برابر گزارش های متناقض و جانبدارانه زهری، باید به گزارش های شعبی و سیف بن عمر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درباره اصرار مردم بر بیعت با امام و استنکاف آن حضرت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امام که در بازار بود، آمدند تا با آن حضرت بیعت کنند؛ اما ایشان نپذیرفت و از آنان خواست تا به تأسی از عمر بن خطاب، کمی صبر نمایند تا همه مردم جمع شوند و خلیفه با مشورت آنان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 امام را پذیرفتند و بازگشتند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در ادامه گزارش خود، به نگرانی مردم از تأخیر در بیعت و بروز اختلافات شدید میان شورشیان اشاره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فکر کردند که اگر کار همچنان ناتمام بماند و مردمی که از مناطق دیگر آمده اند باز گردند، در حالی که هنوز خليفه ای مشخص نشده، کار به اختلاف کشیده خواهد شد؛ لذا بار دیگر نزد امام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به رغم استنکاف امام، دست ایشان را گرفت و بیعت کرد و مردم نیز چنین کردند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با وجود آنکه در گزارش شعبی هیچ سخنی از طلحه و زبیر به عنوان رقیبان امام به میان نیامده است، در گزارش های سیف، مردمان مصر و مدینه، طرفدار امام؛ مردمان کوفه، طرفدار زبیر؛ و مردمان بصره، خواهان بیعت با طلحه 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در میان گزارشگران عثمانی، گزارش های جامعی از وضعیت مدینه پس از قتل عثمان ارائه داده و رقابت گروه های حاضر در شهر برای به قدرت رساندن کاندیدای مورد نظر خود را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گزارشی از ابوحارثه و ابوعثمان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پنج روز از قتل عثمان، در روز پنج شنبه، مردم مدینه جمع شدند تا کار خلافت را یکسره کند؛ در حالی که سعد بن ابی وقاص و زبیر از شهر خارج شده بودند، طلحه در باغ خویش سکنی گزیده بود و بنی امیه همچون وليد، سعید و مروان به مکه فرار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اجتماع، مردم مصر، مردمان مدينه از اهل شورا خواندند و نظر خود را در موضوع خلافت تابع آنان دانستند؛ از این رو تعیین خلیفه را بر عهده آنان گذاشتند</w:t>
      </w:r>
      <w:r>
        <w:rPr>
          <w:rFonts w:eastAsia="IRNazanin" w:cs="IRNazanin"/>
          <w:color w:val="111111"/>
          <w:sz w:val="28"/>
          <w:szCs w:val="28"/>
          <w:rtl w:val="true"/>
          <w:lang w:bidi="fa-IR"/>
        </w:rPr>
        <w:t>.</w:t>
      </w:r>
      <w:r>
        <w:rPr>
          <w:rStyle w:val="FootnoteAnchor"/>
          <w:rtl w:val="true"/>
        </w:rPr>
        <w:footnoteReference w:id="35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در گزارشی از محمد بن عبدالله بن سواد و طلحة بن اعلم و ابوحارثه و ابو عثمان ضمن اشاره به گذشت پنج روز از قتل عثمان و عدم تعیین خلیفه به نقل از غافقی بن حرب والی مدینه،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التماس می کردند که کسی خلافت را بپذیرد؛ اما هیچ کس قبول مسئولیت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مصریها به دنبال امام بودند؛ اما حضرت از دست آنان به باغ های اطراف رفته بود و از آنان دوری می جست و حتی با آنان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به دنبال زبیر و اهل بصره به دنبال طلحه بودند؛ اما آنان نیز دوری می گزیدند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گرچه در کشتن عثمان هم صدا بودند، اما در تعیین خلیفه اختلاف داشتند؛ لذا وقتی خودداری این سه تن را دیدند، بر آن شدند تا هر کسی عهده دار خلافت شد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سراغ سعد بن ابی وقاص فرستادند و با این سخن که تو از اهل شورا هستی، از او خواستند که خلافت را عهده دار شود؛ اما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عبدالله بن عمر رفتند؛ اما او نیز امتناع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مقام، انتقام الهی را به دنبال دارد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اوضاع نابسامان مدینه که می توانست در هر لحظه به فاجعه ای بزرگ تر منجر شود، مصریان را که در شورش علیه عثمان نقش بارزی داشتند، به واکنشی سخت گیرانه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سیف از محمد بن عبدالله بن سواده و طلحة بن اعلم، زمانی که مصریان با استنکاف بزرگان صحابه از پذیرش خلافت مواجه شدند، به مردم مدینه دو روز فرصت دادند تا یکی را برای خلافت انتخاب کنند و آنان را تهدید کردند که در غیر این صورت، علی، طلحه، زبیر و مردان زیادی را خواهند کشت؛ لذا مردم نزد امام آمدند و از او خواستند تا اداره حکومت را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از قبول خلافت استنکاف کرد؛ اما مردم بر خواسته خود اصرار ورزیدند و اعلام کردند که روز بعد، وعده بيعت عمومی با امام خواهد بود</w:t>
      </w:r>
      <w:r>
        <w:rPr>
          <w:rFonts w:eastAsia="IRNazanin" w:cs="IRNazanin"/>
          <w:color w:val="111111"/>
          <w:sz w:val="28"/>
          <w:szCs w:val="28"/>
          <w:rtl w:val="true"/>
          <w:lang w:bidi="fa-IR"/>
        </w:rPr>
        <w:t>.</w:t>
      </w:r>
      <w:r>
        <w:rPr>
          <w:rStyle w:val="FootnoteAnchor"/>
          <w:rtl w:val="true"/>
        </w:rPr>
        <w:footnoteReference w:id="36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گزارش های سیف، چند نکته اساسی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مصریان از مردم مدینه برای تعیین خلیفه و تأکید بر قبول بیعت با خلیفه مورد نظر آنها، تصریح سیف بر استنکاف امام از قبول خلافت و خروج از شهر، پیشنهاد امام در خصوص سپردن خلافت به افرادی که در سر هوای خلافت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نظر زهری که امام را بر خلافت حریص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بر اتفاق و اجماع افراد حاضر در شهر بر بیعت با امام</w:t>
      </w:r>
      <w:r>
        <w:rPr>
          <w:rFonts w:eastAsia="IRNazanin" w:cs="IRNazanin"/>
          <w:color w:val="111111"/>
          <w:sz w:val="28"/>
          <w:szCs w:val="28"/>
          <w:rtl w:val="true"/>
          <w:lang w:bidi="fa-IR"/>
        </w:rPr>
        <w:t xml:space="preserve">. </w:t>
      </w:r>
      <w:bookmarkStart w:id="163" w:name="pg7848_47934"/>
    </w:p>
    <w:p>
      <w:pPr>
        <w:pStyle w:val="Heading3"/>
        <w:numPr>
          <w:ilvl w:val="2"/>
          <w:numId w:val="1"/>
        </w:numPr>
        <w:rPr/>
      </w:pPr>
      <w:bookmarkStart w:id="164" w:name="__RefHeading___Toc5695870_1051229030"/>
      <w:bookmarkStart w:id="165" w:name="_Toc57"/>
      <w:bookmarkEnd w:id="163"/>
      <w:bookmarkEnd w:id="164"/>
      <w:r>
        <w:rPr/>
        <w:t>1</w:t>
      </w:r>
      <w:r>
        <w:rPr>
          <w:rtl w:val="true"/>
        </w:rPr>
        <w:t>.</w:t>
      </w:r>
      <w:r>
        <w:rPr>
          <w:rtl w:val="true"/>
        </w:rPr>
        <w:t>اجماع یا عدم اجماع مردم در بیعت با امام</w:t>
      </w:r>
      <w:bookmarkEnd w:id="165"/>
    </w:p>
    <w:p>
      <w:pPr>
        <w:pStyle w:val="BookText"/>
        <w:rPr/>
      </w:pPr>
      <w:r>
        <w:rPr>
          <w:rFonts w:ascii="IRNazanin" w:hAnsi="IRNazanin" w:eastAsia="IRNazanin"/>
          <w:color w:val="111111"/>
          <w:sz w:val="28"/>
          <w:sz w:val="28"/>
          <w:szCs w:val="28"/>
          <w:rtl w:val="true"/>
          <w:lang w:bidi="fa-IR"/>
        </w:rPr>
        <w:t>گزارشگران عثمانی بسیار تلاش کرده اند که این بیعت را بدون اجماع و در خصوص بزرگان صحابه، از سر اجبار و تهدید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از جمله این گروه است که منکر اجماع در بیعت با امام شده و از کسانی چون سعد بن ابی وقاص نام برده است که از بیعت خودداری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نزد عبدالله بن عمر و سعد بن ابی وقاص رفت و از آنان خواست تا بیعت کنند؛ اما آنان بیعت خود را به بیعت تمام مردم مشروط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از آنان دل کند و کسی را برای گرفتن بیعت به سوی محمد بن مسلمه انصاری و وهب بن صیفی انصاری فرستاد؛ اما آنها نیز با این بهانه که رسول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فتنه ها از امت دوری کنید و در خانه های خود بنشینید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بیعت با آن حضرت سرباز زدند و خود را خانه نشین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بن زید نیز به رغم اظهار علاقه شدید به امام با این استدلال که با خود عهد کرده با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نجنگد، با امام بیعت نکرد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فراز پایانی گزارش شعبی، آنجا که به نقل سخن اسامة بن زید اختصاص دارد، به خوبی روشن می کند که این گزارش، مربوط به زمان بیعت با امام نیست؛ بلکه مربوط به زمانی است که امام تصمیم به سرکوب شورش عایشه و امویان داشت و از این افراد خواست تا او را در نبرد همراهی کنند و هر یک به بهانه ای از حضور در سپاه امام خودداری کردند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بر خلاف سخن شعبی، این گزارش را باید تأییدی بر بیعت بزرگان مدینه با امام دانست؛ چراکه اگر این افراد با امام بیعت نکرده بودند، </w:t>
      </w:r>
    </w:p>
    <w:p>
      <w:pPr>
        <w:pStyle w:val="BookText"/>
        <w:rPr/>
      </w:pPr>
      <w:r>
        <w:rPr>
          <w:rFonts w:ascii="IRNazanin" w:hAnsi="IRNazanin" w:eastAsia="IRNazanin"/>
          <w:color w:val="111111"/>
          <w:sz w:val="28"/>
          <w:sz w:val="28"/>
          <w:szCs w:val="28"/>
          <w:rtl w:val="true"/>
          <w:lang w:bidi="fa-IR"/>
        </w:rPr>
        <w:t>درخواست امام از آنان برای شرکت در جنگ بی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دیدگاه می توان به گزارشی از سیف استناد جست که در آن به صراحت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آگاهی از حرکت سپاه مکه، از عبدالله بن عمر خواست که او را در جنگ همراهی کند؛ اما عبدالله، حضور خود را به همراهی همه اهل مدینه مشروط کرد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زهری نیز از جمله عثمانیانی است که تلاش کرده اجماع حاضرین در مدینه برای بیعت با امام را خدشه 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گزارشی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با امام بیعت نکردند و به شام گریختند که قدامة بن مظعون، عبدالله بن سلام و مغيرة بن شعبه از جمله این افراد بودند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این در حالی است که به گزارش سیف، مغیره تا روزها بعد از بیعت مردم با امام در مدینه ماند و به ایشان در خصوص عزل کارگزاران عثمان مشورت داد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زهری هم چنین در گزارشی تأمل برانگیز، بیعت زبیر را منکر شده است</w:t>
      </w:r>
      <w:r>
        <w:rPr>
          <w:rFonts w:eastAsia="IRNazanin" w:cs="IRNazanin"/>
          <w:color w:val="111111"/>
          <w:sz w:val="28"/>
          <w:szCs w:val="28"/>
          <w:rtl w:val="true"/>
          <w:lang w:bidi="fa-IR"/>
        </w:rPr>
        <w:t>.</w:t>
      </w:r>
      <w:r>
        <w:rPr>
          <w:rStyle w:val="FootnoteAnchor"/>
          <w:rtl w:val="true"/>
        </w:rPr>
        <w:footnoteReference w:id="36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رد این دسته از گزارش ها می توان به گزارش دیگری از زهری اشاره کرد که در آن به اجماع بیعت کنندگان تصریح کرده است</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هم چنین باید به گزارش سیف از محمد و طلحه استناد جست که حاکی از اجماع مردم در بیعت با امام است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روایات دیگری نیز مبنی بر بیعت اهل حرمین و عامه مسلمانان گزارش شده که نافی ادعاهای منکران اجماع است</w:t>
      </w:r>
      <w:r>
        <w:rPr>
          <w:rFonts w:eastAsia="IRNazanin" w:cs="IRNazanin"/>
          <w:color w:val="111111"/>
          <w:sz w:val="28"/>
          <w:szCs w:val="28"/>
          <w:rtl w:val="true"/>
          <w:lang w:bidi="fa-IR"/>
        </w:rPr>
        <w:t>.</w:t>
      </w:r>
      <w:r>
        <w:rPr>
          <w:rStyle w:val="FootnoteAnchor"/>
          <w:rtl w:val="true"/>
        </w:rPr>
        <w:footnoteReference w:id="369"/>
      </w:r>
      <w:bookmarkStart w:id="166" w:name="pg7848_47936"/>
    </w:p>
    <w:p>
      <w:pPr>
        <w:pStyle w:val="Heading3"/>
        <w:numPr>
          <w:ilvl w:val="2"/>
          <w:numId w:val="1"/>
        </w:numPr>
        <w:rPr/>
      </w:pPr>
      <w:bookmarkStart w:id="167" w:name="__RefHeading___Toc5695872_1051229030"/>
      <w:bookmarkStart w:id="168" w:name="_Toc58"/>
      <w:bookmarkEnd w:id="166"/>
      <w:bookmarkEnd w:id="167"/>
      <w:r>
        <w:rPr/>
        <w:t>2</w:t>
      </w:r>
      <w:r>
        <w:rPr>
          <w:rtl w:val="true"/>
        </w:rPr>
        <w:t>.</w:t>
      </w:r>
      <w:r>
        <w:rPr>
          <w:rtl w:val="true"/>
        </w:rPr>
        <w:t>اختیار یا اجبار مردم در بیعت با امام</w:t>
      </w:r>
      <w:bookmarkEnd w:id="168"/>
    </w:p>
    <w:p>
      <w:pPr>
        <w:pStyle w:val="BookText"/>
        <w:rPr/>
      </w:pPr>
      <w:r>
        <w:rPr>
          <w:rFonts w:ascii="IRNazanin" w:hAnsi="IRNazanin" w:eastAsia="IRNazanin"/>
          <w:color w:val="111111"/>
          <w:sz w:val="28"/>
          <w:sz w:val="28"/>
          <w:szCs w:val="28"/>
          <w:rtl w:val="true"/>
          <w:lang w:bidi="fa-IR"/>
        </w:rPr>
        <w:t>گزارشگران عثمانی در خصوص نحوه بیعت مردم با امام نیز دچار تعارض و سردرگمی شده اند؛ چراکه گاه بیعت برخی صحابه همچون طلحه و زبیر را بدون هیچ تهدید و اجباری گزارش کرده اند و گاه بیعت آنان را برای حفظ جانشان جلوه داده اند یا به صراحت از تهدید شدن آنها با شمشیر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این گزارش ها تلاش شده است بیعت صحابه مشهور پیامبرصلی الله علیه و اله وسلم با امام پس از بیعت مردم و از روی اجبار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گزارش ها درباره بیعت بزرگانی چون سعد بن ابی وقاص، عبدالله بن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شعبی اشاره شد که آنان بیعت خود را به بیعت مردم موکول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امام هر گونه اجبار در بیعت را منع کرده و خواهان بیعت آزادانه و همراه با رضایت مردم بود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علت دستور امام به بیعت آشکار در مسجد</w:t>
      </w:r>
      <w:r>
        <w:rPr>
          <w:rStyle w:val="FootnoteAnchor"/>
          <w:rtl w:val="true"/>
        </w:rPr>
        <w:footnoteReference w:id="371"/>
      </w:r>
      <w:r>
        <w:rPr>
          <w:rFonts w:ascii="IRNazanin" w:hAnsi="IRNazanin" w:eastAsia="IRNazanin"/>
          <w:color w:val="111111"/>
          <w:sz w:val="28"/>
          <w:sz w:val="28"/>
          <w:szCs w:val="28"/>
          <w:rtl w:val="true"/>
          <w:lang w:bidi="fa-IR"/>
        </w:rPr>
        <w:t>را بر همین اساس می توان فهمید؛ چراکه با علنی کردن بیعت در مسجد، هر گونه شائبه بیعت اجباری و مخفی از بین می رفت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در گزارش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بیعت مردم با امام، طلحه و زبیر از بیعت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با اصرار از طلحه خواست تا با امام بیعت کند؛ ولی او این کار را مشروط به بیعت همه مردم با امام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مالک اشتر همچنان اصرار ورزید تا برای امام از او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اسد، بیعت طلحه به عنوان اولین صحابی بیعت کننده را به سبب عليل بودن دستش خوش یمن ندانست و دیگران را از عاقبت کار ترساند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حکیم بن جبله عبدی سراغ زبیر رفت و او را برای بیعت با امام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زبیر در وصف چگونگی بیعت خود با امام، حکیم را دزدی از بنی عبد القيس خواند که با فشار او با امام بیعت کرده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زهری نیز در اثبات وجود مخالفان بیعت با امام و کسانی که به زعم او با اکراه بیعت کردند،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بیعت مردم با امام، آن حضرت کسانی را به سوی طلحه و زبیر فرستاد تا برای بیعت حاضر شوند؛ اما طلحه تعلل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شمشیر کشید و او را به مرگ تهدید کرد در این حال، طلحه از بیعت گریزی ندید و با امام بیعت کرد و به دنبال او زبیر نیز بیعت نمود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سیف به نقل از محمد بن عبدالله بن سواده و طلحة بن اعلم آورده است که گروهی از مردم مدینه پس از ملاقات با امام و درخواست پذیرش حکومت از ایشان، با یکدیگر مشورت کردند و به این نتیجه رسیدند که زبیر و طلحه را برای بیعت با امام بیاورند؛ زیرا بر این باور بودند که در صورت بیعت آن دو، حکومت امام استوار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بصریان، حکیم بن جبله عبدی را به همراه چند تن به سوی زبیر، و کوفیان، اشتر را به سوی طلحه فرستادند تا با زور شمشیر آنان را به مسجد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از اینکه به نوعی مقهور قدرت مصریان شده بودند، ناراحت و از طلحه و زبیر عصبانی بودند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یعنی در روز جمعه، مردم در مسجد جمع شدند و امام بر منبر رفت و در سخنانی ضمن تأکید بر حق مردم در انتخاب خلیفه، آمادگی خود را برای کناره گیری از این مسئولیت اعلام کرد؛ اما آنان همچنان بر تعیین امام به عنوان حاکم خود اصرار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کوفیان طلحه را آوردند تا با امام بیعت کند و او با اعلام ناخرسندی از این انتخاب،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دست طلحه عليل بود، یکی از میان جمع فریاد برآورد که إِنَّا لِلَّهِ وَ إِنَّا </w:t>
      </w:r>
    </w:p>
    <w:p>
      <w:pPr>
        <w:pStyle w:val="BookText"/>
        <w:rPr/>
      </w:pPr>
      <w:r>
        <w:rPr>
          <w:rFonts w:ascii="IRNazanin" w:hAnsi="IRNazanin" w:eastAsia="IRNazanin"/>
          <w:color w:val="111111"/>
          <w:sz w:val="28"/>
          <w:sz w:val="28"/>
          <w:szCs w:val="28"/>
          <w:rtl w:val="true"/>
          <w:lang w:bidi="fa-IR"/>
        </w:rPr>
        <w:t>إِلَيْهِ رَاجِعُونَ و از بی سرانجامی این کار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زبير را آوردند و او همانند طلحه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نیز کسانی را آوردند که از بیعت با امام ناخرسند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مردم برخاستند و با آن حضرت بیعت کردند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سیف از ابوزهیر ازدی و او از عبدالرحمن بن جندب و او از پدرش آورده است که وقتی عثمان کشته شد و مردم بر انتخاب امام هم سخن شدند، اشتر نزد طلحه رفت تا او را برای بیعت بیاورد و چون طلحه بیعت خود را به بیعت مردم موکول کرد، شرط او را نپذیرفت و او را کشان کشان تا مسجد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طلحه بر منبر رفت و با امام بیعت کرد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گزارش این سه تن در تعارض آشکار با یکدیگر است؛ چراکه شعبی و زهری مدعی شده اند که ابتدا مردم با امام بیعت کردند و سپس از طلحه و زبیر به زور بیعت گرفتند، در حالی که سیف آورده است پس از بیعت طلحه و زبیر مردم برخاستند و با امام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زهری و شعبی در گزارشی معتقدند که طلحه بیعت خود را به بعد از بیعت مردم موکول کرد، در حالی که در گزارش دیگری مدعی شده اند ابتدا مردم بیعت کردند و سپس به سراغ طلحه و زبیر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اگر گزارشی که به شرط طلحه برای بیعت اشاره کرده، صحيح باشد، در واقع شرط او پیش از آن محقق شده بوده و دیگر نیازی به اجبار و تهدید نبوده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باید به گزارش دیگر زهری توجه کرد که در تعارض آشکار با این دسته از گزارش ها، بیعت طلحه و زبیر با امام را به نحوی نقل می کند که در آن هیچ اشاره ای به خشونت وجود ندارد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از این رو باید بیعت این افراد را </w:t>
      </w:r>
    </w:p>
    <w:p>
      <w:pPr>
        <w:pStyle w:val="BookText"/>
        <w:rPr/>
      </w:pPr>
      <w:r>
        <w:rPr>
          <w:rFonts w:ascii="IRNazanin" w:hAnsi="IRNazanin" w:eastAsia="IRNazanin"/>
          <w:color w:val="111111"/>
          <w:sz w:val="28"/>
          <w:sz w:val="28"/>
          <w:szCs w:val="28"/>
          <w:rtl w:val="true"/>
          <w:lang w:bidi="fa-IR"/>
        </w:rPr>
        <w:t>بدون اجبار دانست؛ چنانکه امام على علیه السلام نیز بر بیعت طلحه و زبیر بدون اصرار و اکراه تأكید فرموده است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برای رد ادعای زور و تهدید در بیعت، می توان از اخبار واقعه جمل و عدم همراهی مردم مدینه با امام بهره گرفت؛ زیرا به گزارش بسیاری از عثمانیان، مردم مدینه امام را در سرکوب شورش اهل مکه یاری نکردند و این در حالی بود که همه با آن حضرت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گزارشی، از تهدید این افراد سخن به میان نیامده، بلکه به تلاش های مسالمت آمیز امام در گفتگو و رایزنی با این عده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حضرت در برابر کسانی که با ایشان بیعت کرده بودند به خوبی بیانگر این مطلب است که ایشان هیچ گاه خواهان همراهی مردم در سایه تهدید و فشار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گزارش ها، گزارش سیف از محمد و طلحه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نیروهای خود را آماده مقابله با شام می کرد، از حرکت سپاه مکه به سوی بصره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مسئله را مایه به هم ریختگی جامعه دانست و از مردم مدینه خواست تا علیه آنان بسیج شوند؛ اما آنان طفره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کمیل نخعی را سوی عبدالله بن عمر فرستاد تا او را نزد امام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پاسخ به درخواست امام، خود را یکی از مردم مدینه خواند و حضور خود در سپاه را منوط به همراهی اهل مدینه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خواست که حداقل عليه آن حضرت اقدامی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پس از آن نزد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او را از شرایط موجود آگاه ساخت و از سفر خود به مکه برای انجام عمره و اطاعت پذیری از امام مادامی که او را به جنگ فرا نخواند سخن گفت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به امام خبر دادند که عبدالله به سوی شام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سواران خود را طلبید تا در راه های خروجی شهر، وی را بیابند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ام کلثوم نزد پدر خود آمد و آن حضرت را از سفر عمر عبدالله و سخنان او آگاه کرد و خبر خبر چینان را دروغ دانست و خود ضامن کردار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پذیرفت و سواران خود را باز گرداند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سیف همچنین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از حمایت اهل مدینه دلسرد شد بزرگان شهر را فراخواند و از آنان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سخنان حضرت، دو تن از بزرگان انصار به نام های ابو الهيثم بن تیهان بدری و خزيمة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غیر از خزيمه ذو 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همراهی امام هم داستان شدند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به گزارش سیف، آنگاه که امام از پنهان شدن زیاد بن ابیه در خانه نافع بن حارث آگاه شد، به خاطر اینکه زیاد از ایشان دست کشیده و حاضر به نبرد با ناکثین نشده، از او گله کرد؛ اما نه تنها هیچ برخورد خشونت آمیزی با وی نکرد، بلکه از او خواست تا به همراه عبدالله بن عباس که از سوی امام، والی بصره شده بود، به آنجا برود و مسئولیت خراج و بیت المال بصره را عهده دار شود و او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همچنین از ابن عباس خواست تا به نظرات و راهنمایی های او توجه کند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نکته دیگری را که می توان برای رد ادعای تهدید و زور در بیعت بیان کرد، آن است که بر اساس ادعای شعبی افرادی چون سعد بن ابی وقاص، عبدالله بن عمر، اسامة بن زيد، محمد بن مسلمه و وهب بن صیف نیز با امام بیعت نکردند و بیعت خود را به بعد از بیعت همه مردم موکول ساختند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پرسید چرا جبر و تهدیدی که در خصوص بیعت طلحه و زبیر ادعا می شود، در مورد این افراد طرح نشده است؟ با اینکه در میان این افراد، </w:t>
      </w:r>
      <w:bookmarkStart w:id="169" w:name="pg7848_47941"/>
    </w:p>
    <w:p>
      <w:pPr>
        <w:pStyle w:val="BookText"/>
        <w:rPr/>
      </w:pPr>
      <w:bookmarkEnd w:id="169"/>
      <w:r>
        <w:rPr>
          <w:rFonts w:ascii="IRNazanin" w:hAnsi="IRNazanin" w:eastAsia="IRNazanin"/>
          <w:color w:val="111111"/>
          <w:sz w:val="28"/>
          <w:sz w:val="28"/>
          <w:szCs w:val="28"/>
          <w:rtl w:val="true"/>
          <w:lang w:bidi="fa-IR"/>
        </w:rPr>
        <w:t>بزرگانی چون سعد بن ابی وقاص و عبدالله بن عمر حضور دارند که بیعت آنان همانند طلحه و زبیر تأثیر گذار بود یا اجبار افرادی چون وهب بن صیف و محمد بن مسلمه تبعات منفی کمتری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نظر می رسد تلاش عثمانیان برای تلقین این ادعا که زور و تهدید در بیعت طلحه و زبیر دخیل بوده، تنها با هدف تبرئه این افراد از پیمان شکنی و به راه انداختن نبرد جمل و ریختن خون هزاران مسلمان بوده است</w:t>
      </w:r>
      <w:r>
        <w:rPr>
          <w:rFonts w:eastAsia="IRNazanin" w:cs="IRNazanin"/>
          <w:color w:val="111111"/>
          <w:sz w:val="28"/>
          <w:szCs w:val="28"/>
          <w:rtl w:val="true"/>
          <w:lang w:bidi="fa-IR"/>
        </w:rPr>
        <w:t>.</w:t>
      </w:r>
    </w:p>
    <w:p>
      <w:pPr>
        <w:pStyle w:val="Heading3"/>
        <w:numPr>
          <w:ilvl w:val="2"/>
          <w:numId w:val="1"/>
        </w:numPr>
        <w:rPr/>
      </w:pPr>
      <w:bookmarkStart w:id="170" w:name="__RefHeading___Toc5695874_1051229030"/>
      <w:bookmarkStart w:id="171" w:name="_Toc59"/>
      <w:bookmarkEnd w:id="170"/>
      <w:r>
        <w:rPr/>
        <w:t>3</w:t>
      </w:r>
      <w:r>
        <w:rPr>
          <w:rtl w:val="true"/>
        </w:rPr>
        <w:t>.</w:t>
      </w:r>
      <w:r>
        <w:rPr>
          <w:rtl w:val="true"/>
        </w:rPr>
        <w:t>حوادث مدینه پس از بیعت با امام</w:t>
      </w:r>
      <w:bookmarkEnd w:id="171"/>
    </w:p>
    <w:p>
      <w:pPr>
        <w:pStyle w:val="BookText"/>
        <w:rPr/>
      </w:pPr>
      <w:r>
        <w:rPr>
          <w:rFonts w:ascii="IRNazanin" w:hAnsi="IRNazanin" w:eastAsia="IRNazanin"/>
          <w:color w:val="111111"/>
          <w:sz w:val="28"/>
          <w:sz w:val="28"/>
          <w:szCs w:val="28"/>
          <w:rtl w:val="true"/>
          <w:lang w:bidi="fa-IR"/>
        </w:rPr>
        <w:t>سیف از سلیمان بن ابی مغیره و او از علی بن حسین علیه السلام آورده است که امام على علیه السلام پس از سخنرانی در مسجد و بیعت عمومی مردم با ایشان به سوی خانه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به همراه تعدادی از صحابه نزد امام رفتند و از آن حضرت خواستند تا قاتلان عثمان را که همچنان در مدینه حضور داشتند بکشد؛ اما آن حضرت آنان را به صبر فراخواند و از تسلط این افراد بر شهر و همراهی غلامان و بدویان با این افراد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را در گرفتن انتقام خون عثمان با آنان هم نظر می دانست؛ اما شرایط را برای این کار مناسب نمی دید و مردم را در این امر یکدل نمی یافت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فرار بسیاری از بنی امیه، امام بر قریش سخت گرفت و از خروج آنان از مدینه ممانعت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قریشیان با امام هم نظر بودند، اما برخی خواهان انتقام بودند و سخت گیری های امام بر قریش را ص حیح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شنیدن این سخنان بر منبر رفت و از فضایل قریش و نیاز خود به همراهی آنان سخن گفت و قول داد تا از قریش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غلامان نزد مالکان خود برگردند و خونشان را در صورت تمرد از دستور، مباح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بدویان و سبائیان از این فرمان امام نگران شدند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سیف به نقل از محمد و طلحه آورده است که امام در روز سوم حکومت خود از مردم خواست تا بدویان را از شهر بیرون کنند و از بدویان خواست تا به سرزمین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پذیرفتند؛ اما سبائیان از پذیرش فرمان حضرت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خانه خود بازگشت و در ملاقات با طلحه و زبیر و گروهی از اصحاب، زمان را برای گرفتن انتقام خون عثمان مناسب خواند؛ اما این بار آنان شرایط را مناسب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از امام خواستند تا به آنها اجازه دهد به سوی کوفه و بصره بروند و سپاهی برای دفع فتنه این افراد به مدینه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نیز از امام خواست تا در عزل کارگزاران عثمان عجله نکند و پس از بیعت مردم مناطق دیگر، به این کار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آنها خواست تا فرصت دهند در مورد پیشنهاداتشان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مغیره دوباره نزد امام آمد و این بار نظری خلاف حرف دیروز خود زد و پیشنهاد داد تا در عزل کارگزاران عثمان تعجیل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خروج از خانه امام، پیشنهاد جدید خود را فریب کاری خواند و آن را نتیجه بی توجهی امام به سخنان دیروزش که از روی خیر خواهی بود، دانست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لحظه، ابن عباس که وارد مجلس می شد او را دید و از امام در مورد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صحبت های متفاوت مغیره را به او گفت، پس ابن عباس سخنان دیروز مغیره را از روی خیرخواهی و سخنان امروزش را فریب کاری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صحیح ترین کار را این می دانست که امام در زمان قتل عثمان از مدینه خارج می شد و به سوی مکه می رفت تا از سوی بنی امیه به کشتن عثمان متهم نمی شد</w:t>
      </w:r>
      <w:r>
        <w:rPr>
          <w:rFonts w:eastAsia="IRNazanin" w:cs="IRNazanin"/>
          <w:color w:val="111111"/>
          <w:sz w:val="28"/>
          <w:szCs w:val="28"/>
          <w:rtl w:val="true"/>
          <w:lang w:bidi="fa-IR"/>
        </w:rPr>
        <w:t>.</w:t>
      </w:r>
      <w:r>
        <w:rPr>
          <w:rStyle w:val="FootnoteAnchor"/>
          <w:rtl w:val="true"/>
        </w:rPr>
        <w:footnoteReference w:id="38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در این دو گزارش خود، برای اولین بار از گروهی به نام سبائیان نام می برد و پس از آن با ساختن نقش هایی برای آنان تلاش می کند تا آنان را گروهی جنگ طلب و تأثیر گذار در حوادث عصر امام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این گزارش ها به وضوح از آمادگی امام برای گرفتن انتقام خون عثمان، تنها سه روز بعد از بیعت مردم، یاد شده است و این با ادعای عثمانیه مبنی بر دست داشتن آن حضرت در قتل عثمان و کوتاهی ایشان در برخورد با قاتلان او منافات دارد</w:t>
      </w:r>
      <w:r>
        <w:rPr>
          <w:rFonts w:eastAsia="IRNazanin" w:cs="IRNazanin"/>
          <w:color w:val="111111"/>
          <w:sz w:val="28"/>
          <w:szCs w:val="28"/>
          <w:rtl w:val="true"/>
          <w:lang w:bidi="fa-IR"/>
        </w:rPr>
        <w:t xml:space="preserve">. </w:t>
      </w:r>
      <w:bookmarkStart w:id="172" w:name="pg7848_47944"/>
    </w:p>
    <w:p>
      <w:pPr>
        <w:pStyle w:val="Heading2"/>
        <w:numPr>
          <w:ilvl w:val="1"/>
          <w:numId w:val="1"/>
        </w:numPr>
        <w:rPr/>
      </w:pPr>
      <w:bookmarkStart w:id="173" w:name="__RefHeading___Toc5695876_1051229030"/>
      <w:bookmarkStart w:id="174" w:name="_Toc60"/>
      <w:bookmarkEnd w:id="172"/>
      <w:bookmarkEnd w:id="173"/>
      <w:r>
        <w:rPr>
          <w:rtl w:val="true"/>
        </w:rPr>
        <w:t xml:space="preserve">فصل چهارم </w:t>
      </w:r>
      <w:r>
        <w:rPr>
          <w:rtl w:val="true"/>
        </w:rPr>
        <w:t xml:space="preserve">: </w:t>
      </w:r>
      <w:r>
        <w:rPr>
          <w:rtl w:val="true"/>
        </w:rPr>
        <w:t>نقد گزارشهای عثمانی درباره حکومت داری امام على عليه السلام</w:t>
      </w:r>
      <w:bookmarkEnd w:id="17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5695878_1051229030"/>
      <w:bookmarkStart w:id="176" w:name="_Toc61"/>
      <w:bookmarkEnd w:id="175"/>
      <w:r>
        <w:rPr>
          <w:rtl w:val="true"/>
        </w:rPr>
        <w:t>اشاره</w:t>
      </w:r>
      <w:bookmarkEnd w:id="17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7848_47946"/>
      <w:bookmarkStart w:id="178" w:name="pg7848_47946"/>
      <w:bookmarkEnd w:id="178"/>
    </w:p>
    <w:p>
      <w:pPr>
        <w:pStyle w:val="Heading3"/>
        <w:numPr>
          <w:ilvl w:val="2"/>
          <w:numId w:val="1"/>
        </w:numPr>
        <w:rPr/>
      </w:pPr>
      <w:bookmarkStart w:id="179" w:name="pg7848_47946"/>
      <w:bookmarkStart w:id="180" w:name="__RefHeading___Toc5695880_1051229030"/>
      <w:bookmarkStart w:id="181" w:name="_Toc62"/>
      <w:bookmarkEnd w:id="179"/>
      <w:bookmarkEnd w:id="180"/>
      <w:r>
        <w:rPr/>
        <w:t>1</w:t>
      </w:r>
      <w:r>
        <w:rPr>
          <w:rtl w:val="true"/>
        </w:rPr>
        <w:t>.</w:t>
      </w:r>
      <w:r>
        <w:rPr>
          <w:rtl w:val="true"/>
        </w:rPr>
        <w:t>امام و کارگزاران</w:t>
      </w:r>
      <w:bookmarkEnd w:id="181"/>
    </w:p>
    <w:p>
      <w:pPr>
        <w:pStyle w:val="BookText"/>
        <w:rPr/>
      </w:pPr>
      <w:r>
        <w:rPr>
          <w:rFonts w:ascii="IRNazanin" w:hAnsi="IRNazanin" w:eastAsia="IRNazanin"/>
          <w:color w:val="111111"/>
          <w:sz w:val="28"/>
          <w:sz w:val="28"/>
          <w:szCs w:val="28"/>
          <w:rtl w:val="true"/>
          <w:lang w:bidi="fa-IR"/>
        </w:rPr>
        <w:t>گزارش عثمانیان در خصوص کارگزاران امام در مقایسه با گزارش حوادث زمان بیعت، از انسجام خوبی برخوردار است؛ به گونه ای که با گزارش های گزارشگران بی طرف شیعه کمتر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گاه با گزارش های جانبدارانه ای مواجه می شویم که تلاش کرده اند با تخریب شخصیت برخی از یاران امام، جایگاه حضرت را نزد وفادار ترین صحابه ایشان تضعیف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زهری، طلحه و زبیر از امام خواستند تا استانداری بصره و کوفه را به آنها واگذار نماید؛ اما آن حضرت از آنان خواست تا در کنار او در مدينه بمانند و دوری آنان را برای خود سخت دانست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سیف از محمد و طلحه نقل کرده است که امام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کارگزاران خود را برگزید و به سوی مناطق موردنظر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را به سوی بصره، عمارة بن حسان بن شهاب را به سوی کوفه، عبیدالله بن عباس را به سوی یمن، قیس بن سعد را به سوی مصر و سهل بن حنیف را به سوی شام فرستاد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سهل به تبوک رسید، راه را بر او بستند و چون فهمیدند که او فرستاده امام برای حکومت بر شام است، از او خواستند که باز گردد؛ سهل نیز چنین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قیس نیز زمانی که به آیله رسید، با ممانعت گروهی مواجه شد؛ اما خود را از پیروان عثمان معرفی کرد و راه را بر او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مصر رسید، با دسته بندی های مختلفی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امام اطاعت می کردند و برخی در انتخاب خود توقف کرده بودند و منتظر بودند تا قاتلان عثمان، قصاص شوند و سپس به امام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می گفتند اگر امام برادران ما را قصاص نکند با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شرایط مصر را برای امام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حنيف بدون هیچ مانعی وارد بصره شد و مردم آنجا را در گروههای مخالف و موافق قصاص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نیز که عازم کوفه بود، در زباله، طلیحه اسدی را دید که مدعی خونخواهی عثمان بود و وقتی به کوفه رسید با قعقاع مواجه شد که همراه با پیروان خود از یاری عثمان بازگشته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قعقاع عماره را به مرگ تهدید کرد، وی به مدینه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عبیدالله زمانی که به یمن رسید خبر یافت که یعلی بن امیه، عامل عثمان در یمن، پس از جمع آوری خراج این منطقه به سوی مکه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بازگشت برخی از کارگزاران و نیز آگاهی امام از شرایط شهرها، آن حضرت، طلحه و زبیر را فراخواند و آنان را از وضعیت پیش آمده آگاه کرد و چاره را در آن دید که ابتدا با نامه نگاری و گفتگو مشکلات را حل نماید و جنگ را آخرین راه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 ای نوشت و آن را توسط سبره جهنی و معبد اسلمی برای معاویه و ابوموسی اشعری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در پاسخ امام از اطاعت و بیعت اهل کوفه خبر داد؛ اما معاویه جواب نامه امام را ننوشت و پیک امام را تا چند ماه نزد خود نگاه داشت</w:t>
      </w:r>
      <w:r>
        <w:rPr>
          <w:rFonts w:eastAsia="IRNazanin" w:cs="IRNazanin"/>
          <w:color w:val="111111"/>
          <w:sz w:val="28"/>
          <w:szCs w:val="28"/>
          <w:rtl w:val="true"/>
          <w:lang w:bidi="fa-IR"/>
        </w:rPr>
        <w:t>.</w:t>
      </w:r>
      <w:r>
        <w:rPr>
          <w:rStyle w:val="FootnoteAnchor"/>
          <w:rtl w:val="true"/>
        </w:rPr>
        <w:footnoteReference w:id="38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زهری پس از آنکه قيس، والی امام در مصر شد، معاوية بن ابی سفیان و عمرو بن عاص تلاش کردند تا او را از مصر خارج کنند و خود بر آنجا مسلط شوند؛ اما قیس با تدبیر خود مانع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p>
    <w:p>
      <w:pPr>
        <w:pStyle w:val="BookText"/>
        <w:rPr/>
      </w:pPr>
      <w:r>
        <w:rPr>
          <w:rFonts w:ascii="IRNazanin" w:hAnsi="IRNazanin" w:eastAsia="IRNazanin"/>
          <w:color w:val="111111"/>
          <w:sz w:val="28"/>
          <w:sz w:val="28"/>
          <w:szCs w:val="28"/>
          <w:rtl w:val="true"/>
          <w:lang w:bidi="fa-IR"/>
        </w:rPr>
        <w:t>معاویه خدعه ای کرد و امام را در برابر قیس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اهل شام سفارش کرد قیس را سب نکنند و با او نجنگند و او را ناصح و همراه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شایعه ساخت که او با مردم خربتا که دوستدار معاویه هستند، با عطوفت رفتار می کند و مقرری آنان را می پردازد و آنها را بزرگ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این سخنان را برای جاسوسانش در عراق هم نوشت تا به نحوی به گوش امام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شیوع این مطالب و پیشنهاد محمد بن ابی بکر و عبدالله بن جعفربن ابی طالب مبنی بر عزل قيس، آن حضرت در نامه ای به او خواستار جنگ با مردم خربتا که ده هزار تن بودند، شد؛ اما قیس آنان را بزرگان مصر دانست که دل به معاویه دارند و باید با روش مدارا آنان را کنترل نماید؛ از سوی قیس جنگ با مردم خربتا را که توان نظامی همسانی با قیس داشتند بی اثر دانست چراکه به دنبال اصرار امام بر جنگ با خربتا، قیس در نامه ای از ایشان خواست در صورتی که به او اعتماد ندارد، عزلش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مالک اشتر را والی خود بر مصر کرد؛ اما مالک در مسیر مصر و در منطقه ای به نام قلزم، بر اثر نوشیدن عسل، مسموم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آن عسل را لشکر خداوند برای از میان برداشتن دشمنان خود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محمد بن ابی بکر را به عنوان والی مصر برگزید</w:t>
      </w:r>
      <w:r>
        <w:rPr>
          <w:rFonts w:eastAsia="IRNazanin" w:cs="IRNazanin"/>
          <w:color w:val="111111"/>
          <w:sz w:val="28"/>
          <w:szCs w:val="28"/>
          <w:rtl w:val="true"/>
          <w:lang w:bidi="fa-IR"/>
        </w:rPr>
        <w:t>.</w:t>
      </w:r>
      <w:r>
        <w:rPr>
          <w:rStyle w:val="FootnoteAnchor"/>
          <w:rtl w:val="true"/>
        </w:rPr>
        <w:footnoteReference w:id="38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بن ابی بکر برای تصدی ولایت مصر نزد قیس آمد، قیس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کسی آمدی که نظر درستی ندارد، اما تلاش شما در برکناری من مانع نمی شود که تو را نصیحت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حیله ای را که در کنترل معاویه و عمرو و مردم خربتا به کار گرفته بود برای </w:t>
      </w:r>
    </w:p>
    <w:p>
      <w:pPr>
        <w:pStyle w:val="BookText"/>
        <w:rPr/>
      </w:pPr>
      <w:r>
        <w:rPr>
          <w:rFonts w:ascii="IRNazanin" w:hAnsi="IRNazanin" w:eastAsia="IRNazanin"/>
          <w:color w:val="111111"/>
          <w:sz w:val="28"/>
          <w:sz w:val="28"/>
          <w:szCs w:val="28"/>
          <w:rtl w:val="true"/>
          <w:lang w:bidi="fa-IR"/>
        </w:rPr>
        <w:t>محمد گفت؛ اما او سخنان قيس را به کار نبست و مردان ربیعه را به سوی مردم خربتا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جنگ شکست خوردند و محمد فراری شد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به نقل زهری، قیس بن سعد بن عباده از مصر به مدینه رفت، اما مروان و اسود بن ابی البختری او را تهدید کردند و قیس از ترس آنکه او را بگیرند و بکشند، به سوی امام در کوفه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شنیدن این خبر، سخت از کار مروان و اسود خشمناک شد و بازگشت قیس نزد امام را خطرناک تر از آن شمرد که صد هزار مرد جنگی به کمک امام 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حضور قیس در کوفه و رسیدن خبر کشته شدن محمد بن ابی بکر در مصر، امام دانست که تدبیر قیس در مصر صحیح بوده است و کسانی که از او بد می گفتند، در اشتباه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امام در همه امور با قیس مشورت می کرد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زهری در این گزارش تلاش کرده تا رابطه میان قيس و امام را بسیار تیره جلوه دهد و حتی سخنان تندی از زبان قیس در مورد امام آورده است؛ این در حالی است که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داستان عزل قيس و مشورت دادن وی به محمد بن ابی بکر پرداخته و سخن قیس را به گونه ای نقل کرده که در مفهوم با سخن گزارش شده از سوی زهری بسیار متفاوت است و در آن، شائبه جسارت به امام وجود ندارد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صنعانی، قیس خطاب به محمد بن ابی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أنك قد جئت من عند امرئ لارأى له في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از نزد مردی می آیی که نظری به جنگ ندارد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نقش قیس در همراهی با امام پس از حضور وی در کوفه، همچون شرکت در نبرد صفین و قبول ریاست شرطه کوفه،</w:t>
      </w:r>
      <w:r>
        <w:rPr>
          <w:rStyle w:val="FootnoteAnchor"/>
          <w:rtl w:val="true"/>
        </w:rPr>
        <w:footnoteReference w:id="389"/>
      </w:r>
      <w:r>
        <w:rPr>
          <w:rFonts w:ascii="IRNazanin" w:hAnsi="IRNazanin" w:eastAsia="IRNazanin"/>
          <w:color w:val="111111"/>
          <w:sz w:val="28"/>
          <w:sz w:val="28"/>
          <w:szCs w:val="28"/>
          <w:rtl w:val="true"/>
          <w:lang w:bidi="fa-IR"/>
        </w:rPr>
        <w:t xml:space="preserve">از دیگر شواهد </w:t>
      </w:r>
      <w:bookmarkStart w:id="182" w:name="pg7848_47950"/>
    </w:p>
    <w:p>
      <w:pPr>
        <w:pStyle w:val="BookText"/>
        <w:rPr/>
      </w:pPr>
      <w:bookmarkEnd w:id="182"/>
      <w:r>
        <w:rPr>
          <w:rFonts w:ascii="IRNazanin" w:hAnsi="IRNazanin" w:eastAsia="IRNazanin"/>
          <w:color w:val="111111"/>
          <w:sz w:val="28"/>
          <w:sz w:val="28"/>
          <w:szCs w:val="28"/>
          <w:rtl w:val="true"/>
          <w:lang w:bidi="fa-IR"/>
        </w:rPr>
        <w:t>ارادت قیس به امام على علیه السلام است که با گزارش زهری منافات دارد</w:t>
      </w:r>
      <w:r>
        <w:rPr>
          <w:rFonts w:eastAsia="IRNazanin" w:cs="IRNazanin"/>
          <w:color w:val="111111"/>
          <w:sz w:val="28"/>
          <w:szCs w:val="28"/>
          <w:rtl w:val="true"/>
          <w:lang w:bidi="fa-IR"/>
        </w:rPr>
        <w:t>.</w:t>
      </w:r>
    </w:p>
    <w:p>
      <w:pPr>
        <w:pStyle w:val="Heading3"/>
        <w:numPr>
          <w:ilvl w:val="2"/>
          <w:numId w:val="1"/>
        </w:numPr>
        <w:rPr/>
      </w:pPr>
      <w:bookmarkStart w:id="183" w:name="__RefHeading___Toc5695882_1051229030"/>
      <w:bookmarkStart w:id="184" w:name="_Toc63"/>
      <w:bookmarkEnd w:id="183"/>
      <w:r>
        <w:rPr/>
        <w:t>2</w:t>
      </w:r>
      <w:r>
        <w:rPr>
          <w:rtl w:val="true"/>
        </w:rPr>
        <w:t>.</w:t>
      </w:r>
      <w:r>
        <w:rPr>
          <w:rtl w:val="true"/>
        </w:rPr>
        <w:t>قضاوت های امام</w:t>
      </w:r>
      <w:bookmarkEnd w:id="184"/>
    </w:p>
    <w:p>
      <w:pPr>
        <w:pStyle w:val="BookText"/>
        <w:rPr/>
      </w:pPr>
      <w:r>
        <w:rPr>
          <w:rFonts w:ascii="IRNazanin" w:hAnsi="IRNazanin" w:eastAsia="IRNazanin"/>
          <w:color w:val="111111"/>
          <w:sz w:val="28"/>
          <w:sz w:val="28"/>
          <w:szCs w:val="28"/>
          <w:rtl w:val="true"/>
          <w:lang w:bidi="fa-IR"/>
        </w:rPr>
        <w:t>روایات شریح از حوادث دوران حکومت امام، عمدتا به قضاوت های آن حضرت و نیز عملکرد ایشان در این حیطه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عثمانی شریح در این گزارش ها کمتر تأثیرگذار بوده و این، خود، انگیزه نگارنده برای توجه به این گزارش هاست؛ چراکه بیانگر این مسئله می باشد که به رغم دشمنی عثمانیه با امام علیه السلام گزارش هایی از آنان موجود است که ادعای شیعه در خصوص برتری حضرت بر دیگر صحابه رسول خداصلی الله علیه و اله وسلم را تأیید و تثبیت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با هم به سفر رفتند و تنها دو نفرشان بازگشتند و از مرگ همراهشان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نفر سوم، از آن دو نفر به جرم کشتن همراهشان شکایت کردند و چون شریح نتوانست میانشان قضاوت نماید، آنان را نزد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 متهم را از یکدیگر جدا کرد و از یک نفر از آنان در مورد مکان و زمان مرگ نفر سوم و نحوه غسل و کفن او سؤالاتی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شنیدن پاسخ آن فرد تکبیر بلندی گفت و اطرافیان خود را به سر دادن تكبير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تکبیرها برای نفر دوم این توهم را ایجاد کرد که دوستش به قتل اعتراف کرده است؛ پس در مواجهه با امام، خود، به قتل همراهشان اعتراف کرد</w:t>
      </w:r>
      <w:r>
        <w:rPr>
          <w:rFonts w:eastAsia="IRNazanin" w:cs="IRNazanin"/>
          <w:color w:val="111111"/>
          <w:sz w:val="28"/>
          <w:szCs w:val="28"/>
          <w:rtl w:val="true"/>
          <w:lang w:bidi="fa-IR"/>
        </w:rPr>
        <w:t>.</w:t>
      </w:r>
      <w:r>
        <w:rPr>
          <w:rStyle w:val="FootnoteAnchor"/>
          <w:rtl w:val="true"/>
        </w:rPr>
        <w:footnoteReference w:id="39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شریح همچنین آورده است که پس از بازگشت امام از صفین، ایشان زره خود را نزد فردی یهودی یافت؛ در حالی که آن زره را هیچ گاه نفروخته یا </w:t>
      </w:r>
      <w:bookmarkStart w:id="185" w:name="pg7848_47951"/>
    </w:p>
    <w:p>
      <w:pPr>
        <w:pStyle w:val="BookText"/>
        <w:rPr/>
      </w:pPr>
      <w:bookmarkEnd w:id="185"/>
      <w:r>
        <w:rPr>
          <w:rFonts w:ascii="IRNazanin" w:hAnsi="IRNazanin" w:eastAsia="IRNazanin"/>
          <w:color w:val="111111"/>
          <w:sz w:val="28"/>
          <w:sz w:val="28"/>
          <w:szCs w:val="28"/>
          <w:rtl w:val="true"/>
          <w:lang w:bidi="fa-IR"/>
        </w:rPr>
        <w:t>نبخشیده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مدعی بود که زره در دست اوست، پس او مالک زره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شریح از امام برای ادعایش شاهد خواست، ایشان، قنبر و فرزندش حسن علیه السلام را به عنوان شاهد معرفی کرد، ولی شریح از پذیرش شهادت حسن علیه السلام به دلیل آنکه فرزند امام است،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قضاوت شریح، تعجب امام را برانگیخت و عدم پذیرش شهادت فرزند را ناصحیح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حکم شریح به نفع مرد یهودی، وی از اینکه حاکم جامعه اسلامی همچون فردی عادی در محکمه حاضر شد، متحول گشت، اسلام آورد و در نهروان در رکاب امام جنگید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مشابه چنین گزارشی را شعبی از عمرو بن شمر و او از جابر بن یزید جعفی نقل کرده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شریح همچنین نقل کرده است که خانه ای به ارزش هشتاد دینار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امام از این معامله مطلع شد، او را فراخواند و از اینکه در این دنیای فانی تا بدین حد خود را به رنج و سختی می اندازد، اظهار تعجب کرد و به او سفارش نمود به جای تلاش برای تأمین دنیا به فکر تأمین آخرتش باشد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به نقل شریح، على علیه السلام با شلاقی در بازار کوفه می گشت و بازاریان را به کسب حلال و قناعت به سود کم، توصیه می کرد</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186" w:name="__RefHeading___Toc5695884_1051229030"/>
      <w:bookmarkStart w:id="187" w:name="_Toc64"/>
      <w:bookmarkEnd w:id="186"/>
      <w:r>
        <w:rPr/>
        <w:t>3</w:t>
      </w:r>
      <w:r>
        <w:rPr>
          <w:rtl w:val="true"/>
        </w:rPr>
        <w:t>.</w:t>
      </w:r>
      <w:r>
        <w:rPr>
          <w:rtl w:val="true"/>
        </w:rPr>
        <w:t>دیگر گزارش ها از حکومت امام</w:t>
      </w:r>
      <w:bookmarkEnd w:id="18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ابووائل، روزی امام بر منبر کوفه از کسانی که سخنان پیامبر صلی الله علیه و اله وسلم را در روز غدیر به یاد می آوردند، خواست که برخیزند و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براء بن عازب و جریر بن عبدالله در مجلس نشسته بودند، اما بر </w:t>
      </w:r>
    </w:p>
    <w:p>
      <w:pPr>
        <w:pStyle w:val="BookText"/>
        <w:rPr/>
      </w:pPr>
      <w:r>
        <w:rPr>
          <w:rFonts w:ascii="IRNazanin" w:hAnsi="IRNazanin" w:eastAsia="IRNazanin"/>
          <w:color w:val="111111"/>
          <w:sz w:val="28"/>
          <w:sz w:val="28"/>
          <w:szCs w:val="28"/>
          <w:rtl w:val="true"/>
          <w:lang w:bidi="fa-IR"/>
        </w:rPr>
        <w:t>شنیدن سخنان رسول خداصلی الله علیه واله وسلم گواهی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کسانی را که به رغم شنیدن فرمایشات پیامبر صلی الله علیه واله وسلم از شهادت خودداری کردند، نفرین کرد و از خداوند خواست تا هیچ یک از آنان از دنیا نروند، مگر آنکه نشانی از این دروغشان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 دچار برص، براء مبتلا به کوری و جریر نیز که پیش از هجرت به مدینه بیابان نشین بود، بار دیگر به موطن خود بازگشت و در همان جا مرد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جابر بن یزید جعفی، از گزارشگران شیعی، اشعث بن قیس کندی را نیز به عنوان یکی از کسانی یاد کرده است که حاضر نشدند بر حادثه غدیر شهادت دهند</w:t>
      </w:r>
      <w:r>
        <w:rPr>
          <w:rStyle w:val="FootnoteAnchor"/>
          <w:rtl w:val="true"/>
        </w:rPr>
        <w:footnoteReference w:id="396"/>
      </w:r>
      <w:r>
        <w:rPr>
          <w:rFonts w:ascii="IRNazanin" w:hAnsi="IRNazanin" w:eastAsia="IRNazanin"/>
          <w:color w:val="111111"/>
          <w:sz w:val="28"/>
          <w:sz w:val="28"/>
          <w:szCs w:val="28"/>
          <w:rtl w:val="true"/>
          <w:lang w:bidi="fa-IR"/>
        </w:rPr>
        <w:t>و این در حالی است که دیگر گزارشگران شیعی و عثمانی از اشعث یاد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طبق گزارش هایی ازعبدالرحمن بن ابی لیلی</w:t>
      </w:r>
      <w:r>
        <w:rPr>
          <w:rStyle w:val="FootnoteAnchor"/>
          <w:rtl w:val="true"/>
        </w:rPr>
        <w:footnoteReference w:id="397"/>
      </w:r>
      <w:r>
        <w:rPr>
          <w:rFonts w:ascii="IRNazanin" w:hAnsi="IRNazanin" w:eastAsia="IRNazanin"/>
          <w:color w:val="111111"/>
          <w:sz w:val="28"/>
          <w:sz w:val="28"/>
          <w:szCs w:val="28"/>
          <w:rtl w:val="true"/>
          <w:lang w:bidi="fa-IR"/>
        </w:rPr>
        <w:t>و ابوطفیل عامر بن واثله،</w:t>
      </w:r>
      <w:r>
        <w:rPr>
          <w:rStyle w:val="FootnoteAnchor"/>
          <w:rtl w:val="true"/>
        </w:rPr>
        <w:footnoteReference w:id="398"/>
      </w:r>
      <w:r>
        <w:rPr>
          <w:rFonts w:ascii="IRNazanin" w:hAnsi="IRNazanin" w:eastAsia="IRNazanin"/>
          <w:color w:val="111111"/>
          <w:sz w:val="28"/>
          <w:sz w:val="28"/>
          <w:szCs w:val="28"/>
          <w:rtl w:val="true"/>
          <w:lang w:bidi="fa-IR"/>
        </w:rPr>
        <w:t>از گزارشگران شیعی، دوازده نفر از انصار بدری در آن مجلس بر شنیدن سخنان رسول خدا در غدير شهادت دادند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زیبر به نقل از عبدالله بن شریک و او از پدرش آورده است که در روز جمعه على علیه السلام بر منبر رفت و خود را بنده خدا و برادر رسول خداصلی الله علیه واله وسلم معرفی کرد و هر کس را که همانند ادعای او را داشته باشد، دروغگو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ادامه از مظلومیت خود پس از رحلت رسول خداصلی الله علیه واله وسلم سخن گفت و از دستور پیامبرصلی الله علیه واله وسلم ماه مبنی بر جنگ با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w:t>
      </w:r>
    </w:p>
    <w:p>
      <w:pPr>
        <w:pStyle w:val="BookText"/>
        <w:rPr/>
      </w:pPr>
      <w:r>
        <w:rPr>
          <w:rFonts w:ascii="IRNazanin" w:hAnsi="IRNazanin" w:eastAsia="IRNazanin"/>
          <w:color w:val="111111"/>
          <w:sz w:val="28"/>
          <w:sz w:val="28"/>
          <w:szCs w:val="28"/>
          <w:rtl w:val="true"/>
          <w:lang w:bidi="fa-IR"/>
        </w:rPr>
        <w:t>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حضرت به نبرد با گروه چهارمی فرمان می داد، با آنها نیز می جنگیدم</w:t>
      </w:r>
      <w:r>
        <w:rPr>
          <w:rFonts w:eastAsia="IRNazanin" w:cs="IRNazanin"/>
          <w:color w:val="111111"/>
          <w:sz w:val="28"/>
          <w:szCs w:val="28"/>
          <w:rtl w:val="true"/>
          <w:lang w:bidi="fa-IR"/>
        </w:rPr>
        <w:t>».</w:t>
      </w:r>
      <w:r>
        <w:rPr>
          <w:rStyle w:val="FootnoteAnchor"/>
          <w:rtl w:val="true"/>
        </w:rPr>
        <w:footnoteReference w:id="39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شعبی از ابووائل، از امام على عليه السلام خواسته شد تا برای پس از خود، کسی را جانشین نماید؛ اما آن حضرت با رد این پیشنهاد، اجماع مردم را کافی و مفید دانست و در تأیید گفتار خود به اجماع آنان پس از رحلت پیامبرصلی الله علیه واله وسلم اشاره کرد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این گزارش با سلسله اسناد متفاوت از ابووائل در منابع مختلف به چشم می خورد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توجه منابع اهل سنت به نقل این گزارش را باید متأثر از تلاش آنان در جعل فضایل برای خلفای نخستین و برتر جلوه دادن آنان بر امام دانست</w:t>
      </w:r>
      <w:r>
        <w:rPr>
          <w:rFonts w:eastAsia="IRNazanin" w:cs="IRNazanin"/>
          <w:color w:val="111111"/>
          <w:sz w:val="28"/>
          <w:szCs w:val="28"/>
          <w:rtl w:val="true"/>
          <w:lang w:bidi="fa-IR"/>
        </w:rPr>
        <w:t xml:space="preserve">. </w:t>
      </w:r>
      <w:bookmarkStart w:id="188" w:name="pg7848_47954"/>
    </w:p>
    <w:p>
      <w:pPr>
        <w:pStyle w:val="Heading2"/>
        <w:numPr>
          <w:ilvl w:val="1"/>
          <w:numId w:val="1"/>
        </w:numPr>
        <w:rPr/>
      </w:pPr>
      <w:bookmarkStart w:id="189" w:name="__RefHeading___Toc5695886_1051229030"/>
      <w:bookmarkStart w:id="190" w:name="_Toc65"/>
      <w:bookmarkEnd w:id="188"/>
      <w:bookmarkEnd w:id="189"/>
      <w:r>
        <w:rPr>
          <w:rtl w:val="true"/>
        </w:rPr>
        <w:t xml:space="preserve">فصل پنجم </w:t>
      </w:r>
      <w:r>
        <w:rPr>
          <w:rtl w:val="true"/>
        </w:rPr>
        <w:t xml:space="preserve">: </w:t>
      </w:r>
      <w:r>
        <w:rPr>
          <w:rtl w:val="true"/>
        </w:rPr>
        <w:t>نقد گزارش های عثمانی درباره جنگهای امام على عليه السلام</w:t>
      </w:r>
      <w:bookmarkEnd w:id="19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5695888_1051229030"/>
      <w:bookmarkStart w:id="192" w:name="_Toc66"/>
      <w:bookmarkEnd w:id="191"/>
      <w:r>
        <w:rPr>
          <w:rtl w:val="true"/>
        </w:rPr>
        <w:t>اشاره</w:t>
      </w:r>
      <w:bookmarkEnd w:id="19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7848_47956"/>
      <w:bookmarkStart w:id="194" w:name="pg7848_47956"/>
      <w:bookmarkEnd w:id="194"/>
    </w:p>
    <w:p>
      <w:pPr>
        <w:pStyle w:val="Heading3"/>
        <w:numPr>
          <w:ilvl w:val="2"/>
          <w:numId w:val="1"/>
        </w:numPr>
        <w:rPr/>
      </w:pPr>
      <w:bookmarkStart w:id="195" w:name="pg7848_47956"/>
      <w:bookmarkStart w:id="196" w:name="__RefHeading___Toc5695890_1051229030"/>
      <w:bookmarkStart w:id="197" w:name="_Toc67"/>
      <w:bookmarkEnd w:id="195"/>
      <w:bookmarkEnd w:id="196"/>
      <w:r>
        <w:rPr/>
        <w:t>1</w:t>
      </w:r>
      <w:r>
        <w:rPr>
          <w:rtl w:val="true"/>
        </w:rPr>
        <w:t>.</w:t>
      </w:r>
      <w:r>
        <w:rPr>
          <w:rtl w:val="true"/>
        </w:rPr>
        <w:t xml:space="preserve">نبرد جمل </w:t>
      </w:r>
      <w:r>
        <w:rPr>
          <w:rtl w:val="true"/>
        </w:rPr>
        <w:t>(</w:t>
      </w:r>
      <w:r>
        <w:rPr/>
        <w:t>36</w:t>
      </w:r>
      <w:r>
        <w:rPr>
          <w:rtl w:val="true"/>
        </w:rPr>
        <w:t xml:space="preserve"> </w:t>
      </w:r>
      <w:r>
        <w:rPr>
          <w:rtl w:val="true"/>
        </w:rPr>
        <w:t>ق</w:t>
      </w:r>
      <w:r>
        <w:rPr>
          <w:rtl w:val="true"/>
        </w:rPr>
        <w:t>)</w:t>
      </w:r>
      <w:bookmarkEnd w:id="197"/>
    </w:p>
    <w:p>
      <w:pPr>
        <w:pStyle w:val="Heading4"/>
        <w:numPr>
          <w:ilvl w:val="3"/>
          <w:numId w:val="1"/>
        </w:numPr>
        <w:rPr/>
      </w:pPr>
      <w:bookmarkStart w:id="198" w:name="__RefHeading___Toc5695892_1051229030"/>
      <w:bookmarkStart w:id="199" w:name="_Toc68"/>
      <w:bookmarkEnd w:id="198"/>
      <w:r>
        <w:rPr>
          <w:rtl w:val="true"/>
        </w:rPr>
        <w:t>عوامل و زمینه های نبرد جمل</w:t>
      </w:r>
      <w:bookmarkEnd w:id="199"/>
    </w:p>
    <w:p>
      <w:pPr>
        <w:pStyle w:val="BookText"/>
        <w:rPr/>
      </w:pPr>
      <w:r>
        <w:rPr>
          <w:rFonts w:ascii="IRNazanin" w:hAnsi="IRNazanin" w:eastAsia="IRNazanin"/>
          <w:color w:val="111111"/>
          <w:sz w:val="28"/>
          <w:sz w:val="28"/>
          <w:szCs w:val="28"/>
          <w:rtl w:val="true"/>
          <w:lang w:bidi="fa-IR"/>
        </w:rPr>
        <w:t>در بررسی عوامل و زمینه های نبرد جمل، گزارش های سیف جامع تر از سایر گزارش هاست؛ گرچه بعضی از تاریخ هایی که وی برای زمان مرگ عثمان و بیعت مردم با امام تعیین کرده، همخوانی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بارز این گزارش ها، بیان انگیزه عایشه از مخالفت با قتل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گزارش کرده است که عایشه در مکه از شورش مردم و قتل عثمان آگاه شد؛ اما هیچ واکنشی در مخالفت با اقدام شورشیان از خود نشان نداد؛ ولی وقتی در مسیر بازگشت به مدینه، از بیعت مردم با امام على عليه السلام آگاه شد، به مکه برگشت و در مخالفت با اقدام شورشیان در مسجد الحرام بست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واکنشی، گواه این مطلب است که انگیزه او از خونخواهی عثمان تنها مخالفت با حکومت امام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سیف از محمد و طلحه نقل کرده است که قبل از مرگ عثمان، برخی از مردم مدینه برای انجام حج به مکه رفتند و هنگامی به مدینه بازگشتند که عثمان کشته شده بود، ولی هنوز با امام بیعت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ساکن در مدینه وحشت زده به مکه فرار کردند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جمعه، پنج روز مانده به پایان ذی حجه، مردم مدینه با امام بیعت کردند و این در حالی بود که عایشه هنوز در مکه بود و می خواست عمرة ماه محرم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فراریان، حوادث مدينه و اینکه کسی به خلافت تن نداده است را به عایشه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پس از انجام عمره راهی مدینه شد؛ اما در سرف از یکی از خویشاوندانش به نام عبید بن ابی سلمه شنید که </w:t>
      </w:r>
    </w:p>
    <w:p>
      <w:pPr>
        <w:pStyle w:val="BookText"/>
        <w:rPr/>
      </w:pPr>
      <w:r>
        <w:rPr>
          <w:rFonts w:ascii="IRNazanin" w:hAnsi="IRNazanin" w:eastAsia="IRNazanin"/>
          <w:color w:val="111111"/>
          <w:sz w:val="28"/>
          <w:sz w:val="28"/>
          <w:szCs w:val="28"/>
          <w:rtl w:val="true"/>
          <w:lang w:bidi="fa-IR"/>
        </w:rPr>
        <w:t>پس از هشت روز از کشته شدن عثمان، مردم مدینه را به بیعت با امام مجبور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با شنیدن این سخنان، به مکه بازگشت و در مسجد الحرام برای مردم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علت خشم شورشیان از عثمان را تنها کتک زدن مردم توسط کارگزارانش، به کارگیری جوانان در امور حکومت و قرق برخی مناطق دانست و ادعا کرد که چون عثمان به خواسته آنان جامه عمل پوشانیده بود، دیگر بهانه ای برای شورش نداشتند؛ اما آنها تعدی کردند، برخلاف گفتارشان عمل نمودند؛ حرمت ماه حرام را شکستند، خون ریختند و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در سخنان خود، یک انگشت عثمان را برتر از امثال شورشیان خواند و مردم را به سرکوب آنها فراخواند و عثمان را به سبب ظلمی که بر او شده بود، پاک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سخنان، عبدالله بن عامر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آمادگی خود را برای مقابله با قاتلان و شورشیان اعلام کرد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شعبی این گزارش را به نحوی بیان کرده که گویا عایشه از قتل عثمان و بیعت امام، هم زمان آگاهی یافته و به مکه بازگشته است؛ در حالی که با توجه به فاصله حداقل شش روزه میان قتل عثمان و بیعت با امام بسیار بعید به نظر می رسد که خبر قتل عثمان با آن مقدار تأخیر به مکه رسیده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شعبی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عایشه از مکه به سوی مدینه خارج شد، در راه آگاه شد که عثمان کشته شده و مردم با امام بیعت کرده اند؛ بنابراین دوباره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عبدالله بن عامر حضرمی در ملاقات با عایشه از کشته شدن عثمان و قصد عایشه از خونخواهی او مطلع شد و اولین کسی بود که آمادگی خود را برای همراهی او اعلام کرد؛ سعید بن عاص و دیگر امویان نیز آمادگی خود را اعلام کردند، همچنین عبدالله </w:t>
      </w:r>
    </w:p>
    <w:p>
      <w:pPr>
        <w:pStyle w:val="BookText"/>
        <w:rPr/>
      </w:pPr>
      <w:r>
        <w:rPr>
          <w:rFonts w:ascii="IRNazanin" w:hAnsi="IRNazanin" w:eastAsia="IRNazanin"/>
          <w:color w:val="111111"/>
          <w:sz w:val="28"/>
          <w:sz w:val="28"/>
          <w:szCs w:val="28"/>
          <w:rtl w:val="true"/>
          <w:lang w:bidi="fa-IR"/>
        </w:rPr>
        <w:t>بن عامر بن کریز از بصره، یعلی بن امیه از یمن و طلحه و زبیر از مدینه به عایشه پیوستند و بر آن شدند تا به سوی بصره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سخنانی خونخواهی عثمان را کاری بزرگ و سخت دانست و نسبت به آمادگی مردم شام و رسیدن به نتیجه، اظهار امیدواری کرد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 برابر این دو گزارش، از ابومخنف شیعی گزارشی در دست است که طبق آن، بعد از آگاهی عایشه از قتل عثمان، به او خبر دادند که مردم با طلحه بیعت کرده اند و او از این اتفاق بسیار خرسند شد؛ اما وقتی در راه بازگشت به مدینه اطلاع یافت که مردم با امام بیعت کرده اند، ناراحت شد و به مکه بازگشت، در کنار حجر الأسود سکنی گزید، از گلایه های مردم به حکومت عثمان و توبه و تلاش عثمان در رفع نارضایتی ها سخن گفت و قتل او را نکوهش کرد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سیف از محمد و طلحه نقل کرده است که یعلی بن امیه از یمن با ششصد شتر به عایشه پیوست و در ابطح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طلحه و زبیر به آنها پیوستند و در پاسخ عایشه از اوضاع مدینه، آنجا را محل حضور مردمانی خواندند که سرگردان اند و حق و باطل را نمی شناسند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ابتدا بر آن شدند که شام را تصرف کنند و پایگاه خود قرار دهند؛ اما عبدالله بن عامر بن کریز، نگرانی آنان را در مورد شام بی مورد خواند و آنجا را تحت تسلط معاویه دانست و بصره را گزینه مناسب تری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همگی بر عبدالله به خاطر این که حکومت بصره را رها کرده بود، خرده گرفتند؛ چراکه در صورت ادامه حضور او در بصره، می توانستند به حکومت کوفه دست 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آنکه همگی بر تصرف بصره هم نظر شدند، از عایشه نیز خواستند که با آنان به بصره برود و او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پیامبرصلی الله علیه واله وسلم که همراه عایشه قصد مدینه داشتند با تغییر مقصد عایشه،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جماعت نزد حفصه رفتند و او نیز قول داد تا در کنار عایشه با سپاه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حرکت از مکه، به علت نبود امکانات لازم برای این سفر، يعلى بن امیه و عبدالله بن عامر اموال و چار پایانی را که از مناطق تحت ولایت خود آورده بودند، در اختیار سپاه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اعلام عمومی، جمع آوری نیرو، توزیع مرکب و تجهیز افراد، سپاه هزار نفری عایشه از مکه راهی بصره شد و این در حالی بود که حفصه پیش از حرکت به درخواست برادر خود، عبدالله بن عمر، از همراهی عایشه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سپاه، ام فضل، همسر عباس بن عبدالمطلب، ماجرا را در نامه ای نوشت و مردی از جهينه را که ظفر نام داشت، مأمور کرد تا نامه اش را به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امام از اوضاع مکه مطلع شد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زهری نیز در گزارشی به تلاش های بنی امیه در مکه برای تجهیز سپاه اشاره کرده و از پیشنهادهای اطرافیان عایشه در خصوص مقصد حرکت سپاه و دلایل رد آنها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گزارش، آمار شتران ابویعلی را ارائه کرده و سپاه مکه را نهصد نفر شمرده است که در راه بصره تا سه هزار نفر افزایش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زمان حضور طلحه و زبیر در مکه را چهار ماه پس از مرگ عثمان دانسته است</w:t>
      </w:r>
      <w:r>
        <w:rPr>
          <w:rFonts w:eastAsia="IRNazanin" w:cs="IRNazanin"/>
          <w:color w:val="111111"/>
          <w:sz w:val="28"/>
          <w:szCs w:val="28"/>
          <w:rtl w:val="true"/>
          <w:lang w:bidi="fa-IR"/>
        </w:rPr>
        <w:t>.</w:t>
      </w:r>
      <w:r>
        <w:rPr>
          <w:rStyle w:val="FootnoteAnchor"/>
          <w:rtl w:val="true"/>
        </w:rPr>
        <w:footnoteReference w:id="40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گزارش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از بصره و یعلی بن امیه تمیمی از یمن با اموال زیاد و بیش از چهارصد شتر به مکه آمدند و همگی به دور عایشه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نظر بودند که به مدینه حمله برند و با امام بجنگند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برخی معتقد بودند که توانایی جنگ با سپاه مدینه را ندارند؛ لذا پیشنهاد دادند که به شام روند و مردم آنجا را به خونخواهی عثمان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پیشنهاد نیز رد شد؛ چراکه شام تحت تسلط معاویه بود و مردم از او اطاعت می کردند و برای خونخواهی عثمان، معاویه به سبب نسبت خویشاوندی با او شایسته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برخی پیشنهاد دادند که به سوی عراق بروند و پیروان طلحه در بصره و پیروان زبیر در کوفه را برای نبرد با امام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این پیشنهاد، همه بر حرکت به سوی بصره هم صدا شدند و با کمک های مالی ابن عامر و یعلی بن امیه، سپاهی نهصد نفری از مردان مکه و مدینه عازم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پیوستن نیروهای جدید در راه، تعداد سپاه به سه هزار نفر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با نامه ام فضل، دختر حرث بن حزن، از این لشکر کشی مطلع شد و سهل بن حنیف را بر مدینه گمارد و خود به سوی ذی قار حرکت کرد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طبری نیز مشابه چنین گزارشی را از زهری آورده؛ با این تفاوت که از پیشنهاد حرکت به سوی شام سخنی نگفته و تعداد اولیه سپاه را هفتصد نفر عنوان کرده است</w:t>
      </w:r>
      <w:r>
        <w:rPr>
          <w:rFonts w:eastAsia="IRNazanin" w:cs="IRNazanin"/>
          <w:color w:val="111111"/>
          <w:sz w:val="28"/>
          <w:szCs w:val="28"/>
          <w:rtl w:val="true"/>
          <w:lang w:bidi="fa-IR"/>
        </w:rPr>
        <w:t>.</w:t>
      </w:r>
      <w:r>
        <w:rPr>
          <w:rStyle w:val="FootnoteAnchor"/>
          <w:rtl w:val="true"/>
        </w:rPr>
        <w:footnoteReference w:id="40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این دسته از گزارش ها، گزارشی از شعبی بسیار حائز اهمیت است، در این گزارش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طلحه و زبیر بر آن شدند تا بر امام خروج نمایند، به واسطه عبدالله بن زبیر نزد عایشه رفتند تا او را به همراهی با خود ترغیب کنند؛ اما عایشه این امر را به هم سویی ام سلمه با آنان مشروط کرد</w:t>
      </w:r>
      <w:r>
        <w:rPr>
          <w:rFonts w:eastAsia="IRNazanin" w:cs="IRNazanin"/>
          <w:color w:val="111111"/>
          <w:sz w:val="28"/>
          <w:szCs w:val="28"/>
          <w:rtl w:val="true"/>
          <w:lang w:bidi="fa-IR"/>
        </w:rPr>
        <w:t xml:space="preserve">. </w:t>
      </w:r>
      <w:bookmarkStart w:id="200" w:name="pg7848_47961"/>
    </w:p>
    <w:p>
      <w:pPr>
        <w:pStyle w:val="BookText"/>
        <w:rPr/>
      </w:pPr>
      <w:bookmarkEnd w:id="200"/>
      <w:r>
        <w:rPr>
          <w:rFonts w:ascii="IRNazanin" w:hAnsi="IRNazanin" w:eastAsia="IRNazanin"/>
          <w:color w:val="111111"/>
          <w:sz w:val="28"/>
          <w:sz w:val="28"/>
          <w:szCs w:val="28"/>
          <w:rtl w:val="true"/>
          <w:lang w:bidi="fa-IR"/>
        </w:rPr>
        <w:t>عبدالله، عایشه را نزد ام سلمه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با شنیدن سخنان عایشه فریادی کشید که همه اهل خانه شنیدند و او را به خاطر آنکه تا دیروز مدعی کفر عثمان بود و امروز ادعای خونخواهی او را داشت،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سخن پیامبر صلی الله علیه واله وسلم خطاب به عایشه را درباره سگ های خواب و حضور عایشه به همراه گروه ستمگر به او متذکر شد و نیز به واقعه ای اشاره کرد که در آن، عایشه با شتر خود میان پیامبرصلی الله علیه واله وسلم و امام على علیه السلام فاصله انداخت و پیامبر از این عمل او ناراحت شد و منافقان دروغگو را تنها کسانی دانست که موجب خشم على علیه السلام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در ادامه سخنان خود به ابوبکر و عمر اشاره کرد که در روزهای پایانی حیات پیامبر از آن حضرت درباره جانشینش سؤال کردند و ایشان نیز جانشین خود را کسی دانست که در حال وصله زدن کفش های ایشان بود و آن دو دیدند که على علیه السلام چنان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عایشه را که از شاهدان این سه حادثه بود، از شورش علیه امام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به سوی خانه خود رفت و انصرافش از شرکت در جنگ را به عبدالله بن زبیر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شب هنگام همراه با سپاه از مکه خارج شد</w:t>
      </w:r>
      <w:r>
        <w:rPr>
          <w:rFonts w:eastAsia="IRNazanin" w:cs="IRNazanin"/>
          <w:color w:val="111111"/>
          <w:sz w:val="28"/>
          <w:szCs w:val="28"/>
          <w:rtl w:val="true"/>
          <w:lang w:bidi="fa-IR"/>
        </w:rPr>
        <w:t>.</w:t>
      </w:r>
      <w:r>
        <w:rPr>
          <w:rStyle w:val="FootnoteAnchor"/>
          <w:rtl w:val="true"/>
        </w:rPr>
        <w:footnoteReference w:id="409"/>
      </w:r>
    </w:p>
    <w:p>
      <w:pPr>
        <w:pStyle w:val="Heading4"/>
        <w:numPr>
          <w:ilvl w:val="3"/>
          <w:numId w:val="1"/>
        </w:numPr>
        <w:rPr/>
      </w:pPr>
      <w:bookmarkStart w:id="201" w:name="__RefHeading___Toc5695894_1051229030"/>
      <w:bookmarkStart w:id="202" w:name="_Toc69"/>
      <w:bookmarkEnd w:id="201"/>
      <w:r>
        <w:rPr>
          <w:rtl w:val="true"/>
        </w:rPr>
        <w:t>واکنش امام در برابر جنگ طلبی سپاه مکه</w:t>
      </w:r>
      <w:bookmarkEnd w:id="20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آورده است که امام پس از آگاهی از حرکت سپاه عایشه، به منبر رفت و در جمع مردم مدینه از قریش که پس از رحلت پیامبرصلی الله علیه واله وسلم حق او را غضب کردند، گله کرد و سکوت خود در برابر آنان را تنها به خاطر حفظ دین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همچنین از حوادث پس از قتل عثمان سخن گفت و به این نکته اشاره کرد که همه مردم، از جمله طلحه و زبیر، بدون هیچ اجبار و اکراهی با او بیعت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دنبال این سخنان، رفاعة بن رافع زرقی و حجاج بن غزیه انصاری در جملاتی بر پیروی خود از امام تأکید کردند و از مردم خواستند تا همانند روزگاری که پیامبرصلی الله علیه واله وسلم را همراهی می کردند، امام على عليه السلام را نیز در برابر ناکثین یاری نمایند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ابووائل، شقیق بن سلمه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عليه السلام عمار را مأمور کرد تا به کوفه رود و کوفیان را برای نبرد با اهل جمل آماده نماید، ابوموسی اشعری و ابومسعود در دیداری با عمار، از اینکه او در کاری که به نظر آنان صحیح نیست، این چنین شتاب می کند تعجب کردند؛ اما عمار سستی آن دو در جنگ با مخالفان امام را زشت ترین کار نزد خود خواند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شعبی به نقل از ابوطفیل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یاران خود را به پیوستن دوازده هزار و یک نفر از مردم کوفه به آنان در نبرد جمل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ابوطفیل مدعی است که در ذی قار تعداد کوفیان را شمارش کرده وپیشگویی امام صحیح بوده است</w:t>
      </w:r>
      <w:r>
        <w:rPr>
          <w:rFonts w:eastAsia="IRNazanin" w:cs="IRNazanin"/>
          <w:color w:val="111111"/>
          <w:sz w:val="28"/>
          <w:szCs w:val="28"/>
          <w:rtl w:val="true"/>
          <w:lang w:bidi="fa-IR"/>
        </w:rPr>
        <w:t>.</w:t>
      </w:r>
      <w:r>
        <w:rPr>
          <w:rStyle w:val="FootnoteAnchor"/>
          <w:rtl w:val="true"/>
        </w:rPr>
        <w:footnoteReference w:id="41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همواره تلاش کرده با کم نشان دادن آمار صحابه موجود در سپاه امام، عدم همراهی بزرگان صحابه با ایشان در نبرد جمل را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گزارشی قسم یاد کرده است که در این نبرد، تنها شش یا هفت نفر از بدريون حضور داشتند</w:t>
      </w:r>
      <w:r>
        <w:rPr>
          <w:rStyle w:val="FootnoteAnchor"/>
          <w:rtl w:val="true"/>
        </w:rPr>
        <w:footnoteReference w:id="413"/>
      </w:r>
      <w:r>
        <w:rPr>
          <w:rFonts w:ascii="IRNazanin" w:hAnsi="IRNazanin" w:eastAsia="IRNazanin"/>
          <w:color w:val="111111"/>
          <w:sz w:val="28"/>
          <w:sz w:val="28"/>
          <w:szCs w:val="28"/>
          <w:rtl w:val="true"/>
          <w:lang w:bidi="fa-IR"/>
        </w:rPr>
        <w:t>و در گزارش دیگری، صحابه حاضر در سپاه امام را به این تعداد دانسته است</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xml:space="preserve">طبق نقل دیگری از او، تنها چهار صحابۂ </w:t>
      </w:r>
      <w:bookmarkStart w:id="203" w:name="pg7848_47963"/>
    </w:p>
    <w:p>
      <w:pPr>
        <w:pStyle w:val="BookText"/>
        <w:rPr/>
      </w:pPr>
      <w:bookmarkEnd w:id="203"/>
      <w:r>
        <w:rPr>
          <w:rFonts w:ascii="IRNazanin" w:hAnsi="IRNazanin" w:eastAsia="IRNazanin"/>
          <w:color w:val="111111"/>
          <w:sz w:val="28"/>
          <w:sz w:val="28"/>
          <w:szCs w:val="28"/>
          <w:rtl w:val="true"/>
          <w:lang w:bidi="fa-IR"/>
        </w:rPr>
        <w:t>پیامبرصلی الله علیه واله وسلم یعنی امام، عمار، طلحه و زبیر در جنگ جمل حاضر بوده اند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این در حالی است که به نقل جابر بن یزید جعفی از امام باقر عليه السلام تعداد بدريون حاضر در سپاه امام هفتاد نفر بوده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همچنین عبدالرحمن بن ابی لیلی از حضور هشتاد نفر از بدریون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پیامبرصلی الله علیه واله وسلم در سپاه امام یاد کرده است</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سیف نیز در برخی گزارش های خود از برخی صحابه حاضر در سپاه امام یاد کرده که شعبی به آنان اشاره ای نکرده است؛ از جمله ابو الهيثم بن تیهان بدری و خزيمة بن ثابت که شخصی غیر از خزيمه ذو شهادتین بود</w:t>
      </w:r>
      <w:r>
        <w:rPr>
          <w:rFonts w:eastAsia="IRNazanin" w:cs="IRNazanin"/>
          <w:color w:val="111111"/>
          <w:sz w:val="28"/>
          <w:szCs w:val="28"/>
          <w:rtl w:val="true"/>
          <w:lang w:bidi="fa-IR"/>
        </w:rPr>
        <w:t>.</w:t>
      </w:r>
      <w:r>
        <w:rPr>
          <w:rStyle w:val="FootnoteAnchor"/>
          <w:rtl w:val="true"/>
        </w:rPr>
        <w:footnoteReference w:id="418"/>
      </w:r>
    </w:p>
    <w:p>
      <w:pPr>
        <w:pStyle w:val="Heading4"/>
        <w:numPr>
          <w:ilvl w:val="3"/>
          <w:numId w:val="1"/>
        </w:numPr>
        <w:rPr/>
      </w:pPr>
      <w:bookmarkStart w:id="204" w:name="__RefHeading___Toc5695896_1051229030"/>
      <w:bookmarkStart w:id="205" w:name="_Toc70"/>
      <w:bookmarkEnd w:id="204"/>
      <w:r>
        <w:rPr>
          <w:rtl w:val="true"/>
        </w:rPr>
        <w:t>رویارویی سپاه مکه با بصریان</w:t>
      </w:r>
      <w:bookmarkEnd w:id="205"/>
    </w:p>
    <w:p>
      <w:pPr>
        <w:pStyle w:val="BookText"/>
        <w:rPr/>
      </w:pPr>
      <w:r>
        <w:rPr>
          <w:rFonts w:ascii="IRNazanin" w:hAnsi="IRNazanin" w:eastAsia="IRNazanin"/>
          <w:color w:val="111111"/>
          <w:sz w:val="28"/>
          <w:sz w:val="28"/>
          <w:szCs w:val="28"/>
          <w:rtl w:val="true"/>
          <w:lang w:bidi="fa-IR"/>
        </w:rPr>
        <w:t>گزارش های زهری از رویارویی طلحه و زبیر با عثمان بن حنيف، والی امام در بصره، و سخنان وی و برخی از بصریان در محکومیت شورش آنان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گزارش های زهری، مردم بصره از اینکه طلحه را خونخواه عثمان می دیدند در شگفت بودند و مخالفت های وی با عثمان را در زمان حیات و حکومت او یادآور شدند؛ این در حالی است که پس از قتل عثمان، مردم بصره هواخواه طلحه بودند و به خلافت او تمایل داشتند و یکی از انگیزه های سپاه مکه برای حرکت به سوی بصره، جایگاه ویژه طلحه نزد مردم این شهر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زهری، طلحه و زبیر هنگام ورود به بصره با عثمان بن حنیف، والی امام در بصره،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آنان سبب این مخالفت و سرکشی را جویا شد و آنان در پاسخ، امام را شایسته خلافت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عثمان با اطلاع آنان نامه ای به امام نوشت و شرح ماجرا را برای آن حضرت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شد که دو طرف تا رسیدن پاسخ امام صبر کنند، اما هنوز دو روز از ارسال نامه نگذشته بود که سپاه جمل در زابوقه، نزدیک شهر رزق، با نیروهای بصره به فرماندهی عثمان بن حنیف درگیر شدند و عثمان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ترس انصار، از کشتن او صرف نظر کردند، ولی به مو و تنش آسیب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طلحه و زبیر با مردم سخن گفتند و قصد خود از مخالفت با عثمان بن عفان را تنها تغییر دادن رفتار او دانستند نه کشتن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نامه های پیشین طلحه به بصریان را در منافات با این سخنانش شمردند؛ اما زبیر از نامه های خود سخن راند و با اشاره به واقعه مرگ عثمان، امام را در آن حادثه مقصر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مردی از عبدالقیس، به رغم مخالفت زبیر، سخن گفت و تبعیت مردم از مهاجران در بیعت با ابوبکر، عمر و عثمان 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شورش علیه عثمان و کشتن وی و نیز بیعت با على علیه السلام را همانند دیگر امور، خواسته مهاجران دانست؛ در حالی که مهاجران در هیچ کدام از این امور با دیگران مشورت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چه اعتراضی دارید؟ اگر علی کار ناحقی انجام داده، بگویید تا با او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ناکثین خواستند او را بکشند، اما عشیره اش مانع شدند؛ ولی فردای آن روز بر او و عشیرهاش تاختند و هفتاد تن را کشتند</w:t>
      </w:r>
      <w:r>
        <w:rPr>
          <w:rFonts w:eastAsia="IRNazanin" w:cs="IRNazanin"/>
          <w:color w:val="111111"/>
          <w:sz w:val="28"/>
          <w:szCs w:val="28"/>
          <w:rtl w:val="true"/>
          <w:lang w:bidi="fa-IR"/>
        </w:rPr>
        <w:t>.</w:t>
      </w:r>
      <w:r>
        <w:rPr>
          <w:rStyle w:val="FootnoteAnchor"/>
          <w:rtl w:val="true"/>
        </w:rPr>
        <w:footnoteReference w:id="41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در گزارش دیگر خود، از نامه طلحه به عبدالله بن حکیم تمیمی پس از ورود به بصره یاد نموده که در آن، عبدالله را برای خونخواهی عثمانی دعوت به جمع آوری نیرو و پیوستن به آنان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در ملاقات </w:t>
      </w:r>
      <w:bookmarkStart w:id="206" w:name="pg7848_47965"/>
    </w:p>
    <w:p>
      <w:pPr>
        <w:pStyle w:val="BookText"/>
        <w:rPr/>
      </w:pPr>
      <w:bookmarkEnd w:id="206"/>
      <w:r>
        <w:rPr>
          <w:rFonts w:ascii="IRNazanin" w:hAnsi="IRNazanin" w:eastAsia="IRNazanin"/>
          <w:color w:val="111111"/>
          <w:sz w:val="28"/>
          <w:sz w:val="28"/>
          <w:szCs w:val="28"/>
          <w:rtl w:val="true"/>
          <w:lang w:bidi="fa-IR"/>
        </w:rPr>
        <w:t>با طلحه و زبیر از این که آنان تا دیروز دیگران را عليه عثمان فرا می خواندند و امروز خونخواه او شده اند، اظهار شگفتی کرد؛ اما طلحه در پاسخ او، درخواست توبه و خونخواهی برای عثمان را تنها کاری دانست که از دستش بر می آید</w:t>
      </w:r>
      <w:r>
        <w:rPr>
          <w:rFonts w:eastAsia="IRNazanin" w:cs="IRNazanin"/>
          <w:color w:val="111111"/>
          <w:sz w:val="28"/>
          <w:szCs w:val="28"/>
          <w:rtl w:val="true"/>
          <w:lang w:bidi="fa-IR"/>
        </w:rPr>
        <w:t>.</w:t>
      </w:r>
      <w:r>
        <w:rPr>
          <w:rStyle w:val="FootnoteAnchor"/>
          <w:rtl w:val="true"/>
        </w:rPr>
        <w:footnoteReference w:id="420"/>
      </w:r>
    </w:p>
    <w:p>
      <w:pPr>
        <w:pStyle w:val="Heading4"/>
        <w:numPr>
          <w:ilvl w:val="3"/>
          <w:numId w:val="1"/>
        </w:numPr>
        <w:rPr/>
      </w:pPr>
      <w:bookmarkStart w:id="207" w:name="__RefHeading___Toc5695898_1051229030"/>
      <w:bookmarkStart w:id="208" w:name="_Toc71"/>
      <w:bookmarkEnd w:id="207"/>
      <w:r>
        <w:rPr>
          <w:rtl w:val="true"/>
        </w:rPr>
        <w:t>رویارویی سپاه کوفه و سپاه جمل</w:t>
      </w:r>
      <w:bookmarkEnd w:id="208"/>
    </w:p>
    <w:p>
      <w:pPr>
        <w:pStyle w:val="BookText"/>
        <w:rPr/>
      </w:pPr>
      <w:r>
        <w:rPr>
          <w:rFonts w:ascii="IRNazanin" w:hAnsi="IRNazanin" w:eastAsia="IRNazanin"/>
          <w:color w:val="111111"/>
          <w:sz w:val="28"/>
          <w:sz w:val="28"/>
          <w:szCs w:val="28"/>
          <w:rtl w:val="true"/>
          <w:lang w:bidi="fa-IR"/>
        </w:rPr>
        <w:t>از بارزترین گزارش های این قسمت، می توان به گفتگوی امام با زبیر و یادآوری سخن پیامبرصلی الله علیه واله وسلم به او، تلاش آن حضرت برای جلوگیری از شروع جنگ با فرستادن پیکی که به دست اهل جمل کشته شد و نیز کشته شدن طلحه با تیر مروان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زهری، هنگام مواجهه دو سپاه، امام سوار بر اسب وارد میدان شد و از زبیر خواست تا نزد او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سخن با زبیر، وی را قاتل عثمان دانست و از خداوند خواست تا کسی را که بر عثمان سخت گرفت، به بلا گرفتار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روزی را به زبیر یادآوری کرد که پیامبر صلی الله علیه واله وسلم هر دو را کنار هم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على خروج خواهی کرد و با او خواهی جنگید و تو در آن روز ظالم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یادآوری این خاطره، زبیر از جنگ با امام منصرف شد و در سخنانی با فرزندش، عبدالله، از قسم پیشین خود برای نجنگیدن با امام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پدر خود را به ترس از قدرت امام، متهم کرد و به او پیشنهاد داد تا با آزادی غلام خود، کفاره شکستن قسم را بپردازد و از جنگ با امام منصرف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نیز چنین کرد و در میدان باقی ماند</w:t>
      </w:r>
      <w:r>
        <w:rPr>
          <w:rFonts w:eastAsia="IRNazanin" w:cs="IRNazanin"/>
          <w:color w:val="111111"/>
          <w:sz w:val="28"/>
          <w:szCs w:val="28"/>
          <w:rtl w:val="true"/>
          <w:lang w:bidi="fa-IR"/>
        </w:rPr>
        <w:t>.</w:t>
      </w:r>
      <w:r>
        <w:rPr>
          <w:rStyle w:val="FootnoteAnchor"/>
          <w:rtl w:val="true"/>
        </w:rPr>
        <w:footnoteReference w:id="42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چنین گزارشی از قیس بن ابی حازم نیز نقل شده است</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آن حضرت </w:t>
      </w:r>
    </w:p>
    <w:p>
      <w:pPr>
        <w:pStyle w:val="BookText"/>
        <w:rPr/>
      </w:pPr>
      <w:r>
        <w:rPr>
          <w:rFonts w:ascii="IRNazanin" w:hAnsi="IRNazanin" w:eastAsia="IRNazanin"/>
          <w:color w:val="111111"/>
          <w:sz w:val="28"/>
          <w:sz w:val="28"/>
          <w:szCs w:val="28"/>
          <w:rtl w:val="true"/>
          <w:lang w:bidi="fa-IR"/>
        </w:rPr>
        <w:t>همچنین در سخنی با طلحه، او را به خاطر آنکه همسر خود را در خانه گذاشته، اما همسر پیامبر خداصلی الله علیه واله وسلم را با خود به جنگ آورده است، ملامت کرد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سیف در ذکر افرادی که در روز جمل از سپاه جدا شدند و فرار کردند،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آغاز نبرد جمل از میدان خارج شد و با پای پیاده راه مدینه را در پیش گرفت؛ اما در راه توسط ابن جرموز کشته شد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سیف به نقل از عبدالله بن نوح و او به نقل از ابونضره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آگاه شدن از کشته شدن زبیر و دیدن انگشتر و شمشیر او گریست و مرگ او را مایه غم و اندوه خود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سیف با گزارش دیگرش که بر حضور زبیر در میدان نبرد تا ظهر روز جنگ تصریح دارد، در تنافی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گزارش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روز جمل، وقتی سپاه عایشه فراری شدند، زبیر فریاد برآورد و سربازان خود را به سوی خویش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نیز از سربازان خواست که حواری پیامبر را تنها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زبیر به سوی وادی سباع تاخت و تعدادی از سواران سپاه امام او را تعقیب کردند؛ اما چون زبیر بر آنان حمله برد و او را شناختند،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نیز در حالی که مجروح شده بود، یاران خود را به پایداری دعوت می کرد و سپس برای درمان جراحت به بصره بازگشت</w:t>
      </w:r>
      <w:r>
        <w:rPr>
          <w:rFonts w:eastAsia="IRNazanin" w:cs="IRNazanin"/>
          <w:color w:val="111111"/>
          <w:sz w:val="28"/>
          <w:szCs w:val="28"/>
          <w:rtl w:val="true"/>
          <w:lang w:bidi="fa-IR"/>
        </w:rPr>
        <w:t>.</w:t>
      </w:r>
      <w:r>
        <w:rPr>
          <w:rStyle w:val="FootnoteAnchor"/>
          <w:rtl w:val="true"/>
        </w:rPr>
        <w:footnoteReference w:id="42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اول تا ظهر ادامه داشت تا آنکه طلحه کشته و زبیر نیز از میدان جنگ خارج شد و چون سپاه کوفه در صدد دست </w:t>
      </w:r>
    </w:p>
    <w:p>
      <w:pPr>
        <w:pStyle w:val="BookText"/>
        <w:rPr/>
      </w:pPr>
      <w:r>
        <w:rPr>
          <w:rFonts w:ascii="IRNazanin" w:hAnsi="IRNazanin" w:eastAsia="IRNazanin"/>
          <w:color w:val="111111"/>
          <w:sz w:val="28"/>
          <w:sz w:val="28"/>
          <w:szCs w:val="28"/>
          <w:rtl w:val="true"/>
          <w:lang w:bidi="fa-IR"/>
        </w:rPr>
        <w:t>یافتن به عایشه بودند، وی سربازان خود را به جنگ تحریک کرد تا آنکه همه فریاد بر آوردند و بدین شکل جنگ در ظهر روز پنجشنبه از ماه جمادی الثانی متوقف شد و در بعد از ظهر همان روز ادامه یافت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سیف به نقل از محمد و طلحه و ابوعمرو آورده است که در روز جمل کعب بن سور نزد عایشه آمد و از او خواست تا اقدامی نماید و کار را به صلح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عایشه را که عسکر نام داشت،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میدان نبرد نزدیک شد و غوغای زیاد سپاه را که در اثر شکست بود،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فریادها از کدام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زبیر از سپاه کناره گرفت و به سوی وادی سباع رفت، طلحه نیز در اثر تیری ناشناس از قسمت ران زخمی شد و چون خونریزی اش شدت گرفت، از غلام خود خواست تا او را بر پشت خود سوار کند و به مکانی امن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نیز چنین کرد و طلحه را به بصره رساند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برخی از گزارش های شیعی نیز جدایی زبیر از سپاه جمل را تأیید می کنند؛ چنانکه عبدالرحمن بن ابی لیلی با اشاره به سخنان امام با زبیر، به انصراف وی از حضور در نبرد تصریح کرده است</w:t>
      </w:r>
      <w:r>
        <w:rPr>
          <w:rFonts w:eastAsia="IRNazanin" w:cs="IRNazanin"/>
          <w:color w:val="111111"/>
          <w:sz w:val="28"/>
          <w:szCs w:val="28"/>
          <w:rtl w:val="true"/>
          <w:lang w:bidi="fa-IR"/>
        </w:rPr>
        <w:t>.</w:t>
      </w:r>
      <w:r>
        <w:rPr>
          <w:rStyle w:val="FootnoteAnchor"/>
          <w:rtl w:val="true"/>
        </w:rPr>
        <w:footnoteReference w:id="42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قابل توجه در سخنان امام با زبير، تأكيد حضرت بر نقش عبدالله بن زبیر در به انحراف کشاندن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زهری، امام، زبیر را از بنی عبدالمطلب شمرد که در پی سایت های فرزندش، عبدالله، از ایشان جدا شده است</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گزارشگران عثمانی گزارش های متعددی از تلاش عبدالله برای تحریک عایشه بر شروع جنگ و نیز فریفتن او نقل کرده اند که در واقع تأیید سخن امام در خصوص عبدالله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عروة بن زبیر در گزارشی از بیمار شدن عایشه در جریان جمل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گزارش، او به همراه برادرانش، عبدالله و منذر، نزد عایشه رفتند تا حال او را جویا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عایشه ناتوانی خود را از ادامه راه بیان داشت، عبدالله تلاش کرد تا با سخنان خود او را به ادامه حرکت ترغیب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ادامه سخنان خود گریست و عایشه نیز با دیدن گریه او گریان شد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به نقل زهری، زمانی که عایشه در مسیر بصره، بانگ سگان را شنید و فهمید که آن مكان حوأب نام 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سخن رسول خداصلی الله علیه واله وسلم خطاب به همسرانش اشاره کرد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دانستم سگان حوأب به کدامتان بانگ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گرفت که باز گردد؛ اما عبدالله بن زبیر پیش وی آمد و منکر آن شد که آن مكان حوأب باشد و آنقدر گفت تا عایشه قانع شد و به راه افتاد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قیس بن ابی حازم آورده است که در آن هنگام، زبیر و طلحه پنجاه نفر را نزد عایشه حاضر کردند تا به دروغ شهادت دهند که آن مکان، حوأب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نیز پذیرفت و راه خود را ادامه داد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سمعانی به نقل از اسماعیل و او به نقل از قیس با اشاره به این حادثه، به نقش عبدالله بن زبیر در فریب عایشه و ادای قسم دروغ اشاره کرده است</w:t>
      </w:r>
      <w:r>
        <w:rPr>
          <w:rFonts w:eastAsia="IRNazanin" w:cs="IRNazanin"/>
          <w:color w:val="111111"/>
          <w:sz w:val="28"/>
          <w:szCs w:val="28"/>
          <w:rtl w:val="true"/>
          <w:lang w:bidi="fa-IR"/>
        </w:rPr>
        <w:t>.</w:t>
      </w:r>
      <w:r>
        <w:rPr>
          <w:rStyle w:val="FootnoteAnchor"/>
          <w:rtl w:val="true"/>
        </w:rPr>
        <w:footnoteReference w:id="43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زهری، امام در تلاشی دیگر برای جلوگیری از جنگ، پس از گفتگو با زبير و طلحه، ازیارانش خواست تا یک نفرشان داوطلب شود و </w:t>
      </w:r>
    </w:p>
    <w:p>
      <w:pPr>
        <w:pStyle w:val="BookText"/>
        <w:rPr/>
      </w:pPr>
      <w:r>
        <w:rPr>
          <w:rFonts w:ascii="IRNazanin" w:hAnsi="IRNazanin" w:eastAsia="IRNazanin"/>
          <w:color w:val="111111"/>
          <w:sz w:val="28"/>
          <w:sz w:val="28"/>
          <w:szCs w:val="28"/>
          <w:rtl w:val="true"/>
          <w:lang w:bidi="fa-IR"/>
        </w:rPr>
        <w:t>قرآن را بر سپاه جمل عرضه کند و آنها را به داوری قرآن دعوت نماید اگر دستش را قطع کردند با دست دیگر قرآن را بگیرد و چنانچه هر دو دست را قطع کردند، قرآن را به دندان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خواسته امام، تنها یک جوان آمادگی خود را اعلام کرد و سپاه جمل با او چنان رفتار کردند که امام پیش بینی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فرستاده امام، آن حضرت دستور حمله را صادر کرد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کشته شدن طلحه با تیر مروان یا فردی ناشناس از دیگر حوادث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گزارشگران عثمانی در تعیین زمان اصابت تیر و معرفی تیرانداز آن، گزارش های متفاوتی دارند؛ در حالی که قیس بن ابی حازم تصریح کرده که آن تیر از تیرهای مروان بن حکم بوده، زهری، انتساب تیر به مروان را حدس و گمان دانسته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در گزارش قیس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در جمل بر ران طلحه تیری زد که خون از آن فوران کرد و مداوا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که این تیر را از تیرهای خداوند می خواند، ادامه مداوا را لازم ندانست تا آنکه بر اثر آن کشته شد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خلیفه</w:t>
      </w:r>
      <w:r>
        <w:rPr>
          <w:rStyle w:val="FootnoteAnchor"/>
          <w:rtl w:val="true"/>
        </w:rPr>
        <w:footnoteReference w:id="437"/>
      </w:r>
      <w:r>
        <w:rPr>
          <w:rFonts w:ascii="IRNazanin" w:hAnsi="IRNazanin" w:eastAsia="IRNazanin"/>
          <w:color w:val="111111"/>
          <w:sz w:val="28"/>
          <w:sz w:val="28"/>
          <w:szCs w:val="28"/>
          <w:rtl w:val="true"/>
          <w:lang w:bidi="fa-IR"/>
        </w:rPr>
        <w:t>و بلاذری</w:t>
      </w:r>
      <w:r>
        <w:rPr>
          <w:rStyle w:val="FootnoteAnchor"/>
          <w:rtl w:val="true"/>
        </w:rPr>
        <w:footnoteReference w:id="438"/>
      </w:r>
      <w:r>
        <w:rPr>
          <w:rFonts w:ascii="IRNazanin" w:hAnsi="IRNazanin" w:eastAsia="IRNazanin"/>
          <w:color w:val="111111"/>
          <w:sz w:val="28"/>
          <w:sz w:val="28"/>
          <w:szCs w:val="28"/>
          <w:rtl w:val="true"/>
          <w:lang w:bidi="fa-IR"/>
        </w:rPr>
        <w:t>نیز با اسناد متفاوت گزارش قیس را آورده 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هم چنین زمان اصابت تیر را پس از کشته شدن شتر عایشه و فرار سپاه جمل دانسته،</w:t>
      </w:r>
      <w:r>
        <w:rPr>
          <w:rStyle w:val="FootnoteAnchor"/>
          <w:rtl w:val="true"/>
        </w:rPr>
        <w:footnoteReference w:id="439"/>
      </w:r>
      <w:r>
        <w:rPr>
          <w:rFonts w:ascii="IRNazanin" w:hAnsi="IRNazanin" w:eastAsia="IRNazanin"/>
          <w:color w:val="111111"/>
          <w:sz w:val="28"/>
          <w:sz w:val="28"/>
          <w:szCs w:val="28"/>
          <w:rtl w:val="true"/>
          <w:lang w:bidi="fa-IR"/>
        </w:rPr>
        <w:t>در حالی که از گزارش سیف چنین بر می آید که حضور عایشه در میدان نبرد پس از فرار زبیر و جراحت طلحه و خروج وی از کارزار نبرد و رفتن به سوی بصره بوده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طبق گزارش عوف بن ابی جمیله شیعی، تیر مروان با هدف خونخواهی از عثمان به طلحه اصابت کرد و طلحه پس از آن از خداوند خواست تا جانش را در قبال خون عثمان بگیرد تا عثمان از او راضی شود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با ورود عایشه به میدان نبرد، سربازان فراری به میدان بازگشتند و نبرد، پس از توقف در ظهر، به هنگام عصر پی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گزارش جامعی از این مقطع جنگ ارائه داده است که بیان آن خالی از فایده نیست؛ چراکه در این گزارش، سیف، بار دیگر از سبأ بیان حاضر در سپاه امام و نقش آنان در ادامه جنگ، به رغم تلاش عایشه برای اتمام آن، سخن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سیف، گروهی از سپاه شکست خورده جمل که به سوی بصره در حال فرار بودند، با دیدن شتر عایشه که از سوی مضریان حراست می شد، جانی دوباره گرفتند و به میدان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عایشه از کعب خواست تا قرآنی را بر دست گیرد و به میان سپاه امام رود و آنان را به کتاب خدا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نیز چنین کرد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پیشاپیش سپاه امام، سبائیانی حضور داشتند که از صلح گریزان بودند و جز پیشروی، هدفی نداشتند؛ اما امام آنان را از این کار منع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کعب، سپاه امام را به قرآن دعوت کرد، سبائیان بر او حمله بردند و او را کشتند و به سوی هودج عایشه تیراندازی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دیدن این صحنه ابتدا آنان را از روز حساب بیم داد، اما چون اصرارشان را بر پیشروی دید، از یاران خود خواست فریاد سر دهند و قاتلان عثمان را لعن و نفرین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با شنیدن صدای آنان، به یاران خود فرمان داد تا قاتلان عثمان را لعن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عایشه کسانی را سوی عبدالرحمن بن عتاب و عبدالرحمن بن حارث فرستاد و آنان را به پایداری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سپاه جمل تلاش سربازان امام را برای رسیدن به پیروزی دیدند، بر شکست آنان همت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مضریان جمل بر مضریان کوفه یورش برده و آنان را در هم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فرزند خود، محمد بن حنفیه، خواست تا جلو رود و چون ضعف او را دید و خواست پرچم را از او بگیرد، محمد حمله را آغاز کرد و بدین شکل مضریان كوفه بر شترها و نیروهایی که در اطراف آنها می جنگیدند، یورش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مضریان، کسان دیگری نیز در کنار امام می جنگیدند که زید بن صوحان از جمله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پاسخ یکی از خویشانش که او را از نبرد در برابر مضر و سربازان پیرامونی شتر بیم میداد، مرگ را بهتر از زندگانی دانست و خود را برای رسیدن به آن مشتاق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زید و برادرش سيحان،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کار جنگ بالا گرفت، امام از یمنیان و نیز ربیعه خواست نیروهای خود را سازماندهی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بنی عبدالقیس، سپاهیان جمل را به قرآن دعوت کرد؛ اما آنان سخن او را به سخره گرفتند و او را کشتند و سپس مسلم بن عبید عجلی را نیز که داعی قرآن داشت، تیرباران کردند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یمنیان کوفه نیز یمنیان بصره را به قرآن فراخواندند؛ اما آنان نپذیرفتند و اقدام به تیراندازی کردند</w:t>
      </w:r>
      <w:r>
        <w:rPr>
          <w:rFonts w:eastAsia="IRNazanin" w:cs="IRNazanin"/>
          <w:color w:val="111111"/>
          <w:sz w:val="28"/>
          <w:szCs w:val="28"/>
          <w:rtl w:val="true"/>
          <w:lang w:bidi="fa-IR"/>
        </w:rPr>
        <w:t>.</w:t>
      </w:r>
      <w:r>
        <w:rPr>
          <w:rStyle w:val="FootnoteAnchor"/>
          <w:rtl w:val="true"/>
        </w:rPr>
        <w:footnoteReference w:id="44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شعبی، در آن روز، هفتاد مرد که مهار شتر عایشه را در دست داشتند، کشته شدند؛ تا اینکه مالک اشتر به سوی شتر او حمله کرد و عبدالله بن زبیر با او گلاویز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به زمین افتادند، در حالی که عبدالله فریاد برآورد که من و مالک را بکشید؛ ولی از آنجا که مردم، اشتر را به نام مالک </w:t>
      </w:r>
    </w:p>
    <w:p>
      <w:pPr>
        <w:pStyle w:val="BookText"/>
        <w:rPr/>
      </w:pPr>
      <w:r>
        <w:rPr>
          <w:rFonts w:ascii="IRNazanin" w:hAnsi="IRNazanin" w:eastAsia="IRNazanin"/>
          <w:color w:val="111111"/>
          <w:sz w:val="28"/>
          <w:sz w:val="28"/>
          <w:szCs w:val="28"/>
          <w:rtl w:val="true"/>
          <w:lang w:bidi="fa-IR"/>
        </w:rPr>
        <w:t>نمی شناختند، کاری نکردند و اگر او نام اشتر را به زبان می آورد، اگر هزار جان هم می داشت، نمی توانست جان به در برد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زهری نیز از کشته شدن هفتاد نفر از کسانی که مهار شتر عایشه را در دست داشتند، خبر داده است</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عبدالله بن عون بن ارطبان به نقل از ابن رجاء که خود در جمل حاضر بود آورده است که در این روز شتر عایشه را دیدم که در اثر اصابت تیرها همانند جوجه تیغی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مردی از بنوضبه مهار شتر را در دست داشت و در رجزخوانی های خود مرگ را شیرین تر از عسل توصیف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رجاء قسم یاد می کند که این مرد مهار شتر را رها نکرد تا زمانی که شتر بر زمین خورد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به گزارش عبدالله بن زبیر، على عليه السلام به سربازان خود فرمان داد تا شتر عایشه را از پای درآورند؛ پس کسی از نیروهای او ضربه ای بر شتر وارد کرد و آن حیوان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 السلام به محمد بن ابی بکر دستور داد تا خیمه ای برای عایشه برافرازد و ببیند که آیا به عایشه آسیبی رسیده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سر خود را درون خیمه کرد و عایشه جدی پرسید که او کیست؟ در جواب، خود را دشمن ترین خاندان عایشه نسبت به عایشه معرفی کرد</w:t>
      </w:r>
      <w:r>
        <w:rPr>
          <w:rFonts w:eastAsia="IRNazanin" w:cs="IRNazanin"/>
          <w:color w:val="111111"/>
          <w:sz w:val="28"/>
          <w:szCs w:val="28"/>
          <w:rtl w:val="true"/>
          <w:lang w:bidi="fa-IR"/>
        </w:rPr>
        <w:t>.</w:t>
      </w:r>
      <w:r>
        <w:rPr>
          <w:rStyle w:val="FootnoteAnchor"/>
          <w:rtl w:val="true"/>
        </w:rPr>
        <w:footnoteReference w:id="44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زهری، با شکست سپاه جمل، محمد بن ابی بکر عایشه را نزد امام آورد و برایش خیمه ای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عایشه را به خاطر بسیج مردم علیه آن حضرت که به کشتار آنان منجر شده بود، سرزنش کرد</w:t>
      </w:r>
      <w:r>
        <w:rPr>
          <w:rFonts w:eastAsia="IRNazanin" w:cs="IRNazanin"/>
          <w:color w:val="111111"/>
          <w:sz w:val="28"/>
          <w:szCs w:val="28"/>
          <w:rtl w:val="true"/>
          <w:lang w:bidi="fa-IR"/>
        </w:rPr>
        <w:t>.</w:t>
      </w:r>
      <w:r>
        <w:rPr>
          <w:rStyle w:val="FootnoteAnchor"/>
          <w:rtl w:val="true"/>
        </w:rPr>
        <w:footnoteReference w:id="447"/>
      </w:r>
      <w:bookmarkStart w:id="209" w:name="pg7848_47973"/>
    </w:p>
    <w:p>
      <w:pPr>
        <w:pStyle w:val="Heading4"/>
        <w:numPr>
          <w:ilvl w:val="3"/>
          <w:numId w:val="1"/>
        </w:numPr>
        <w:rPr/>
      </w:pPr>
      <w:bookmarkStart w:id="210" w:name="__RefHeading___Toc5695900_1051229030"/>
      <w:bookmarkStart w:id="211" w:name="_Toc72"/>
      <w:bookmarkEnd w:id="209"/>
      <w:bookmarkEnd w:id="210"/>
      <w:r>
        <w:rPr>
          <w:rtl w:val="true"/>
        </w:rPr>
        <w:t>حوادث پس از نبرد جمل</w:t>
      </w:r>
      <w:bookmarkEnd w:id="211"/>
    </w:p>
    <w:p>
      <w:pPr>
        <w:pStyle w:val="BookText"/>
        <w:rPr/>
      </w:pPr>
      <w:r>
        <w:rPr>
          <w:rFonts w:ascii="IRNazanin" w:hAnsi="IRNazanin" w:eastAsia="IRNazanin"/>
          <w:color w:val="111111"/>
          <w:sz w:val="28"/>
          <w:sz w:val="28"/>
          <w:szCs w:val="28"/>
          <w:rtl w:val="true"/>
          <w:lang w:bidi="fa-IR"/>
        </w:rPr>
        <w:t>پیش از آغاز نبرد جمل، امام در گفتگویی با طلحه، وی را به خاطر به همراه آوردن همسر پیامبرصلی الله علیه واله و سلم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سخن امام در دید اول حرکتی تبلیغاتی محسوب شود؛ اما نوع رفتار ایشان با عایشه پس از شکست اهل جمل، بیانگر این واقعیت است که آن حضرت حفظ احترام همسران پیامبر را به خاطر انتساب آنان به رسول اکرم صلی الله علیه واله و سلم لازم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باقی ماندگان سپاه جمل با رأفت و عطوفت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بازگشت و همراهی با عایشه آزاد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گزارش می دهد که امام، دوازده هزار درهم به عایشه داد و او را به همراه گروهی از مردان و زنان به مدینه باز گرداند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عبدالله بن جعفر پیشنهاد داد تا این مبلغ افزوده شود و گفت در صورت عدم موافقت امام با اضافه شدن این مبلغ، خود حاضر به پرداخت آن خواهد بود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سیف از محمد و على آورده است که امام تمام آنچه را که برای بازگشت عایشه لازم بود، تدارک دید و کسانی را که همراه او آمده و زنده مانده بودند، برای بازگشت به همراه او مخیر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چهل زن از زنان برگزیده بصره را برای همراهی با او انتخاب نمود و به محمد بن ابی بکر درباره خواهرش سفارش 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روز حرکت، نزد عایشه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چادر خود خارج شد و در سخنانی هر گونه کینه و دشمنی میان خود و امام را انکار کرد و از مردم خواست که به سخنان دیگران توجه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با تأیید سخنان عایشه، او را در دنیا و آخرت، همسر پیامبر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آغاز رجب سال</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هجری به سوی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تا قسمتی از راه بدرقه نمود و پسران خود را مأمور کرد تا عایشه را یک منزل همراهی کنند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موسی بن طلحه که در سپاه عایشه بود و اسیر 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اسارت بودم که امام على علیه السلام مرا احضار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 کن؛ سپس سوی سپاه برو و از سلاح و لباس و مرکب هرچه بافتی بردار و به خانه ات برگرد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با توجه به دیدگاه امام در خصوص عدم جواز غنیمت گرفتن از کشتگان جمل،</w:t>
      </w:r>
      <w:r>
        <w:rPr>
          <w:rStyle w:val="FootnoteAnchor"/>
          <w:rtl w:val="true"/>
        </w:rPr>
        <w:footnoteReference w:id="452"/>
      </w:r>
      <w:r>
        <w:rPr>
          <w:rFonts w:ascii="IRNazanin" w:hAnsi="IRNazanin" w:eastAsia="IRNazanin"/>
          <w:color w:val="111111"/>
          <w:sz w:val="28"/>
          <w:sz w:val="28"/>
          <w:szCs w:val="28"/>
          <w:rtl w:val="true"/>
          <w:lang w:bidi="fa-IR"/>
        </w:rPr>
        <w:t>ایشان در این سخن، از موسی خواسته تا اموال به جای مانده خود را از میدان جنگ بردارد و به خانه اش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پایان یافتن نبرد جمل، بزرگان صحابه از آن حضرت در خصوص نبرد با شام، سؤال کردند و علاوه بر بیان نظرات خود، تبعیت خویش را از تصمیمات ایشان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بازگشت به کوفه، یاران خود را از هرگونه تندروی در قبال افرادی که آن حضرت را در نبرد همراهی نکرده بودند،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ابووائل که خود ابتدا در جمع شیعیان حضرت بود و بعدها به عثمانیه پیوست، در گزارشی به این سخنان اشاره کرده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وی، وقتی امام از کار جمل فارغ شد، در سخنانی به فتنه های پیش رو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عمار برخاست و از تصمیم بعدی امام سؤال کرد و خواست بداند که امام عازم کوفه خواهد شد یا در بصره می ماند یا به سوی شام رهسپار می شود؟ عمار هم چنین بیعت خود با امام و متابعت از آن حضرت در هر حالی را تأکید کرد و پیشنهاد داد تا امام در عزیمت به سوی شام تعجیل کند، قبل از آنکه معاویه به خود اجازه تصمیم گیری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عمار، مالک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آنکه تصمیمی بگیری، حرف خود را </w:t>
      </w:r>
    </w:p>
    <w:p>
      <w:pPr>
        <w:pStyle w:val="BookText"/>
        <w:rPr/>
      </w:pPr>
      <w:r>
        <w:rPr>
          <w:rFonts w:ascii="IRNazanin" w:hAnsi="IRNazanin" w:eastAsia="IRNazanin"/>
          <w:color w:val="111111"/>
          <w:sz w:val="28"/>
          <w:sz w:val="28"/>
          <w:szCs w:val="28"/>
          <w:rtl w:val="true"/>
          <w:lang w:bidi="fa-IR"/>
        </w:rPr>
        <w:t>می زنم؛ چراکه وقتی تصمیم گرفتی، دیگر چیزی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امام خواست تا سوی شام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این درخواست ها از افراد سپاه خواست که ابتدا از بصره به سوی کوفه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در روز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سکونت در قصر کوفه خودداری کرد و در سخنانی بر فراز منبر مسجد کوفه، مردم را از تبعیت هوای نفس بر حذر داشت و از آنان خواست تا با کسانی که حضرت را در جنگ یاری نکردند، سخن نگفته و معاشرت ننمایند تا زمانی که دلیل این کوتاهی را بگویند و رضایت امام را جلب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حبيب يربوعی برخاست و این مجازات را برای این افراد کم شمرد و از امام اجازه خواست تا آنان را بکشد؛ اما آن حضرت، او را از این کار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ابوبردة بن عوف ازدی که خود از کسانی بود که در جمل امام را یاری نکرده بود از آن حضرت علت کشتن مسلمانانی را که دور شتر عایشه حلقه زده بودند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که آنان برخی از شیعیان را کشته بودند و نه تنها حاضر نبودند که قاتلان آنان را تحویل دهند تا قصاص شوند، بلکه به رغم آنکه با ایشان پیمان بیعت بسته بودند، قصد جنگ کردند و نزدیک به هزار تن از پیروان او را کشتند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از منبر پایین آمد و بر مرکب خود سوار شد و نزد جعدة بن هبيره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سلیمان بن صرد که از همراهی امام در جمل خودداری کرده بود نزد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به سلیمان اعتماد فراوانی داشت، از او به خاطر عدم همراهی اش در جمل گلایه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امام فرصتی دیگر برای خدمت و فرمانبری خواست، سپس مجلس را ترک کرد و به ملاقات امام حسن علیه السلام رفت تا از سخنان پدرش گله کند؛ اما امام سخنان پدرش را از باب نصیحت به دوستدارانش دانست</w:t>
      </w:r>
      <w:r>
        <w:rPr>
          <w:rFonts w:eastAsia="IRNazanin" w:cs="IRNazanin"/>
          <w:color w:val="111111"/>
          <w:sz w:val="28"/>
          <w:szCs w:val="28"/>
          <w:rtl w:val="true"/>
          <w:lang w:bidi="fa-IR"/>
        </w:rPr>
        <w:t>.</w:t>
      </w:r>
      <w:r>
        <w:rPr>
          <w:rStyle w:val="FootnoteAnchor"/>
          <w:rtl w:val="true"/>
        </w:rPr>
        <w:footnoteReference w:id="453"/>
      </w:r>
      <w:bookmarkStart w:id="212" w:name="pg7848_47976"/>
    </w:p>
    <w:p>
      <w:pPr>
        <w:pStyle w:val="Heading3"/>
        <w:numPr>
          <w:ilvl w:val="2"/>
          <w:numId w:val="1"/>
        </w:numPr>
        <w:rPr/>
      </w:pPr>
      <w:bookmarkStart w:id="213" w:name="__RefHeading___Toc5695902_1051229030"/>
      <w:bookmarkStart w:id="214" w:name="_Toc73"/>
      <w:bookmarkEnd w:id="212"/>
      <w:bookmarkEnd w:id="213"/>
      <w:r>
        <w:rPr/>
        <w:t>2</w:t>
      </w:r>
      <w:r>
        <w:rPr>
          <w:rtl w:val="true"/>
        </w:rPr>
        <w:t>.</w:t>
      </w:r>
      <w:r>
        <w:rPr>
          <w:rtl w:val="true"/>
        </w:rPr>
        <w:t xml:space="preserve">نبرد صفین </w:t>
      </w:r>
      <w:r>
        <w:rPr>
          <w:rtl w:val="true"/>
        </w:rPr>
        <w:t>(</w:t>
      </w:r>
      <w:r>
        <w:rPr/>
        <w:t>37</w:t>
      </w:r>
      <w:r>
        <w:rPr>
          <w:rtl w:val="true"/>
        </w:rPr>
        <w:t xml:space="preserve"> </w:t>
      </w:r>
      <w:r>
        <w:rPr>
          <w:rtl w:val="true"/>
        </w:rPr>
        <w:t>ق</w:t>
      </w:r>
      <w:r>
        <w:rPr>
          <w:rtl w:val="true"/>
        </w:rPr>
        <w:t>)</w:t>
      </w:r>
      <w:bookmarkEnd w:id="214"/>
    </w:p>
    <w:p>
      <w:pPr>
        <w:pStyle w:val="Heading4"/>
        <w:numPr>
          <w:ilvl w:val="3"/>
          <w:numId w:val="1"/>
        </w:numPr>
        <w:rPr/>
      </w:pPr>
      <w:bookmarkStart w:id="215" w:name="__RefHeading___Toc5695904_1051229030"/>
      <w:bookmarkStart w:id="216" w:name="_Toc74"/>
      <w:bookmarkEnd w:id="215"/>
      <w:r>
        <w:rPr>
          <w:rtl w:val="true"/>
        </w:rPr>
        <w:t>عوامل و زمینه های شکل گیری صفين</w:t>
      </w:r>
      <w:bookmarkEnd w:id="216"/>
    </w:p>
    <w:p>
      <w:pPr>
        <w:pStyle w:val="BookText"/>
        <w:rPr/>
      </w:pPr>
      <w:r>
        <w:rPr>
          <w:rFonts w:ascii="IRNazanin" w:hAnsi="IRNazanin" w:eastAsia="IRNazanin"/>
          <w:color w:val="111111"/>
          <w:sz w:val="28"/>
          <w:sz w:val="28"/>
          <w:szCs w:val="28"/>
          <w:rtl w:val="true"/>
          <w:lang w:bidi="fa-IR"/>
        </w:rPr>
        <w:t>گزارشگران عثمانی، بدون کمترین تردیدی، انگیزه معاویه را از مخالفت با امام، تنها خونخواهی عثمان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در گزارش خود به آتش افروزی ام حبیبه، خواهر معاویه، اشاره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عثمان کشته شد، ام حبیبه به بازماندگان عثمان نامه نوشت و از آنان خواست تا پیراهنی را که عثمان در آن کشته شد، برای او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پیراهن را به همراه دسته ای از موهای ریش او برای ام حبیبه فرستادند و وی نیز آنها را برای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 منبر رفت و با نشان دادن پیراهن عثمان، همه را به طلب خون او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شامیان پذیرفتند و با او بیعت کردند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طبق برخی گزارش ها، امام فرستاده ای را به سوی معاویه اعزام کرد تا او را به بیعت دعوت نماید، اما معاویه در قبال این اقدام امام، تنها به فکر تشویش اذهان شامیان و فریب آنان با ادعای دست داشتن حضرت در قتل عثمان بود و سعی می کرد تا با معطل نگه داشتن فرستاده امام، ابتدا واکنش مردم شام در برابر تبلیغات مسموم خود را ارزیابی نماید و بر اساس آن پاسخ امام را بدهد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از محمد و طلحه نقل می کند که امام پس از آگاهی از وضعیت برخی شهرها، از جمله شام و کوفه که کارگزاران امام را نپذیرفته بودند، نامه ای به معاویه نوشت و آن را توسط سبره جهنی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پیک حضرت را نزد خود نگاه داشت و هر بار که سبره جواب می خواست، او تنها اشعاری در قتل عثمان و جنگ می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وضعیت ادامه داشت تا آنکه سه ماه از کشته شدن عثمان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معاویه، قبيصه عبسی را به همراه پیک امام و نیز طوماری به سوی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قبیصه در ابتدای ربیع الاول به مدینه رسید و به توصیه معاویه، با ورود به شهر، طومار را در دست گرفت و مردم مدینه با مشاهده او و طومار معاویه فهمیدند که شام با امام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قبيصه نزد امام رفت و طومار را به ایشان داد و پس از آنکه مشخص شد در طومار چیزی نوشته نشده، برای امام از آویختن پیراهن عثمان بر منبر دمشق و گریه و زاری شصت هزار نفر بر آن و هم قسم شدن اهل شام برای قصاص امام به عنوان مسئول خون عثمان سخن گفت؛ اما امام خود را از خون عثمان بری دانست و از او خواست تا به شام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خروج قبيصه از نزد امام، سبائیان فریاد بر آوردند و خواهان کشتن پیک معاویه شدند، اما قبيصه با خطاب قرار دادن آل مضر و آل قیس، آنان را از انتقام شام ترساند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پس از سرکوب سپاه مکه در نبرد جمل، امام با اعزام جرير بن عبدالله بجلی بار دیگر معاویه را به بیعت با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به دنبال حکومت بود، از اطرافیان خود مشورت خواست و به توصیه عمرو بن عاص، برای تحریک شامیان، شرحبيل بن سمط کندی را به دمشق فراخواند و با این دروغ که على عليه السلام قاتل عثمان است، او را 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شرحبیل بر انتقام خون عثمان، مصمم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از ورود جریر و شرحبیل به دمشق چنین گزارش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نزد معاویه بود و از او که پسر عموی عثمان بود، خواست تا عليه قاتلان عثمان قیام کند و تصریح کرد که در غیر این صورت، فردی دیگر را برای این کار انتخاب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بن عبدالله بجلی از سخنان شرحبيل ناراحت شد و از او خواست تا با این سخنان موجب تفرقه امت نشود؛ </w:t>
      </w:r>
    </w:p>
    <w:p>
      <w:pPr>
        <w:pStyle w:val="BookText"/>
        <w:rPr/>
      </w:pPr>
      <w:r>
        <w:rPr>
          <w:rFonts w:ascii="IRNazanin" w:hAnsi="IRNazanin" w:eastAsia="IRNazanin"/>
          <w:color w:val="111111"/>
          <w:sz w:val="28"/>
          <w:sz w:val="28"/>
          <w:szCs w:val="28"/>
          <w:rtl w:val="true"/>
          <w:lang w:bidi="fa-IR"/>
        </w:rPr>
        <w:t>چرا که امور به تازگی محکم، و آرامش به امت اسلامی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شرحبیل بر سخنان خود تأکید کرد و آن را برای مردم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نیز سخنان او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جریر از معاویه و شامیان مأیوس شد و نزد امام بازگشت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سیف در گزارشی مفصل تلاش کرده تا حسن بن علي عليه السلام را رو در روی پدر خویش قرار دهد و آن حضرت را بر خلاف پدرش صلح طلب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چنین گزارشی را ابن خلدون نیز آورده، اما سخن امام حسن عليه السلام را نقل نکرده است</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به گزارش سیف، پس از خروج طلحه و زبیر از مدینه برای انجام عمره، مردم مدینه بسیار مایل بودند تا نظر امام را در مورد معاویه و جنگ با او که جنگ با اهل قبله بود،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شنیده بودند که حسن بن علي عليه السلام نزد پدر خود رفته و ایشان را به کناره گیری از حکومت و رها کردن مردم فراخوانده است؛ از این رو زیاد بن حنظله تمیمی از خواص امام را نزد ایشان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خواست تا برای نبرد با شام آماده شود؛ اما زیاد آن حضرت را به مدارا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سیف تصریح کرده است که امام در تعیین فرماندهان سپاه خود برای نبرد با شامیان به هیچ یک از افرادی که در شورش عليه عثمان دست داشتند، مسئولیتی واگذار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نامه هایی به قیس بن سعد، والى مصر؛ عثمان بن حنيف، والی بصره؛ و ابوموسی اشعری، والی کوفه؛ آنان را به تجهیز و تدارک سپاه فراخواند</w:t>
      </w:r>
      <w:r>
        <w:rPr>
          <w:rFonts w:eastAsia="IRNazanin" w:cs="IRNazanin"/>
          <w:color w:val="111111"/>
          <w:sz w:val="28"/>
          <w:szCs w:val="28"/>
          <w:rtl w:val="true"/>
          <w:lang w:bidi="fa-IR"/>
        </w:rPr>
        <w:t>.</w:t>
      </w:r>
      <w:r>
        <w:rPr>
          <w:rStyle w:val="FootnoteAnchor"/>
          <w:rtl w:val="true"/>
        </w:rPr>
        <w:footnoteReference w:id="45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قيس بن ابی حازم، زمانی که امام می خواست مردم مدینه را به </w:t>
      </w:r>
    </w:p>
    <w:p>
      <w:pPr>
        <w:pStyle w:val="BookText"/>
        <w:rPr/>
      </w:pPr>
      <w:r>
        <w:rPr>
          <w:rFonts w:ascii="IRNazanin" w:hAnsi="IRNazanin" w:eastAsia="IRNazanin"/>
          <w:color w:val="111111"/>
          <w:sz w:val="28"/>
          <w:sz w:val="28"/>
          <w:szCs w:val="28"/>
          <w:rtl w:val="true"/>
          <w:lang w:bidi="fa-IR"/>
        </w:rPr>
        <w:t>نبرد با شامیان فراخواند، مردم را این گونه خطاب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به سوی سران كفر و باقیماندگان احزاب و دوستان شیطان بشتابید به سوی خونخواهان گناهکار بزرگ</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ابو وائل نیز گزارشی با همین مضمون نقل کرده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تلاش های معاویه برای مقصر نشان دادن امام در قتل عثمان نتیجه بخش بود و شامیان همصدا با او خواهان قصاص قاتلان عثمان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زهری، پس از واقعه جمل و کشته شدن طلحه و زبیر، معاویه در ادعاهای خود خونخواهی اهل شورا یعنی طلحه و زبیر را نیز مطرح کرد و بدین شکل مردم شام با او بیعت کردند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گزارش های شعبی در این خصوص، بیانگر باور قلبی شامیان به ادعاهای خونخواهانه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وی، آنگاه که امام على عليه السلام فردی را به سوی شام فرستاد تا با شایع کردن این خبر که اصل عراق در صدد بسیج نیرو برای جنگ با شام هستند از واکنش آنان آگاه شود، معاویه مردم را در مسجد جمع کرد و از آنان در خصوص واکنش به اقدام اهل عراق، نظر خواست؛ اما آنان سرهای خود را فرو انداختند و کلامی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ذوالکلاع برخاست و تبعیت خود و شامیان را از هر تصمیم معاویه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خشنود شد، از منبر به زیر آمد و دستور تدارک سپاه داد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امام با مشاهده این رفتار شامیان به عراق بازگشت و امام را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مردم را در مسجد کوفه جمع کرد و آماده شدن شامیان برای حمله به عراق را به گوش مردم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سخنان سروصدایی به راه افتاد و هر کس نظری داد تا بدان جا که امام حرف آنان را متوجه نمی شد، </w:t>
      </w:r>
    </w:p>
    <w:p>
      <w:pPr>
        <w:pStyle w:val="BookText"/>
        <w:rPr/>
      </w:pPr>
      <w:r>
        <w:rPr>
          <w:rFonts w:ascii="IRNazanin" w:hAnsi="IRNazanin" w:eastAsia="IRNazanin"/>
          <w:color w:val="111111"/>
          <w:sz w:val="28"/>
          <w:sz w:val="28"/>
          <w:szCs w:val="28"/>
          <w:rtl w:val="true"/>
          <w:lang w:bidi="fa-IR"/>
        </w:rPr>
        <w:t>پس از منبر پایین آمد و با خواندن آیه استرجاع، معاویه را پیروز میدان دانست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به گزارش های شعبی، شامیان در جریان نبرد صفین نیز بارها ادعای معاویه را تکرار و بر خونخواهی عثمان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نقل از صعصعة بن صوحان و او از زامل بن عمرو جذامی آورده است که ذوالکلاع در صفین برای تهییج سپاهیان شام، بر حضور صحابه رسول خدا در سپاه عراق گواهی داد و دلیل جنگ با آنان را دخالتشان در کشتن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ذوالکلاع همچنین بر اشتباهات عثمان در حکومت داری اقرار کرد و در توجیه رفتارهای او به گناه موسی و بخشش او از سوی خداوند تمسک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ضمن تأکید بر مقصر بودن امام در قتل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مشوق اصلی قتل عثمان هم نبود، دست کم او را در برابر شورشیان تنها گذاشت</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شعبی در جای دیگری به نقل از ابی سلمه آورده است که در نبرد صفین جوانی از سپاه شام، خود را با رجز خوانی بر دین عثمان و منتقم خون او می خواند و به امام دشنام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عتبه، از یاران حضرت، او را از دشنام بر حذر داشت؛ اما جوان شامی امام و یاران او را بی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که چنین دید با او سخن گفت و کشته شدن عثمان را به اصحاب پیامبر صلی الله علیه واله وسلم که کارهایشان از نظر مسلمانان صحیح است، نسبت داد و امام را از دخالت در مرگ عثمان مبرا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جوان شامی از هاشم خواست تا با او بیشتر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هاشم، امام را اولین کسی دانست که با پیامبر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شامی با شنیدن این سخنان توبه کرد و بازگشت</w:t>
      </w:r>
      <w:r>
        <w:rPr>
          <w:rFonts w:eastAsia="IRNazanin" w:cs="IRNazanin"/>
          <w:color w:val="111111"/>
          <w:sz w:val="28"/>
          <w:szCs w:val="28"/>
          <w:rtl w:val="true"/>
          <w:lang w:bidi="fa-IR"/>
        </w:rPr>
        <w:t>.</w:t>
      </w:r>
      <w:r>
        <w:rPr>
          <w:rStyle w:val="FootnoteAnchor"/>
          <w:rtl w:val="true"/>
        </w:rPr>
        <w:footnoteReference w:id="464"/>
      </w:r>
      <w:bookmarkStart w:id="217" w:name="pg7848_47981"/>
    </w:p>
    <w:p>
      <w:pPr>
        <w:pStyle w:val="Heading4"/>
        <w:numPr>
          <w:ilvl w:val="3"/>
          <w:numId w:val="1"/>
        </w:numPr>
        <w:rPr/>
      </w:pPr>
      <w:bookmarkStart w:id="218" w:name="__RefHeading___Toc5695906_1051229030"/>
      <w:bookmarkStart w:id="219" w:name="_Toc75"/>
      <w:bookmarkEnd w:id="217"/>
      <w:bookmarkEnd w:id="218"/>
      <w:r>
        <w:rPr>
          <w:rtl w:val="true"/>
        </w:rPr>
        <w:t>حوادث صفين</w:t>
      </w:r>
      <w:bookmarkEnd w:id="219"/>
    </w:p>
    <w:p>
      <w:pPr>
        <w:pStyle w:val="BookText"/>
        <w:rPr/>
      </w:pPr>
      <w:r>
        <w:rPr>
          <w:rFonts w:ascii="IRNazanin" w:hAnsi="IRNazanin" w:eastAsia="IRNazanin"/>
          <w:color w:val="111111"/>
          <w:sz w:val="28"/>
          <w:sz w:val="28"/>
          <w:szCs w:val="28"/>
          <w:rtl w:val="true"/>
          <w:lang w:bidi="fa-IR"/>
        </w:rPr>
        <w:t>گزارش زهری، عثمانی مذهب مشهور در بازخوانی حوادث نبرد صفین، جلب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گزارش خود، سخن عمرو بن عاص به معاویه را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پیوستن ابرهة بن صباح چمیری با تعدادی از قاریان شام به سپاه امام، مایه سستی و ضعف سپاه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در ادامه از فضایل امام و نقش او در نبردهای پیامبرصلی الله علیه واله وسلم و نیز همراهی اصحاب رسول خدا با او در صفین سخن راند و از معاویه خواست تا هر چه سریع تر با سخنانش شامیان را تحریک کند و حس طمع آنان را برانگیزاند و از یاد نبرد که او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نیز چنین کرد؛ ابتدا او و به دنبالش عمرو، در سخنانی، شامیان را به نبرد با سپاه عراق تحریک، و بار دیگر بر ادعای نقش داشتن امام در کشتن عثمان تأکید کردند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شعبی نیز در گزارش هایی، از ترس معاویه برای نبرد تن به تن با امام و نیز رأفت حضرت درباره اسرای شام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نقل از صعصعه آورده است که وقتی امام یکی از جنگاوران حمیری سپاه شام را کشت، از معاویه خواست تا خود برای جنگ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پیشنهاد امام را فرصت مناسبی برای معاویه دانست؛ اما معاویه پیروزی در این نبرد را برای خود غیر ممکن می دید و اصرار عمرو برای نبرد با امام را به جهت طمع او برای به دست گرفتن حکومت شام می پنداشت</w:t>
      </w:r>
      <w:r>
        <w:rPr>
          <w:rFonts w:eastAsia="IRNazanin" w:cs="IRNazanin"/>
          <w:color w:val="111111"/>
          <w:sz w:val="28"/>
          <w:szCs w:val="28"/>
          <w:rtl w:val="true"/>
          <w:lang w:bidi="fa-IR"/>
        </w:rPr>
        <w:t>.</w:t>
      </w:r>
      <w:r>
        <w:rPr>
          <w:rStyle w:val="FootnoteAnchor"/>
          <w:rtl w:val="true"/>
        </w:rPr>
        <w:footnoteReference w:id="46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همچنین آورده است که سپاه امام در صفین تعداد زیادی از شامیان را اسیر کردند؛ اما آن حضرت دستور داد تا آزادشان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نبرد اسرایی که هیچ یک از یاران امام را نکشته بودند آزاد می شدند، ولی اگر دوباره به جنگ با امام باز می گشتند و به اسارت در می آمدند، کشته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از </w:t>
      </w:r>
      <w:bookmarkStart w:id="220" w:name="pg7848_47982"/>
    </w:p>
    <w:p>
      <w:pPr>
        <w:pStyle w:val="BookText"/>
        <w:rPr/>
      </w:pPr>
      <w:bookmarkEnd w:id="220"/>
      <w:r>
        <w:rPr>
          <w:rFonts w:ascii="IRNazanin" w:hAnsi="IRNazanin" w:eastAsia="IRNazanin"/>
          <w:color w:val="111111"/>
          <w:sz w:val="28"/>
          <w:sz w:val="28"/>
          <w:szCs w:val="28"/>
          <w:rtl w:val="true"/>
          <w:lang w:bidi="fa-IR"/>
        </w:rPr>
        <w:t>معاویه خواست تا اسیران عراقی خود را بکشد؛ اما معاویه سخن او را نپذیرفت و انجام چنین کاری را در قبال آزادسازی اسیران شامی توسط امام اشتباه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معاویه نیز فرمان داد تا اسیران عراقی آزاد شوند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شعبی همچنین تلاش کرده است تعداد صحابه ای که در سپاه امام بودند را کاهش دهد و همراهی صحابه پیامبر با امام را نادیده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گزارشی، تنها از خزيمة بن ثابت به عنوان صحابی حاضر در سپاه امام یاد کرده و این در حالی است که منابع شیعی از حضور هفتاد بدری</w:t>
      </w:r>
      <w:r>
        <w:rPr>
          <w:rStyle w:val="FootnoteAnchor"/>
          <w:rtl w:val="true"/>
        </w:rPr>
        <w:footnoteReference w:id="468"/>
      </w:r>
      <w:r>
        <w:rPr>
          <w:rFonts w:ascii="IRNazanin" w:hAnsi="IRNazanin" w:eastAsia="IRNazanin"/>
          <w:color w:val="111111"/>
          <w:sz w:val="28"/>
          <w:sz w:val="28"/>
          <w:szCs w:val="28"/>
          <w:rtl w:val="true"/>
          <w:lang w:bidi="fa-IR"/>
        </w:rPr>
        <w:t>و سه تن از تابعانی که رسول خدا آنها را به بهشت بشارت داده بود</w:t>
      </w:r>
      <w:r>
        <w:rPr>
          <w:rStyle w:val="FootnoteAnchor"/>
          <w:rtl w:val="true"/>
        </w:rPr>
        <w:footnoteReference w:id="469"/>
      </w:r>
      <w:r>
        <w:rPr>
          <w:rFonts w:ascii="IRNazanin" w:hAnsi="IRNazanin" w:eastAsia="IRNazanin"/>
          <w:color w:val="111111"/>
          <w:sz w:val="28"/>
          <w:sz w:val="28"/>
          <w:szCs w:val="28"/>
          <w:rtl w:val="true"/>
          <w:lang w:bidi="fa-IR"/>
        </w:rPr>
        <w:t>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گزارش ها، این سه تن را اویس قرنی، جندب الخير از دی و زید بن صوحان دانسته اند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ابو وائل با اشاره به حضور خود در سپاه امام، از جنگ صفین به بدی یاد می کند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اعمش</w:t>
      </w:r>
      <w:r>
        <w:rPr>
          <w:rStyle w:val="FootnoteAnchor"/>
          <w:rtl w:val="true"/>
        </w:rPr>
        <w:footnoteReference w:id="472"/>
      </w:r>
      <w:r>
        <w:rPr>
          <w:rFonts w:ascii="IRNazanin" w:hAnsi="IRNazanin" w:eastAsia="IRNazanin"/>
          <w:color w:val="111111"/>
          <w:sz w:val="28"/>
          <w:sz w:val="28"/>
          <w:szCs w:val="28"/>
          <w:rtl w:val="true"/>
          <w:lang w:bidi="fa-IR"/>
        </w:rPr>
        <w:t>و سفیان ثوری</w:t>
      </w:r>
      <w:r>
        <w:rPr>
          <w:rStyle w:val="FootnoteAnchor"/>
          <w:rtl w:val="true"/>
        </w:rPr>
        <w:footnoteReference w:id="473"/>
      </w:r>
      <w:r>
        <w:rPr>
          <w:rFonts w:ascii="IRNazanin" w:hAnsi="IRNazanin" w:eastAsia="IRNazanin"/>
          <w:color w:val="111111"/>
          <w:sz w:val="28"/>
          <w:sz w:val="28"/>
          <w:szCs w:val="28"/>
          <w:rtl w:val="true"/>
          <w:lang w:bidi="fa-IR"/>
        </w:rPr>
        <w:t>هم این مطلب را از ابووائل نقل کرده اند</w:t>
      </w:r>
      <w:r>
        <w:rPr>
          <w:rFonts w:eastAsia="IRNazanin" w:cs="IRNazanin"/>
          <w:color w:val="111111"/>
          <w:sz w:val="28"/>
          <w:szCs w:val="28"/>
          <w:rtl w:val="true"/>
          <w:lang w:bidi="fa-IR"/>
        </w:rPr>
        <w:t>.</w:t>
      </w:r>
    </w:p>
    <w:p>
      <w:pPr>
        <w:pStyle w:val="Heading4"/>
        <w:numPr>
          <w:ilvl w:val="3"/>
          <w:numId w:val="1"/>
        </w:numPr>
        <w:rPr/>
      </w:pPr>
      <w:bookmarkStart w:id="221" w:name="__RefHeading___Toc5695908_1051229030"/>
      <w:bookmarkStart w:id="222" w:name="_Toc76"/>
      <w:bookmarkEnd w:id="221"/>
      <w:r>
        <w:rPr>
          <w:rtl w:val="true"/>
        </w:rPr>
        <w:t>حیله معاویه در صفین</w:t>
      </w:r>
      <w:bookmarkEnd w:id="22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نبرد صفین درگیری های شدیدی میان دو سپاه رخ داد و کشته های فراوانی به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منابع، آنگاه که معاویه متوجه شکست نیروهای خود شد، به پیشنهاد عمرو بن عاص، تصمیم گرفت که در سپاه عراق تفرقه ایجاد کند و امام را مجبور به صلح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زهری در گزارش های متعددی به توطئه معاویه اشاره کرده و سختی نبرد یا شکست معاویه را سبب طرح این نقشه 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گزارشی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صفین نبرد بسیار شدید و بی نظیری بود؛ به طوری که دو سپاه از ادامه نبرد خسته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عمرو بن عاص به معاویه پیشنهاد داد تا قرآن را بردارد و سپاه کوفه را به قبول حكم آن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نتیجه این کار را بروز اختلاف میان سپاه عراق و اتحاد بیشتر شامیان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پذیرش این پیشنهاد، گروهی از شامیان به خواندن قرآن اقدام کردند و عمرو نیز با صدای بلند، سپاه عراق را به قبول حکمیت قرآن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میان سپاه امام اختلاف افتاد؛ گروهی بر بیعت خود با امام تأكيد کردند، اما برخی که از جنگ خسته بودند بر حکمیت قرآن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مشاهده سستی سپاه بر قبول حکمیت گردن نهاد و قرار شد تاهر طرف، فردی را برای حکمیت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ابوموسی اشعری و معاویه، عمرو بن عاص را برگزید</w:t>
      </w:r>
      <w:r>
        <w:rPr>
          <w:rFonts w:eastAsia="IRNazanin" w:cs="IRNazanin"/>
          <w:color w:val="111111"/>
          <w:sz w:val="28"/>
          <w:szCs w:val="28"/>
          <w:rtl w:val="true"/>
          <w:lang w:bidi="fa-IR"/>
        </w:rPr>
        <w:t>.</w:t>
      </w:r>
      <w:r>
        <w:rPr>
          <w:rStyle w:val="FootnoteAnchor"/>
          <w:rtl w:val="true"/>
        </w:rPr>
        <w:footnoteReference w:id="47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گزارش دیگری، در بیان سبب طرح حکمیت از سوی شامیان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جنگ سختی میان دو طرف روی داد و بزرگانی چون عبيدالله بن عمر، ذوالکلاع، حوشب و حابس بن سعد طایی از شامیان، و عمار، هاشم بن عتبه، فرزندان بديل خزاعی، خزيمة بن ثابت</w:t>
      </w:r>
      <w:r>
        <w:rPr>
          <w:rStyle w:val="FootnoteAnchor"/>
          <w:rtl w:val="true"/>
        </w:rPr>
        <w:footnoteReference w:id="475"/>
      </w:r>
      <w:r>
        <w:rPr>
          <w:rFonts w:ascii="IRNazanin" w:hAnsi="IRNazanin" w:eastAsia="IRNazanin"/>
          <w:color w:val="111111"/>
          <w:sz w:val="28"/>
          <w:sz w:val="28"/>
          <w:szCs w:val="28"/>
          <w:rtl w:val="true"/>
          <w:lang w:bidi="fa-IR"/>
        </w:rPr>
        <w:t>و ابن تیهان از سپاه امام کشته شدند و چون اهل شام از غلبه اهل عراق ترسان شدند، معاویه با پیشنهاد حکمیت از سوی عمرو بن عاص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عراق با شنیدن این پیشنهاد دچار اختلاف شد و امام با مشاهده اختلاف و سستی سپاه، مجبور به قبول پیشنهاد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 شام، عمرو بن عاص و سپاه عراق، ابوموسی اشعری را به عنوان حکم خود انتخاب کردند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ابو وائل نیز به شکست معاویه در صفین اشاره کرده 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سپاه شام در حال شکست خوردن بود، عمرو بن عاص به معاویه پیشنهاد داد تا قرآنی را به سوی علی بفرستد و او را به قبول حکم خداوند بر اساس قرآن ترغیب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چنین کرد؛ اما على علیه السلام از قبول پیشنهاد اوخودداری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بیشتر سپاه حضرت خواهان ترک جنگ شدند؛ اما خوارج در حالی که شمشیرهایشان را بر گردن های خود گذاشته بودند، نزد امام آمدند و به خاطر این که امام بر اساس نظر اکثر سپاه جنگ را ترک کرده است، از آن حضرت گله کردند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شعبی در گزارشی به نقل از صعصعة بن صوحان از شرایط ایجاد شده در سپاه امام و نقش اشعث بن قیس کندی در بروز تفرقه در سپاه امام خبر داده و تصریح کرده است که چنین فرصتی برای معاویه مغتنم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آورده است که اشعث بن قیس در ليلة الهریر در میان ندیان سخن گفت و از عاقبت جنگ و سرنوشت فرزندان و زنانشان پس از مرگ آنان در این جنگ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اشعث به گوش معاویه رسید و او خشنود گردید و این زمان را برای شامیان مغتنم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تا سپاهیان، شبانه قرآنها را بر نیزه کنند و عراقیون را از فرجام زنان و فرزندان خود بترسانند و از آنان بخواهند تا به حکم خداوند گردن نهند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آن، کسانی چون عدی بن حاتم، مالک اشتر و عمرو بن حمق، امام را بر پایداری در جنگ فراخواندند، اما برخی چون اشعث بن قیس کندی از امام خواستند تا حکم قرآن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یاران خود را فراخواند و آنان را از حیله شامیان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معاویه، عمرو بن عاص، ابن ابی معیط، </w:t>
      </w:r>
      <w:bookmarkStart w:id="223" w:name="pg7848_47985"/>
    </w:p>
    <w:p>
      <w:pPr>
        <w:pStyle w:val="BookText"/>
        <w:rPr/>
      </w:pPr>
      <w:bookmarkEnd w:id="223"/>
      <w:r>
        <w:rPr>
          <w:rFonts w:ascii="IRNazanin" w:hAnsi="IRNazanin" w:eastAsia="IRNazanin"/>
          <w:color w:val="111111"/>
          <w:sz w:val="28"/>
          <w:sz w:val="28"/>
          <w:szCs w:val="28"/>
          <w:rtl w:val="true"/>
          <w:lang w:bidi="fa-IR"/>
        </w:rPr>
        <w:t>ابن ابی سرح و ابن مسلمه را مردان خدا ندانست تا به حکم خدا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حدود بیست هزار نفر از یاران امام او را تهدید کردند و از آن حضرت خواستند تا به حکم قرآن گردن نهد و مالک را از ادامه نبرد با معاویه بر حذر دارد و نزد خود باز گرداند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ابوقلابه به نقل از کعب و در بیان قدرت معاویه، فتنه هایی را که از سوی شام راه اندازی می شد، غیر قابل سرکوب خوانده است</w:t>
      </w:r>
      <w:r>
        <w:rPr>
          <w:rFonts w:eastAsia="IRNazanin" w:cs="IRNazanin"/>
          <w:color w:val="111111"/>
          <w:sz w:val="28"/>
          <w:szCs w:val="28"/>
          <w:rtl w:val="true"/>
          <w:lang w:bidi="fa-IR"/>
        </w:rPr>
        <w:t>.</w:t>
      </w:r>
      <w:r>
        <w:rPr>
          <w:rStyle w:val="FootnoteAnchor"/>
          <w:rtl w:val="true"/>
        </w:rPr>
        <w:footnoteReference w:id="479"/>
      </w:r>
    </w:p>
    <w:p>
      <w:pPr>
        <w:pStyle w:val="Heading4"/>
        <w:numPr>
          <w:ilvl w:val="3"/>
          <w:numId w:val="1"/>
        </w:numPr>
        <w:rPr/>
      </w:pPr>
      <w:bookmarkStart w:id="224" w:name="__RefHeading___Toc5695910_1051229030"/>
      <w:bookmarkStart w:id="225" w:name="_Toc77"/>
      <w:bookmarkEnd w:id="224"/>
      <w:r>
        <w:rPr>
          <w:rtl w:val="true"/>
        </w:rPr>
        <w:t>حکمیت</w:t>
      </w:r>
      <w:bookmarkEnd w:id="225"/>
    </w:p>
    <w:p>
      <w:pPr>
        <w:pStyle w:val="BookText"/>
        <w:rPr/>
      </w:pPr>
      <w:r>
        <w:rPr>
          <w:rFonts w:ascii="IRNazanin" w:hAnsi="IRNazanin" w:eastAsia="IRNazanin"/>
          <w:color w:val="111111"/>
          <w:sz w:val="28"/>
          <w:sz w:val="28"/>
          <w:szCs w:val="28"/>
          <w:rtl w:val="true"/>
          <w:lang w:bidi="fa-IR"/>
        </w:rPr>
        <w:t>با قبول حکمیت از سوی امام، آن حضرت با علم به اینکه عمرو بن عاص از سوی معاویه به عنوان تنگم برگزیده خواهد شد، بر این نظر بود که ابن عباس را گم کوفیان معرفی نماید؛ اما این پیشنهاد از سوی برخی یاران ایشان، مثل اشعث بن قیس،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ابن عباس را همراه ابوموسی و به عنوان امام جماعت و مسئول اداره امور فرستاد</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در گزارش عثمانیان کمتر به این حادثه اشاره شده و تنها از ابوموسی به عنوان نماینده عراق یاد شده است</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زهری از جمله این گزارشگران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گزارشی انتخاب ابوموسی را به امام نسبت داده است</w:t>
      </w:r>
      <w:r>
        <w:rPr>
          <w:rFonts w:eastAsia="IRNazanin" w:cs="IRNazanin"/>
          <w:color w:val="111111"/>
          <w:sz w:val="28"/>
          <w:szCs w:val="28"/>
          <w:rtl w:val="true"/>
          <w:lang w:bidi="fa-IR"/>
        </w:rPr>
        <w:t>.</w:t>
      </w:r>
      <w:r>
        <w:rPr>
          <w:rStyle w:val="FootnoteAnchor"/>
          <w:rtl w:val="true"/>
        </w:rPr>
        <w:footnoteReference w:id="48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در ماجرای حکمیت و نشست دومة الجندل، ضمن آنکه به همراهی عبدالله بن عباس و شریح اشاره کرده، به وضعیت نابسامان هیئت عراقی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نقل از زياد بن نضر حارثی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امام، شریح با چهارصد نفر به دومة الجندل رفت؛ در حالی که عبدالله بن عباس </w:t>
      </w:r>
    </w:p>
    <w:p>
      <w:pPr>
        <w:pStyle w:val="BookText"/>
        <w:rPr/>
      </w:pPr>
      <w:r>
        <w:rPr>
          <w:rFonts w:ascii="IRNazanin" w:hAnsi="IRNazanin" w:eastAsia="IRNazanin"/>
          <w:color w:val="111111"/>
          <w:sz w:val="28"/>
          <w:sz w:val="28"/>
          <w:szCs w:val="28"/>
          <w:rtl w:val="true"/>
          <w:lang w:bidi="fa-IR"/>
        </w:rPr>
        <w:t>به امامت جماعت و اداره امور منصوب شده بود و ابوموسی اشعری نیز با آنان بود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زمانی که پیک معاویه برای عمرو بن عاص نامه می آورد، کسی از مضمون آن باخبر نمی شد؛ اما آنگاه که نامه های امام به عبدالله می رسید، همه در پی فهمیدن مضمون نامه بودند و اگر عبدالله پنهان کاری می کرد، درباره آن، حرف ها و گمان 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عبدالله از این سخنان بر آشفت و یاران را به عبرت گیری از شامیان فراخواند که هیچ گاه در خصوص نامه های معاویه به عمرو سؤال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حوادث بود که عمر بن سعد بن ابی وقاص از پدر خود خواست تا به سبب فضل و اعتبارش در پی دستیابی به خلافت باشد، اما سعد از این کار خودداری کرد و به سخنی از پیامبرصلی الله علیه واله وسلم استناد جست که در آن از وقوع فتنه و لزوم دوری جستن پرهیزکاران از حضور در آن خبر داده بود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پس از نشست دومة الجندل، سال بعد دو حکم در اذرح جمع شدند تا فردی را برای خلافت تعیین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در گزارش خود در مورد حوادث نشست أذرح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کوفیان شرط کردند که دو حکم به قرآن تمسک کنند و هر آنچه قرآن خواسته است،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وعدهای که گذاشتند، قرار شد که دو طرف در دومة الجندل جمع شوند و در غیر این صورت در سال آینده این گردهمایی صورت گیرد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گزارش، پس از آنکه دو حکم در أذرح جمع شدند، به </w:t>
      </w:r>
    </w:p>
    <w:p>
      <w:pPr>
        <w:pStyle w:val="BookText"/>
        <w:rPr/>
      </w:pPr>
      <w:r>
        <w:rPr>
          <w:rFonts w:ascii="IRNazanin" w:hAnsi="IRNazanin" w:eastAsia="IRNazanin"/>
          <w:color w:val="111111"/>
          <w:sz w:val="28"/>
          <w:sz w:val="28"/>
          <w:szCs w:val="28"/>
          <w:rtl w:val="true"/>
          <w:lang w:bidi="fa-IR"/>
        </w:rPr>
        <w:t>دنبال عبدالله بن عمر و عبدالله بن زبیر فرستادند و آنان با پیروان خود حاضر شدند؛ معاویه نیز با گروهی از شامیان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مغيرة بن شعبه خواست بداند که دو حکم بر چه چیزی با هم به توافق خواهند رسید؛ پس ابتدا نزد عمرو بن عاص رفت و از این که از همراهی دو سپاه در صفین کناره گرفت از عمرو و سپس از ابوموسی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کار او را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بازگشت و دانست که این دو در هیچ تصمیمی با هم یکی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دیدار عمرو و ابوموسی، هر یک فردی را برای خلافت برگزیدند؛ ابوموسی، عبدالله بن عمر و عمرو بن عاص، معاویه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جمع مردم حاضر شدند و ابوموسی در سخنانی مثال عبدالله را مثال این آیه از قرآن دانست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اتْلُ عَلَيْهِمْ نَبَأَ الَّذِي آتَيْناهُ آياتِنا فَانْسَلَخَ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نیز در سخنان خود مثال عبدالله را مثال این آیه دانست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الَّذِينَ حَمَلُوا التَّوْرَاةَ ثُمَّ لَمْ يَحْمِلُوهَا كَمَثَلِ اَلْحِمَارِ يَحْمِلُ اِسْفَاراً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دو این سخنان را نوشتند و به شهرها فرستادند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شب هنگام در جمع یاران خود سخن گفت و از دیگران هم خواست تا حرف های خود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خواست حرفی بزند؛ اما نگران شد که شاید سخن او باعث تفرقه و خونریزی شود، پس سکوت کرد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نصر بن مزاحم محل این نشست را نیز دومة الجندل دانسته و از فریب عمرو بن عاص و جهالت ابوموسی اشعری یاد کرده است؛</w:t>
      </w:r>
      <w:r>
        <w:rPr>
          <w:rStyle w:val="FootnoteAnchor"/>
          <w:rtl w:val="true"/>
        </w:rPr>
        <w:footnoteReference w:id="486"/>
      </w:r>
      <w:r>
        <w:rPr>
          <w:rFonts w:ascii="IRNazanin" w:hAnsi="IRNazanin" w:eastAsia="IRNazanin"/>
          <w:color w:val="111111"/>
          <w:sz w:val="28"/>
          <w:sz w:val="28"/>
          <w:szCs w:val="28"/>
          <w:rtl w:val="true"/>
          <w:lang w:bidi="fa-IR"/>
        </w:rPr>
        <w:t>این در حالی است که زهری در گزارش خود به نیرنگ های عمر و در فریفتن ابوموسی هیچ اشاره ای ندارد</w:t>
      </w:r>
      <w:r>
        <w:rPr>
          <w:rFonts w:eastAsia="IRNazanin" w:cs="IRNazanin"/>
          <w:color w:val="111111"/>
          <w:sz w:val="28"/>
          <w:szCs w:val="28"/>
          <w:rtl w:val="true"/>
          <w:lang w:bidi="fa-IR"/>
        </w:rPr>
        <w:t xml:space="preserve">. </w:t>
      </w:r>
      <w:bookmarkStart w:id="226" w:name="pg7848_47988"/>
    </w:p>
    <w:p>
      <w:pPr>
        <w:pStyle w:val="BookText"/>
        <w:rPr/>
      </w:pPr>
      <w:bookmarkEnd w:id="226"/>
      <w:r>
        <w:rPr>
          <w:rFonts w:ascii="IRNazanin" w:hAnsi="IRNazanin" w:eastAsia="IRNazanin"/>
          <w:color w:val="111111"/>
          <w:sz w:val="28"/>
          <w:sz w:val="28"/>
          <w:szCs w:val="28"/>
          <w:rtl w:val="true"/>
          <w:lang w:bidi="fa-IR"/>
        </w:rPr>
        <w:t xml:space="preserve">به گزارش شعبی، با رویارویی دو حکم، عمرو از ابوموسی خواست تا به بهانه خونخواهی معاویه از خلیفه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قرابت معاویه با ام حبیبه، همسر رسول خدا، وی را به خلافت برگزیند؛ اما ابو موسی منکر شرافت معاویه در قریش شد و امام على عليه السلام را شریف قریش خواند</w:t>
      </w:r>
      <w:r>
        <w:rPr>
          <w:rFonts w:eastAsia="IRNazanin" w:cs="IRNazanin"/>
          <w:color w:val="111111"/>
          <w:sz w:val="28"/>
          <w:szCs w:val="28"/>
          <w:rtl w:val="true"/>
          <w:lang w:bidi="fa-IR"/>
        </w:rPr>
        <w:t>.</w:t>
      </w:r>
      <w:r>
        <w:rPr>
          <w:rStyle w:val="FootnoteAnchor"/>
          <w:rtl w:val="true"/>
        </w:rPr>
        <w:footnoteReference w:id="487"/>
      </w:r>
    </w:p>
    <w:p>
      <w:pPr>
        <w:pStyle w:val="Heading3"/>
        <w:numPr>
          <w:ilvl w:val="2"/>
          <w:numId w:val="1"/>
        </w:numPr>
        <w:rPr/>
      </w:pPr>
      <w:bookmarkStart w:id="227" w:name="__RefHeading___Toc5695912_1051229030"/>
      <w:bookmarkStart w:id="228" w:name="_Toc78"/>
      <w:bookmarkEnd w:id="227"/>
      <w:r>
        <w:rPr/>
        <w:t>3</w:t>
      </w:r>
      <w:r>
        <w:rPr>
          <w:rtl w:val="true"/>
        </w:rPr>
        <w:t>.</w:t>
      </w:r>
      <w:r>
        <w:rPr>
          <w:rtl w:val="true"/>
        </w:rPr>
        <w:t xml:space="preserve">نبرد نهروان </w:t>
      </w:r>
      <w:r>
        <w:rPr>
          <w:rtl w:val="true"/>
        </w:rPr>
        <w:t>(</w:t>
      </w:r>
      <w:r>
        <w:rPr/>
        <w:t>37</w:t>
      </w:r>
      <w:r>
        <w:rPr>
          <w:rtl w:val="true"/>
        </w:rPr>
        <w:t xml:space="preserve"> </w:t>
      </w:r>
      <w:r>
        <w:rPr>
          <w:rtl w:val="true"/>
        </w:rPr>
        <w:t>ق</w:t>
      </w:r>
      <w:r>
        <w:rPr>
          <w:rtl w:val="true"/>
        </w:rPr>
        <w:t>)</w:t>
      </w:r>
      <w:bookmarkEnd w:id="228"/>
    </w:p>
    <w:p>
      <w:pPr>
        <w:pStyle w:val="BookText"/>
        <w:rPr/>
      </w:pPr>
      <w:r>
        <w:rPr>
          <w:rFonts w:ascii="IRNazanin" w:hAnsi="IRNazanin" w:eastAsia="IRNazanin"/>
          <w:color w:val="111111"/>
          <w:sz w:val="28"/>
          <w:sz w:val="28"/>
          <w:szCs w:val="28"/>
          <w:rtl w:val="true"/>
          <w:lang w:bidi="fa-IR"/>
        </w:rPr>
        <w:t>گزارشگران عثمانی گزارش خاصی از حوادث نبرد نهروان و رویدادهای پیرامونی آن ارائه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گزارش های این افراد را می توان در موضوع زمینه ها و عوامل شکل گیری جنگ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موجود در این گزارش ها از حیث تعداد خوارج مخالف حکمیت و نیز نقش امام و برخی صحابه حضرت در گفتگو با خوارج و رفع مخالفت برخی از آنان با امام از نکات قابل تأمل این گزارش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گزارش ها به دست می آید که خوارج همانند امام و گروهی از صحابه وفادار حضرت، مخالف حکمیت بودند؛ اما در این مخالفت از امام تبعیت و حرف شنوی نداشتند و آنگاه که ایشان به ناچار</w:t>
      </w:r>
    </w:p>
    <w:p>
      <w:pPr>
        <w:pStyle w:val="BookText"/>
        <w:rPr/>
      </w:pPr>
      <w:r>
        <w:rPr>
          <w:rFonts w:ascii="IRNazanin" w:hAnsi="IRNazanin" w:eastAsia="IRNazanin"/>
          <w:color w:val="111111"/>
          <w:sz w:val="28"/>
          <w:sz w:val="28"/>
          <w:szCs w:val="28"/>
          <w:rtl w:val="true"/>
          <w:lang w:bidi="fa-IR"/>
        </w:rPr>
        <w:t>حکمیت را با توجه به پراکندگی سپاه پذیرفت، آنان همچنان بر ادعای خود اصرار ورزیدند و امام را به خاطر قبول حکمیت کافر خواندند و توبه او را خواستار شدند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زهری در بیان ظهور خوارج و پدیدار شدن زمینه های نهروان آورده است که وقتی امام به سوی کوفه بازگشت، كروریه با او به سبب پذیرش حکمیت و این که کم بنی آدم را در کار خدا بر حکم خدا مقدم کرده است، </w:t>
      </w:r>
    </w:p>
    <w:p>
      <w:pPr>
        <w:pStyle w:val="BookText"/>
        <w:rPr/>
      </w:pPr>
      <w:r>
        <w:rPr>
          <w:rFonts w:ascii="IRNazanin" w:hAnsi="IRNazanin" w:eastAsia="IRNazanin"/>
          <w:color w:val="111111"/>
          <w:sz w:val="28"/>
          <w:sz w:val="28"/>
          <w:szCs w:val="28"/>
          <w:rtl w:val="true"/>
          <w:lang w:bidi="fa-IR"/>
        </w:rPr>
        <w:t>به مخالفت برخاستند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او همچنین آورده است که حروریه، امام را به اتهام تن دادن به حکمیت و فریب کاری در جنگ، دشمن خود می دانستند و به مدت شش ماه با او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تمسک به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يَقْضِي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را کم می دانستند و به رهبری این کوا، علم جنگ برافراشتند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ابو وائل نیز در پاسخ به سؤال حبیب بن ابی ثابت درباره علت رویارویی خوارج با على علیه السلام، این گونه به توصیف صفین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سپاه شام در حال شکست بود، عمرو بن عاص به معاویه پیشنهاد داد تا قرآنی را به سوی علی بفرستد و او را به قبول ځکم خداوند بر اساس قرآن ترغیب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چنین کرد؛ اما على علیه السلام از قبول پیشنهاد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بیشتر سپاه حضرت خواهان ترک جنگ شدند؛ اما خوارج در حالی که شمشیرهایشان را بر گردن های خود گذاشته بودند، نزد امام آمدند و از این که ایشان بر اساس نظر اکثر سپاه جنگ را ترک کرده است، گله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سهل بن حنیف با یادآوری حدیبیه و دوری جستن رسول خداصلی الله علیه و اله وسلم از جنگ و قبول صلح به عنوان یک پیروزی برای مسلمانان، صلح امام را نیز موفقیتی برای یاران حضرت دانست</w:t>
      </w:r>
      <w:r>
        <w:rPr>
          <w:rFonts w:eastAsia="IRNazanin" w:cs="IRNazanin"/>
          <w:color w:val="111111"/>
          <w:sz w:val="28"/>
          <w:szCs w:val="28"/>
          <w:rtl w:val="true"/>
          <w:lang w:bidi="fa-IR"/>
        </w:rPr>
        <w:t>.</w:t>
      </w:r>
      <w:r>
        <w:rPr>
          <w:rStyle w:val="FootnoteAnchor"/>
          <w:rtl w:val="true"/>
        </w:rPr>
        <w:footnoteReference w:id="49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در این خصوص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معاویه زمانی که بر این امر اتفاق پیدا کردند که هر کدام فردی را برای حکمیت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یاران حضرت با این اقدام موافق بودند؛ اما گروهی از عباد و عقلای آنان با این امر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 اندکی هم نظری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w:t>
      </w:r>
    </w:p>
    <w:p>
      <w:pPr>
        <w:pStyle w:val="BookText"/>
        <w:rPr/>
      </w:pPr>
      <w:r>
        <w:rPr>
          <w:rFonts w:ascii="IRNazanin" w:hAnsi="IRNazanin" w:eastAsia="IRNazanin"/>
          <w:color w:val="111111"/>
          <w:sz w:val="28"/>
          <w:sz w:val="28"/>
          <w:szCs w:val="28"/>
          <w:rtl w:val="true"/>
          <w:lang w:bidi="fa-IR"/>
        </w:rPr>
        <w:t>حکمیت، خواستار جنگ با شامیان بودند و موافقان حکمیت، از جمله اشعث بن قیس، با ادامه جنگ مخالفت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مخالفان حکمیت صحبت کرد تا آنان را از جنگ با شامیان بر حذر دارد؛ چراکه در این صورت، موافقان حکمیت شدیدتر از شامیان رودرروی آنان می ایستادند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با بازگشت امام به کوفه، این گروه از ناراضیان، خارج از کوفه و در منطقه ای بنام حروراء جمع شدند و این گونه مخالفت خود را با پذیرش حکمیت اعلان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گزارشگران در تعیین تعداد این ناراضیان اعداد متفاوتی را گزارش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ابووائل، بیش از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سپاه حضرت جدا شدند و در حروراء اردو زدند؛</w:t>
      </w:r>
      <w:r>
        <w:rPr>
          <w:rStyle w:val="FootnoteAnchor"/>
          <w:rtl w:val="true"/>
        </w:rPr>
        <w:footnoteReference w:id="492"/>
      </w:r>
      <w:r>
        <w:rPr>
          <w:rFonts w:ascii="IRNazanin" w:hAnsi="IRNazanin" w:eastAsia="IRNazanin"/>
          <w:color w:val="111111"/>
          <w:sz w:val="28"/>
          <w:sz w:val="28"/>
          <w:szCs w:val="28"/>
          <w:rtl w:val="true"/>
          <w:lang w:bidi="fa-IR"/>
        </w:rPr>
        <w:t>این در حالی است که او در جای دیگر،</w:t>
      </w:r>
      <w:r>
        <w:rPr>
          <w:rStyle w:val="FootnoteAnchor"/>
          <w:rtl w:val="true"/>
        </w:rPr>
        <w:footnoteReference w:id="493"/>
      </w:r>
      <w:r>
        <w:rPr>
          <w:rFonts w:ascii="IRNazanin" w:hAnsi="IRNazanin" w:eastAsia="IRNazanin"/>
          <w:color w:val="111111"/>
          <w:sz w:val="28"/>
          <w:sz w:val="28"/>
          <w:szCs w:val="28"/>
          <w:rtl w:val="true"/>
          <w:lang w:bidi="fa-IR"/>
        </w:rPr>
        <w:t>همچون شعبی،</w:t>
      </w:r>
      <w:r>
        <w:rPr>
          <w:rStyle w:val="FootnoteAnchor"/>
          <w:rtl w:val="true"/>
        </w:rPr>
        <w:footnoteReference w:id="494"/>
      </w:r>
      <w:r>
        <w:rPr>
          <w:rFonts w:ascii="IRNazanin" w:hAnsi="IRNazanin" w:eastAsia="IRNazanin"/>
          <w:color w:val="111111"/>
          <w:sz w:val="28"/>
          <w:sz w:val="28"/>
          <w:szCs w:val="28"/>
          <w:rtl w:val="true"/>
          <w:lang w:bidi="fa-IR"/>
        </w:rPr>
        <w:t xml:space="preserve">تعداد خوارج را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خوانده و زهری نیز در گزارش های خود، آنها را</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Pr>
        <w:footnoteReference w:id="495"/>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Style w:val="FootnoteAnchor"/>
          <w:rtl w:val="true"/>
        </w:rPr>
        <w:footnoteReference w:id="496"/>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این اختلاف را باید ناشی از تفاوت تعداد ناراضیانی که ابتدا در حروريه جمع شدند با تعداد کسانی که پس از چند ماه برای نبرد با امام مهیا شدند، دانست؛ بدین معنی که حضور اولیه مخالفان در حروراء بین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رسیده، اما با گذشت زمان و سخنانی که بین دو طرف رد و بدل شده، این تعداد کاهش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آغاز مخالفت خوارج و نگرانی امام از ادامه این مخالفت ها، آن حضرت تلاش کرد تا از طریق گفتگو به این مخالفت ها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شعبی، عبدالله بن عباس از سوی امام، مأمور گفتگو با ناراضیان حروريه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گلایه از امام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در دین خدا به حکم مردان اعتماد کرد، نه حکم خدا؛ دوم آنکه در جنگ از دشنام دادن و گرفتن غنیمت منع کرد و آخر آنکه عنوان امیر المؤمنین را از کنار اسم خود در صلحنامه با معاویه برداشت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به گزارش شعبی، پاسخهای عبدالله به اشکالات مخالفان موجب شد تا دو هزار نفر از آنان از مخالفت دست شسته و به خانه های خود بازگردند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زهری نیز به سخنان عبدالله بن عباس و صعصعة بن صوحان اشاره کرده و از جدا شدن دو هزار نفر از صف مخالفان بر اثر سخنان آن دو خبر داده است</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این در حالی است که ابووائل که خود در صف خوارج بود بازگشت این تعداد را به دنبال سخنان امام می داند</w:t>
      </w:r>
      <w:r>
        <w:rPr>
          <w:rFonts w:eastAsia="IRNazanin" w:cs="IRNazanin"/>
          <w:color w:val="111111"/>
          <w:sz w:val="28"/>
          <w:szCs w:val="28"/>
          <w:rtl w:val="true"/>
          <w:lang w:bidi="fa-IR"/>
        </w:rPr>
        <w:t>.</w:t>
      </w:r>
      <w:r>
        <w:rPr>
          <w:rStyle w:val="FootnoteAnchor"/>
          <w:rtl w:val="true"/>
        </w:rPr>
        <w:footnoteReference w:id="50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گزارشی دیگر از زهری، وی با اشاره به سخنان ابن عباس و صعصعه تصریح کرده که خوارج به سخنان آن دو توجهی نکردند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در این گزارش آمده است که پس از بی توجهی خوارج به سخنان یاران امام، آن حضرت به مخالفان پیشنهاد داد تا همگی در کتاب خدا به دقت تحقیق نمایند تا شاید راهی برای صلح بیابند و فرمود از هر طرف دوازده نفر به عنوان نقیب جمع شوند و سخنان یکدیگر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پذیرفتند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 حضور در این جمع، در سخنانی خود را از قبول حکمیت مبرا دانست و سستی سپاه برای ادامه جنگ و تفرقه افراد سپاه را تنها دلیل قبول حکمیت از سوی خود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سپاه عراق پس از مواجه شدن با پیشنهاد حکمیت از سوی معاویه به گونه ای بود که مخالفت با حکمیت، مخالفت با قرآن تلقی می شد و امام نگران بود که طبق آیاتی از قرآن، به خونریزی، قطع رحم و حرمت شکنی متهم شود؛ آیاتی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الَّذِينَ أُوتُوا نَصِيبًا مِنَ الْكِتَابِ يُدْعَوْنَ إِلَىٰ كِتَابِ اللَّهِ لِيَحْكُمَ بَيْنَهُمْ</w:t>
      </w:r>
      <w:r>
        <w:rPr>
          <w:rFonts w:eastAsia="IRNazanin" w:cs="IRNazanin"/>
          <w:color w:val="111111"/>
          <w:sz w:val="28"/>
          <w:szCs w:val="28"/>
          <w:rtl w:val="true"/>
          <w:lang w:bidi="fa-IR"/>
        </w:rPr>
        <w:t>»</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تَقْتُلُوا الصَّيْدَ وَأَنْتُمْ حُرُمٌ ۚ وَمَنْ قَتَلَهُ مِنْكُمْ مُتَعَمِّدًا فَجَزَاءٌ مِثْلُ مَا قَتَلَ مِنَ النَّعَمِ يَحْكُمُ بِهِ ذَوَا عَدْلٍ مِنْكُمْ</w:t>
      </w:r>
      <w:r>
        <w:rPr>
          <w:rFonts w:eastAsia="Amiri" w:cs="Amiri" w:ascii="Amiri" w:hAnsi="Amiri"/>
          <w:color w:val="111111"/>
          <w:sz w:val="28"/>
          <w:szCs w:val="28"/>
          <w:rtl w:val="true"/>
          <w:lang w:bidi="ar-SA"/>
        </w:rPr>
        <w:t>»</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شِقَاقَ بَيْنِهِمَا فَابْعَثُوا حَكَمًا مِنْ أَهْلِهِ وَحَكَمًا مِنْ أَهْلِهَا إِنْ يُرِيدَا إِصْلَاحًا يُوَفِّقِ اللَّهُ بَيْنَهُمَا ۗ إِنَّ اللَّهَ كَانَ عَلِيمًا خَبِيرًا</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در پاسخ سخنان امام، خطیب خوارج از بیعت خود با امام و همراهی با آن حضرت در جمل و صفین یاد کرد و امام را به تخلف از آنچه خودش مسلمانان را به آن سفارش کرده بود، متهم کرد و به آن حضرت پیشنهاد داد که به گمراهی خود اقرار و از آن توبه نماید؛ اما على علیه السلام از این امر استنکاف کرد و نگرانی آنان را در مورد حکمیت بی دلیل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حکمیت بر خلاف قرآن بود، هیچ کسی مجبور به پذیرش آن نمی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پایان یافتن سخنان دو طرف، امام بار دیگر صعصعه و ابن عباس را به سوی خوارج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از آنان خواست تا از ترس فتنه ای که ممکن </w:t>
      </w:r>
    </w:p>
    <w:p>
      <w:pPr>
        <w:pStyle w:val="BookText"/>
        <w:rPr/>
      </w:pPr>
      <w:r>
        <w:rPr>
          <w:rFonts w:ascii="IRNazanin" w:hAnsi="IRNazanin" w:eastAsia="IRNazanin"/>
          <w:color w:val="111111"/>
          <w:sz w:val="28"/>
          <w:sz w:val="28"/>
          <w:szCs w:val="28"/>
          <w:rtl w:val="true"/>
          <w:lang w:bidi="fa-IR"/>
        </w:rPr>
        <w:t xml:space="preserve">است سال دیگر گریبان گیر آنان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بر خلاف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اکنون خود را به فتنه رویارویی امام، گرفتار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کوا با شنیدن سخنان صعصعه به همراه پانصد تن از یاران خود از خوارج جدا شد و همراهی با امام را برگزید و بدین شکل کمتر از پنج هزار نفر در سپاه خوارج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از یاران خود خواست تا وقتی که خوارج خونی نریخته و مالی را غصب نکرده اند با آنها کاری نداشته باشند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به نقل زهری، پس از مدتی، آنگاه که امام می خواست ابوموسی را برای حکمیت توجیه کند، گروهی از حروريه همچون حرقوص بن زهیر تمیمی، زید بن حصین طایی و زرعة بن برج طایی نزد امام آمدند و از او خواستند که از حکمیت دست بکشد و به درگاه خداوند توبه کند؛ اما آن حضرت حکمیت را نتیجه کوتاهی و سستی افرادی دانست که امام را به این کار اجبار کرده بودند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زرعه سوگند یاد کرد که اگر امام از تحکیم دست بردارد در کنار او خواهند جنگید؛ اما آن حضرت او را نفرین کرد و از کشته شدن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بازگشتند و از آن پس در کوفه تلاش کردند تا افشاگری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عاصم، زمانی که سخن امام را در مورد زرعه شنید، نزد آن حضرت آمد و این سخن امام را تهدید خواند و حروریه را آماده جنگ با امام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دیگر با خواندن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أَشْرَكْتَ لَيَحْبَطَنَّ عَمَلُكَ وَلَتَكُونَنَّ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از شرک برحذر داشت؛ اما امام نیز در پاسخ،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إِنَّ وَعْدَ اللَّهِ حَقٌّ ۖ وَلَا يَسْتَخِفَّنَّكَ الَّذِينَ لَا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به گزارش شعبی، زمانی که خوارج به سوی نهروان حرکت کردند و ابوموسی نیز به مکه فرار کرد، امام با اصحاب خود سخن گفت و با باطل شمردن حکمیت، آنان را به نبرد با شامیان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سپاهی بزرگ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خوارج نیز خواست تا در سپاه حاضر شوند؛ اما آنان اصرار امام بر نبرد با شام را به سبب خشم و کینه شخصی امام نسبت به شامیان می دانستند و حضور خود را موکول به توبه امام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از همراهی آنان ناامید، و آماده حرکت از نخيله شد که در این میان خبر رسید خوارج، خباب بن ارت، صحابی رسول خدا و همسر وی را به شکل فجیعی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 امام از آن حضرت خواستند تا پیش از حرکت به سوی شام ابتدا خوارج را سرکوب نمایند تا بتوانند با آسودگی خیال به نبرد با شامیان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پذیرفت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به گزارش ابووائل، آن حضرت از یاران خود در خصوص نحوه برخورد با خوارج نظر خواهی کرد و همگی بر نبرد با خوارج پیش از نبرد دوباره با شامیان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چنین دید سخنان رسول خداصلی الله علیه واله وسلم را درباره خوارج و وجود فردی در میان آنان با این علامت که دستانش همچون سینه های زن است، به اصحاب خود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یاران امام را به جنگ با خوارج ترغیب کرد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سوی نهروان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امام با سخنان خود اصحاب را به حمله ای تمام کننده فراخواند و بدین شکل، سپاه خوارج شکست خوردند و اصحاب به دستور امام در پی یافتن فردی بر آمدند که پیامبرصلی الله علیه واله وسلم از کشته شدنش در جمع خوارج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جستجو برای یافتن این فرد </w:t>
      </w:r>
      <w:bookmarkStart w:id="229" w:name="pg7848_47995"/>
    </w:p>
    <w:p>
      <w:pPr>
        <w:pStyle w:val="BookText"/>
        <w:rPr/>
      </w:pPr>
      <w:bookmarkEnd w:id="229"/>
      <w:r>
        <w:rPr>
          <w:rFonts w:ascii="IRNazanin" w:hAnsi="IRNazanin" w:eastAsia="IRNazanin"/>
          <w:color w:val="111111"/>
          <w:sz w:val="28"/>
          <w:sz w:val="28"/>
          <w:szCs w:val="28"/>
          <w:rtl w:val="true"/>
          <w:lang w:bidi="fa-IR"/>
        </w:rPr>
        <w:t>بی نتیجه ماند، برخی از یاران امام از فریبکاری حضرت برای کشتن برادران دینی خود سخن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شنیدن این سخنان گریست و خود برای جستجوی جنازه اقدام کرد؛ اما یاران حضرت جنازه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شنیدن این خبر تکبیر گفت و سپس به کوفه بازگشت و از نجنگیدن با شامیان در آن سال خبر داد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ابو وائل، در توصیف نبرد نهروان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نبرد با چهار هزار نفر برای رویارویی با امام خارج شدیم؛ اما با سخنان آن حضرت دو هزار نفر از ما جدا شدند</w:t>
      </w:r>
      <w:r>
        <w:rPr>
          <w:rFonts w:eastAsia="IRNazanin" w:cs="IRNazanin"/>
          <w:color w:val="111111"/>
          <w:sz w:val="28"/>
          <w:szCs w:val="28"/>
          <w:rtl w:val="true"/>
          <w:lang w:bidi="fa-IR"/>
        </w:rPr>
        <w:t>».</w:t>
      </w:r>
      <w:r>
        <w:rPr>
          <w:rStyle w:val="FootnoteAnchor"/>
          <w:rtl w:val="true"/>
        </w:rPr>
        <w:footnoteReference w:id="509"/>
      </w:r>
    </w:p>
    <w:p>
      <w:pPr>
        <w:pStyle w:val="Heading3"/>
        <w:numPr>
          <w:ilvl w:val="2"/>
          <w:numId w:val="1"/>
        </w:numPr>
        <w:rPr/>
      </w:pPr>
      <w:bookmarkStart w:id="230" w:name="__RefHeading___Toc5695914_1051229030"/>
      <w:bookmarkStart w:id="231" w:name="_Toc79"/>
      <w:bookmarkEnd w:id="230"/>
      <w:r>
        <w:rPr>
          <w:rtl w:val="true"/>
        </w:rPr>
        <w:t>جمع بندی</w:t>
      </w:r>
      <w:bookmarkEnd w:id="231"/>
    </w:p>
    <w:p>
      <w:pPr>
        <w:pStyle w:val="BookText"/>
        <w:rPr/>
      </w:pPr>
      <w:r>
        <w:rPr>
          <w:rFonts w:ascii="IRNazanin" w:hAnsi="IRNazanin" w:eastAsia="IRNazanin"/>
          <w:color w:val="111111"/>
          <w:sz w:val="28"/>
          <w:sz w:val="28"/>
          <w:szCs w:val="28"/>
          <w:rtl w:val="true"/>
          <w:lang w:bidi="fa-IR"/>
        </w:rPr>
        <w:t>در میان گزارشگران عثمانی تنها برخی همچون شعبی، زهری و ابووائل از حوادث مهم عصر امام گزارش داده اند؛ اما دیگر گزارشگران این گروه سیاسی، تنها به برخی حوادث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عمده گزارشگران عثمانی توجه آنان به حوادث نبرد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این افراد، تعصبات سیاسی به وضوح یافت می شود که در بررسی آن باید دقت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های شعبی از اعمال فشار در بیعت گرفتن از برخی صحابه چون طلحه و زبیر، خودداری بزرگان صحابه از بیعت با امام، اصرار بر حضور اندک صحابه پیامبر در سپاه امام، تمجید امام از حکومت معاویه و نیز گزارش های زهری از اشتیاق و تلاش امام برای تصدی خلافت تأکید بر حضور زبیر در نبرد جمل و گزارش های سیف از اعمال فشار در بیعت گرفتن از طلحه و زبیر و نقش سازی برای گروهی با نام سبأییان از جمله گزارش های متعصبانه این افراد است</w:t>
      </w:r>
      <w:r>
        <w:rPr>
          <w:rFonts w:eastAsia="IRNazanin" w:cs="IRNazanin"/>
          <w:color w:val="111111"/>
          <w:sz w:val="28"/>
          <w:szCs w:val="28"/>
          <w:rtl w:val="true"/>
          <w:lang w:bidi="fa-IR"/>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اعتراف برخی از این گزارشگران به دوری جستن امام از قبول خلافت، پذیرش خلافت از سوی ایشان پس از تهدید مصریان به قتل بزرگان صحابه، تصریح بر تلاش های امام در تمامی جنگ ها برای جلوگیری از خونریزی و حل اختلافات از طریق گفتگو، ذکر سخنان ام سلمه با عایشه در یادآوری سخنان و توصیه های پیامبرصلی الله علیه واله وسلم و بیان مقام و شأن امام و مخالفت با شورش علیه امام، اعتراف به دسیسه های عبدالله بن زبیر و طلحه در فریب عایشه پس از شنیدن بانگ سگان حوأب، اعتراف به نقش مروان در کشتن طلحه در جریان نبرد جمل به جرم دست داشتن طلحه در قتل عثمان، بیان رفتارهای مهربانانه امام با عایشه در حمل و نیز با اسرای شامی نبرد صفین، از گزارش های قابل توجه اینان است</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7848_47998"/>
      <w:bookmarkStart w:id="233" w:name="pg7848_47998"/>
      <w:bookmarkEnd w:id="233"/>
    </w:p>
    <w:p>
      <w:pPr>
        <w:pStyle w:val="Heading2"/>
        <w:numPr>
          <w:ilvl w:val="1"/>
          <w:numId w:val="1"/>
        </w:numPr>
        <w:rPr/>
      </w:pPr>
      <w:bookmarkStart w:id="234" w:name="pg7848_47998"/>
      <w:bookmarkStart w:id="235" w:name="__RefHeading___Toc5695916_1051229030"/>
      <w:bookmarkStart w:id="236" w:name="_Toc80"/>
      <w:bookmarkEnd w:id="234"/>
      <w:bookmarkEnd w:id="235"/>
      <w:r>
        <w:rPr>
          <w:rtl w:val="true"/>
        </w:rPr>
        <w:t>منابع و مآخذ</w:t>
      </w:r>
      <w:bookmarkEnd w:id="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عبدالحميد بن هبة الله، شرح نهج البلاغه، تحقيق محمد ابوالفضل ابراهیم،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الكتب العلميه،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نوری، علی، خاستگاه تشیع،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و فرهنگ اسلامی،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آئینه وند، صادق، علم تاریخ در گستره تمدن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انسانی و مطالعات فرهنگی،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شیبه، عبدالله بن محمد، المصنف، تحقیق سعيد لحام،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عاصم، ابوبکر احمد بن عمرو، السنه، تحقيق محمد ناصر الدين البانی، المكتب الاسلامی،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الاحاد و المثانی، تحقيق فيصل احمد جوابره،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الدرایه،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یعلی، محمد، طبقات الحنابله، تحقيق محمد حامد الفقی،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مبارک بن محمد جزری، اسد الغابه،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اللباب فی تهذیب الانساب، تحقیق احسان عباس،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الكامل في التاريخ، بی جا، دار صادر،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اسحاق، محمد، سیره، تحقيق محمد حمیدالله،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الدراسات و الابحاث،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اعثم کوفی، ابو محمد، الفتوح، تحقیق 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منتجب الدين، الاربعون حديثا،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بطريق حلی، یحیی بن حسن، العمده،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بکار، زبیر، جمهره نسب قریش، تحقيق محمود محمد شاكر،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المدنی،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ابوالفرج عبدالرحمن بن علی، الموضوعات، تحقیق عبدالرحمن محمد عثمان،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السلفيه،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 محمد، الثقات،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الكتب الثقافيه،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تحقیق شعیب ارنووط،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المجروحين، تحقیق محمود ابراهیم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مشاهير علماء الأمصار، تحقیق مرزوق علی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الوفاء،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حبیب بغدادی، محمد، المنمق، تحقیق خورشید احمد فاروق،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الدائره،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احمد بن علی بن محمد، تهذيب التهذيب،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الباری،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التلخيص الحبير،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تقريب التهذيب، تحقيق مصطفی عبدالقادر عطا،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دارالمكتبه العلميه،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الاصابه، تحقیق عادل احمد عبد الموجود و علی محمد معوض،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العلميه،</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فتح الباری،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ابو محمد علی بن احمد، الاحکام، تحقیق زکریا على یوسف، قاهره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حماد مروزی، نعیم، الفتن، تحقیق سهیل زکار،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 مسند،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العلل، تحقیق وصی الله بن محمد بن عباس،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حیان، محمد بن خلف، اخبار القضاة،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عبدالرحمن بن محمد، تاریخ،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ابوالعباس احمد بن محمد، وفیات الاعیان، تحقیق احسان عباس،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خیاط، ابو عمرو خليفه بن خیاط، طبقات، تحقیق سهیل زکار،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تحقیق سهیل زکار،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محمد بن سعد، الطبقات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شاذان بن جبرئیل، ابوالفضل، الفضائل،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الحيدريه،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شاذان از دی، فضل، الايضاح، تحقیق سید جلال الدین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شبه نمیری، عمر، تاريخ المدينه المنوره، تحقيق محمد شلتوت،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محمد بن علی، مناقب آل ابی طالب،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مثالب النواصب، عکس نسخه خطی کتابخانه ناصریه لکھنو، کتابخانه مرکز دائرۃ المعارف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ابو عمر يوسف بن احمد، جامع بیان العلم و فضله،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الانتفاء في فضائل الثلاثه الخلفاء،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الاستیعاب، تحقیق على محمد بجاوی،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التمهيد، تحقيق مصطفى بن احمد علوی و محمد عبد الكبير بکری، 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اوقاف،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ربه، ابوعمر احمد بن محمد، العقد الفرید،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عدی، عبدالله بن عدی، الکامل فی ضعفا الرجال، تحقيق سهيل زکار، چاپ سوم،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علی بن حسن، تاریخ مدینه دمشق، تحقیق 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عقده کوفی، احمد بن محمد، فضائل امیر المؤمنين، تحقيق عبدالرزاق محمد حسین فیض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غضائری، احمد بن حسین بن عبیدالله، الرجال، تحقیق سید محمدرضا حسینی جلالی،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دینوری، ابو محمد عبدالله بن مسلم، عیون الاخبار،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المعارف، تحقیق ثروت عكاشه،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مختلف الحديث،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الامامة و السياسة، تحقیق على شیری،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ابوالفداء اسماعیل، البداية و النهاية، تحقیق 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ماکولا، علی بن هبة الله، اكمال الكمال،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معين، یحیی، تاریخ، تحقیق عبدالله احمد حسن،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منظور، جمال الدين، لسان العرب،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ادب الحوزه،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ندیم، ابوالفرج محمد بن اسحاق، الفهرست، تحقيق رضا 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ابومحمد عبدالملک، سیره، تحقيق محمد محی الدین عبد الحميد،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محمد علی صبیح و اولاده، قاهره،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 احمد بن عبدالله بن احمد، کتاب الضعفاء، تحقيق فاروق حماده، 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البيضاء،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ابواسحاق ثقفی، ابراهیم بن محمد، الغارات، تحقیق سید جلال الدین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علی بن حسین، مقاتل الطالبيين، تحقیق کاظم مظفر،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للطباعه و النشر،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الاغانی، تحقیق سمير جابر،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نعمان بن ثابت، الفقه الأكبر،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الفرقان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ابوداود، سلیمان بن اشعث، سنن، تحقیق سید محمد لحام،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یعلی، احمد بن علی بن مثنی تمیمی، مسند، تحقیق حسین سلیم اسد،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للتراث،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ادهم، على، بعض مورخی الاسلام،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اردبیلی، محمد علی، جامع الرواه،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ازرقی، محمد بن عبدالله، اخبار مکه و ما جاء فيها من الآثار،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دارالاندلس،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 محسن، اعیان الشیعه، تحقیق حسن امین،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عبدالحسین، الغدیر، چاپ چهارم،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العربی،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یوسف، الحدائق الناضره،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اسماعيل، الصحيح،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التاريخ الكبير المكتبة الاسلامیه،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التاريخ الصغير، تحقيق محمود ابراهیم زائد،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رجال،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تحقیق سید جلال الدین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العلميه،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 بن یحیی، انساب الاشراف، تحقیق محمد حمیدالله،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انساب الاشراف، تحقیق احسان عباس،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جمعیته المستشرقين الالمانيه،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تحقیق سهیل زکار و ریاض زرکلی،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انساب الاشراف، تحقیق محمد باقر محمودی،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تحقیق محمد باقر محمودی،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فتوح البلدان، تحقیق صلاح الدين منجد،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النهضة المصرية،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بیرونی، ابوریحان، الآثار الباقیه، به کوشش ادوارد زاخاو، لایپزیگ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ابوبکر احمد بن حسین، السنن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محمد بن عیسی، سنن، تحقیق عبدالوهاب عبد اللطيف،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تهرانی، آقا بزرگ، الذريعة، چاپ سوم،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جاحظ، ابو عثمان عمرو بن بحر، رسائل الجاحظ، الرسائل الكلامیه، تحقیق على ابو ملحم،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مكتبه الهلال،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العثمانيه، تحقیق عبدالسلام محمد هارون،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الجاحظ،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سندوبی،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الرحمانيه،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تاریخ تشیع در ایران،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المبعث و المغازی ابان بن عثمان،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النشر،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منابع تاریخ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اسماعيل بن حماد، الصحاح، تحقیق احمد عبد الغفور العطار، چاپ چهارم،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حسکانی، عبیدالله بن احمد، شواهد التنزيل، تحقیق محمد باقر محمودی،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چاپ و نشر،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ابو عبدالله محمد بن عبدالله، المستدرک، تحقیق يوسف عبدالرحمن مرعشلی،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الشیعه،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تفرشی، سید مصطفی، نقد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خضر عبدالعليم عبدالرحمن، مسلمانان و نگارش تاریخ،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حضرتی، حسن، تأملاتی در علم تاریخ و تاریخ نگاری،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جهان،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ابن ادریس، السرائر،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ابن داود، رجال، تحقیق سید محمد صادق آل بحر العلوم،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خلاصه الاقوال، تحقیق جواد قیومی،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الفقاهه،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نشوان بن سعيد، الحور العين، تحقیق کمال مصطفی،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الخانجي،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ابوبکر احمد بن على، الكفاية في علم الرواية، تحقیق احمد عمر هاشم،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بغداد، تحقيق مصطفى عبد القادر عطا،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خلال، ابوبکر احمد بن محمد، السنه، تحقیق عطيه زهرانی،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الرايه،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موفق بن احمد بن محمد، مناقب ابی حنیفه، حیدر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المناقب، تحقيق مالک محمودی،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ابوالقاسم، معجم رجال الحدیث، چاپ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خیاط، ابو الحسين، الانتصار، ویراسته و ترجمه نادر،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دارقطنی، ابوالحسن علی بن عمر، العلل، تحقیق محفوظ رحمن زین الله،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عبدالعزيز، بحث في نشاة علم التاريخ عند العرب،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احمد بن داود، الاخبار الطوال،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عامر و جمال الدین شیال، قاهره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 الدين محمد، سیر اعلام النبلاء، تحقیق شعیب ارنووط، چاپ نهم،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الاسلام، تحقیق عمر عبد السلام تدمری،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الكاشف في معرفة من له روايه، تحقيق محمد عوامه جدہ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القبله،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تذكرة الحفاظ،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میزان الاعتدال، تحقیق على محمد بجاوی،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ابو حاتم احمد بن حمدان، کتاب الزينه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سلوم سامرایی، چاپ شده در ضمیمه کتاب الغلو و الفراق الغالية في الحضارة الاسلامية،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الحريه،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ابو محمد عبدالرحمن، الجرح و التعدیل،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قطب الدين، الخرائج و الجرائح، تحقیق سید محمدباقر موحد ابطحی،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روزنتال، فرانتس، علم التاريخ عند المسلمين،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احمد علی،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زبیری، مصعب بن عبدالله، نسب قریش،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زرکلی، خیر الدين، الاعلام، چاپ پنجم،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زرگری نژاد، عبدالحسین، تاریخ صدر اسلام،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زکار، سهیل، مقدمه بر المغازی زهری،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زیلعی، جمال الدين، نصب الرایه، تحقیق ایمن صالح شعبان،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سجادی، سید صادق و هادی عالم زاده، تاریخ نگاری در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سخاوی، شمس الدين محمد بن عبدالرحمان، الاعلان بالتوبيخ لمن ذم التاريخ،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احمد علی،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سزگین، فواد، تاريخ التراث العربی،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فهمي حجازی،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مرعشی،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بن قیس هلالی، ابوصادق، کتاب سلیم، تحقيق محمد باقر انصاری،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 بن خلف، ابووليد، التعديل و التجريح، تحقیق احمد بزار، 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اوقاف،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سؤالات الأجرى لأبی داود، تحقیق عبد العليم عبدالعظیم بستوی، 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دارالاستقامه،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سمعانی، ابوسعد عبد الكريم بن محمد، الانساب، تحقیق عبدالله عمر بارودی،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الجنان،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ابوالقاسم علی بن موسی، الملاحم والفتن،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صاحب الامر،</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المحجه،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علم الهدی علی بن حسین، الشافي في الامامة، تحقيق سید عبدالرضا حسینی خطیب،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اسماعیلیان،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المرتضی، تحقیق سید احمد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الكريم،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المختاره، تحقیق سید نورالدین جعفریان،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شاذان بن جبرئیل، ابوالفضل، الفضائل،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الحيدرية،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شبستری، عبدالحسین، الفائق في رواة و اصحاب الامام الصادق،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الاسلامی،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سید عبدالحسين، النص و الاجتهاد، تحقیق ابو مجتبی،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مجتبی،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شرقاوي، عبدالرحمن، ائمة الفقه التسعة،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الحديث،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محمد بن عبد الكريم، الملل و النحل، تحقیق محمد بن فتح بدران،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شریف رضی،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زین الدین بن علی، الرعاية في علم الدرایة، تحقيق عبدالحسین محمد على بقال،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مرعشی نجفی،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صالحی شامی، محمد بن يوسف، سبل الهدى و الرشاد، تحقيق عادل احمد عبدالموجود و علی محمد معوض،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 حسن، تأسيس الشيعه لعلوم الاسلام،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الاعلمی،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على، الاعتقادات في دين الامامية، تحقيق عصام عبد السيد، چاپ دوم،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تحقیق سید محمد صادق بحر العلوم،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معاني الأخبار، تحقیق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الاسلامی،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 النعمة، تحقیق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الاسلامی،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الطباعة و النشر،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الاعمال، تحقيق محمد مهدی حسن خرسان،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صفدی، صلاح الدين، الوافی بالوفیات، تحقیق احمدار نووط و ترکی مصطفی،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صفری، نعمت الله، بررسی رجالى شرطه الخميس، مجله شیعه شناسی، ش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جابر بن یزید جعفی، دانشنامه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صنعانی، ابوبکر عبدالرزاق بن همام، المصنف، تحقیق حبیب رحمن اعظمی،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طاش کوپری زاده، احمد، الشقائق النعمانية،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سیدکاظم، شرطه الخميس و ارزش حدیث شناختی آن، مجله علوم حدیث، ش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سليمان بن احمد، المعجم الكبير، تحقیق حمدی عبدالمجید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الاوسط،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ابوعلی فضل بن حسن، اعلام الوری باعلام الهدی،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 بن جریر، المسترشد، تحقیق احمد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الثقافة الاسلامية،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چاپ چهارم،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محب الدين، الریاض النضرة،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ابن حمزه، الثاقب في المناقب، تحقيق نبيل رضا علوان،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انصاریان،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 جعفر محمد بن حسن، الفهرست، تحقيق مؤسسه نشر الفقاهة،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 معرفه الرجال، تحقیق سید مهدی رجائی،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المجتهد،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فقه الشيعه،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الااسلامی،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الطباعة والنشر،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الشافی، تحقیق سید حسین بحر العلوم،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تحقیق جواد قیومی،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النشر الاسلامی،</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سید جعفر مرتضی، الصحیح من سيرة النبي الأعظم، چاپ چهارم،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الهادی،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خضر، عبدالعلیم عبدالرحمن، مسلمانان و نگارش تاریخ،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عبدالقاهر بغدادی، ابن طاهر بن محمد، الفرق بين الفرق،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الجديده،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عجلی، ابوالحسن احمد بن عبدالله، معرفة الثقات،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الدار،</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عسگری، سید مرتضی، عبدالله بن سبأ و اساطير اخرى، چاپ ششم،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عکری حنبلی، عبدالحی بن احمد، شذارت الذهب، تحقیق عبدالقادر ارنووط و محمود ارنووط،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عقیلی، ابوجعفر محمد بن عمر، الضعفاء الكبير، تحقیق عبدالمعطي امین تلعجی،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عینی، بدرالدين حنفی، عمدة القاری،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محمد بن حسن، العقد النضيد و الدر الفرید، تحقیق على اوسط ناطقی،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کافیجی، محي الدين، المختصر فی علم التاريخ، تحقيق محمد كمال الدين عزالدین،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كحاله، عمر رضا، معجم قبائل العرب القديمة والحديثة،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کراجکی، ابوالفتح، الاستنصار،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 الفوائد، تحقيق فارس حسون کریم، آبی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التعجب، تحقیق فارس حسون کریم، آبی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محمد بن عمر، رجال، تحقیق حسن مصطفوی،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ابو جعفر محمد بن یعقوب، الکافی، تحقیق علی اکبر غفاری،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الاسلامیه،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اردبیلی، احمد، مجمع الفائده، تحقیق مجتبی عراقی و علی پناه اشتهاردی،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الاسلامی،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سلیمان کوفی، ابوجعفر، مناقب الامام امير المؤمنين، تحقیق محمد باقر محمودی،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احیاء الثقافة الاسلامية،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طباطبایی، سید حسین، میراث مکتوب شيعه،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على قرائی و رسول جعفریان،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مزی، جمال الدين، تهذيب الكمال، تحقيق بشار عواد، چاپ چهارم،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ابوالحسن علی بن حسین، التنبيه و الاشراف،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تحقيق اسعد داغر،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نیشابوری، ابوالحسین، صحيح،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مفید، محمد بن نعمان، الامالی، تحقیق حسین استاد ولی و علی اکبر غفاری،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،الكافئه، تحقیق علی اکبر زمانی نژاد،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اعتقاد الاماميه، تحقیق حسین درگاهی،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دارالمفيد،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العکبریه، تحقیق علی اکبر الهی،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المقالات في المذاهب و المختارات،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تحقيق مؤسسه آل البيت،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الاختصاص، تحقیق علی اکبر غفاری،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تحقیق سید محمد باقر ابطحی،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دارالمفيد،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الجمل،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مطهر بن طاهر، البدء و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الثقافة الدينية،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مقریزی، تقی الدین احمد بن على، النزاع و التخاصم، تحقیق سید علی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امتاع الأسماع، تحقیق محمد عبدالحمید نمیسی،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منقری، نصر بن مزاحم، وقعه صفين، تحقیق عبدالسلام محمد هارون، چاپ دوم،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العربية الحديثة،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میلانی، سید علی حسینی، رسالة في حديث خطبة علی، بنت ابی جهل،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ناشی اکبر، عبدالله بن محمد، مسائل الامامة، تحقيق يوسف فان اس،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احمد بن علی، رجال، تحقیق سید موسی شبیری، چاپ پنجم،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نسایی، احمد بن شعیب شافعی، الضعفاء والمتروکین، تحقیق محمود ابراهیم زائد،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السنن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نشوان بن سعيد، الحور العين، تحقیق کمال مصطفی،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الخانجي،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مغربی، ابوحنیفه نعمان بن محمد، شرح الاخبار، تحقیق سید محمد حسینی جلالی،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محمد بن ابراهیم، کتاب الغيبة، تحقيق فارس حسون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علی، مستدرکات علم رجال الحدیث،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المولف،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نوبختی، ابو محمد حسن بن موسی، فرق الشیعه،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مرتضوية،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میرزا حسین طبرسی، مستدرک الوسائل،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واقدی، محمد بن عمر، المغازی،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دنجونز، چاپ سوم،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الاعلمی،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پناه، محمدرضا، بازتاب تفکر عثمانی در واقعه کربلا،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نورالدين، مجمع الزوائد،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یاقوت حموی، ابوعبدالله شهاب الدين، معجم البلدان،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 بن ابی یعقوب، تاریخ،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بخاری، محمد،التاريخ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احمد بن یحیی،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ابو اسحاق،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کوفی، محمد بن سليمان، مناقب الإمام أمير المؤمنين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ذهبی، شمس الدین، تاریخ الاسلام،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سجادی، سیدصادق و هادی عالم زاده، تاریخ نگاری در اسلام،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حضرتی، حسن، تأملاتی در علم تاریخ و تاریخ نگاری،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سجادی و عالم زاده، تاریخ نگاری در اسلام،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بن علی، کمال الدین و تمام النعمة،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ابن ندیم، محمدبن اسحاق، الفهرست،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ابن حجر عسقلانی، احمد بن على، الاصابة،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دوری، عبدالعزيز، بحث في نشاة علم التاريخ عند العرب،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صفدی، صلاح الدين، الوافی بالوفیات،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صالحی شامی، محمد بن يوسف، سبل الهادي و 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ابن سعد، 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رازی، ابو محمد، الجرح و التعدیل،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ابوجعفر عقیلی، محمد بن عمر، الضعفاء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عسقلانی، ابن حجر، تهذيب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ابو محمد عبدالرحمن، ابو محمد،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زکار، سهیل، مقدمه بر المغازی زهری،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سجادی و عالم زاده، تاریخ نگاری در اسلام،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آئینه وند، صادق، علم تاریخ در گستره تمدن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احمد بن داود، اخبار الطوال،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منقری، نصر بن مزاحم، وقعه صفین،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ذهبی،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سجادی و عالم زاده، تاریخ نگاری در اسلام،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ندیم، الفهرست،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الفهرست،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همان،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ابن حجر، الاصابه،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علی بن حسین،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آئینه وند، صادق، علم تاریخ در گستره تمدن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احمد بن داود، الاخبار الطوال،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احمد بن یحیی،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دینوری، احمد بن داود، 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مبارک بن محمد، الکامل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کحاله، عمر رضا، معجم قبائل العرب القديمه و الحديثه،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طبری،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رقی، محمد بن عبدالله، اخبار مکه و ما جاء فيها من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بلاذری، فتوح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حموی، یاقوت،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ابن حبیب، المنمق،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یعقوبی، احمد بن ابی یعقوب،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المحبر،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یعقوبی،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ابن خلدون، عبد الرحمن بن محمد،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یعقوبی،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زرگری نژاد، عبدالحسین، تاریخ صدر اسلام،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ابو محمد، سیره،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همان،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یعقوبی،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بغدادی، همان،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طبری،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زرگری نژاد، 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بغدادی، 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طبری،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محمد بن عمر، المغازی،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بغدادی، المحبر،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زبیری، مصعب بن عبدالله، نسب قریش،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بلاذری، انساب الاشراف،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همان،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یعقوبی،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علی بن حسین، الاغانی،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مقریزی، احمد بن على، النزاع و التخاصم،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ابن اثیر،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ابن ابی الحدید، عبد الحميد بن هبة الله،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یعقوبی،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طبری،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ابو محمد،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یعقوبی،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ناشی اکبر، عبدالله بن محمد، مسائل الأمامه،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مصباح المجتهاد،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صدوق، الخصال،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محمدبن نعمان، مفید،المزار،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المسائل العکبریه،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کراجکی، ابوالفتح، التعجب،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ابن عبدالبر، یوسف بن احمد،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ذهبی،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ناشی اکبر، 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ابوالفرج اصفهانی، الاغانی،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 وقعه صفین،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طبری،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مقدسی، مطهر بن طاهر، البدء و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ابن قتیبه دینوری، عبدالله بن مسلم، الامامه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ابن خلدون،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ابن اعثم،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 همان،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بلاذری،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مفید،الجمل،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ابن شهر آشوب، محمدبن علی،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 همان،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طبری،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ابن اعثم، الفتوح،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 همان،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بلاذری،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ابن عساکر، علی بن حسن، تاریخ مدینه دمشق،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عقبة بن ابی معیط است که در جریان اسیری وی در نبرد بدر، پیامبرصلی الله علیه و اله وسلم او را به این نام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فاطمه علیها السلام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عمه معاویه و همسر ابولهب که از سوی خداوند به آتش افروز ملقب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عبیدالله بن احمد،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اسماعيل،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 امتناع الاسماع،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همان،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پناه، محمدرضا، بارتاب تفکر عثمانی در واقعه کربلا،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المحبر،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ابن قتیبه دینوری، 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بلاذری،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طبری،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مفید،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طبرسی، فضل بن حسن، ابوعلی، اعلام الوری باعلام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رویارویی این دو جریان در واقعه کربلا و حوادث پیرامون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پناه، 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طبری،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علی بن حسین، الفصول المختاره،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ابن عساکر، تاریخ مدینه دمشق،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محمد، المجروحین،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ذهبی،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ابن عساکر،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عجلی، احمد بن عبد الله، معرفة الثقات،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ابن عدی، عبدالله، الکامل فی ضعفاء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ابن عساکر، 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ابن عساکر، همان،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همان،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خلال، احمد بن محمد،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ناشی اکبر، مسائل الامامة،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خلال،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عقیلی، الصغناء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ناشی اکبر، 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ابوداود، سلیمان بن اشعث، 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خلال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دارقطنی، علی بن عمر، العلل،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ابن کثیر،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تاریخ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انس، ابوعبدالله، المدونه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شرقاوي، عبدالرحمن، ائمة الفقه التسعه،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نعمان بن ثابت، الفقہ الاکبر،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موفق بن احمد، مناقب ابی حنیفه،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الانتفاء في فضائل الثلاثة الخلفاء،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همان،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همان،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مسعودی،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یعلی، محمد، طبقات الحنابله،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مدینه دمشق،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عاصم، احمد بن عمرو، الاحاد و المثانی، مقدمه،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خلال،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معین، یحیی،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ابن عبدالبر،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عثمانیانی که با تعديل اعتقادات عثمانیه در قرن سوم مخالف بودند و همچون اسلاف خود به دشمنی با امام ادامه دادند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عمربن بحر، الرسائل السياسية،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الرسائل الكلاميه،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ناشی اکبر، مسائل الامامة،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خطیب بغدادی، احمد بن علی، 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ناشی اكبر، 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ابن حبان، الثقات،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عجلی، معرفة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ابن حبان،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خیاط، خلیفه، تاریخ،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دینوری، الاخبار الطوال،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الجمل،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خلف، ابووليد، التعديل و التجريح،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تاريخ مدينة دمشق،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احمد،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ابن ابی عاصم، الاحاد و الثانی،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حاکم نیشابوری، محمدبن عبدالله،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الدین، سید عبدالحسين، النص و الاجتهاد،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مرتضی عاملی، سید جعفر، الصحيح من سيرة النبي الأعظم،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حسینی میلانی،سیدعلی، رسالة في حديث خطبه على بنت ابی جهل،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البدایه و النهایه،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 جمال الدین، تهذيب الكمال،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همان،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فقهای سبعه مدينه که همگی از تابعان بوده و فتاوای فقهی آنان نزد اهل سنت از ارزش و اعتبار خاصی برخوردار است،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مسیب مخزومی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عروة بن زبیر اسدی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عبیدالله بن عبدالله بن عتبه 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خارجة بن زید بن ثابت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قاسم بن محمد بن ابی 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ابوسلیمان بن یسار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ابوبکر بن عبدالرحمن بن حارث مخزومی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ابوسلمه بن عبدالرحمن بن عوف زهری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سالم بن عبدالله بن عمر بن خطاب نیز به عنوان یکی از فقهای سبعه یاد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صنعانی، محمد بن اسماعیل، سبل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ابن حجر، تقريب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همان،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ابن کثیر،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حافظ طبرانی، سليمان بن احمد، المعجم الاوسط،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التلخيص الحبير،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زهری،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التاریخ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رازی، ابو محمد، الجرح و التعدیل،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ابن خیاط، 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صفدی، الوافی بالوفیات،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صالحی شامی، سبل الهدى و 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سجادی و عالم زاده، تاریخ نگاری در اسلام،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خیاط، طبقات،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ابن حبان، الثقات،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ابن عساکر، 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خیاط، همان،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ابن عساکر، 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عجلی، معرفة الثقات،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مزی، 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المعارف،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خیاط، 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مزی، 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ذهبی،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ذهبی،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ابن عساکر،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حیان، محمد بن خلف، 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ابن اثیر،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معین،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صفدی، 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خیاط، 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تاریخ الاسلام،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همان،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ذهبی،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ذهبی،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ذهبی،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معین،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ذهبی،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التاریخ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برقی، احمد بن محمد، رجال،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التاریخ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ابن قتیبه،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ابن عساکر، تاریخ مدینه دمشق،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برقی، 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عجلی،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ابن عساکر،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الجرح و التعدیل،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رازی، ابو محمد،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همان،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ابو محمد،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ابن حبان،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زهری،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رازی،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ابن عبدالبر،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مشاهير علماء الأمصار،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رازی، ابو محمد،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الثفات،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عجلی، معرفة الثقات،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رجال،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ابن عساکر، 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مزی، 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التاریخ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ابن کثیر، البداية والنهاية،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عجلی،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خطیب بغدادی، تاریخ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ذهبی،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ابن حجر،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عجلی،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بخاری، التاريخ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ابن عساکر، 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بخاری،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ذهبی،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ذهبی،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ابن حجر،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ابن عساکر، 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ابن عساکر، 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الثقات،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عجلی،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مشاهير علماء الأمصار،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الامامة و السياسة،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ابن خلکان، احمد بن محمد، 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الثقات،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مدینه دمشق،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خلف، التعديل و التجريح،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ذهبی،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ابن حجر،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زهری، الطبقات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ابن جوزی، عبدالرحمن بن على 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احمد بن محمد، العقد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این سخن را منتسب به علقمه بن قیس شیعی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کوفی، مناقب الإمام أمير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الفصول المختاره،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خویی، سیدابوالقاسم، 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التمهيد،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همان،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المعارف،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رجال،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ابن عبدالبر،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بخاری،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ابن عبدالبر،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ابن حبان، مشاهير علماء الأمصار،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ذهبی، 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صفدی، الوافی بالوفیات،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همان،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احمد بن حسین، السنن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مسلم، صحیح،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نسایی، احمد بن شعيب، سنن،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همان،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محمد،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واقدی، 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دوری، عبدالعزيز، بحث في نشاة علم التاريخ عند العرب،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ابو محمد، الجرح و التعدیل،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صفدی،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خضر، عبدالعلیم عبدالرحمن، مسلمانان و نگارش تاریخ،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خویی، 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الطبقات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عجلی، معرفة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رازی، ابو محمد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التاريخ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ابن حبان، الثقات،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سیر اعلام النبلاء،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ابو محمد،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عجلی،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ابو محمد،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مدینه دمشق،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کتاب المجروحین،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ابن حجر، تقريب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عبدالحسین، الغدیر،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خویی، 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معین،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نسایی، الضعفاء و المتروکین،ص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عقیلی، الضعفاء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ابونعیم اصفهانی، احمد بن عبدالله، کتاب الضعفاء،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نسایی، 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الامالی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ابو محمد،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ندیم، الفهرست،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عسگری، سید مرتضی، عبدالله بن سبا و اساطير اخری، جزء دوم،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العثمانيه،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ابن حجر، 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صنعانی،عبدالرزاق، المصنف،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المحبر،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پناه، بازتاب تفکر عثمانی در واقعه کربلا،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ابن عدی،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عاصم، السنه،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ابن جوزی،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ابن جوزی،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مسند،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ابن عساکر، تاریخ مدينة دمشق،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سلیمان بن احمد، المعجم الاوسط،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ابن حجر، 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ابن عساکر، همان،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ابن عساکر، همان،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ذهبی،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المجروحین،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خطیب بغدادی، 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ابن عساکر، همان،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عکری حنبلی، عبدالحي بن احمد، شذارت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صنعانی،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طبری، محب الدين، الریاض النضره،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الاغانی،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المنمق،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ابن اعثم، الفتوح،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ابن عبدالبر،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بکار، زبیر، جمهره نسب قریش،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محب الدين، 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محب الدين، 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محب الدين،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محب الدين،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مفید، الامالی،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محب الدين، 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طبری، محب الدين، 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محب الدين،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صنعانی، المصنف،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مغربی، ابوحنیفه، شرح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المجروحین،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مدینه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الامالی،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حیان،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یعلی،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خطیب بغدادی، 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ابن عساکر، همان،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ابن اثیر،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نجار بغدادی، ذیل 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ابن عقده، فضائل امیر المؤمنین،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طوسی، الامالی،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عاصم، السنه،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بيهقي، السنن الکبری،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ابن عساکر، همان،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مدینه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محب الدين، الرياض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محب الدين، همان،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طبری، محب الدين، همان،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محب الدين، همان،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رسائل المرتضی،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عبدالله بن محمد، 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بخاری، التاریخ الکبیر،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حاکم نیشابوری،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ابن بطريق، یحیی بن حسن، العماده،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الرياض النضرة،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البداية و النهاية،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مدینه دمشق،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الامالی، ص</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محب الدين،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محب الدين، همان،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طبری، محب الدين، همان،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محب الدين، همان،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محب الدين، ریاض النضرة،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مدینہ دمشق،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ذهبی،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طبری، محب الدين، همان،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محب الدين، همان،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سید بن طاووس، علی بن موسی، الملاحم و الفتن،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سمعانی، عبدالکریم بن محمد، الانساب،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همان،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همان،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زهری، 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ابن ابی شیبه، المصنف،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خیاط، خلیفه، تاریخ،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همان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همان،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زهری، همان و مزی، تهذیب اکمال،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محب الدين، ریاض النضرة،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خیاط، 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طبری،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طبری،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طبری،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تاريخ مدينة دمشق،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الكافثه،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همان،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ذهبی،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 وقعه صفین،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عقده، فضایل امیر المؤمنین،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مدینہ دمشق،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ذهبی، 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 وقعه صفین،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ابن عساکر، 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 همان،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طبری،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العلل،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خطیب بغدادی، تاریخ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ابن کثیر، البداية و 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الاختصاص،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زهری، الطبقات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التاریخ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شیبه، المصنف،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 وقعه صفین،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نعیم، الفتن،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 همان،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طبری،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 وقعه صفین،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شیبه، همان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همان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البداية والنهاية،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image" Target="media/image2.jpeg"/><Relationship Id="rId177" Type="http://schemas.openxmlformats.org/officeDocument/2006/relationships/image" Target="media/image2.jpeg"/><Relationship Id="rId178" Type="http://schemas.openxmlformats.org/officeDocument/2006/relationships/footer" Target="footer171.xml"/><Relationship Id="rId179" Type="http://schemas.openxmlformats.org/officeDocument/2006/relationships/footnotes" Target="footnotes.xml"/><Relationship Id="rId180" Type="http://schemas.openxmlformats.org/officeDocument/2006/relationships/numbering" Target="numbering.xml"/><Relationship Id="rId181" Type="http://schemas.openxmlformats.org/officeDocument/2006/relationships/fontTable" Target="fontTable.xml"/><Relationship Id="rId182" Type="http://schemas.openxmlformats.org/officeDocument/2006/relationships/settings" Target="settings.xml"/><Relationship Id="rId1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175</Pages>
  <Words>42119</Words>
  <Characters>161103</Characters>
  <CharactersWithSpaces>201879</CharactersWithSpaces>
  <Paragraphs>1915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2026-08-27T13:00:58Z</dcterms:created>
  <dc:creator>ghaemiyeh.com</dc:creator>
  <dc:description/>
  <dc:language>en-US</dc:language>
  <cp:lastModifiedBy/>
  <dcterms:modified xsi:type="dcterms:W3CDTF">2026-08-27T16:31:04Z</dcterms:modified>
  <cp:revision>1</cp:revision>
  <dc:subject/>
  <dc:title>حکومت امام علی علیه السلام با رویکرد آسیب شناسی تاریخ نگاری عثمانی</dc:title>
</cp:coreProperties>
</file>

<file path=docProps/custom.xml><?xml version="1.0" encoding="utf-8"?>
<Properties xmlns="http://schemas.openxmlformats.org/officeDocument/2006/custom-properties" xmlns:vt="http://schemas.openxmlformats.org/officeDocument/2006/docPropsVTypes"/>
</file>