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الفکر السیاسی فی رؤیة الإمام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1859_105122903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4581861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581863_1051229030">
            <w:r>
              <w:rPr>
                <w:webHidden/>
                <w:rStyle w:val="IndexLink"/>
                <w:rtl w:val="true"/>
              </w:rPr>
              <w:t>الاهداء</w:t>
            </w:r>
            <w:r>
              <w:rPr>
                <w:rStyle w:val="IndexLink"/>
                <w:rtl w:val="true"/>
              </w:rPr>
              <w:tab/>
            </w:r>
            <w:r>
              <w:rPr>
                <w:rStyle w:val="IndexLink"/>
              </w:rPr>
              <w:t>14</w:t>
            </w:r>
          </w:hyperlink>
        </w:p>
        <w:p>
          <w:pPr>
            <w:pStyle w:val="Contents2"/>
            <w:tabs>
              <w:tab w:val="clear" w:pos="8743"/>
              <w:tab w:val="right" w:pos="9026" w:leader="dot"/>
            </w:tabs>
            <w:rPr/>
          </w:pPr>
          <w:hyperlink w:anchor="__RefHeading___Toc4581865_1051229030">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4581867_105122903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4581869_1051229030">
            <w:r>
              <w:rPr>
                <w:webHidden/>
                <w:rStyle w:val="IndexLink"/>
                <w:rtl w:val="true"/>
              </w:rPr>
              <w:t>مدخل إلى الفكر السياسي</w:t>
            </w:r>
            <w:r>
              <w:rPr>
                <w:rStyle w:val="IndexLink"/>
                <w:rtl w:val="true"/>
              </w:rPr>
              <w:tab/>
            </w:r>
            <w:r>
              <w:rPr>
                <w:rStyle w:val="IndexLink"/>
              </w:rPr>
              <w:t>22</w:t>
            </w:r>
          </w:hyperlink>
        </w:p>
        <w:p>
          <w:pPr>
            <w:pStyle w:val="Contents3"/>
            <w:tabs>
              <w:tab w:val="clear" w:pos="8459"/>
              <w:tab w:val="right" w:pos="9026" w:leader="dot"/>
            </w:tabs>
            <w:rPr/>
          </w:pPr>
          <w:hyperlink w:anchor="__RefHeading___Toc4581871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4581873_1051229030">
            <w:r>
              <w:rPr>
                <w:webHidden/>
                <w:rStyle w:val="IndexLink"/>
                <w:rtl w:val="true"/>
              </w:rPr>
              <w:t>مدخل إلى الفكر السياسي</w:t>
            </w:r>
            <w:r>
              <w:rPr>
                <w:rStyle w:val="IndexLink"/>
                <w:rtl w:val="true"/>
              </w:rPr>
              <w:tab/>
            </w:r>
            <w:r>
              <w:rPr>
                <w:rStyle w:val="IndexLink"/>
              </w:rPr>
              <w:t>24</w:t>
            </w:r>
          </w:hyperlink>
        </w:p>
        <w:p>
          <w:pPr>
            <w:pStyle w:val="Contents3"/>
            <w:tabs>
              <w:tab w:val="clear" w:pos="8459"/>
              <w:tab w:val="right" w:pos="9026" w:leader="dot"/>
            </w:tabs>
            <w:rPr/>
          </w:pPr>
          <w:hyperlink w:anchor="__RefHeading___Toc4581875_1051229030">
            <w:r>
              <w:rPr>
                <w:webHidden/>
                <w:rStyle w:val="IndexLink"/>
                <w:rtl w:val="true"/>
              </w:rPr>
              <w:t xml:space="preserve">اولا </w:t>
            </w:r>
            <w:r>
              <w:rPr>
                <w:rStyle w:val="IndexLink"/>
                <w:rtl w:val="true"/>
              </w:rPr>
              <w:t xml:space="preserve">/ </w:t>
            </w:r>
            <w:r>
              <w:rPr>
                <w:rStyle w:val="IndexLink"/>
                <w:rtl w:val="true"/>
              </w:rPr>
              <w:t>تحديد المصطلح ومجال تداوله</w:t>
            </w:r>
            <w:r>
              <w:rPr>
                <w:rStyle w:val="IndexLink"/>
                <w:rtl w:val="true"/>
              </w:rPr>
              <w:t>:</w:t>
              <w:tab/>
            </w:r>
            <w:r>
              <w:rPr>
                <w:rStyle w:val="IndexLink"/>
              </w:rPr>
              <w:t>24</w:t>
            </w:r>
          </w:hyperlink>
        </w:p>
        <w:p>
          <w:pPr>
            <w:pStyle w:val="Contents3"/>
            <w:tabs>
              <w:tab w:val="clear" w:pos="8459"/>
              <w:tab w:val="right" w:pos="9026" w:leader="dot"/>
            </w:tabs>
            <w:rPr/>
          </w:pPr>
          <w:hyperlink w:anchor="__RefHeading___Toc4581877_1051229030">
            <w:r>
              <w:rPr>
                <w:webHidden/>
                <w:rStyle w:val="IndexLink"/>
                <w:rtl w:val="true"/>
              </w:rPr>
              <w:t>الفكر</w:t>
            </w:r>
            <w:r>
              <w:rPr>
                <w:rStyle w:val="IndexLink"/>
                <w:rtl w:val="true"/>
              </w:rPr>
              <w:tab/>
            </w:r>
            <w:r>
              <w:rPr>
                <w:rStyle w:val="IndexLink"/>
              </w:rPr>
              <w:t>25</w:t>
            </w:r>
          </w:hyperlink>
        </w:p>
        <w:p>
          <w:pPr>
            <w:pStyle w:val="Contents2"/>
            <w:tabs>
              <w:tab w:val="clear" w:pos="8743"/>
              <w:tab w:val="right" w:pos="9026" w:leader="dot"/>
            </w:tabs>
            <w:rPr/>
          </w:pPr>
          <w:hyperlink w:anchor="__RefHeading___Toc4581879_1051229030">
            <w:r>
              <w:rPr>
                <w:webHidden/>
                <w:rStyle w:val="IndexLink"/>
                <w:rtl w:val="true"/>
              </w:rPr>
              <w:t>الفكر والتفكر في الإطار اللغوي</w:t>
            </w:r>
            <w:r>
              <w:rPr>
                <w:rStyle w:val="IndexLink"/>
                <w:rtl w:val="true"/>
              </w:rPr>
              <w:t>:</w:t>
              <w:tab/>
            </w:r>
            <w:r>
              <w:rPr>
                <w:rStyle w:val="IndexLink"/>
              </w:rPr>
              <w:t>25</w:t>
            </w:r>
          </w:hyperlink>
        </w:p>
        <w:p>
          <w:pPr>
            <w:pStyle w:val="Contents2"/>
            <w:tabs>
              <w:tab w:val="clear" w:pos="8743"/>
              <w:tab w:val="right" w:pos="9026" w:leader="dot"/>
            </w:tabs>
            <w:rPr/>
          </w:pPr>
          <w:hyperlink w:anchor="__RefHeading___Toc4581881_1051229030">
            <w:r>
              <w:rPr>
                <w:webHidden/>
                <w:rStyle w:val="IndexLink"/>
                <w:rtl w:val="true"/>
              </w:rPr>
              <w:t>الفكر اصطلاحاً</w:t>
            </w:r>
            <w:r>
              <w:rPr>
                <w:rStyle w:val="IndexLink"/>
                <w:rtl w:val="true"/>
              </w:rPr>
              <w:t>:</w:t>
              <w:tab/>
            </w:r>
            <w:r>
              <w:rPr>
                <w:rStyle w:val="IndexLink"/>
              </w:rPr>
              <w:t>25</w:t>
            </w:r>
          </w:hyperlink>
        </w:p>
        <w:p>
          <w:pPr>
            <w:pStyle w:val="Contents2"/>
            <w:tabs>
              <w:tab w:val="clear" w:pos="8743"/>
              <w:tab w:val="right" w:pos="9026" w:leader="dot"/>
            </w:tabs>
            <w:rPr/>
          </w:pPr>
          <w:hyperlink w:anchor="__RefHeading___Toc4581883_1051229030">
            <w:r>
              <w:rPr>
                <w:webHidden/>
                <w:rStyle w:val="IndexLink"/>
                <w:rtl w:val="true"/>
              </w:rPr>
              <w:t>السياسة اصطلاحا</w:t>
            </w:r>
            <w:r>
              <w:rPr>
                <w:rStyle w:val="IndexLink"/>
                <w:rtl w:val="true"/>
              </w:rPr>
              <w:t>:</w:t>
              <w:tab/>
            </w:r>
            <w:r>
              <w:rPr>
                <w:rStyle w:val="IndexLink"/>
              </w:rPr>
              <w:t>27</w:t>
            </w:r>
          </w:hyperlink>
        </w:p>
        <w:p>
          <w:pPr>
            <w:pStyle w:val="Contents2"/>
            <w:tabs>
              <w:tab w:val="clear" w:pos="8743"/>
              <w:tab w:val="right" w:pos="9026" w:leader="dot"/>
            </w:tabs>
            <w:rPr/>
          </w:pPr>
          <w:hyperlink w:anchor="__RefHeading___Toc4581885_1051229030">
            <w:r>
              <w:rPr>
                <w:webHidden/>
                <w:rStyle w:val="IndexLink"/>
                <w:rtl w:val="true"/>
              </w:rPr>
              <w:t>موضوعات السياسة</w:t>
            </w:r>
            <w:r>
              <w:rPr>
                <w:rStyle w:val="IndexLink"/>
                <w:rtl w:val="true"/>
              </w:rPr>
              <w:t>:</w:t>
              <w:tab/>
            </w:r>
            <w:r>
              <w:rPr>
                <w:rStyle w:val="IndexLink"/>
              </w:rPr>
              <w:t>29</w:t>
            </w:r>
          </w:hyperlink>
        </w:p>
        <w:p>
          <w:pPr>
            <w:pStyle w:val="Contents2"/>
            <w:tabs>
              <w:tab w:val="clear" w:pos="8743"/>
              <w:tab w:val="right" w:pos="9026" w:leader="dot"/>
            </w:tabs>
            <w:rPr/>
          </w:pPr>
          <w:hyperlink w:anchor="__RefHeading___Toc4581887_1051229030">
            <w:r>
              <w:rPr>
                <w:webHidden/>
                <w:rStyle w:val="IndexLink"/>
                <w:rtl w:val="true"/>
              </w:rPr>
              <w:t>الفكر السياسي</w:t>
            </w:r>
            <w:r>
              <w:rPr>
                <w:rStyle w:val="IndexLink"/>
                <w:rtl w:val="true"/>
              </w:rPr>
              <w:t>:</w:t>
              <w:tab/>
            </w:r>
            <w:r>
              <w:rPr>
                <w:rStyle w:val="IndexLink"/>
              </w:rPr>
              <w:t>30</w:t>
            </w:r>
          </w:hyperlink>
        </w:p>
        <w:p>
          <w:pPr>
            <w:pStyle w:val="Contents2"/>
            <w:tabs>
              <w:tab w:val="clear" w:pos="8743"/>
              <w:tab w:val="right" w:pos="9026" w:leader="dot"/>
            </w:tabs>
            <w:rPr/>
          </w:pPr>
          <w:hyperlink w:anchor="__RefHeading___Toc4581889_1051229030">
            <w:r>
              <w:rPr>
                <w:webHidden/>
                <w:rStyle w:val="IndexLink"/>
                <w:rtl w:val="true"/>
              </w:rPr>
              <w:t>العوامل التي ساعدت في نشوء الفكر السياسي الإسلامي</w:t>
            </w:r>
            <w:r>
              <w:rPr>
                <w:rStyle w:val="IndexLink"/>
                <w:rtl w:val="true"/>
              </w:rPr>
              <w:t>:</w:t>
              <w:tab/>
            </w:r>
            <w:r>
              <w:rPr>
                <w:rStyle w:val="IndexLink"/>
              </w:rPr>
              <w:t>31</w:t>
            </w:r>
          </w:hyperlink>
        </w:p>
        <w:p>
          <w:pPr>
            <w:pStyle w:val="Contents2"/>
            <w:tabs>
              <w:tab w:val="clear" w:pos="8743"/>
              <w:tab w:val="right" w:pos="9026" w:leader="dot"/>
            </w:tabs>
            <w:rPr/>
          </w:pPr>
          <w:hyperlink w:anchor="__RefHeading___Toc4581891_1051229030">
            <w:r>
              <w:rPr>
                <w:webHidden/>
                <w:rStyle w:val="IndexLink"/>
                <w:rtl w:val="true"/>
              </w:rPr>
              <w:t>مصادر الفكر السياسي الإسلامي</w:t>
            </w:r>
            <w:r>
              <w:rPr>
                <w:rStyle w:val="IndexLink"/>
                <w:rtl w:val="true"/>
              </w:rPr>
              <w:t>:</w:t>
              <w:tab/>
            </w:r>
            <w:r>
              <w:rPr>
                <w:rStyle w:val="IndexLink"/>
              </w:rPr>
              <w:t>32</w:t>
            </w:r>
          </w:hyperlink>
        </w:p>
        <w:p>
          <w:pPr>
            <w:pStyle w:val="Contents3"/>
            <w:tabs>
              <w:tab w:val="clear" w:pos="8459"/>
              <w:tab w:val="right" w:pos="9026" w:leader="dot"/>
            </w:tabs>
            <w:rPr/>
          </w:pPr>
          <w:hyperlink w:anchor="__RefHeading___Toc4581893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4581895_1051229030">
            <w:r>
              <w:rPr>
                <w:webHidden/>
                <w:rStyle w:val="IndexLink"/>
                <w:rtl w:val="true"/>
              </w:rPr>
              <w:t>الأول</w:t>
            </w:r>
            <w:r>
              <w:rPr>
                <w:rStyle w:val="IndexLink"/>
                <w:rtl w:val="true"/>
              </w:rPr>
              <w:t xml:space="preserve">: </w:t>
            </w:r>
            <w:r>
              <w:rPr>
                <w:rStyle w:val="IndexLink"/>
                <w:rtl w:val="true"/>
              </w:rPr>
              <w:t>الوثائق التي يمكن من خلال تحليلها اكتشاف الفكر السياسي الإسلامي</w:t>
            </w:r>
            <w:r>
              <w:rPr>
                <w:rStyle w:val="IndexLink"/>
                <w:rtl w:val="true"/>
              </w:rPr>
              <w:t>:</w:t>
              <w:tab/>
            </w:r>
            <w:r>
              <w:rPr>
                <w:rStyle w:val="IndexLink"/>
              </w:rPr>
              <w:t>32</w:t>
            </w:r>
          </w:hyperlink>
        </w:p>
        <w:p>
          <w:pPr>
            <w:pStyle w:val="Contents3"/>
            <w:tabs>
              <w:tab w:val="clear" w:pos="8459"/>
              <w:tab w:val="right" w:pos="9026" w:leader="dot"/>
            </w:tabs>
            <w:rPr/>
          </w:pPr>
          <w:hyperlink w:anchor="__RefHeading___Toc4581897_1051229030">
            <w:r>
              <w:rPr>
                <w:webHidden/>
                <w:rStyle w:val="IndexLink"/>
                <w:rtl w:val="true"/>
              </w:rPr>
              <w:t xml:space="preserve">الثاني </w:t>
            </w:r>
            <w:r>
              <w:rPr>
                <w:rStyle w:val="IndexLink"/>
                <w:rtl w:val="true"/>
              </w:rPr>
              <w:t xml:space="preserve">/ </w:t>
            </w:r>
            <w:r>
              <w:rPr>
                <w:rStyle w:val="IndexLink"/>
                <w:rtl w:val="true"/>
              </w:rPr>
              <w:t>الأصول الفكرية التي أسهمت في بناء التقاليد السياسية الإسلامية</w:t>
            </w:r>
            <w:r>
              <w:rPr>
                <w:rStyle w:val="IndexLink"/>
                <w:rtl w:val="true"/>
              </w:rPr>
              <w:t>:</w:t>
              <w:tab/>
            </w:r>
            <w:r>
              <w:rPr>
                <w:rStyle w:val="IndexLink"/>
              </w:rPr>
              <w:t>33</w:t>
            </w:r>
          </w:hyperlink>
        </w:p>
        <w:p>
          <w:pPr>
            <w:pStyle w:val="Contents4"/>
            <w:tabs>
              <w:tab w:val="clear" w:pos="8176"/>
              <w:tab w:val="right" w:pos="9026" w:leader="dot"/>
            </w:tabs>
            <w:rPr/>
          </w:pPr>
          <w:hyperlink w:anchor="__RefHeading___Toc4581899_1051229030">
            <w:r>
              <w:rPr>
                <w:webHidden/>
                <w:rStyle w:val="IndexLink"/>
              </w:rPr>
              <w:t>1</w:t>
            </w:r>
            <w:r>
              <w:rPr>
                <w:rStyle w:val="IndexLink"/>
                <w:rtl w:val="true"/>
              </w:rPr>
              <w:t xml:space="preserve">. </w:t>
            </w:r>
            <w:r>
              <w:rPr>
                <w:rStyle w:val="IndexLink"/>
                <w:rtl w:val="true"/>
              </w:rPr>
              <w:t>التقاليد العربية قبل الإسلام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4581901_1051229030">
            <w:r>
              <w:rPr>
                <w:webHidden/>
                <w:rStyle w:val="IndexLink"/>
              </w:rPr>
              <w:t>2</w:t>
            </w:r>
            <w:r>
              <w:rPr>
                <w:rStyle w:val="IndexLink"/>
                <w:rtl w:val="true"/>
              </w:rPr>
              <w:t xml:space="preserve">. </w:t>
            </w:r>
            <w:r>
              <w:rPr>
                <w:rStyle w:val="IndexLink"/>
                <w:rtl w:val="true"/>
              </w:rPr>
              <w:t>المبادئ المتضمنة في القرآن الحكيم والسنة النبوية</w:t>
            </w:r>
            <w:r>
              <w:rPr>
                <w:rStyle w:val="IndexLink"/>
                <w:rtl w:val="true"/>
              </w:rPr>
              <w:t>:</w:t>
              <w:tab/>
            </w:r>
            <w:r>
              <w:rPr>
                <w:rStyle w:val="IndexLink"/>
              </w:rPr>
              <w:t>33</w:t>
            </w:r>
          </w:hyperlink>
        </w:p>
        <w:p>
          <w:pPr>
            <w:pStyle w:val="Contents4"/>
            <w:tabs>
              <w:tab w:val="clear" w:pos="8176"/>
              <w:tab w:val="right" w:pos="9026" w:leader="dot"/>
            </w:tabs>
            <w:rPr/>
          </w:pPr>
          <w:hyperlink w:anchor="__RefHeading___Toc4581903_1051229030">
            <w:r>
              <w:rPr>
                <w:webHidden/>
                <w:rStyle w:val="IndexLink"/>
              </w:rPr>
              <w:t>3</w:t>
            </w:r>
            <w:r>
              <w:rPr>
                <w:rStyle w:val="IndexLink"/>
                <w:rtl w:val="true"/>
              </w:rPr>
              <w:t xml:space="preserve">. </w:t>
            </w:r>
            <w:r>
              <w:rPr>
                <w:rStyle w:val="IndexLink"/>
                <w:rtl w:val="true"/>
              </w:rPr>
              <w:t>التراث اليوناني</w:t>
            </w:r>
            <w:r>
              <w:rPr>
                <w:rStyle w:val="IndexLink"/>
                <w:rtl w:val="true"/>
              </w:rPr>
              <w:t>:</w:t>
              <w:tab/>
            </w:r>
            <w:r>
              <w:rPr>
                <w:rStyle w:val="IndexLink"/>
              </w:rPr>
              <w:t>33</w:t>
            </w:r>
          </w:hyperlink>
        </w:p>
        <w:p>
          <w:pPr>
            <w:pStyle w:val="Contents4"/>
            <w:tabs>
              <w:tab w:val="clear" w:pos="8176"/>
              <w:tab w:val="right" w:pos="9026" w:leader="dot"/>
            </w:tabs>
            <w:rPr/>
          </w:pPr>
          <w:hyperlink w:anchor="__RefHeading___Toc4581905_1051229030">
            <w:r>
              <w:rPr>
                <w:webHidden/>
                <w:rStyle w:val="IndexLink"/>
              </w:rPr>
              <w:t>4</w:t>
            </w:r>
            <w:r>
              <w:rPr>
                <w:rStyle w:val="IndexLink"/>
                <w:rtl w:val="true"/>
              </w:rPr>
              <w:t xml:space="preserve">. </w:t>
            </w:r>
            <w:r>
              <w:rPr>
                <w:rStyle w:val="IndexLink"/>
                <w:rtl w:val="true"/>
              </w:rPr>
              <w:t>التقاليد السياسية الأجنبية</w:t>
            </w:r>
            <w:r>
              <w:rPr>
                <w:rStyle w:val="IndexLink"/>
                <w:rtl w:val="true"/>
              </w:rPr>
              <w:t>:</w:t>
              <w:tab/>
            </w:r>
            <w:r>
              <w:rPr>
                <w:rStyle w:val="IndexLink"/>
              </w:rPr>
              <w:t>34</w:t>
            </w:r>
          </w:hyperlink>
        </w:p>
        <w:p>
          <w:pPr>
            <w:pStyle w:val="Contents4"/>
            <w:tabs>
              <w:tab w:val="clear" w:pos="8176"/>
              <w:tab w:val="right" w:pos="9026" w:leader="dot"/>
            </w:tabs>
            <w:rPr/>
          </w:pPr>
          <w:hyperlink w:anchor="__RefHeading___Toc4581907_1051229030">
            <w:r>
              <w:rPr>
                <w:webHidden/>
                <w:rStyle w:val="IndexLink"/>
              </w:rPr>
              <w:t>5</w:t>
            </w:r>
            <w:r>
              <w:rPr>
                <w:rStyle w:val="IndexLink"/>
                <w:rtl w:val="true"/>
              </w:rPr>
              <w:t xml:space="preserve">. </w:t>
            </w:r>
            <w:r>
              <w:rPr>
                <w:rStyle w:val="IndexLink"/>
                <w:rtl w:val="true"/>
              </w:rPr>
              <w:t>الأحداث الحاسمة والعنيفة في التاريخ الإسلامي</w:t>
            </w:r>
            <w:r>
              <w:rPr>
                <w:rStyle w:val="IndexLink"/>
                <w:rtl w:val="true"/>
              </w:rPr>
              <w:t>:</w:t>
              <w:tab/>
            </w:r>
            <w:r>
              <w:rPr>
                <w:rStyle w:val="IndexLink"/>
              </w:rPr>
              <w:t>34</w:t>
            </w:r>
          </w:hyperlink>
        </w:p>
        <w:p>
          <w:pPr>
            <w:pStyle w:val="Contents2"/>
            <w:tabs>
              <w:tab w:val="clear" w:pos="8743"/>
              <w:tab w:val="right" w:pos="9026" w:leader="dot"/>
            </w:tabs>
            <w:rPr/>
          </w:pPr>
          <w:hyperlink w:anchor="__RefHeading___Toc4581909_1051229030">
            <w:r>
              <w:rPr>
                <w:webHidden/>
                <w:rStyle w:val="IndexLink"/>
                <w:rtl w:val="true"/>
              </w:rPr>
              <w:t>خصائص الفكر السياسي الإسلامي</w:t>
            </w:r>
            <w:r>
              <w:rPr>
                <w:rStyle w:val="IndexLink"/>
                <w:rtl w:val="true"/>
              </w:rPr>
              <w:t>:</w:t>
              <w:tab/>
            </w:r>
            <w:r>
              <w:rPr>
                <w:rStyle w:val="IndexLink"/>
              </w:rPr>
              <w:t>34</w:t>
            </w:r>
          </w:hyperlink>
        </w:p>
        <w:p>
          <w:pPr>
            <w:pStyle w:val="Contents3"/>
            <w:tabs>
              <w:tab w:val="clear" w:pos="8459"/>
              <w:tab w:val="right" w:pos="9026" w:leader="dot"/>
            </w:tabs>
            <w:rPr/>
          </w:pPr>
          <w:hyperlink w:anchor="__RefHeading___Toc4581911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4581913_1051229030">
            <w:r>
              <w:rPr>
                <w:webHidden/>
                <w:rStyle w:val="IndexLink"/>
              </w:rPr>
              <w:t>1</w:t>
            </w:r>
            <w:r>
              <w:rPr>
                <w:rStyle w:val="IndexLink"/>
                <w:rtl w:val="true"/>
              </w:rPr>
              <w:t xml:space="preserve">. </w:t>
            </w:r>
            <w:r>
              <w:rPr>
                <w:rStyle w:val="IndexLink"/>
                <w:rtl w:val="true"/>
              </w:rPr>
              <w:t>العالمية</w:t>
            </w:r>
            <w:r>
              <w:rPr>
                <w:rStyle w:val="IndexLink"/>
                <w:rtl w:val="true"/>
              </w:rPr>
              <w:t>:</w:t>
              <w:tab/>
            </w:r>
            <w:r>
              <w:rPr>
                <w:rStyle w:val="IndexLink"/>
              </w:rPr>
              <w:t>34</w:t>
            </w:r>
          </w:hyperlink>
        </w:p>
        <w:p>
          <w:pPr>
            <w:pStyle w:val="Contents3"/>
            <w:tabs>
              <w:tab w:val="clear" w:pos="8459"/>
              <w:tab w:val="right" w:pos="9026" w:leader="dot"/>
            </w:tabs>
            <w:rPr/>
          </w:pPr>
          <w:hyperlink w:anchor="__RefHeading___Toc4581915_1051229030">
            <w:r>
              <w:rPr>
                <w:webHidden/>
                <w:rStyle w:val="IndexLink"/>
              </w:rPr>
              <w:t>2</w:t>
            </w:r>
            <w:r>
              <w:rPr>
                <w:rStyle w:val="IndexLink"/>
                <w:rtl w:val="true"/>
              </w:rPr>
              <w:t xml:space="preserve">. </w:t>
            </w:r>
            <w:r>
              <w:rPr>
                <w:rStyle w:val="IndexLink"/>
                <w:rtl w:val="true"/>
              </w:rPr>
              <w:t>الأصالة</w:t>
            </w:r>
            <w:r>
              <w:rPr>
                <w:rStyle w:val="IndexLink"/>
                <w:rtl w:val="true"/>
              </w:rPr>
              <w:t>:</w:t>
              <w:tab/>
            </w:r>
            <w:r>
              <w:rPr>
                <w:rStyle w:val="IndexLink"/>
              </w:rPr>
              <w:t>35</w:t>
            </w:r>
          </w:hyperlink>
        </w:p>
        <w:p>
          <w:pPr>
            <w:pStyle w:val="Contents3"/>
            <w:tabs>
              <w:tab w:val="clear" w:pos="8459"/>
              <w:tab w:val="right" w:pos="9026" w:leader="dot"/>
            </w:tabs>
            <w:rPr/>
          </w:pPr>
          <w:hyperlink w:anchor="__RefHeading___Toc4581917_1051229030">
            <w:r>
              <w:rPr>
                <w:webHidden/>
                <w:rStyle w:val="IndexLink"/>
              </w:rPr>
              <w:t>3</w:t>
            </w:r>
            <w:r>
              <w:rPr>
                <w:rStyle w:val="IndexLink"/>
                <w:rtl w:val="true"/>
              </w:rPr>
              <w:t xml:space="preserve">. </w:t>
            </w:r>
            <w:r>
              <w:rPr>
                <w:rStyle w:val="IndexLink"/>
                <w:rtl w:val="true"/>
              </w:rPr>
              <w:t>المرونة</w:t>
            </w:r>
            <w:r>
              <w:rPr>
                <w:rStyle w:val="IndexLink"/>
                <w:rtl w:val="true"/>
              </w:rPr>
              <w:t>:</w:t>
              <w:tab/>
            </w:r>
            <w:r>
              <w:rPr>
                <w:rStyle w:val="IndexLink"/>
              </w:rPr>
              <w:t>35</w:t>
            </w:r>
          </w:hyperlink>
        </w:p>
        <w:p>
          <w:pPr>
            <w:pStyle w:val="Contents3"/>
            <w:tabs>
              <w:tab w:val="clear" w:pos="8459"/>
              <w:tab w:val="right" w:pos="9026" w:leader="dot"/>
            </w:tabs>
            <w:rPr/>
          </w:pPr>
          <w:hyperlink w:anchor="__RefHeading___Toc4581919_1051229030">
            <w:r>
              <w:rPr>
                <w:webHidden/>
                <w:rStyle w:val="IndexLink"/>
              </w:rPr>
              <w:t>4</w:t>
            </w:r>
            <w:r>
              <w:rPr>
                <w:rStyle w:val="IndexLink"/>
                <w:rtl w:val="true"/>
              </w:rPr>
              <w:t xml:space="preserve">. </w:t>
            </w:r>
            <w:r>
              <w:rPr>
                <w:rStyle w:val="IndexLink"/>
                <w:rtl w:val="true"/>
              </w:rPr>
              <w:t>الشمولية</w:t>
            </w:r>
            <w:r>
              <w:rPr>
                <w:rStyle w:val="IndexLink"/>
                <w:rtl w:val="true"/>
              </w:rPr>
              <w:t>:</w:t>
              <w:tab/>
            </w:r>
            <w:r>
              <w:rPr>
                <w:rStyle w:val="IndexLink"/>
              </w:rPr>
              <w:t>35</w:t>
            </w:r>
          </w:hyperlink>
        </w:p>
        <w:p>
          <w:pPr>
            <w:pStyle w:val="Contents3"/>
            <w:tabs>
              <w:tab w:val="clear" w:pos="8459"/>
              <w:tab w:val="right" w:pos="9026" w:leader="dot"/>
            </w:tabs>
            <w:rPr/>
          </w:pPr>
          <w:hyperlink w:anchor="__RefHeading___Toc4581921_1051229030">
            <w:r>
              <w:rPr>
                <w:webHidden/>
                <w:rStyle w:val="IndexLink"/>
              </w:rPr>
              <w:t>5</w:t>
            </w:r>
            <w:r>
              <w:rPr>
                <w:rStyle w:val="IndexLink"/>
                <w:rtl w:val="true"/>
              </w:rPr>
              <w:t xml:space="preserve">. </w:t>
            </w:r>
            <w:r>
              <w:rPr>
                <w:rStyle w:val="IndexLink"/>
                <w:rtl w:val="true"/>
              </w:rPr>
              <w:t>التقارب بين السياسة والأخلاق</w:t>
            </w:r>
            <w:r>
              <w:rPr>
                <w:rStyle w:val="IndexLink"/>
                <w:rtl w:val="true"/>
              </w:rPr>
              <w:t>:</w:t>
              <w:tab/>
            </w:r>
            <w:r>
              <w:rPr>
                <w:rStyle w:val="IndexLink"/>
              </w:rPr>
              <w:t>36</w:t>
            </w:r>
          </w:hyperlink>
        </w:p>
        <w:p>
          <w:pPr>
            <w:pStyle w:val="Contents3"/>
            <w:tabs>
              <w:tab w:val="clear" w:pos="8459"/>
              <w:tab w:val="right" w:pos="9026" w:leader="dot"/>
            </w:tabs>
            <w:rPr/>
          </w:pPr>
          <w:hyperlink w:anchor="__RefHeading___Toc4581923_1051229030">
            <w:r>
              <w:rPr>
                <w:webHidden/>
                <w:rStyle w:val="IndexLink"/>
              </w:rPr>
              <w:t>6</w:t>
            </w:r>
            <w:r>
              <w:rPr>
                <w:rStyle w:val="IndexLink"/>
                <w:rtl w:val="true"/>
              </w:rPr>
              <w:t xml:space="preserve">. </w:t>
            </w:r>
            <w:r>
              <w:rPr>
                <w:rStyle w:val="IndexLink"/>
                <w:rtl w:val="true"/>
              </w:rPr>
              <w:t>التقارب بين الفكر وحركة المجتمع السياسي</w:t>
            </w:r>
            <w:r>
              <w:rPr>
                <w:rStyle w:val="IndexLink"/>
                <w:rtl w:val="true"/>
              </w:rPr>
              <w:t>:</w:t>
              <w:tab/>
            </w:r>
            <w:r>
              <w:rPr>
                <w:rStyle w:val="IndexLink"/>
              </w:rPr>
              <w:t>36</w:t>
            </w:r>
          </w:hyperlink>
        </w:p>
        <w:p>
          <w:pPr>
            <w:pStyle w:val="Contents2"/>
            <w:tabs>
              <w:tab w:val="clear" w:pos="8743"/>
              <w:tab w:val="right" w:pos="9026" w:leader="dot"/>
            </w:tabs>
            <w:rPr/>
          </w:pPr>
          <w:hyperlink w:anchor="__RefHeading___Toc4581925_1051229030">
            <w:r>
              <w:rPr>
                <w:webHidden/>
                <w:rStyle w:val="IndexLink"/>
                <w:rtl w:val="true"/>
              </w:rPr>
              <w:t>الحضارة</w:t>
            </w:r>
            <w:r>
              <w:rPr>
                <w:rStyle w:val="IndexLink"/>
                <w:rtl w:val="true"/>
              </w:rPr>
              <w:tab/>
            </w:r>
            <w:r>
              <w:rPr>
                <w:rStyle w:val="IndexLink"/>
              </w:rPr>
              <w:t>37</w:t>
            </w:r>
          </w:hyperlink>
        </w:p>
        <w:p>
          <w:pPr>
            <w:pStyle w:val="Contents3"/>
            <w:tabs>
              <w:tab w:val="clear" w:pos="8459"/>
              <w:tab w:val="right" w:pos="9026" w:leader="dot"/>
            </w:tabs>
            <w:rPr/>
          </w:pPr>
          <w:hyperlink w:anchor="__RefHeading___Toc4581927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4581929_1051229030">
            <w:r>
              <w:rPr>
                <w:webHidden/>
                <w:rStyle w:val="IndexLink"/>
                <w:rtl w:val="true"/>
              </w:rPr>
              <w:t xml:space="preserve">أولا </w:t>
            </w:r>
            <w:r>
              <w:rPr>
                <w:rStyle w:val="IndexLink"/>
                <w:rtl w:val="true"/>
              </w:rPr>
              <w:t xml:space="preserve">/ </w:t>
            </w:r>
            <w:r>
              <w:rPr>
                <w:rStyle w:val="IndexLink"/>
                <w:rtl w:val="true"/>
              </w:rPr>
              <w:t>التعريف الإسلامي المعاصر للحضارة</w:t>
            </w:r>
            <w:r>
              <w:rPr>
                <w:rStyle w:val="IndexLink"/>
                <w:rtl w:val="true"/>
              </w:rPr>
              <w:t>:</w:t>
              <w:tab/>
            </w:r>
            <w:r>
              <w:rPr>
                <w:rStyle w:val="IndexLink"/>
              </w:rPr>
              <w:t>38</w:t>
            </w:r>
          </w:hyperlink>
        </w:p>
        <w:p>
          <w:pPr>
            <w:pStyle w:val="Contents4"/>
            <w:tabs>
              <w:tab w:val="clear" w:pos="8176"/>
              <w:tab w:val="right" w:pos="9026" w:leader="dot"/>
            </w:tabs>
            <w:rPr/>
          </w:pPr>
          <w:hyperlink w:anchor="__RefHeading___Toc4581931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4581933_1051229030">
            <w:r>
              <w:rPr>
                <w:webHidden/>
                <w:rStyle w:val="IndexLink"/>
                <w:rtl w:val="true"/>
              </w:rPr>
              <w:t>مراحل الحضارة</w:t>
            </w:r>
            <w:r>
              <w:rPr>
                <w:rStyle w:val="IndexLink"/>
                <w:rtl w:val="true"/>
              </w:rPr>
              <w:t>:</w:t>
              <w:tab/>
            </w:r>
            <w:r>
              <w:rPr>
                <w:rStyle w:val="IndexLink"/>
              </w:rPr>
              <w:t>38</w:t>
            </w:r>
          </w:hyperlink>
        </w:p>
        <w:p>
          <w:pPr>
            <w:pStyle w:val="Contents3"/>
            <w:tabs>
              <w:tab w:val="clear" w:pos="8459"/>
              <w:tab w:val="right" w:pos="9026" w:leader="dot"/>
            </w:tabs>
            <w:rPr/>
          </w:pPr>
          <w:hyperlink w:anchor="__RefHeading___Toc4581935_1051229030">
            <w:r>
              <w:rPr>
                <w:webHidden/>
                <w:rStyle w:val="IndexLink"/>
                <w:rtl w:val="true"/>
              </w:rPr>
              <w:t xml:space="preserve">ثانيا </w:t>
            </w:r>
            <w:r>
              <w:rPr>
                <w:rStyle w:val="IndexLink"/>
                <w:rtl w:val="true"/>
              </w:rPr>
              <w:t xml:space="preserve">/ </w:t>
            </w:r>
            <w:r>
              <w:rPr>
                <w:rStyle w:val="IndexLink"/>
                <w:rtl w:val="true"/>
              </w:rPr>
              <w:t>ملامح الفكر السياسي في الحضارات القديمة</w:t>
            </w:r>
            <w:r>
              <w:rPr>
                <w:rStyle w:val="IndexLink"/>
                <w:rtl w:val="true"/>
              </w:rPr>
              <w:t>:</w:t>
              <w:tab/>
            </w:r>
            <w:r>
              <w:rPr>
                <w:rStyle w:val="IndexLink"/>
              </w:rPr>
              <w:t>40</w:t>
            </w:r>
          </w:hyperlink>
        </w:p>
        <w:p>
          <w:pPr>
            <w:pStyle w:val="Contents4"/>
            <w:tabs>
              <w:tab w:val="clear" w:pos="8176"/>
              <w:tab w:val="right" w:pos="9026" w:leader="dot"/>
            </w:tabs>
            <w:rPr/>
          </w:pPr>
          <w:hyperlink w:anchor="__RefHeading___Toc4581937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4581939_1051229030">
            <w:r>
              <w:rPr>
                <w:webHidden/>
                <w:rStyle w:val="IndexLink"/>
                <w:rtl w:val="true"/>
              </w:rPr>
              <w:t>الفكر السياسي في الحضارات الشرقية القديمة</w:t>
            </w:r>
            <w:r>
              <w:rPr>
                <w:rStyle w:val="IndexLink"/>
                <w:rtl w:val="true"/>
              </w:rPr>
              <w:tab/>
            </w:r>
            <w:r>
              <w:rPr>
                <w:rStyle w:val="IndexLink"/>
              </w:rPr>
              <w:t>43</w:t>
            </w:r>
          </w:hyperlink>
        </w:p>
        <w:p>
          <w:pPr>
            <w:pStyle w:val="Contents5"/>
            <w:tabs>
              <w:tab w:val="clear" w:pos="7892"/>
              <w:tab w:val="right" w:pos="9026" w:leader="dot"/>
            </w:tabs>
            <w:rPr/>
          </w:pPr>
          <w:hyperlink w:anchor="__RefHeading___Toc4581941_105122903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581943_1051229030">
            <w:r>
              <w:rPr>
                <w:webHidden/>
                <w:rStyle w:val="IndexLink"/>
                <w:rtl w:val="true"/>
              </w:rPr>
              <w:t>أولاً</w:t>
            </w:r>
            <w:r>
              <w:rPr>
                <w:rStyle w:val="IndexLink"/>
                <w:rtl w:val="true"/>
              </w:rPr>
              <w:t xml:space="preserve">: </w:t>
            </w:r>
            <w:r>
              <w:rPr>
                <w:rStyle w:val="IndexLink"/>
                <w:rtl w:val="true"/>
              </w:rPr>
              <w:t>نظرية التوكيل</w:t>
            </w:r>
            <w:r>
              <w:rPr>
                <w:rStyle w:val="IndexLink"/>
                <w:rtl w:val="true"/>
              </w:rPr>
              <w:t>:</w:t>
              <w:tab/>
            </w:r>
            <w:r>
              <w:rPr>
                <w:rStyle w:val="IndexLink"/>
              </w:rPr>
              <w:t>43</w:t>
            </w:r>
          </w:hyperlink>
        </w:p>
        <w:p>
          <w:pPr>
            <w:pStyle w:val="Contents5"/>
            <w:tabs>
              <w:tab w:val="clear" w:pos="7892"/>
              <w:tab w:val="right" w:pos="9026" w:leader="dot"/>
            </w:tabs>
            <w:rPr/>
          </w:pPr>
          <w:hyperlink w:anchor="__RefHeading___Toc4581945_1051229030">
            <w:r>
              <w:rPr>
                <w:webHidden/>
                <w:rStyle w:val="IndexLink"/>
                <w:rtl w:val="true"/>
              </w:rPr>
              <w:t>ثانياً</w:t>
            </w:r>
            <w:r>
              <w:rPr>
                <w:rStyle w:val="IndexLink"/>
                <w:rtl w:val="true"/>
              </w:rPr>
              <w:t xml:space="preserve">: </w:t>
            </w:r>
            <w:r>
              <w:rPr>
                <w:rStyle w:val="IndexLink"/>
                <w:rtl w:val="true"/>
              </w:rPr>
              <w:t>نظرية التأليه</w:t>
            </w:r>
            <w:r>
              <w:rPr>
                <w:rStyle w:val="IndexLink"/>
                <w:rtl w:val="true"/>
              </w:rPr>
              <w:t>:</w:t>
              <w:tab/>
            </w:r>
            <w:r>
              <w:rPr>
                <w:rStyle w:val="IndexLink"/>
              </w:rPr>
              <w:t>46</w:t>
            </w:r>
          </w:hyperlink>
        </w:p>
        <w:p>
          <w:pPr>
            <w:pStyle w:val="Contents4"/>
            <w:tabs>
              <w:tab w:val="clear" w:pos="8176"/>
              <w:tab w:val="right" w:pos="9026" w:leader="dot"/>
            </w:tabs>
            <w:rPr/>
          </w:pPr>
          <w:hyperlink w:anchor="__RefHeading___Toc4581947_1051229030">
            <w:r>
              <w:rPr>
                <w:webHidden/>
                <w:rStyle w:val="IndexLink"/>
                <w:rtl w:val="true"/>
              </w:rPr>
              <w:t>الفكر السياسي في الحضارات الغربية القديمة</w:t>
            </w:r>
            <w:r>
              <w:rPr>
                <w:rStyle w:val="IndexLink"/>
                <w:rtl w:val="true"/>
              </w:rPr>
              <w:tab/>
            </w:r>
            <w:r>
              <w:rPr>
                <w:rStyle w:val="IndexLink"/>
              </w:rPr>
              <w:t>48</w:t>
            </w:r>
          </w:hyperlink>
        </w:p>
        <w:p>
          <w:pPr>
            <w:pStyle w:val="Contents5"/>
            <w:tabs>
              <w:tab w:val="clear" w:pos="7892"/>
              <w:tab w:val="right" w:pos="9026" w:leader="dot"/>
            </w:tabs>
            <w:rPr/>
          </w:pPr>
          <w:hyperlink w:anchor="__RefHeading___Toc4581949_1051229030">
            <w:r>
              <w:rPr>
                <w:webHidden/>
                <w:rStyle w:val="IndexLink"/>
                <w:rtl w:val="true"/>
              </w:rPr>
              <w:t>أولاً</w:t>
            </w:r>
            <w:r>
              <w:rPr>
                <w:rStyle w:val="IndexLink"/>
                <w:rtl w:val="true"/>
              </w:rPr>
              <w:t xml:space="preserve">: </w:t>
            </w:r>
            <w:r>
              <w:rPr>
                <w:rStyle w:val="IndexLink"/>
                <w:rtl w:val="true"/>
              </w:rPr>
              <w:t>حضارة اليونان</w:t>
            </w:r>
            <w:r>
              <w:rPr>
                <w:rStyle w:val="IndexLink"/>
                <w:rtl w:val="true"/>
              </w:rPr>
              <w:tab/>
            </w:r>
            <w:r>
              <w:rPr>
                <w:rStyle w:val="IndexLink"/>
              </w:rPr>
              <w:t>48</w:t>
            </w:r>
          </w:hyperlink>
        </w:p>
        <w:p>
          <w:pPr>
            <w:pStyle w:val="Contents6"/>
            <w:tabs>
              <w:tab w:val="clear" w:pos="7609"/>
              <w:tab w:val="right" w:pos="9026" w:leader="dot"/>
            </w:tabs>
            <w:rPr/>
          </w:pPr>
          <w:hyperlink w:anchor="__RefHeading___Toc4581951_105122903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4581953_1051229030">
            <w:r>
              <w:rPr>
                <w:webHidden/>
                <w:rStyle w:val="IndexLink"/>
                <w:rtl w:val="true"/>
              </w:rPr>
              <w:t>أفلاطون</w:t>
            </w:r>
            <w:r>
              <w:rPr>
                <w:rStyle w:val="IndexLink"/>
                <w:rtl w:val="true"/>
              </w:rPr>
              <w:t>:</w:t>
              <w:tab/>
            </w:r>
            <w:r>
              <w:rPr>
                <w:rStyle w:val="IndexLink"/>
              </w:rPr>
              <w:t>48</w:t>
            </w:r>
          </w:hyperlink>
        </w:p>
        <w:p>
          <w:pPr>
            <w:pStyle w:val="Contents6"/>
            <w:tabs>
              <w:tab w:val="clear" w:pos="7609"/>
              <w:tab w:val="right" w:pos="9026" w:leader="dot"/>
            </w:tabs>
            <w:rPr/>
          </w:pPr>
          <w:hyperlink w:anchor="__RefHeading___Toc4581955_1051229030">
            <w:r>
              <w:rPr>
                <w:webHidden/>
                <w:rStyle w:val="IndexLink"/>
                <w:rtl w:val="true"/>
              </w:rPr>
              <w:t xml:space="preserve">- </w:t>
            </w:r>
            <w:r>
              <w:rPr>
                <w:rStyle w:val="IndexLink"/>
                <w:rtl w:val="true"/>
              </w:rPr>
              <w:t>أفلاطون في الجمهورية</w:t>
            </w:r>
            <w:r>
              <w:rPr>
                <w:rStyle w:val="IndexLink"/>
                <w:rtl w:val="true"/>
              </w:rPr>
              <w:t>:</w:t>
              <w:tab/>
            </w:r>
            <w:r>
              <w:rPr>
                <w:rStyle w:val="IndexLink"/>
              </w:rPr>
              <w:t>49</w:t>
            </w:r>
          </w:hyperlink>
        </w:p>
        <w:p>
          <w:pPr>
            <w:pStyle w:val="Contents6"/>
            <w:tabs>
              <w:tab w:val="clear" w:pos="7609"/>
              <w:tab w:val="right" w:pos="9026" w:leader="dot"/>
            </w:tabs>
            <w:rPr/>
          </w:pPr>
          <w:hyperlink w:anchor="__RefHeading___Toc4581957_1051229030">
            <w:r>
              <w:rPr>
                <w:webHidden/>
                <w:rStyle w:val="IndexLink"/>
                <w:rtl w:val="true"/>
              </w:rPr>
              <w:t xml:space="preserve">- </w:t>
            </w:r>
            <w:r>
              <w:rPr>
                <w:rStyle w:val="IndexLink"/>
                <w:rtl w:val="true"/>
              </w:rPr>
              <w:t>نشوء الدولة عند أفلاطون</w:t>
            </w:r>
            <w:r>
              <w:rPr>
                <w:rStyle w:val="IndexLink"/>
                <w:rtl w:val="true"/>
              </w:rPr>
              <w:t>:</w:t>
              <w:tab/>
            </w:r>
            <w:r>
              <w:rPr>
                <w:rStyle w:val="IndexLink"/>
              </w:rPr>
              <w:t>49</w:t>
            </w:r>
          </w:hyperlink>
        </w:p>
        <w:p>
          <w:pPr>
            <w:pStyle w:val="Contents6"/>
            <w:tabs>
              <w:tab w:val="clear" w:pos="7609"/>
              <w:tab w:val="right" w:pos="9026" w:leader="dot"/>
            </w:tabs>
            <w:rPr/>
          </w:pPr>
          <w:hyperlink w:anchor="__RefHeading___Toc4581959_1051229030">
            <w:r>
              <w:rPr>
                <w:webHidden/>
                <w:rStyle w:val="IndexLink"/>
                <w:rtl w:val="true"/>
              </w:rPr>
              <w:t>العدالة</w:t>
            </w:r>
            <w:r>
              <w:rPr>
                <w:rStyle w:val="IndexLink"/>
                <w:rtl w:val="true"/>
              </w:rPr>
              <w:t>:</w:t>
              <w:tab/>
            </w:r>
            <w:r>
              <w:rPr>
                <w:rStyle w:val="IndexLink"/>
              </w:rPr>
              <w:t>51</w:t>
            </w:r>
          </w:hyperlink>
        </w:p>
        <w:p>
          <w:pPr>
            <w:pStyle w:val="Contents6"/>
            <w:tabs>
              <w:tab w:val="clear" w:pos="7609"/>
              <w:tab w:val="right" w:pos="9026" w:leader="dot"/>
            </w:tabs>
            <w:rPr/>
          </w:pPr>
          <w:hyperlink w:anchor="__RefHeading___Toc4581961_1051229030">
            <w:r>
              <w:rPr>
                <w:webHidden/>
                <w:rStyle w:val="IndexLink"/>
                <w:rtl w:val="true"/>
              </w:rPr>
              <w:t xml:space="preserve">أفلاطون في رجل الدولة </w:t>
            </w:r>
            <w:r>
              <w:rPr>
                <w:rStyle w:val="IndexLink"/>
                <w:rtl w:val="true"/>
              </w:rPr>
              <w:t>«</w:t>
            </w:r>
            <w:r>
              <w:rPr>
                <w:rStyle w:val="IndexLink"/>
                <w:rtl w:val="true"/>
              </w:rPr>
              <w:t>السياسي</w:t>
            </w:r>
            <w:r>
              <w:rPr>
                <w:rStyle w:val="IndexLink"/>
                <w:rtl w:val="true"/>
              </w:rPr>
              <w:t>»</w:t>
              <w:tab/>
            </w:r>
            <w:r>
              <w:rPr>
                <w:rStyle w:val="IndexLink"/>
              </w:rPr>
              <w:t>53</w:t>
            </w:r>
          </w:hyperlink>
        </w:p>
        <w:p>
          <w:pPr>
            <w:pStyle w:val="Contents6"/>
            <w:tabs>
              <w:tab w:val="clear" w:pos="7609"/>
              <w:tab w:val="right" w:pos="9026" w:leader="dot"/>
            </w:tabs>
            <w:rPr/>
          </w:pPr>
          <w:hyperlink w:anchor="__RefHeading___Toc4581963_105122903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4581965_1051229030">
            <w:r>
              <w:rPr>
                <w:webHidden/>
                <w:rStyle w:val="IndexLink"/>
                <w:rtl w:val="true"/>
              </w:rPr>
              <w:t>الامر الأول</w:t>
            </w:r>
            <w:r>
              <w:rPr>
                <w:rStyle w:val="IndexLink"/>
                <w:rtl w:val="true"/>
              </w:rPr>
              <w:t xml:space="preserve">: </w:t>
            </w:r>
            <w:r>
              <w:rPr>
                <w:rStyle w:val="IndexLink"/>
                <w:rtl w:val="true"/>
              </w:rPr>
              <w:t>تحديد موقع القانون في الدولة</w:t>
            </w:r>
            <w:r>
              <w:rPr>
                <w:rStyle w:val="IndexLink"/>
                <w:rtl w:val="true"/>
              </w:rPr>
              <w:t>.</w:t>
              <w:tab/>
            </w:r>
            <w:r>
              <w:rPr>
                <w:rStyle w:val="IndexLink"/>
              </w:rPr>
              <w:t>53</w:t>
            </w:r>
          </w:hyperlink>
        </w:p>
        <w:p>
          <w:pPr>
            <w:pStyle w:val="Contents6"/>
            <w:tabs>
              <w:tab w:val="clear" w:pos="7609"/>
              <w:tab w:val="right" w:pos="9026" w:leader="dot"/>
            </w:tabs>
            <w:rPr/>
          </w:pPr>
          <w:hyperlink w:anchor="__RefHeading___Toc4581967_1051229030">
            <w:r>
              <w:rPr>
                <w:webHidden/>
                <w:rStyle w:val="IndexLink"/>
                <w:rtl w:val="true"/>
              </w:rPr>
              <w:t>الأمر الثاني</w:t>
            </w:r>
            <w:r>
              <w:rPr>
                <w:rStyle w:val="IndexLink"/>
                <w:rtl w:val="true"/>
              </w:rPr>
              <w:t xml:space="preserve">: </w:t>
            </w:r>
            <w:r>
              <w:rPr>
                <w:rStyle w:val="IndexLink"/>
                <w:rtl w:val="true"/>
              </w:rPr>
              <w:t>تحديد أنظمة الحكم</w:t>
            </w:r>
            <w:r>
              <w:rPr>
                <w:rStyle w:val="IndexLink"/>
                <w:rtl w:val="true"/>
              </w:rPr>
              <w:t>:</w:t>
              <w:tab/>
            </w:r>
            <w:r>
              <w:rPr>
                <w:rStyle w:val="IndexLink"/>
              </w:rPr>
              <w:t>53</w:t>
            </w:r>
          </w:hyperlink>
        </w:p>
        <w:p>
          <w:pPr>
            <w:pStyle w:val="Contents6"/>
            <w:tabs>
              <w:tab w:val="clear" w:pos="7609"/>
              <w:tab w:val="right" w:pos="9026" w:leader="dot"/>
            </w:tabs>
            <w:rPr/>
          </w:pPr>
          <w:hyperlink w:anchor="__RefHeading___Toc4581969_105122903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4581971_1051229030">
            <w:r>
              <w:rPr>
                <w:webHidden/>
                <w:rStyle w:val="IndexLink"/>
                <w:rtl w:val="true"/>
              </w:rPr>
              <w:t>أ</w:t>
            </w:r>
            <w:r>
              <w:rPr>
                <w:rStyle w:val="IndexLink"/>
                <w:rtl w:val="true"/>
              </w:rPr>
              <w:t xml:space="preserve">- </w:t>
            </w:r>
            <w:r>
              <w:rPr>
                <w:rStyle w:val="IndexLink"/>
                <w:rtl w:val="true"/>
              </w:rPr>
              <w:t>دول مقيدة بالقانون وهي</w:t>
            </w:r>
            <w:r>
              <w:rPr>
                <w:rStyle w:val="IndexLink"/>
                <w:rtl w:val="true"/>
              </w:rPr>
              <w:t>:</w:t>
              <w:tab/>
            </w:r>
            <w:r>
              <w:rPr>
                <w:rStyle w:val="IndexLink"/>
              </w:rPr>
              <w:t>54</w:t>
            </w:r>
          </w:hyperlink>
        </w:p>
        <w:p>
          <w:pPr>
            <w:pStyle w:val="Contents6"/>
            <w:tabs>
              <w:tab w:val="clear" w:pos="7609"/>
              <w:tab w:val="right" w:pos="9026" w:leader="dot"/>
            </w:tabs>
            <w:rPr/>
          </w:pPr>
          <w:hyperlink w:anchor="__RefHeading___Toc4581973_1051229030">
            <w:r>
              <w:rPr>
                <w:webHidden/>
                <w:rStyle w:val="IndexLink"/>
                <w:rtl w:val="true"/>
              </w:rPr>
              <w:t>ب</w:t>
            </w:r>
            <w:r>
              <w:rPr>
                <w:rStyle w:val="IndexLink"/>
                <w:rtl w:val="true"/>
              </w:rPr>
              <w:t xml:space="preserve">- </w:t>
            </w:r>
            <w:r>
              <w:rPr>
                <w:rStyle w:val="IndexLink"/>
                <w:rtl w:val="true"/>
              </w:rPr>
              <w:t>دول غير مقيدة بالقانون وهي</w:t>
            </w:r>
            <w:r>
              <w:rPr>
                <w:rStyle w:val="IndexLink"/>
                <w:rtl w:val="true"/>
              </w:rPr>
              <w:t>:</w:t>
              <w:tab/>
            </w:r>
            <w:r>
              <w:rPr>
                <w:rStyle w:val="IndexLink"/>
              </w:rPr>
              <w:t>54</w:t>
            </w:r>
          </w:hyperlink>
        </w:p>
        <w:p>
          <w:pPr>
            <w:pStyle w:val="Contents6"/>
            <w:tabs>
              <w:tab w:val="clear" w:pos="7609"/>
              <w:tab w:val="right" w:pos="9026" w:leader="dot"/>
            </w:tabs>
            <w:rPr/>
          </w:pPr>
          <w:hyperlink w:anchor="__RefHeading___Toc4581975_1051229030">
            <w:r>
              <w:rPr>
                <w:webHidden/>
                <w:rStyle w:val="IndexLink"/>
                <w:rtl w:val="true"/>
              </w:rPr>
              <w:t xml:space="preserve">أفلاطون </w:t>
            </w:r>
            <w:r>
              <w:rPr>
                <w:rStyle w:val="IndexLink"/>
                <w:rtl w:val="true"/>
              </w:rPr>
              <w:t>(</w:t>
            </w:r>
            <w:r>
              <w:rPr>
                <w:rStyle w:val="IndexLink"/>
                <w:rtl w:val="true"/>
              </w:rPr>
              <w:t>القوانين</w:t>
            </w:r>
            <w:r>
              <w:rPr>
                <w:rStyle w:val="IndexLink"/>
                <w:rtl w:val="true"/>
              </w:rPr>
              <w:t>):</w:t>
              <w:tab/>
            </w:r>
            <w:r>
              <w:rPr>
                <w:rStyle w:val="IndexLink"/>
              </w:rPr>
              <w:t>54</w:t>
            </w:r>
          </w:hyperlink>
        </w:p>
        <w:p>
          <w:pPr>
            <w:pStyle w:val="Contents6"/>
            <w:tabs>
              <w:tab w:val="clear" w:pos="7609"/>
              <w:tab w:val="right" w:pos="9026" w:leader="dot"/>
            </w:tabs>
            <w:rPr/>
          </w:pPr>
          <w:hyperlink w:anchor="__RefHeading___Toc4581977_1051229030">
            <w:r>
              <w:rPr>
                <w:webHidden/>
                <w:rStyle w:val="IndexLink"/>
                <w:rtl w:val="true"/>
              </w:rPr>
              <w:t>أرسطو</w:t>
            </w:r>
            <w:r>
              <w:rPr>
                <w:rStyle w:val="IndexLink"/>
                <w:rtl w:val="true"/>
              </w:rPr>
              <w:t>:</w:t>
              <w:tab/>
            </w:r>
            <w:r>
              <w:rPr>
                <w:rStyle w:val="IndexLink"/>
              </w:rPr>
              <w:t>57</w:t>
            </w:r>
          </w:hyperlink>
        </w:p>
        <w:p>
          <w:pPr>
            <w:pStyle w:val="Contents6"/>
            <w:tabs>
              <w:tab w:val="clear" w:pos="7609"/>
              <w:tab w:val="right" w:pos="9026" w:leader="dot"/>
            </w:tabs>
            <w:rPr/>
          </w:pPr>
          <w:hyperlink w:anchor="__RefHeading___Toc4581979_1051229030">
            <w:r>
              <w:rPr>
                <w:webHidden/>
                <w:rStyle w:val="IndexLink"/>
              </w:rPr>
              <w:t>1</w:t>
            </w:r>
            <w:r>
              <w:rPr>
                <w:rStyle w:val="IndexLink"/>
                <w:rtl w:val="true"/>
              </w:rPr>
              <w:t xml:space="preserve">. </w:t>
            </w:r>
            <w:r>
              <w:rPr>
                <w:rStyle w:val="IndexLink"/>
                <w:rtl w:val="true"/>
              </w:rPr>
              <w:t>نشوء الدولة</w:t>
            </w:r>
            <w:r>
              <w:rPr>
                <w:rStyle w:val="IndexLink"/>
                <w:rtl w:val="true"/>
              </w:rPr>
              <w:t>:</w:t>
              <w:tab/>
            </w:r>
            <w:r>
              <w:rPr>
                <w:rStyle w:val="IndexLink"/>
              </w:rPr>
              <w:t>58</w:t>
            </w:r>
          </w:hyperlink>
        </w:p>
        <w:p>
          <w:pPr>
            <w:pStyle w:val="Contents6"/>
            <w:tabs>
              <w:tab w:val="clear" w:pos="7609"/>
              <w:tab w:val="right" w:pos="9026" w:leader="dot"/>
            </w:tabs>
            <w:rPr/>
          </w:pPr>
          <w:hyperlink w:anchor="__RefHeading___Toc4581981_1051229030">
            <w:r>
              <w:rPr>
                <w:webHidden/>
                <w:rStyle w:val="IndexLink"/>
              </w:rPr>
              <w:t>2</w:t>
            </w:r>
            <w:r>
              <w:rPr>
                <w:rStyle w:val="IndexLink"/>
                <w:rtl w:val="true"/>
              </w:rPr>
              <w:t xml:space="preserve">. </w:t>
            </w:r>
            <w:r>
              <w:rPr>
                <w:rStyle w:val="IndexLink"/>
                <w:rtl w:val="true"/>
              </w:rPr>
              <w:t>سيادة القانون</w:t>
            </w:r>
            <w:r>
              <w:rPr>
                <w:rStyle w:val="IndexLink"/>
                <w:rtl w:val="true"/>
              </w:rPr>
              <w:t>:</w:t>
              <w:tab/>
            </w:r>
            <w:r>
              <w:rPr>
                <w:rStyle w:val="IndexLink"/>
              </w:rPr>
              <w:t>59</w:t>
            </w:r>
          </w:hyperlink>
        </w:p>
        <w:p>
          <w:pPr>
            <w:pStyle w:val="Contents6"/>
            <w:tabs>
              <w:tab w:val="clear" w:pos="7609"/>
              <w:tab w:val="right" w:pos="9026" w:leader="dot"/>
            </w:tabs>
            <w:rPr/>
          </w:pPr>
          <w:hyperlink w:anchor="__RefHeading___Toc4581983_1051229030">
            <w:r>
              <w:rPr>
                <w:webHidden/>
                <w:rStyle w:val="IndexLink"/>
              </w:rPr>
              <w:t>3</w:t>
            </w:r>
            <w:r>
              <w:rPr>
                <w:rStyle w:val="IndexLink"/>
                <w:rtl w:val="true"/>
              </w:rPr>
              <w:t xml:space="preserve">. </w:t>
            </w:r>
            <w:r>
              <w:rPr>
                <w:rStyle w:val="IndexLink"/>
                <w:rtl w:val="true"/>
              </w:rPr>
              <w:t>العدالة</w:t>
            </w:r>
            <w:r>
              <w:rPr>
                <w:rStyle w:val="IndexLink"/>
                <w:rtl w:val="true"/>
              </w:rPr>
              <w:t>:</w:t>
              <w:tab/>
            </w:r>
            <w:r>
              <w:rPr>
                <w:rStyle w:val="IndexLink"/>
              </w:rPr>
              <w:t>59</w:t>
            </w:r>
          </w:hyperlink>
        </w:p>
        <w:p>
          <w:pPr>
            <w:pStyle w:val="Contents6"/>
            <w:tabs>
              <w:tab w:val="clear" w:pos="7609"/>
              <w:tab w:val="right" w:pos="9026" w:leader="dot"/>
            </w:tabs>
            <w:rPr/>
          </w:pPr>
          <w:hyperlink w:anchor="__RefHeading___Toc4581985_1051229030">
            <w:r>
              <w:rPr>
                <w:webHidden/>
                <w:rStyle w:val="IndexLink"/>
              </w:rPr>
              <w:t>4</w:t>
            </w:r>
            <w:r>
              <w:rPr>
                <w:rStyle w:val="IndexLink"/>
                <w:rtl w:val="true"/>
              </w:rPr>
              <w:t xml:space="preserve">. </w:t>
            </w:r>
            <w:r>
              <w:rPr>
                <w:rStyle w:val="IndexLink"/>
                <w:rtl w:val="true"/>
              </w:rPr>
              <w:t>التعليم</w:t>
            </w:r>
            <w:r>
              <w:rPr>
                <w:rStyle w:val="IndexLink"/>
                <w:rtl w:val="true"/>
              </w:rPr>
              <w:t>:</w:t>
              <w:tab/>
            </w:r>
            <w:r>
              <w:rPr>
                <w:rStyle w:val="IndexLink"/>
              </w:rPr>
              <w:t>60</w:t>
            </w:r>
          </w:hyperlink>
        </w:p>
        <w:p>
          <w:pPr>
            <w:pStyle w:val="Contents6"/>
            <w:tabs>
              <w:tab w:val="clear" w:pos="7609"/>
              <w:tab w:val="right" w:pos="9026" w:leader="dot"/>
            </w:tabs>
            <w:rPr/>
          </w:pPr>
          <w:hyperlink w:anchor="__RefHeading___Toc4581987_1051229030">
            <w:r>
              <w:rPr>
                <w:webHidden/>
                <w:rStyle w:val="IndexLink"/>
              </w:rPr>
              <w:t>5</w:t>
            </w:r>
            <w:r>
              <w:rPr>
                <w:rStyle w:val="IndexLink"/>
                <w:rtl w:val="true"/>
              </w:rPr>
              <w:t xml:space="preserve">. </w:t>
            </w:r>
            <w:r>
              <w:rPr>
                <w:rStyle w:val="IndexLink"/>
                <w:rtl w:val="true"/>
              </w:rPr>
              <w:t>نظم الحكم</w:t>
            </w:r>
            <w:r>
              <w:rPr>
                <w:rStyle w:val="IndexLink"/>
                <w:rtl w:val="true"/>
              </w:rPr>
              <w:t>:</w:t>
              <w:tab/>
            </w:r>
            <w:r>
              <w:rPr>
                <w:rStyle w:val="IndexLink"/>
              </w:rPr>
              <w:t>60</w:t>
            </w:r>
          </w:hyperlink>
        </w:p>
        <w:p>
          <w:pPr>
            <w:pStyle w:val="Contents6"/>
            <w:tabs>
              <w:tab w:val="clear" w:pos="7609"/>
              <w:tab w:val="right" w:pos="9026" w:leader="dot"/>
            </w:tabs>
            <w:rPr/>
          </w:pPr>
          <w:hyperlink w:anchor="__RefHeading___Toc4581989_1051229030">
            <w:r>
              <w:rPr>
                <w:webHidden/>
                <w:rStyle w:val="IndexLink"/>
              </w:rPr>
              <w:t>6</w:t>
            </w:r>
            <w:r>
              <w:rPr>
                <w:rStyle w:val="IndexLink"/>
                <w:rtl w:val="true"/>
              </w:rPr>
              <w:t xml:space="preserve">. </w:t>
            </w:r>
            <w:r>
              <w:rPr>
                <w:rStyle w:val="IndexLink"/>
                <w:rtl w:val="true"/>
              </w:rPr>
              <w:t>الفصل بين السلطات</w:t>
            </w:r>
            <w:r>
              <w:rPr>
                <w:rStyle w:val="IndexLink"/>
                <w:rtl w:val="true"/>
              </w:rPr>
              <w:t>:</w:t>
              <w:tab/>
            </w:r>
            <w:r>
              <w:rPr>
                <w:rStyle w:val="IndexLink"/>
              </w:rPr>
              <w:t>62</w:t>
            </w:r>
          </w:hyperlink>
        </w:p>
        <w:p>
          <w:pPr>
            <w:pStyle w:val="Contents6"/>
            <w:tabs>
              <w:tab w:val="clear" w:pos="7609"/>
              <w:tab w:val="right" w:pos="9026" w:leader="dot"/>
            </w:tabs>
            <w:rPr/>
          </w:pPr>
          <w:hyperlink w:anchor="__RefHeading___Toc4581991_1051229030">
            <w:r>
              <w:rPr>
                <w:webHidden/>
                <w:rStyle w:val="IndexLink"/>
                <w:rtl w:val="true"/>
              </w:rPr>
              <w:t>وظائف السلطات الثلاثة</w:t>
            </w:r>
            <w:r>
              <w:rPr>
                <w:rStyle w:val="IndexLink"/>
                <w:rtl w:val="true"/>
              </w:rPr>
              <w:t>:</w:t>
              <w:tab/>
            </w:r>
            <w:r>
              <w:rPr>
                <w:rStyle w:val="IndexLink"/>
              </w:rPr>
              <w:t>62</w:t>
            </w:r>
          </w:hyperlink>
        </w:p>
        <w:p>
          <w:pPr>
            <w:pStyle w:val="Contents6"/>
            <w:tabs>
              <w:tab w:val="clear" w:pos="7609"/>
              <w:tab w:val="right" w:pos="9026" w:leader="dot"/>
            </w:tabs>
            <w:rPr/>
          </w:pPr>
          <w:hyperlink w:anchor="__RefHeading___Toc4581993_1051229030">
            <w:r>
              <w:rPr>
                <w:webHidden/>
                <w:rStyle w:val="IndexLink"/>
                <w:rtl w:val="true"/>
              </w:rPr>
              <w:t>أوجه الشبه بين افلاطون وارسطو</w:t>
            </w:r>
            <w:r>
              <w:rPr>
                <w:rStyle w:val="IndexLink"/>
                <w:rtl w:val="true"/>
              </w:rPr>
              <w:t>.</w:t>
              <w:tab/>
            </w:r>
            <w:r>
              <w:rPr>
                <w:rStyle w:val="IndexLink"/>
              </w:rPr>
              <w:t>63</w:t>
            </w:r>
          </w:hyperlink>
        </w:p>
        <w:p>
          <w:pPr>
            <w:pStyle w:val="Contents6"/>
            <w:tabs>
              <w:tab w:val="clear" w:pos="7609"/>
              <w:tab w:val="right" w:pos="9026" w:leader="dot"/>
            </w:tabs>
            <w:rPr/>
          </w:pPr>
          <w:hyperlink w:anchor="__RefHeading___Toc4581995_1051229030">
            <w:r>
              <w:rPr>
                <w:webHidden/>
                <w:rStyle w:val="IndexLink"/>
                <w:rtl w:val="true"/>
              </w:rPr>
              <w:t>أوجه الاختلاف</w:t>
            </w:r>
            <w:r>
              <w:rPr>
                <w:rStyle w:val="IndexLink"/>
                <w:rtl w:val="true"/>
              </w:rPr>
              <w:t>:</w:t>
              <w:tab/>
            </w:r>
            <w:r>
              <w:rPr>
                <w:rStyle w:val="IndexLink"/>
              </w:rPr>
              <w:t>64</w:t>
            </w:r>
          </w:hyperlink>
        </w:p>
        <w:p>
          <w:pPr>
            <w:pStyle w:val="Contents6"/>
            <w:tabs>
              <w:tab w:val="clear" w:pos="7609"/>
              <w:tab w:val="right" w:pos="9026" w:leader="dot"/>
            </w:tabs>
            <w:rPr/>
          </w:pPr>
          <w:hyperlink w:anchor="__RefHeading___Toc4581997_1051229030">
            <w:r>
              <w:rPr>
                <w:webHidden/>
                <w:rStyle w:val="IndexLink"/>
                <w:rtl w:val="true"/>
              </w:rPr>
              <w:t>حضارة الرومان</w:t>
            </w:r>
            <w:r>
              <w:rPr>
                <w:rStyle w:val="IndexLink"/>
                <w:rtl w:val="true"/>
              </w:rPr>
              <w:t>:</w:t>
              <w:tab/>
            </w:r>
            <w:r>
              <w:rPr>
                <w:rStyle w:val="IndexLink"/>
              </w:rPr>
              <w:t>64</w:t>
            </w:r>
          </w:hyperlink>
        </w:p>
        <w:p>
          <w:pPr>
            <w:pStyle w:val="Contents6"/>
            <w:tabs>
              <w:tab w:val="clear" w:pos="7609"/>
              <w:tab w:val="right" w:pos="9026" w:leader="dot"/>
            </w:tabs>
            <w:rPr/>
          </w:pPr>
          <w:hyperlink w:anchor="__RefHeading___Toc4581999_1051229030">
            <w:r>
              <w:rPr>
                <w:webHidden/>
                <w:rStyle w:val="IndexLink"/>
                <w:rtl w:val="true"/>
              </w:rPr>
              <w:t>بوليب</w:t>
            </w:r>
            <w:r>
              <w:rPr>
                <w:rStyle w:val="IndexLink"/>
                <w:rtl w:val="true"/>
              </w:rPr>
              <w:t>:</w:t>
              <w:tab/>
            </w:r>
            <w:r>
              <w:rPr>
                <w:rStyle w:val="IndexLink"/>
              </w:rPr>
              <w:t>65</w:t>
            </w:r>
          </w:hyperlink>
        </w:p>
        <w:p>
          <w:pPr>
            <w:pStyle w:val="Contents6"/>
            <w:tabs>
              <w:tab w:val="clear" w:pos="7609"/>
              <w:tab w:val="right" w:pos="9026" w:leader="dot"/>
            </w:tabs>
            <w:rPr/>
          </w:pPr>
          <w:hyperlink w:anchor="__RefHeading___Toc4582001_1051229030">
            <w:r>
              <w:rPr>
                <w:webHidden/>
                <w:rStyle w:val="IndexLink"/>
                <w:rtl w:val="true"/>
              </w:rPr>
              <w:t>شيشرون</w:t>
            </w:r>
            <w:r>
              <w:rPr>
                <w:rStyle w:val="IndexLink"/>
                <w:rtl w:val="true"/>
              </w:rPr>
              <w:t>:</w:t>
              <w:tab/>
            </w:r>
            <w:r>
              <w:rPr>
                <w:rStyle w:val="IndexLink"/>
              </w:rPr>
              <w:t>65</w:t>
            </w:r>
          </w:hyperlink>
        </w:p>
        <w:p>
          <w:pPr>
            <w:pStyle w:val="Contents6"/>
            <w:tabs>
              <w:tab w:val="clear" w:pos="7609"/>
              <w:tab w:val="right" w:pos="9026" w:leader="dot"/>
            </w:tabs>
            <w:rPr/>
          </w:pPr>
          <w:hyperlink w:anchor="__RefHeading___Toc4582003_1051229030">
            <w:r>
              <w:rPr>
                <w:webHidden/>
                <w:rStyle w:val="IndexLink"/>
                <w:rtl w:val="true"/>
              </w:rPr>
              <w:t>سنيكا</w:t>
            </w:r>
            <w:r>
              <w:rPr>
                <w:rStyle w:val="IndexLink"/>
                <w:rtl w:val="true"/>
              </w:rPr>
              <w:t>:</w:t>
              <w:tab/>
            </w:r>
            <w:r>
              <w:rPr>
                <w:rStyle w:val="IndexLink"/>
              </w:rPr>
              <w:t>66</w:t>
            </w:r>
          </w:hyperlink>
        </w:p>
        <w:p>
          <w:pPr>
            <w:pStyle w:val="Contents3"/>
            <w:tabs>
              <w:tab w:val="clear" w:pos="8459"/>
              <w:tab w:val="right" w:pos="9026" w:leader="dot"/>
            </w:tabs>
            <w:rPr/>
          </w:pPr>
          <w:hyperlink w:anchor="__RefHeading___Toc4582005_1051229030">
            <w:r>
              <w:rPr>
                <w:webHidden/>
                <w:rStyle w:val="IndexLink"/>
                <w:rtl w:val="true"/>
              </w:rPr>
              <w:t xml:space="preserve">ثالثا </w:t>
            </w:r>
            <w:r>
              <w:rPr>
                <w:rStyle w:val="IndexLink"/>
                <w:rtl w:val="true"/>
              </w:rPr>
              <w:t xml:space="preserve">/ </w:t>
            </w:r>
            <w:r>
              <w:rPr>
                <w:rStyle w:val="IndexLink"/>
                <w:rtl w:val="true"/>
              </w:rPr>
              <w:t>أوضاع العرب قبل الإسلام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4582007_1051229030">
            <w:r>
              <w:rPr>
                <w:webHidden/>
                <w:rStyle w:val="IndexLink"/>
                <w:rtl w:val="true"/>
              </w:rPr>
              <w:t>الموقع الجغرافي للجزيرة العربية</w:t>
            </w:r>
            <w:r>
              <w:rPr>
                <w:rStyle w:val="IndexLink"/>
                <w:rtl w:val="true"/>
              </w:rPr>
              <w:t>.</w:t>
              <w:tab/>
            </w:r>
            <w:r>
              <w:rPr>
                <w:rStyle w:val="IndexLink"/>
              </w:rPr>
              <w:t>68</w:t>
            </w:r>
          </w:hyperlink>
        </w:p>
        <w:p>
          <w:pPr>
            <w:pStyle w:val="Contents4"/>
            <w:tabs>
              <w:tab w:val="clear" w:pos="8176"/>
              <w:tab w:val="right" w:pos="9026" w:leader="dot"/>
            </w:tabs>
            <w:rPr/>
          </w:pPr>
          <w:hyperlink w:anchor="__RefHeading___Toc4582009_1051229030">
            <w:r>
              <w:rPr>
                <w:webHidden/>
                <w:rStyle w:val="IndexLink"/>
                <w:rtl w:val="true"/>
              </w:rPr>
              <w:t>سكانها</w:t>
            </w:r>
            <w:r>
              <w:rPr>
                <w:rStyle w:val="IndexLink"/>
                <w:rtl w:val="true"/>
              </w:rPr>
              <w:t>:</w:t>
              <w:tab/>
            </w:r>
            <w:r>
              <w:rPr>
                <w:rStyle w:val="IndexLink"/>
              </w:rPr>
              <w:t>68</w:t>
            </w:r>
          </w:hyperlink>
        </w:p>
        <w:p>
          <w:pPr>
            <w:pStyle w:val="Contents4"/>
            <w:tabs>
              <w:tab w:val="clear" w:pos="8176"/>
              <w:tab w:val="right" w:pos="9026" w:leader="dot"/>
            </w:tabs>
            <w:rPr/>
          </w:pPr>
          <w:hyperlink w:anchor="__RefHeading___Toc4582011_1051229030">
            <w:r>
              <w:rPr>
                <w:webHidden/>
                <w:rStyle w:val="IndexLink"/>
                <w:rtl w:val="true"/>
              </w:rPr>
              <w:t>الثقافة الفكرية والعقائدية</w:t>
            </w:r>
            <w:r>
              <w:rPr>
                <w:rStyle w:val="IndexLink"/>
                <w:rtl w:val="true"/>
              </w:rPr>
              <w:t>:</w:t>
              <w:tab/>
            </w:r>
            <w:r>
              <w:rPr>
                <w:rStyle w:val="IndexLink"/>
              </w:rPr>
              <w:t>71</w:t>
            </w:r>
          </w:hyperlink>
        </w:p>
        <w:p>
          <w:pPr>
            <w:pStyle w:val="Contents4"/>
            <w:tabs>
              <w:tab w:val="clear" w:pos="8176"/>
              <w:tab w:val="right" w:pos="9026" w:leader="dot"/>
            </w:tabs>
            <w:rPr/>
          </w:pPr>
          <w:hyperlink w:anchor="__RefHeading___Toc4582013_1051229030">
            <w:r>
              <w:rPr>
                <w:webHidden/>
                <w:rStyle w:val="IndexLink"/>
                <w:rtl w:val="true"/>
              </w:rPr>
              <w:t>السياسة</w:t>
            </w:r>
            <w:r>
              <w:rPr>
                <w:rStyle w:val="IndexLink"/>
                <w:rtl w:val="true"/>
              </w:rPr>
              <w:t>:</w:t>
              <w:tab/>
            </w:r>
            <w:r>
              <w:rPr>
                <w:rStyle w:val="IndexLink"/>
              </w:rPr>
              <w:t>73</w:t>
            </w:r>
          </w:hyperlink>
        </w:p>
        <w:p>
          <w:pPr>
            <w:pStyle w:val="Contents2"/>
            <w:tabs>
              <w:tab w:val="clear" w:pos="8743"/>
              <w:tab w:val="right" w:pos="9026" w:leader="dot"/>
            </w:tabs>
            <w:rPr/>
          </w:pPr>
          <w:hyperlink w:anchor="__RefHeading___Toc4582015_1051229030">
            <w:r>
              <w:rPr>
                <w:webHidden/>
                <w:rStyle w:val="IndexLink"/>
                <w:rtl w:val="true"/>
              </w:rPr>
              <w:t>الفصل الأول</w:t>
            </w:r>
            <w:r>
              <w:rPr>
                <w:rStyle w:val="IndexLink"/>
                <w:rtl w:val="true"/>
              </w:rPr>
              <w:t xml:space="preserve">: </w:t>
            </w:r>
            <w:r>
              <w:rPr>
                <w:rStyle w:val="IndexLink"/>
                <w:rtl w:val="true"/>
              </w:rPr>
              <w:t>معالم الفكر السياسي في الحضارة الإسلالمية</w:t>
            </w:r>
            <w:r>
              <w:rPr>
                <w:rStyle w:val="IndexLink"/>
                <w:rtl w:val="true"/>
              </w:rPr>
              <w:tab/>
            </w:r>
            <w:r>
              <w:rPr>
                <w:rStyle w:val="IndexLink"/>
              </w:rPr>
              <w:t>76</w:t>
            </w:r>
          </w:hyperlink>
        </w:p>
        <w:p>
          <w:pPr>
            <w:pStyle w:val="Contents3"/>
            <w:tabs>
              <w:tab w:val="clear" w:pos="8459"/>
              <w:tab w:val="right" w:pos="9026" w:leader="dot"/>
            </w:tabs>
            <w:rPr/>
          </w:pPr>
          <w:hyperlink w:anchor="__RefHeading___Toc4582017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582019_1051229030">
            <w:r>
              <w:rPr>
                <w:webHidden/>
                <w:rStyle w:val="IndexLink"/>
                <w:rtl w:val="true"/>
              </w:rPr>
              <w:t>معالم الفكر السياسي في الحضارة الإسلامية</w:t>
            </w:r>
            <w:r>
              <w:rPr>
                <w:rStyle w:val="IndexLink"/>
                <w:rtl w:val="true"/>
              </w:rPr>
              <w:t>:</w:t>
              <w:tab/>
            </w:r>
            <w:r>
              <w:rPr>
                <w:rStyle w:val="IndexLink"/>
              </w:rPr>
              <w:t>78</w:t>
            </w:r>
          </w:hyperlink>
        </w:p>
        <w:p>
          <w:pPr>
            <w:pStyle w:val="Contents3"/>
            <w:tabs>
              <w:tab w:val="clear" w:pos="8459"/>
              <w:tab w:val="right" w:pos="9026" w:leader="dot"/>
            </w:tabs>
            <w:rPr/>
          </w:pPr>
          <w:hyperlink w:anchor="__RefHeading___Toc4582021_1051229030">
            <w:r>
              <w:rPr>
                <w:webHidden/>
                <w:rStyle w:val="IndexLink"/>
                <w:rtl w:val="true"/>
              </w:rPr>
              <w:t>المبحث الأول</w:t>
            </w:r>
            <w:r>
              <w:rPr>
                <w:rStyle w:val="IndexLink"/>
                <w:rtl w:val="true"/>
              </w:rPr>
              <w:t xml:space="preserve">: </w:t>
            </w:r>
            <w:r>
              <w:rPr>
                <w:rStyle w:val="IndexLink"/>
                <w:rtl w:val="true"/>
              </w:rPr>
              <w:t>الفكر السياسي النبوي</w:t>
            </w:r>
            <w:r>
              <w:rPr>
                <w:rStyle w:val="IndexLink"/>
                <w:rtl w:val="true"/>
              </w:rPr>
              <w:tab/>
            </w:r>
            <w:r>
              <w:rPr>
                <w:rStyle w:val="IndexLink"/>
              </w:rPr>
              <w:t>82</w:t>
            </w:r>
          </w:hyperlink>
        </w:p>
        <w:p>
          <w:pPr>
            <w:pStyle w:val="Contents3"/>
            <w:tabs>
              <w:tab w:val="clear" w:pos="8459"/>
              <w:tab w:val="right" w:pos="9026" w:leader="dot"/>
            </w:tabs>
            <w:rPr/>
          </w:pPr>
          <w:hyperlink w:anchor="__RefHeading___Toc4582023_1051229030">
            <w:r>
              <w:rPr>
                <w:webHidden/>
                <w:rStyle w:val="IndexLink"/>
                <w:rtl w:val="true"/>
              </w:rPr>
              <w:t>المبحث الأول الفكر السياسي النبوي</w:t>
            </w:r>
            <w:r>
              <w:rPr>
                <w:rStyle w:val="IndexLink"/>
                <w:rtl w:val="true"/>
              </w:rPr>
              <w:tab/>
            </w:r>
            <w:r>
              <w:rPr>
                <w:rStyle w:val="IndexLink"/>
              </w:rPr>
              <w:t>84</w:t>
            </w:r>
          </w:hyperlink>
        </w:p>
        <w:p>
          <w:pPr>
            <w:pStyle w:val="Contents4"/>
            <w:tabs>
              <w:tab w:val="clear" w:pos="8176"/>
              <w:tab w:val="right" w:pos="9026" w:leader="dot"/>
            </w:tabs>
            <w:rPr/>
          </w:pPr>
          <w:hyperlink w:anchor="__RefHeading___Toc4582025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582027_1051229030">
            <w:r>
              <w:rPr>
                <w:webHidden/>
                <w:rStyle w:val="IndexLink"/>
              </w:rPr>
              <w:t>1</w:t>
            </w:r>
            <w:r>
              <w:rPr>
                <w:rStyle w:val="IndexLink"/>
                <w:rtl w:val="true"/>
              </w:rPr>
              <w:t xml:space="preserve">. </w:t>
            </w:r>
            <w:r>
              <w:rPr>
                <w:rStyle w:val="IndexLink"/>
                <w:rtl w:val="true"/>
              </w:rPr>
              <w:t>نشوء الدولة</w:t>
            </w:r>
            <w:r>
              <w:rPr>
                <w:rStyle w:val="IndexLink"/>
                <w:rtl w:val="true"/>
              </w:rPr>
              <w:t>:</w:t>
              <w:tab/>
            </w:r>
            <w:r>
              <w:rPr>
                <w:rStyle w:val="IndexLink"/>
              </w:rPr>
              <w:t>84</w:t>
            </w:r>
          </w:hyperlink>
        </w:p>
        <w:p>
          <w:pPr>
            <w:pStyle w:val="Contents4"/>
            <w:tabs>
              <w:tab w:val="clear" w:pos="8176"/>
              <w:tab w:val="right" w:pos="9026" w:leader="dot"/>
            </w:tabs>
            <w:rPr/>
          </w:pPr>
          <w:hyperlink w:anchor="__RefHeading___Toc4582029_1051229030">
            <w:r>
              <w:rPr>
                <w:webHidden/>
                <w:rStyle w:val="IndexLink"/>
              </w:rPr>
              <w:t>2</w:t>
            </w:r>
            <w:r>
              <w:rPr>
                <w:rStyle w:val="IndexLink"/>
                <w:rtl w:val="true"/>
              </w:rPr>
              <w:t xml:space="preserve">. </w:t>
            </w:r>
            <w:r>
              <w:rPr>
                <w:rStyle w:val="IndexLink"/>
                <w:rtl w:val="true"/>
              </w:rPr>
              <w:t>التزام الحاكم بالقانون</w:t>
            </w:r>
            <w:r>
              <w:rPr>
                <w:rStyle w:val="IndexLink"/>
                <w:rtl w:val="true"/>
              </w:rPr>
              <w:t>:</w:t>
              <w:tab/>
            </w:r>
            <w:r>
              <w:rPr>
                <w:rStyle w:val="IndexLink"/>
              </w:rPr>
              <w:t>85</w:t>
            </w:r>
          </w:hyperlink>
        </w:p>
        <w:p>
          <w:pPr>
            <w:pStyle w:val="Contents4"/>
            <w:tabs>
              <w:tab w:val="clear" w:pos="8176"/>
              <w:tab w:val="right" w:pos="9026" w:leader="dot"/>
            </w:tabs>
            <w:rPr/>
          </w:pPr>
          <w:hyperlink w:anchor="__RefHeading___Toc4582031_1051229030">
            <w:r>
              <w:rPr>
                <w:webHidden/>
                <w:rStyle w:val="IndexLink"/>
              </w:rPr>
              <w:t>3</w:t>
            </w:r>
            <w:r>
              <w:rPr>
                <w:rStyle w:val="IndexLink"/>
                <w:rtl w:val="true"/>
              </w:rPr>
              <w:t xml:space="preserve">. </w:t>
            </w:r>
            <w:r>
              <w:rPr>
                <w:rStyle w:val="IndexLink"/>
                <w:rtl w:val="true"/>
              </w:rPr>
              <w:t>طبقات المجتمع الإسلامي</w:t>
            </w:r>
            <w:r>
              <w:rPr>
                <w:rStyle w:val="IndexLink"/>
                <w:rtl w:val="true"/>
              </w:rPr>
              <w:t>:</w:t>
              <w:tab/>
            </w:r>
            <w:r>
              <w:rPr>
                <w:rStyle w:val="IndexLink"/>
              </w:rPr>
              <w:t>87</w:t>
            </w:r>
          </w:hyperlink>
        </w:p>
        <w:p>
          <w:pPr>
            <w:pStyle w:val="Contents4"/>
            <w:tabs>
              <w:tab w:val="clear" w:pos="8176"/>
              <w:tab w:val="right" w:pos="9026" w:leader="dot"/>
            </w:tabs>
            <w:rPr/>
          </w:pPr>
          <w:hyperlink w:anchor="__RefHeading___Toc4582033_1051229030">
            <w:r>
              <w:rPr>
                <w:webHidden/>
                <w:rStyle w:val="IndexLink"/>
                <w:rtl w:val="true"/>
              </w:rPr>
              <w:t>حقوق الحاكم</w:t>
            </w:r>
            <w:r>
              <w:rPr>
                <w:rStyle w:val="IndexLink"/>
                <w:rtl w:val="true"/>
              </w:rPr>
              <w:t>:</w:t>
              <w:tab/>
            </w:r>
            <w:r>
              <w:rPr>
                <w:rStyle w:val="IndexLink"/>
              </w:rPr>
              <w:t>88</w:t>
            </w:r>
          </w:hyperlink>
        </w:p>
        <w:p>
          <w:pPr>
            <w:pStyle w:val="Contents4"/>
            <w:tabs>
              <w:tab w:val="clear" w:pos="8176"/>
              <w:tab w:val="right" w:pos="9026" w:leader="dot"/>
            </w:tabs>
            <w:rPr/>
          </w:pPr>
          <w:hyperlink w:anchor="__RefHeading___Toc4582035_1051229030">
            <w:r>
              <w:rPr>
                <w:webHidden/>
                <w:rStyle w:val="IndexLink"/>
                <w:rtl w:val="true"/>
              </w:rPr>
              <w:t>أول دولة إسلامية</w:t>
            </w:r>
            <w:r>
              <w:rPr>
                <w:rStyle w:val="IndexLink"/>
                <w:rtl w:val="true"/>
              </w:rPr>
              <w:t>:</w:t>
              <w:tab/>
            </w:r>
            <w:r>
              <w:rPr>
                <w:rStyle w:val="IndexLink"/>
              </w:rPr>
              <w:t>88</w:t>
            </w:r>
          </w:hyperlink>
        </w:p>
        <w:p>
          <w:pPr>
            <w:pStyle w:val="Contents5"/>
            <w:tabs>
              <w:tab w:val="clear" w:pos="7892"/>
              <w:tab w:val="right" w:pos="9026" w:leader="dot"/>
            </w:tabs>
            <w:rPr/>
          </w:pPr>
          <w:hyperlink w:anchor="__RefHeading___Toc4582037_105122903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582039_1051229030">
            <w:r>
              <w:rPr>
                <w:webHidden/>
                <w:rStyle w:val="IndexLink"/>
              </w:rPr>
              <w:t>1</w:t>
            </w:r>
            <w:r>
              <w:rPr>
                <w:rStyle w:val="IndexLink"/>
                <w:rtl w:val="true"/>
              </w:rPr>
              <w:t xml:space="preserve">. </w:t>
            </w:r>
            <w:r>
              <w:rPr>
                <w:rStyle w:val="IndexLink"/>
                <w:rtl w:val="true"/>
              </w:rPr>
              <w:t>نظرية التضاد</w:t>
            </w:r>
            <w:r>
              <w:rPr>
                <w:rStyle w:val="IndexLink"/>
                <w:rtl w:val="true"/>
              </w:rPr>
              <w:t>:</w:t>
              <w:tab/>
            </w:r>
            <w:r>
              <w:rPr>
                <w:rStyle w:val="IndexLink"/>
              </w:rPr>
              <w:t>89</w:t>
            </w:r>
          </w:hyperlink>
        </w:p>
        <w:p>
          <w:pPr>
            <w:pStyle w:val="Contents5"/>
            <w:tabs>
              <w:tab w:val="clear" w:pos="7892"/>
              <w:tab w:val="right" w:pos="9026" w:leader="dot"/>
            </w:tabs>
            <w:rPr/>
          </w:pPr>
          <w:hyperlink w:anchor="__RefHeading___Toc4582041_1051229030">
            <w:r>
              <w:rPr>
                <w:webHidden/>
                <w:rStyle w:val="IndexLink"/>
              </w:rPr>
              <w:t>2</w:t>
            </w:r>
            <w:r>
              <w:rPr>
                <w:rStyle w:val="IndexLink"/>
                <w:rtl w:val="true"/>
              </w:rPr>
              <w:t xml:space="preserve">. </w:t>
            </w:r>
            <w:r>
              <w:rPr>
                <w:rStyle w:val="IndexLink"/>
                <w:rtl w:val="true"/>
              </w:rPr>
              <w:t>النظرية العلمانية</w:t>
            </w:r>
            <w:r>
              <w:rPr>
                <w:rStyle w:val="IndexLink"/>
                <w:rtl w:val="true"/>
              </w:rPr>
              <w:t>:</w:t>
              <w:tab/>
            </w:r>
            <w:r>
              <w:rPr>
                <w:rStyle w:val="IndexLink"/>
              </w:rPr>
              <w:t>90</w:t>
            </w:r>
          </w:hyperlink>
        </w:p>
        <w:p>
          <w:pPr>
            <w:pStyle w:val="Contents6"/>
            <w:tabs>
              <w:tab w:val="clear" w:pos="7609"/>
              <w:tab w:val="right" w:pos="9026" w:leader="dot"/>
            </w:tabs>
            <w:rPr/>
          </w:pPr>
          <w:hyperlink w:anchor="__RefHeading___Toc4582043_105122903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4582045_1051229030">
            <w:r>
              <w:rPr>
                <w:webHidden/>
                <w:rStyle w:val="IndexLink"/>
                <w:rtl w:val="true"/>
              </w:rPr>
              <w:t>تعقيب</w:t>
            </w:r>
            <w:r>
              <w:rPr>
                <w:rStyle w:val="IndexLink"/>
                <w:rtl w:val="true"/>
              </w:rPr>
              <w:t>:</w:t>
              <w:tab/>
            </w:r>
            <w:r>
              <w:rPr>
                <w:rStyle w:val="IndexLink"/>
              </w:rPr>
              <w:t>90</w:t>
            </w:r>
          </w:hyperlink>
        </w:p>
        <w:p>
          <w:pPr>
            <w:pStyle w:val="Contents5"/>
            <w:tabs>
              <w:tab w:val="clear" w:pos="7892"/>
              <w:tab w:val="right" w:pos="9026" w:leader="dot"/>
            </w:tabs>
            <w:rPr/>
          </w:pPr>
          <w:hyperlink w:anchor="__RefHeading___Toc4582047_1051229030">
            <w:r>
              <w:rPr>
                <w:webHidden/>
                <w:rStyle w:val="IndexLink"/>
              </w:rPr>
              <w:t>3</w:t>
            </w:r>
            <w:r>
              <w:rPr>
                <w:rStyle w:val="IndexLink"/>
                <w:rtl w:val="true"/>
              </w:rPr>
              <w:t xml:space="preserve">. </w:t>
            </w:r>
            <w:r>
              <w:rPr>
                <w:rStyle w:val="IndexLink"/>
                <w:rtl w:val="true"/>
              </w:rPr>
              <w:t>نظرية التلازم</w:t>
            </w:r>
            <w:r>
              <w:rPr>
                <w:rStyle w:val="IndexLink"/>
                <w:rtl w:val="true"/>
              </w:rPr>
              <w:t>:</w:t>
              <w:tab/>
            </w:r>
            <w:r>
              <w:rPr>
                <w:rStyle w:val="IndexLink"/>
              </w:rPr>
              <w:t>91</w:t>
            </w:r>
          </w:hyperlink>
        </w:p>
        <w:p>
          <w:pPr>
            <w:pStyle w:val="Contents4"/>
            <w:tabs>
              <w:tab w:val="clear" w:pos="8176"/>
              <w:tab w:val="right" w:pos="9026" w:leader="dot"/>
            </w:tabs>
            <w:rPr/>
          </w:pPr>
          <w:hyperlink w:anchor="__RefHeading___Toc4582049_1051229030">
            <w:r>
              <w:rPr>
                <w:webHidden/>
                <w:rStyle w:val="IndexLink"/>
                <w:rtl w:val="true"/>
              </w:rPr>
              <w:t>دولة الرسول الإسلامية</w:t>
            </w:r>
            <w:r>
              <w:rPr>
                <w:rStyle w:val="IndexLink"/>
                <w:rtl w:val="true"/>
              </w:rPr>
              <w:t>:</w:t>
              <w:tab/>
            </w:r>
            <w:r>
              <w:rPr>
                <w:rStyle w:val="IndexLink"/>
              </w:rPr>
              <w:t>93</w:t>
            </w:r>
          </w:hyperlink>
        </w:p>
        <w:p>
          <w:pPr>
            <w:pStyle w:val="Contents4"/>
            <w:tabs>
              <w:tab w:val="clear" w:pos="8176"/>
              <w:tab w:val="right" w:pos="9026" w:leader="dot"/>
            </w:tabs>
            <w:rPr/>
          </w:pPr>
          <w:hyperlink w:anchor="__RefHeading___Toc4582051_1051229030">
            <w:r>
              <w:rPr>
                <w:webHidden/>
                <w:rStyle w:val="IndexLink"/>
                <w:rtl w:val="true"/>
              </w:rPr>
              <w:t>اولاً</w:t>
            </w:r>
            <w:r>
              <w:rPr>
                <w:rStyle w:val="IndexLink"/>
                <w:rtl w:val="true"/>
              </w:rPr>
              <w:t xml:space="preserve">: </w:t>
            </w:r>
            <w:r>
              <w:rPr>
                <w:rStyle w:val="IndexLink"/>
                <w:rtl w:val="true"/>
              </w:rPr>
              <w:t>بوادر سياسية في مكة المكرمة</w:t>
            </w:r>
            <w:r>
              <w:rPr>
                <w:rStyle w:val="IndexLink"/>
                <w:rtl w:val="true"/>
              </w:rPr>
              <w:t>:</w:t>
              <w:tab/>
            </w:r>
            <w:r>
              <w:rPr>
                <w:rStyle w:val="IndexLink"/>
              </w:rPr>
              <w:t>93</w:t>
            </w:r>
          </w:hyperlink>
        </w:p>
        <w:p>
          <w:pPr>
            <w:pStyle w:val="Contents5"/>
            <w:tabs>
              <w:tab w:val="clear" w:pos="7892"/>
              <w:tab w:val="right" w:pos="9026" w:leader="dot"/>
            </w:tabs>
            <w:rPr/>
          </w:pPr>
          <w:hyperlink w:anchor="__RefHeading___Toc4582053_105122903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582055_1051229030">
            <w:r>
              <w:rPr>
                <w:webHidden/>
                <w:rStyle w:val="IndexLink"/>
                <w:rtl w:val="true"/>
              </w:rPr>
              <w:t xml:space="preserve">- </w:t>
            </w:r>
            <w:r>
              <w:rPr>
                <w:rStyle w:val="IndexLink"/>
                <w:rtl w:val="true"/>
              </w:rPr>
              <w:t xml:space="preserve">الموقف الأول </w:t>
            </w:r>
            <w:r>
              <w:rPr>
                <w:rStyle w:val="IndexLink"/>
                <w:rtl w:val="true"/>
              </w:rPr>
              <w:t>(</w:t>
            </w:r>
            <w:r>
              <w:rPr>
                <w:rStyle w:val="IndexLink"/>
                <w:rtl w:val="true"/>
              </w:rPr>
              <w:t>مؤيد</w:t>
            </w:r>
            <w:r>
              <w:rPr>
                <w:rStyle w:val="IndexLink"/>
                <w:rtl w:val="true"/>
              </w:rPr>
              <w:t>):</w:t>
              <w:tab/>
            </w:r>
            <w:r>
              <w:rPr>
                <w:rStyle w:val="IndexLink"/>
              </w:rPr>
              <w:t>93</w:t>
            </w:r>
          </w:hyperlink>
        </w:p>
        <w:p>
          <w:pPr>
            <w:pStyle w:val="Contents5"/>
            <w:tabs>
              <w:tab w:val="clear" w:pos="7892"/>
              <w:tab w:val="right" w:pos="9026" w:leader="dot"/>
            </w:tabs>
            <w:rPr/>
          </w:pPr>
          <w:hyperlink w:anchor="__RefHeading___Toc4582057_1051229030">
            <w:r>
              <w:rPr>
                <w:webHidden/>
                <w:rStyle w:val="IndexLink"/>
                <w:rtl w:val="true"/>
              </w:rPr>
              <w:t xml:space="preserve">- </w:t>
            </w:r>
            <w:r>
              <w:rPr>
                <w:rStyle w:val="IndexLink"/>
                <w:rtl w:val="true"/>
              </w:rPr>
              <w:t xml:space="preserve">الموقف الثاني </w:t>
            </w:r>
            <w:r>
              <w:rPr>
                <w:rStyle w:val="IndexLink"/>
                <w:rtl w:val="true"/>
              </w:rPr>
              <w:t>(</w:t>
            </w:r>
            <w:r>
              <w:rPr>
                <w:rStyle w:val="IndexLink"/>
                <w:rtl w:val="true"/>
              </w:rPr>
              <w:t>معارض</w:t>
            </w:r>
            <w:r>
              <w:rPr>
                <w:rStyle w:val="IndexLink"/>
                <w:rtl w:val="true"/>
              </w:rPr>
              <w:t>):</w:t>
              <w:tab/>
            </w:r>
            <w:r>
              <w:rPr>
                <w:rStyle w:val="IndexLink"/>
              </w:rPr>
              <w:t>94</w:t>
            </w:r>
          </w:hyperlink>
        </w:p>
        <w:p>
          <w:pPr>
            <w:pStyle w:val="Contents4"/>
            <w:tabs>
              <w:tab w:val="clear" w:pos="8176"/>
              <w:tab w:val="right" w:pos="9026" w:leader="dot"/>
            </w:tabs>
            <w:rPr/>
          </w:pPr>
          <w:hyperlink w:anchor="__RefHeading___Toc4582059_1051229030">
            <w:r>
              <w:rPr>
                <w:webHidden/>
                <w:rStyle w:val="IndexLink"/>
                <w:rtl w:val="true"/>
              </w:rPr>
              <w:t>ثانياً</w:t>
            </w:r>
            <w:r>
              <w:rPr>
                <w:rStyle w:val="IndexLink"/>
                <w:rtl w:val="true"/>
              </w:rPr>
              <w:t xml:space="preserve">: </w:t>
            </w:r>
            <w:r>
              <w:rPr>
                <w:rStyle w:val="IndexLink"/>
                <w:rtl w:val="true"/>
              </w:rPr>
              <w:t>الدولة في المدينة المنورة</w:t>
            </w:r>
            <w:r>
              <w:rPr>
                <w:rStyle w:val="IndexLink"/>
                <w:rtl w:val="true"/>
              </w:rPr>
              <w:t>:</w:t>
              <w:tab/>
            </w:r>
            <w:r>
              <w:rPr>
                <w:rStyle w:val="IndexLink"/>
              </w:rPr>
              <w:t>95</w:t>
            </w:r>
          </w:hyperlink>
        </w:p>
        <w:p>
          <w:pPr>
            <w:pStyle w:val="Contents4"/>
            <w:tabs>
              <w:tab w:val="clear" w:pos="8176"/>
              <w:tab w:val="right" w:pos="9026" w:leader="dot"/>
            </w:tabs>
            <w:rPr/>
          </w:pPr>
          <w:hyperlink w:anchor="__RefHeading___Toc4582061_1051229030">
            <w:r>
              <w:rPr>
                <w:webHidden/>
                <w:rStyle w:val="IndexLink"/>
                <w:rtl w:val="true"/>
              </w:rPr>
              <w:t>عناصر تكوين الدولة</w:t>
            </w:r>
            <w:r>
              <w:rPr>
                <w:rStyle w:val="IndexLink"/>
                <w:rtl w:val="true"/>
              </w:rPr>
              <w:t>:</w:t>
              <w:tab/>
            </w:r>
            <w:r>
              <w:rPr>
                <w:rStyle w:val="IndexLink"/>
              </w:rPr>
              <w:t>95</w:t>
            </w:r>
          </w:hyperlink>
        </w:p>
        <w:p>
          <w:pPr>
            <w:pStyle w:val="Contents4"/>
            <w:tabs>
              <w:tab w:val="clear" w:pos="8176"/>
              <w:tab w:val="right" w:pos="9026" w:leader="dot"/>
            </w:tabs>
            <w:rPr/>
          </w:pPr>
          <w:hyperlink w:anchor="__RefHeading___Toc4582063_1051229030">
            <w:r>
              <w:rPr>
                <w:webHidden/>
                <w:rStyle w:val="IndexLink"/>
                <w:rtl w:val="true"/>
              </w:rPr>
              <w:t>أولاً</w:t>
            </w:r>
            <w:r>
              <w:rPr>
                <w:rStyle w:val="IndexLink"/>
                <w:rtl w:val="true"/>
              </w:rPr>
              <w:t xml:space="preserve">: </w:t>
            </w:r>
            <w:r>
              <w:rPr>
                <w:rStyle w:val="IndexLink"/>
                <w:rtl w:val="true"/>
              </w:rPr>
              <w:t xml:space="preserve">الأرض </w:t>
            </w:r>
            <w:r>
              <w:rPr>
                <w:rStyle w:val="IndexLink"/>
                <w:rtl w:val="true"/>
              </w:rPr>
              <w:t>(</w:t>
            </w:r>
            <w:r>
              <w:rPr>
                <w:rStyle w:val="IndexLink"/>
                <w:rtl w:val="true"/>
              </w:rPr>
              <w:t>عاصمة الدولة</w:t>
            </w:r>
            <w:r>
              <w:rPr>
                <w:rStyle w:val="IndexLink"/>
                <w:rtl w:val="true"/>
              </w:rPr>
              <w:t>):</w:t>
              <w:tab/>
            </w:r>
            <w:r>
              <w:rPr>
                <w:rStyle w:val="IndexLink"/>
              </w:rPr>
              <w:t>95</w:t>
            </w:r>
          </w:hyperlink>
        </w:p>
        <w:p>
          <w:pPr>
            <w:pStyle w:val="Contents4"/>
            <w:tabs>
              <w:tab w:val="clear" w:pos="8176"/>
              <w:tab w:val="right" w:pos="9026" w:leader="dot"/>
            </w:tabs>
            <w:rPr/>
          </w:pPr>
          <w:hyperlink w:anchor="__RefHeading___Toc4582065_1051229030">
            <w:r>
              <w:rPr>
                <w:webHidden/>
                <w:rStyle w:val="IndexLink"/>
                <w:rtl w:val="true"/>
              </w:rPr>
              <w:t>ثانياً</w:t>
            </w:r>
            <w:r>
              <w:rPr>
                <w:rStyle w:val="IndexLink"/>
                <w:rtl w:val="true"/>
              </w:rPr>
              <w:t xml:space="preserve">: </w:t>
            </w:r>
            <w:r>
              <w:rPr>
                <w:rStyle w:val="IndexLink"/>
                <w:rtl w:val="true"/>
              </w:rPr>
              <w:t>الشعب</w:t>
            </w:r>
            <w:r>
              <w:rPr>
                <w:rStyle w:val="IndexLink"/>
                <w:rtl w:val="true"/>
              </w:rPr>
              <w:t>:</w:t>
              <w:tab/>
            </w:r>
            <w:r>
              <w:rPr>
                <w:rStyle w:val="IndexLink"/>
              </w:rPr>
              <w:t>96</w:t>
            </w:r>
          </w:hyperlink>
        </w:p>
        <w:p>
          <w:pPr>
            <w:pStyle w:val="Contents4"/>
            <w:tabs>
              <w:tab w:val="clear" w:pos="8176"/>
              <w:tab w:val="right" w:pos="9026" w:leader="dot"/>
            </w:tabs>
            <w:rPr/>
          </w:pPr>
          <w:hyperlink w:anchor="__RefHeading___Toc4582067_1051229030">
            <w:r>
              <w:rPr>
                <w:webHidden/>
                <w:rStyle w:val="IndexLink"/>
                <w:rtl w:val="true"/>
              </w:rPr>
              <w:t>ثالثاً</w:t>
            </w:r>
            <w:r>
              <w:rPr>
                <w:rStyle w:val="IndexLink"/>
                <w:rtl w:val="true"/>
              </w:rPr>
              <w:t xml:space="preserve">: </w:t>
            </w:r>
            <w:r>
              <w:rPr>
                <w:rStyle w:val="IndexLink"/>
                <w:rtl w:val="true"/>
              </w:rPr>
              <w:t xml:space="preserve">الإمام </w:t>
            </w:r>
            <w:r>
              <w:rPr>
                <w:rStyle w:val="IndexLink"/>
                <w:rtl w:val="true"/>
              </w:rPr>
              <w:t>(</w:t>
            </w:r>
            <w:r>
              <w:rPr>
                <w:rStyle w:val="IndexLink"/>
                <w:rtl w:val="true"/>
              </w:rPr>
              <w:t>رئيس الدولة</w:t>
            </w:r>
            <w:r>
              <w:rPr>
                <w:rStyle w:val="IndexLink"/>
                <w:rtl w:val="true"/>
              </w:rPr>
              <w:t>):</w:t>
              <w:tab/>
            </w:r>
            <w:r>
              <w:rPr>
                <w:rStyle w:val="IndexLink"/>
              </w:rPr>
              <w:t>96</w:t>
            </w:r>
          </w:hyperlink>
        </w:p>
        <w:p>
          <w:pPr>
            <w:pStyle w:val="Contents4"/>
            <w:tabs>
              <w:tab w:val="clear" w:pos="8176"/>
              <w:tab w:val="right" w:pos="9026" w:leader="dot"/>
            </w:tabs>
            <w:rPr/>
          </w:pPr>
          <w:hyperlink w:anchor="__RefHeading___Toc4582069_1051229030">
            <w:r>
              <w:rPr>
                <w:webHidden/>
                <w:rStyle w:val="IndexLink"/>
                <w:rtl w:val="true"/>
              </w:rPr>
              <w:t xml:space="preserve">- </w:t>
            </w:r>
            <w:r>
              <w:rPr>
                <w:rStyle w:val="IndexLink"/>
                <w:rtl w:val="true"/>
              </w:rPr>
              <w:t>السلطة التشريعية</w:t>
            </w:r>
            <w:r>
              <w:rPr>
                <w:rStyle w:val="IndexLink"/>
                <w:rtl w:val="true"/>
              </w:rPr>
              <w:t>:</w:t>
              <w:tab/>
            </w:r>
            <w:r>
              <w:rPr>
                <w:rStyle w:val="IndexLink"/>
              </w:rPr>
              <w:t>97</w:t>
            </w:r>
          </w:hyperlink>
        </w:p>
        <w:p>
          <w:pPr>
            <w:pStyle w:val="Contents4"/>
            <w:tabs>
              <w:tab w:val="clear" w:pos="8176"/>
              <w:tab w:val="right" w:pos="9026" w:leader="dot"/>
            </w:tabs>
            <w:rPr/>
          </w:pPr>
          <w:hyperlink w:anchor="__RefHeading___Toc4582071_1051229030">
            <w:r>
              <w:rPr>
                <w:webHidden/>
                <w:rStyle w:val="IndexLink"/>
                <w:rtl w:val="true"/>
              </w:rPr>
              <w:t>نماذج المعاهدات والرسائل</w:t>
            </w:r>
            <w:r>
              <w:rPr>
                <w:rStyle w:val="IndexLink"/>
                <w:rtl w:val="true"/>
              </w:rPr>
              <w:t>:</w:t>
              <w:tab/>
            </w:r>
            <w:r>
              <w:rPr>
                <w:rStyle w:val="IndexLink"/>
              </w:rPr>
              <w:t>109</w:t>
            </w:r>
          </w:hyperlink>
        </w:p>
        <w:p>
          <w:pPr>
            <w:pStyle w:val="Contents5"/>
            <w:tabs>
              <w:tab w:val="clear" w:pos="7892"/>
              <w:tab w:val="right" w:pos="9026" w:leader="dot"/>
            </w:tabs>
            <w:rPr/>
          </w:pPr>
          <w:hyperlink w:anchor="__RefHeading___Toc4582073_105122903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582075_1051229030">
            <w:r>
              <w:rPr>
                <w:webHidden/>
                <w:rStyle w:val="IndexLink"/>
                <w:rtl w:val="true"/>
              </w:rPr>
              <w:t>القسم الأول</w:t>
            </w:r>
            <w:r>
              <w:rPr>
                <w:rStyle w:val="IndexLink"/>
                <w:rtl w:val="true"/>
              </w:rPr>
              <w:t xml:space="preserve">: </w:t>
            </w:r>
            <w:r>
              <w:rPr>
                <w:rStyle w:val="IndexLink"/>
                <w:rtl w:val="true"/>
              </w:rPr>
              <w:t>رسائل إلى الملوك</w:t>
            </w:r>
            <w:r>
              <w:rPr>
                <w:rStyle w:val="IndexLink"/>
                <w:rtl w:val="true"/>
              </w:rPr>
              <w:t>:</w:t>
              <w:tab/>
            </w:r>
            <w:r>
              <w:rPr>
                <w:rStyle w:val="IndexLink"/>
              </w:rPr>
              <w:t>110</w:t>
            </w:r>
          </w:hyperlink>
        </w:p>
        <w:p>
          <w:pPr>
            <w:pStyle w:val="Contents5"/>
            <w:tabs>
              <w:tab w:val="clear" w:pos="7892"/>
              <w:tab w:val="right" w:pos="9026" w:leader="dot"/>
            </w:tabs>
            <w:rPr/>
          </w:pPr>
          <w:hyperlink w:anchor="__RefHeading___Toc4582077_1051229030">
            <w:r>
              <w:rPr>
                <w:webHidden/>
                <w:rStyle w:val="IndexLink"/>
                <w:rtl w:val="true"/>
              </w:rPr>
              <w:t>القسم الثاني</w:t>
            </w:r>
            <w:r>
              <w:rPr>
                <w:rStyle w:val="IndexLink"/>
                <w:rtl w:val="true"/>
              </w:rPr>
              <w:t xml:space="preserve">: </w:t>
            </w:r>
            <w:r>
              <w:rPr>
                <w:rStyle w:val="IndexLink"/>
                <w:rtl w:val="true"/>
              </w:rPr>
              <w:t>رسائل إلى رؤساء القبائل</w:t>
            </w:r>
            <w:r>
              <w:rPr>
                <w:rStyle w:val="IndexLink"/>
                <w:rtl w:val="true"/>
              </w:rPr>
              <w:t>:</w:t>
              <w:tab/>
            </w:r>
            <w:r>
              <w:rPr>
                <w:rStyle w:val="IndexLink"/>
              </w:rPr>
              <w:t>111</w:t>
            </w:r>
          </w:hyperlink>
        </w:p>
        <w:p>
          <w:pPr>
            <w:pStyle w:val="Contents4"/>
            <w:tabs>
              <w:tab w:val="clear" w:pos="8176"/>
              <w:tab w:val="right" w:pos="9026" w:leader="dot"/>
            </w:tabs>
            <w:rPr/>
          </w:pPr>
          <w:hyperlink w:anchor="__RefHeading___Toc4582079_1051229030">
            <w:r>
              <w:rPr>
                <w:webHidden/>
                <w:rStyle w:val="IndexLink"/>
                <w:rtl w:val="true"/>
              </w:rPr>
              <w:t>أساليب دبلوماسية</w:t>
            </w:r>
            <w:r>
              <w:rPr>
                <w:rStyle w:val="IndexLink"/>
                <w:rtl w:val="true"/>
              </w:rPr>
              <w:t>:</w:t>
              <w:tab/>
            </w:r>
            <w:r>
              <w:rPr>
                <w:rStyle w:val="IndexLink"/>
              </w:rPr>
              <w:t>112</w:t>
            </w:r>
          </w:hyperlink>
        </w:p>
        <w:p>
          <w:pPr>
            <w:pStyle w:val="Contents4"/>
            <w:tabs>
              <w:tab w:val="clear" w:pos="8176"/>
              <w:tab w:val="right" w:pos="9026" w:leader="dot"/>
            </w:tabs>
            <w:rPr/>
          </w:pPr>
          <w:hyperlink w:anchor="__RefHeading___Toc4582081_1051229030">
            <w:r>
              <w:rPr>
                <w:webHidden/>
                <w:rStyle w:val="IndexLink"/>
                <w:rtl w:val="true"/>
              </w:rPr>
              <w:t xml:space="preserve">مبادئ قضائية في دولة الرسول </w:t>
            </w:r>
            <w:r>
              <w:rPr>
                <w:rStyle w:val="IndexLink"/>
                <w:rtl w:val="true"/>
              </w:rPr>
              <w:t>(</w:t>
            </w:r>
            <w:r>
              <w:rPr>
                <w:rStyle w:val="IndexLink"/>
                <w:rtl w:val="true"/>
              </w:rPr>
              <w:t>صلى الله عليه وآله</w:t>
            </w:r>
            <w:r>
              <w:rPr>
                <w:rStyle w:val="IndexLink"/>
                <w:rtl w:val="true"/>
              </w:rPr>
              <w:t>):</w:t>
              <w:tab/>
            </w:r>
            <w:r>
              <w:rPr>
                <w:rStyle w:val="IndexLink"/>
              </w:rPr>
              <w:t>113</w:t>
            </w:r>
          </w:hyperlink>
        </w:p>
        <w:p>
          <w:pPr>
            <w:pStyle w:val="Contents4"/>
            <w:tabs>
              <w:tab w:val="clear" w:pos="8176"/>
              <w:tab w:val="right" w:pos="9026" w:leader="dot"/>
            </w:tabs>
            <w:rPr/>
          </w:pPr>
          <w:hyperlink w:anchor="__RefHeading___Toc4582083_1051229030">
            <w:r>
              <w:rPr>
                <w:webHidden/>
                <w:rStyle w:val="IndexLink"/>
                <w:rtl w:val="true"/>
              </w:rPr>
              <w:t>حكام النبي وقضاته</w:t>
            </w:r>
            <w:r>
              <w:rPr>
                <w:rStyle w:val="IndexLink"/>
                <w:rtl w:val="true"/>
              </w:rPr>
              <w:t>:</w:t>
              <w:tab/>
            </w:r>
            <w:r>
              <w:rPr>
                <w:rStyle w:val="IndexLink"/>
              </w:rPr>
              <w:t>114</w:t>
            </w:r>
          </w:hyperlink>
        </w:p>
        <w:p>
          <w:pPr>
            <w:pStyle w:val="Contents3"/>
            <w:tabs>
              <w:tab w:val="clear" w:pos="8459"/>
              <w:tab w:val="right" w:pos="9026" w:leader="dot"/>
            </w:tabs>
            <w:rPr/>
          </w:pPr>
          <w:hyperlink w:anchor="__RefHeading___Toc4582085_1051229030">
            <w:r>
              <w:rPr>
                <w:webHidden/>
                <w:rStyle w:val="IndexLink"/>
                <w:rtl w:val="true"/>
              </w:rPr>
              <w:t>المبحث الثاني</w:t>
            </w:r>
            <w:r>
              <w:rPr>
                <w:rStyle w:val="IndexLink"/>
                <w:rtl w:val="true"/>
              </w:rPr>
              <w:t xml:space="preserve">: </w:t>
            </w:r>
            <w:r>
              <w:rPr>
                <w:rStyle w:val="IndexLink"/>
                <w:rtl w:val="true"/>
              </w:rPr>
              <w:t>الإمامة في الفكر السياسي الاسلامي</w:t>
            </w:r>
            <w:r>
              <w:rPr>
                <w:rStyle w:val="IndexLink"/>
                <w:rtl w:val="true"/>
              </w:rPr>
              <w:tab/>
            </w:r>
            <w:r>
              <w:rPr>
                <w:rStyle w:val="IndexLink"/>
              </w:rPr>
              <w:t>118</w:t>
            </w:r>
          </w:hyperlink>
        </w:p>
        <w:p>
          <w:pPr>
            <w:pStyle w:val="Contents3"/>
            <w:tabs>
              <w:tab w:val="clear" w:pos="8459"/>
              <w:tab w:val="right" w:pos="9026" w:leader="dot"/>
            </w:tabs>
            <w:rPr/>
          </w:pPr>
          <w:hyperlink w:anchor="__RefHeading___Toc4582087_105122903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4582089_1051229030">
            <w:r>
              <w:rPr>
                <w:webHidden/>
                <w:rStyle w:val="IndexLink"/>
                <w:rtl w:val="true"/>
              </w:rPr>
              <w:t>المبحث الثاني الإمامة في الفكر السياسي الإسلامي</w:t>
            </w:r>
            <w:r>
              <w:rPr>
                <w:rStyle w:val="IndexLink"/>
                <w:rtl w:val="true"/>
              </w:rPr>
              <w:tab/>
            </w:r>
            <w:r>
              <w:rPr>
                <w:rStyle w:val="IndexLink"/>
              </w:rPr>
              <w:t>120</w:t>
            </w:r>
          </w:hyperlink>
        </w:p>
        <w:p>
          <w:pPr>
            <w:pStyle w:val="Contents4"/>
            <w:tabs>
              <w:tab w:val="clear" w:pos="8176"/>
              <w:tab w:val="right" w:pos="9026" w:leader="dot"/>
            </w:tabs>
            <w:rPr/>
          </w:pPr>
          <w:hyperlink w:anchor="__RefHeading___Toc4582091_105122903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582093_1051229030">
            <w:r>
              <w:rPr>
                <w:webHidden/>
                <w:rStyle w:val="IndexLink"/>
                <w:rtl w:val="true"/>
              </w:rPr>
              <w:t>النوع الأول</w:t>
            </w:r>
            <w:r>
              <w:rPr>
                <w:rStyle w:val="IndexLink"/>
                <w:rtl w:val="true"/>
              </w:rPr>
              <w:t xml:space="preserve">: </w:t>
            </w:r>
            <w:r>
              <w:rPr>
                <w:rStyle w:val="IndexLink"/>
                <w:rtl w:val="true"/>
              </w:rPr>
              <w:t>الإمامة الشرعية</w:t>
            </w:r>
            <w:r>
              <w:rPr>
                <w:rStyle w:val="IndexLink"/>
                <w:rtl w:val="true"/>
              </w:rPr>
              <w:t>:</w:t>
              <w:tab/>
            </w:r>
            <w:r>
              <w:rPr>
                <w:rStyle w:val="IndexLink"/>
              </w:rPr>
              <w:t>122</w:t>
            </w:r>
          </w:hyperlink>
        </w:p>
        <w:p>
          <w:pPr>
            <w:pStyle w:val="Contents4"/>
            <w:tabs>
              <w:tab w:val="clear" w:pos="8176"/>
              <w:tab w:val="right" w:pos="9026" w:leader="dot"/>
            </w:tabs>
            <w:rPr/>
          </w:pPr>
          <w:hyperlink w:anchor="__RefHeading___Toc4582095_1051229030">
            <w:r>
              <w:rPr>
                <w:webHidden/>
                <w:rStyle w:val="IndexLink"/>
                <w:rtl w:val="true"/>
              </w:rPr>
              <w:t>النوع الثاني</w:t>
            </w:r>
            <w:r>
              <w:rPr>
                <w:rStyle w:val="IndexLink"/>
                <w:rtl w:val="true"/>
              </w:rPr>
              <w:t xml:space="preserve">: </w:t>
            </w:r>
            <w:r>
              <w:rPr>
                <w:rStyle w:val="IndexLink"/>
                <w:rtl w:val="true"/>
              </w:rPr>
              <w:t>الإمامة غير الشرعية</w:t>
            </w:r>
            <w:r>
              <w:rPr>
                <w:rStyle w:val="IndexLink"/>
                <w:rtl w:val="true"/>
              </w:rPr>
              <w:tab/>
            </w:r>
            <w:r>
              <w:rPr>
                <w:rStyle w:val="IndexLink"/>
              </w:rPr>
              <w:t>123</w:t>
            </w:r>
          </w:hyperlink>
        </w:p>
        <w:p>
          <w:pPr>
            <w:pStyle w:val="Contents4"/>
            <w:tabs>
              <w:tab w:val="clear" w:pos="8176"/>
              <w:tab w:val="right" w:pos="9026" w:leader="dot"/>
            </w:tabs>
            <w:rPr/>
          </w:pPr>
          <w:hyperlink w:anchor="__RefHeading___Toc4582097_1051229030">
            <w:r>
              <w:rPr>
                <w:webHidden/>
                <w:rStyle w:val="IndexLink"/>
                <w:rtl w:val="true"/>
              </w:rPr>
              <w:t>ضرورة الإمامة</w:t>
            </w:r>
            <w:r>
              <w:rPr>
                <w:rStyle w:val="IndexLink"/>
                <w:rtl w:val="true"/>
              </w:rPr>
              <w:t>:</w:t>
              <w:tab/>
            </w:r>
            <w:r>
              <w:rPr>
                <w:rStyle w:val="IndexLink"/>
              </w:rPr>
              <w:t>124</w:t>
            </w:r>
          </w:hyperlink>
        </w:p>
        <w:p>
          <w:pPr>
            <w:pStyle w:val="Contents4"/>
            <w:tabs>
              <w:tab w:val="clear" w:pos="8176"/>
              <w:tab w:val="right" w:pos="9026" w:leader="dot"/>
            </w:tabs>
            <w:rPr/>
          </w:pPr>
          <w:hyperlink w:anchor="__RefHeading___Toc4582099_1051229030">
            <w:r>
              <w:rPr>
                <w:webHidden/>
                <w:rStyle w:val="IndexLink"/>
                <w:rtl w:val="true"/>
              </w:rPr>
              <w:t>الخلافة والإمامة</w:t>
            </w:r>
            <w:r>
              <w:rPr>
                <w:rStyle w:val="IndexLink"/>
                <w:rtl w:val="true"/>
              </w:rPr>
              <w:t>:</w:t>
              <w:tab/>
            </w:r>
            <w:r>
              <w:rPr>
                <w:rStyle w:val="IndexLink"/>
              </w:rPr>
              <w:t>127</w:t>
            </w:r>
          </w:hyperlink>
        </w:p>
        <w:p>
          <w:pPr>
            <w:pStyle w:val="Contents4"/>
            <w:tabs>
              <w:tab w:val="clear" w:pos="8176"/>
              <w:tab w:val="right" w:pos="9026" w:leader="dot"/>
            </w:tabs>
            <w:rPr/>
          </w:pPr>
          <w:hyperlink w:anchor="__RefHeading___Toc4582101_1051229030">
            <w:r>
              <w:rPr>
                <w:webHidden/>
                <w:rStyle w:val="IndexLink"/>
                <w:rtl w:val="true"/>
              </w:rPr>
              <w:t>الإمام والعصمة</w:t>
            </w:r>
            <w:r>
              <w:rPr>
                <w:rStyle w:val="IndexLink"/>
                <w:rtl w:val="true"/>
              </w:rPr>
              <w:t>:</w:t>
              <w:tab/>
            </w:r>
            <w:r>
              <w:rPr>
                <w:rStyle w:val="IndexLink"/>
              </w:rPr>
              <w:t>128</w:t>
            </w:r>
          </w:hyperlink>
        </w:p>
        <w:p>
          <w:pPr>
            <w:pStyle w:val="Contents4"/>
            <w:tabs>
              <w:tab w:val="clear" w:pos="8176"/>
              <w:tab w:val="right" w:pos="9026" w:leader="dot"/>
            </w:tabs>
            <w:rPr/>
          </w:pPr>
          <w:hyperlink w:anchor="__RefHeading___Toc4582103_1051229030">
            <w:r>
              <w:rPr>
                <w:webHidden/>
                <w:rStyle w:val="IndexLink"/>
                <w:rtl w:val="true"/>
              </w:rPr>
              <w:t>العصمة في اللغة</w:t>
            </w:r>
            <w:r>
              <w:rPr>
                <w:rStyle w:val="IndexLink"/>
                <w:rtl w:val="true"/>
              </w:rPr>
              <w:t>:</w:t>
              <w:tab/>
            </w:r>
            <w:r>
              <w:rPr>
                <w:rStyle w:val="IndexLink"/>
              </w:rPr>
              <w:t>129</w:t>
            </w:r>
          </w:hyperlink>
        </w:p>
        <w:p>
          <w:pPr>
            <w:pStyle w:val="Contents4"/>
            <w:tabs>
              <w:tab w:val="clear" w:pos="8176"/>
              <w:tab w:val="right" w:pos="9026" w:leader="dot"/>
            </w:tabs>
            <w:rPr/>
          </w:pPr>
          <w:hyperlink w:anchor="__RefHeading___Toc4582105_1051229030">
            <w:r>
              <w:rPr>
                <w:webHidden/>
                <w:rStyle w:val="IndexLink"/>
                <w:rtl w:val="true"/>
              </w:rPr>
              <w:t>أدلة القائلين بالعصمة</w:t>
            </w:r>
            <w:r>
              <w:rPr>
                <w:rStyle w:val="IndexLink"/>
                <w:rtl w:val="true"/>
              </w:rPr>
              <w:t>:</w:t>
              <w:tab/>
            </w:r>
            <w:r>
              <w:rPr>
                <w:rStyle w:val="IndexLink"/>
              </w:rPr>
              <w:t>131</w:t>
            </w:r>
          </w:hyperlink>
        </w:p>
        <w:p>
          <w:pPr>
            <w:pStyle w:val="Contents4"/>
            <w:tabs>
              <w:tab w:val="clear" w:pos="8176"/>
              <w:tab w:val="right" w:pos="9026" w:leader="dot"/>
            </w:tabs>
            <w:rPr/>
          </w:pPr>
          <w:hyperlink w:anchor="__RefHeading___Toc4582107_1051229030">
            <w:r>
              <w:rPr>
                <w:webHidden/>
                <w:rStyle w:val="IndexLink"/>
                <w:rtl w:val="true"/>
              </w:rPr>
              <w:t>الأدلة العقلية</w:t>
            </w:r>
            <w:r>
              <w:rPr>
                <w:rStyle w:val="IndexLink"/>
                <w:rtl w:val="true"/>
              </w:rPr>
              <w:t>:</w:t>
              <w:tab/>
            </w:r>
            <w:r>
              <w:rPr>
                <w:rStyle w:val="IndexLink"/>
              </w:rPr>
              <w:t>131</w:t>
            </w:r>
          </w:hyperlink>
        </w:p>
        <w:p>
          <w:pPr>
            <w:pStyle w:val="Contents4"/>
            <w:tabs>
              <w:tab w:val="clear" w:pos="8176"/>
              <w:tab w:val="right" w:pos="9026" w:leader="dot"/>
            </w:tabs>
            <w:rPr/>
          </w:pPr>
          <w:hyperlink w:anchor="__RefHeading___Toc4582109_1051229030">
            <w:r>
              <w:rPr>
                <w:webHidden/>
                <w:rStyle w:val="IndexLink"/>
                <w:rtl w:val="true"/>
              </w:rPr>
              <w:t>الأدلة النقلية</w:t>
            </w:r>
            <w:r>
              <w:rPr>
                <w:rStyle w:val="IndexLink"/>
                <w:rtl w:val="true"/>
              </w:rPr>
              <w:t>:</w:t>
              <w:tab/>
            </w:r>
            <w:r>
              <w:rPr>
                <w:rStyle w:val="IndexLink"/>
              </w:rPr>
              <w:t>133</w:t>
            </w:r>
          </w:hyperlink>
        </w:p>
        <w:p>
          <w:pPr>
            <w:pStyle w:val="Contents4"/>
            <w:tabs>
              <w:tab w:val="clear" w:pos="8176"/>
              <w:tab w:val="right" w:pos="9026" w:leader="dot"/>
            </w:tabs>
            <w:rPr/>
          </w:pPr>
          <w:hyperlink w:anchor="__RefHeading___Toc4582111_1051229030">
            <w:r>
              <w:rPr>
                <w:webHidden/>
                <w:rStyle w:val="IndexLink"/>
                <w:rtl w:val="true"/>
              </w:rPr>
              <w:t xml:space="preserve">- </w:t>
            </w:r>
            <w:r>
              <w:rPr>
                <w:rStyle w:val="IndexLink"/>
                <w:rtl w:val="true"/>
              </w:rPr>
              <w:t>أدلة السنة على العصمة</w:t>
            </w:r>
            <w:r>
              <w:rPr>
                <w:rStyle w:val="IndexLink"/>
                <w:rtl w:val="true"/>
              </w:rPr>
              <w:t>:</w:t>
              <w:tab/>
            </w:r>
            <w:r>
              <w:rPr>
                <w:rStyle w:val="IndexLink"/>
              </w:rPr>
              <w:t>136</w:t>
            </w:r>
          </w:hyperlink>
        </w:p>
        <w:p>
          <w:pPr>
            <w:pStyle w:val="Contents4"/>
            <w:tabs>
              <w:tab w:val="clear" w:pos="8176"/>
              <w:tab w:val="right" w:pos="9026" w:leader="dot"/>
            </w:tabs>
            <w:rPr/>
          </w:pPr>
          <w:hyperlink w:anchor="__RefHeading___Toc4582113_1051229030">
            <w:r>
              <w:rPr>
                <w:webHidden/>
                <w:rStyle w:val="IndexLink"/>
                <w:rtl w:val="true"/>
              </w:rPr>
              <w:t>طرق تعيين الإمام</w:t>
            </w:r>
            <w:r>
              <w:rPr>
                <w:rStyle w:val="IndexLink"/>
                <w:rtl w:val="true"/>
              </w:rPr>
              <w:t>:</w:t>
              <w:tab/>
            </w:r>
            <w:r>
              <w:rPr>
                <w:rStyle w:val="IndexLink"/>
              </w:rPr>
              <w:t>137</w:t>
            </w:r>
          </w:hyperlink>
        </w:p>
        <w:p>
          <w:pPr>
            <w:pStyle w:val="Contents4"/>
            <w:tabs>
              <w:tab w:val="clear" w:pos="8176"/>
              <w:tab w:val="right" w:pos="9026" w:leader="dot"/>
            </w:tabs>
            <w:rPr/>
          </w:pPr>
          <w:hyperlink w:anchor="__RefHeading___Toc4582115_1051229030">
            <w:r>
              <w:rPr>
                <w:webHidden/>
                <w:rStyle w:val="IndexLink"/>
                <w:rtl w:val="true"/>
              </w:rPr>
              <w:t>الشورى</w:t>
            </w:r>
            <w:r>
              <w:rPr>
                <w:rStyle w:val="IndexLink"/>
                <w:rtl w:val="true"/>
              </w:rPr>
              <w:t>:</w:t>
              <w:tab/>
            </w:r>
            <w:r>
              <w:rPr>
                <w:rStyle w:val="IndexLink"/>
              </w:rPr>
              <w:t>138</w:t>
            </w:r>
          </w:hyperlink>
        </w:p>
        <w:p>
          <w:pPr>
            <w:pStyle w:val="Contents4"/>
            <w:tabs>
              <w:tab w:val="clear" w:pos="8176"/>
              <w:tab w:val="right" w:pos="9026" w:leader="dot"/>
            </w:tabs>
            <w:rPr/>
          </w:pPr>
          <w:hyperlink w:anchor="__RefHeading___Toc4582117_1051229030">
            <w:r>
              <w:rPr>
                <w:webHidden/>
                <w:rStyle w:val="IndexLink"/>
                <w:rtl w:val="true"/>
              </w:rPr>
              <w:t>أدلة القائلين بالشورى</w:t>
            </w:r>
            <w:r>
              <w:rPr>
                <w:rStyle w:val="IndexLink"/>
                <w:rtl w:val="true"/>
              </w:rPr>
              <w:t>:</w:t>
              <w:tab/>
            </w:r>
            <w:r>
              <w:rPr>
                <w:rStyle w:val="IndexLink"/>
              </w:rPr>
              <w:t>141</w:t>
            </w:r>
          </w:hyperlink>
        </w:p>
        <w:p>
          <w:pPr>
            <w:pStyle w:val="Contents4"/>
            <w:tabs>
              <w:tab w:val="clear" w:pos="8176"/>
              <w:tab w:val="right" w:pos="9026" w:leader="dot"/>
            </w:tabs>
            <w:rPr/>
          </w:pPr>
          <w:hyperlink w:anchor="__RefHeading___Toc4582119_1051229030">
            <w:r>
              <w:rPr>
                <w:webHidden/>
                <w:rStyle w:val="IndexLink"/>
                <w:rtl w:val="true"/>
              </w:rPr>
              <w:t>متى بدأت الشورى في الإسلام؟</w:t>
            </w:r>
            <w:r>
              <w:rPr>
                <w:rStyle w:val="IndexLink"/>
                <w:rtl w:val="true"/>
              </w:rPr>
              <w:tab/>
            </w:r>
            <w:r>
              <w:rPr>
                <w:rStyle w:val="IndexLink"/>
              </w:rPr>
              <w:t>143</w:t>
            </w:r>
          </w:hyperlink>
        </w:p>
        <w:p>
          <w:pPr>
            <w:pStyle w:val="Contents4"/>
            <w:tabs>
              <w:tab w:val="clear" w:pos="8176"/>
              <w:tab w:val="right" w:pos="9026" w:leader="dot"/>
            </w:tabs>
            <w:rPr/>
          </w:pPr>
          <w:hyperlink w:anchor="__RefHeading___Toc4582121_1051229030">
            <w:r>
              <w:rPr>
                <w:webHidden/>
                <w:rStyle w:val="IndexLink"/>
                <w:rtl w:val="true"/>
              </w:rPr>
              <w:t>النص</w:t>
            </w:r>
            <w:r>
              <w:rPr>
                <w:rStyle w:val="IndexLink"/>
                <w:rtl w:val="true"/>
              </w:rPr>
              <w:t>:</w:t>
              <w:tab/>
            </w:r>
            <w:r>
              <w:rPr>
                <w:rStyle w:val="IndexLink"/>
              </w:rPr>
              <w:t>147</w:t>
            </w:r>
          </w:hyperlink>
        </w:p>
        <w:p>
          <w:pPr>
            <w:pStyle w:val="Contents4"/>
            <w:tabs>
              <w:tab w:val="clear" w:pos="8176"/>
              <w:tab w:val="right" w:pos="9026" w:leader="dot"/>
            </w:tabs>
            <w:rPr/>
          </w:pPr>
          <w:hyperlink w:anchor="__RefHeading___Toc4582123_1051229030">
            <w:r>
              <w:rPr>
                <w:webHidden/>
                <w:rStyle w:val="IndexLink"/>
                <w:rtl w:val="true"/>
              </w:rPr>
              <w:t>النص اصطلاحاً</w:t>
            </w:r>
            <w:r>
              <w:rPr>
                <w:rStyle w:val="IndexLink"/>
                <w:rtl w:val="true"/>
              </w:rPr>
              <w:t>:</w:t>
              <w:tab/>
            </w:r>
            <w:r>
              <w:rPr>
                <w:rStyle w:val="IndexLink"/>
              </w:rPr>
              <w:t>148</w:t>
            </w:r>
          </w:hyperlink>
        </w:p>
        <w:p>
          <w:pPr>
            <w:pStyle w:val="Contents4"/>
            <w:tabs>
              <w:tab w:val="clear" w:pos="8176"/>
              <w:tab w:val="right" w:pos="9026" w:leader="dot"/>
            </w:tabs>
            <w:rPr/>
          </w:pPr>
          <w:hyperlink w:anchor="__RefHeading___Toc4582125_1051229030">
            <w:r>
              <w:rPr>
                <w:webHidden/>
                <w:rStyle w:val="IndexLink"/>
                <w:rtl w:val="true"/>
              </w:rPr>
              <w:t>التخصص في النص</w:t>
            </w:r>
            <w:r>
              <w:rPr>
                <w:rStyle w:val="IndexLink"/>
                <w:rtl w:val="true"/>
              </w:rPr>
              <w:t>:</w:t>
              <w:tab/>
            </w:r>
            <w:r>
              <w:rPr>
                <w:rStyle w:val="IndexLink"/>
              </w:rPr>
              <w:t>149</w:t>
            </w:r>
          </w:hyperlink>
        </w:p>
        <w:p>
          <w:pPr>
            <w:pStyle w:val="Contents4"/>
            <w:tabs>
              <w:tab w:val="clear" w:pos="8176"/>
              <w:tab w:val="right" w:pos="9026" w:leader="dot"/>
            </w:tabs>
            <w:rPr/>
          </w:pPr>
          <w:hyperlink w:anchor="__RefHeading___Toc4582127_1051229030">
            <w:r>
              <w:rPr>
                <w:webHidden/>
                <w:rStyle w:val="IndexLink"/>
                <w:rtl w:val="true"/>
              </w:rPr>
              <w:t>أدلة القائلين بالنص</w:t>
            </w:r>
            <w:r>
              <w:rPr>
                <w:rStyle w:val="IndexLink"/>
                <w:rtl w:val="true"/>
              </w:rPr>
              <w:t>:</w:t>
              <w:tab/>
            </w:r>
            <w:r>
              <w:rPr>
                <w:rStyle w:val="IndexLink"/>
              </w:rPr>
              <w:t>153</w:t>
            </w:r>
          </w:hyperlink>
        </w:p>
        <w:p>
          <w:pPr>
            <w:pStyle w:val="Contents4"/>
            <w:tabs>
              <w:tab w:val="clear" w:pos="8176"/>
              <w:tab w:val="right" w:pos="9026" w:leader="dot"/>
            </w:tabs>
            <w:rPr/>
          </w:pPr>
          <w:hyperlink w:anchor="__RefHeading___Toc4582129_1051229030">
            <w:r>
              <w:rPr>
                <w:webHidden/>
                <w:rStyle w:val="IndexLink"/>
                <w:rtl w:val="true"/>
              </w:rPr>
              <w:t xml:space="preserve">الدليل الثالث </w:t>
            </w:r>
            <w:r>
              <w:rPr>
                <w:rStyle w:val="IndexLink"/>
                <w:rtl w:val="true"/>
              </w:rPr>
              <w:t>(</w:t>
            </w:r>
            <w:r>
              <w:rPr>
                <w:rStyle w:val="IndexLink"/>
                <w:rtl w:val="true"/>
              </w:rPr>
              <w:t>حديث المنزلة</w:t>
            </w:r>
            <w:r>
              <w:rPr>
                <w:rStyle w:val="IndexLink"/>
                <w:rtl w:val="true"/>
              </w:rPr>
              <w:t>):</w:t>
              <w:tab/>
            </w:r>
            <w:r>
              <w:rPr>
                <w:rStyle w:val="IndexLink"/>
              </w:rPr>
              <w:t>157</w:t>
            </w:r>
          </w:hyperlink>
        </w:p>
        <w:p>
          <w:pPr>
            <w:pStyle w:val="Contents4"/>
            <w:tabs>
              <w:tab w:val="clear" w:pos="8176"/>
              <w:tab w:val="right" w:pos="9026" w:leader="dot"/>
            </w:tabs>
            <w:rPr/>
          </w:pPr>
          <w:hyperlink w:anchor="__RefHeading___Toc4582131_1051229030">
            <w:r>
              <w:rPr>
                <w:webHidden/>
                <w:rStyle w:val="IndexLink"/>
                <w:rtl w:val="true"/>
              </w:rPr>
              <w:t xml:space="preserve">الدليل الرابع </w:t>
            </w:r>
            <w:r>
              <w:rPr>
                <w:rStyle w:val="IndexLink"/>
                <w:rtl w:val="true"/>
              </w:rPr>
              <w:t>(</w:t>
            </w:r>
            <w:r>
              <w:rPr>
                <w:rStyle w:val="IndexLink"/>
                <w:rtl w:val="true"/>
              </w:rPr>
              <w:t>حديث الغدير</w:t>
            </w:r>
            <w:r>
              <w:rPr>
                <w:rStyle w:val="IndexLink"/>
                <w:rtl w:val="true"/>
              </w:rPr>
              <w:t>):</w:t>
              <w:tab/>
            </w:r>
            <w:r>
              <w:rPr>
                <w:rStyle w:val="IndexLink"/>
              </w:rPr>
              <w:t>157</w:t>
            </w:r>
          </w:hyperlink>
        </w:p>
        <w:p>
          <w:pPr>
            <w:pStyle w:val="Contents2"/>
            <w:tabs>
              <w:tab w:val="clear" w:pos="8743"/>
              <w:tab w:val="right" w:pos="9026" w:leader="dot"/>
            </w:tabs>
            <w:rPr/>
          </w:pPr>
          <w:hyperlink w:anchor="__RefHeading___Toc4582133_1051229030">
            <w:r>
              <w:rPr>
                <w:webHidden/>
                <w:rStyle w:val="IndexLink"/>
                <w:rtl w:val="true"/>
              </w:rPr>
              <w:t>الفصل الثاني الفكر السياسي عند الإمام علي</w:t>
            </w:r>
            <w:r>
              <w:rPr>
                <w:rStyle w:val="IndexLink"/>
                <w:rtl w:val="true"/>
              </w:rPr>
              <w:tab/>
            </w:r>
            <w:r>
              <w:rPr>
                <w:rStyle w:val="IndexLink"/>
              </w:rPr>
              <w:t>160</w:t>
            </w:r>
          </w:hyperlink>
        </w:p>
        <w:p>
          <w:pPr>
            <w:pStyle w:val="Contents3"/>
            <w:tabs>
              <w:tab w:val="clear" w:pos="8459"/>
              <w:tab w:val="right" w:pos="9026" w:leader="dot"/>
            </w:tabs>
            <w:rPr/>
          </w:pPr>
          <w:hyperlink w:anchor="__RefHeading___Toc4582135_105122903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4582137_1051229030">
            <w:r>
              <w:rPr>
                <w:webHidden/>
                <w:rStyle w:val="IndexLink"/>
                <w:rtl w:val="true"/>
              </w:rPr>
              <w:t>الفكر السياسي عند الإمام علي</w:t>
            </w:r>
            <w:r>
              <w:rPr>
                <w:rStyle w:val="IndexLink"/>
                <w:rtl w:val="true"/>
              </w:rPr>
              <w:tab/>
            </w:r>
            <w:r>
              <w:rPr>
                <w:rStyle w:val="IndexLink"/>
              </w:rPr>
              <w:t>162</w:t>
            </w:r>
          </w:hyperlink>
        </w:p>
        <w:p>
          <w:pPr>
            <w:pStyle w:val="Contents3"/>
            <w:tabs>
              <w:tab w:val="clear" w:pos="8459"/>
              <w:tab w:val="right" w:pos="9026" w:leader="dot"/>
            </w:tabs>
            <w:rPr/>
          </w:pPr>
          <w:hyperlink w:anchor="__RefHeading___Toc4582139_1051229030">
            <w:r>
              <w:rPr>
                <w:webHidden/>
                <w:rStyle w:val="IndexLink"/>
                <w:rtl w:val="true"/>
              </w:rPr>
              <w:t>المبحث الأول نهج سياسة الإمام علي</w:t>
            </w:r>
            <w:r>
              <w:rPr>
                <w:rStyle w:val="IndexLink"/>
                <w:rtl w:val="true"/>
              </w:rPr>
              <w:tab/>
            </w:r>
            <w:r>
              <w:rPr>
                <w:rStyle w:val="IndexLink"/>
              </w:rPr>
              <w:t>164</w:t>
            </w:r>
          </w:hyperlink>
        </w:p>
        <w:p>
          <w:pPr>
            <w:pStyle w:val="Contents3"/>
            <w:tabs>
              <w:tab w:val="clear" w:pos="8459"/>
              <w:tab w:val="right" w:pos="9026" w:leader="dot"/>
            </w:tabs>
            <w:rPr/>
          </w:pPr>
          <w:hyperlink w:anchor="__RefHeading___Toc4582141_1051229030">
            <w:r>
              <w:rPr>
                <w:webHidden/>
                <w:rStyle w:val="IndexLink"/>
                <w:rtl w:val="true"/>
              </w:rPr>
              <w:t>المبحث الأول نهج سياسة الإمام علي</w:t>
            </w:r>
            <w:r>
              <w:rPr>
                <w:rStyle w:val="IndexLink"/>
                <w:rtl w:val="true"/>
              </w:rPr>
              <w:tab/>
            </w:r>
            <w:r>
              <w:rPr>
                <w:rStyle w:val="IndexLink"/>
              </w:rPr>
              <w:t>166</w:t>
            </w:r>
          </w:hyperlink>
        </w:p>
        <w:p>
          <w:pPr>
            <w:pStyle w:val="Contents4"/>
            <w:tabs>
              <w:tab w:val="clear" w:pos="8176"/>
              <w:tab w:val="right" w:pos="9026" w:leader="dot"/>
            </w:tabs>
            <w:rPr/>
          </w:pPr>
          <w:hyperlink w:anchor="__RefHeading___Toc4582143_105122903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582145_1051229030">
            <w:r>
              <w:rPr>
                <w:webHidden/>
                <w:rStyle w:val="IndexLink"/>
                <w:rtl w:val="true"/>
              </w:rPr>
              <w:t>شرعية الأهداف والوسائل</w:t>
            </w:r>
            <w:r>
              <w:rPr>
                <w:rStyle w:val="IndexLink"/>
                <w:rtl w:val="true"/>
              </w:rPr>
              <w:t>:-</w:t>
              <w:tab/>
            </w:r>
            <w:r>
              <w:rPr>
                <w:rStyle w:val="IndexLink"/>
              </w:rPr>
              <w:t>166</w:t>
            </w:r>
          </w:hyperlink>
        </w:p>
        <w:p>
          <w:pPr>
            <w:pStyle w:val="Contents5"/>
            <w:tabs>
              <w:tab w:val="clear" w:pos="7892"/>
              <w:tab w:val="right" w:pos="9026" w:leader="dot"/>
            </w:tabs>
            <w:rPr/>
          </w:pPr>
          <w:hyperlink w:anchor="__RefHeading___Toc4582147_105122903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582149_1051229030">
            <w:r>
              <w:rPr>
                <w:webHidden/>
                <w:rStyle w:val="IndexLink"/>
              </w:rPr>
              <w:t>1</w:t>
            </w:r>
            <w:r>
              <w:rPr>
                <w:rStyle w:val="IndexLink"/>
                <w:rtl w:val="true"/>
              </w:rPr>
              <w:t xml:space="preserve">- </w:t>
            </w:r>
            <w:r>
              <w:rPr>
                <w:rStyle w:val="IndexLink"/>
                <w:rtl w:val="true"/>
              </w:rPr>
              <w:t>ضرورة وجود الدولة</w:t>
            </w:r>
            <w:r>
              <w:rPr>
                <w:rStyle w:val="IndexLink"/>
                <w:rtl w:val="true"/>
              </w:rPr>
              <w:t>:</w:t>
              <w:tab/>
            </w:r>
            <w:r>
              <w:rPr>
                <w:rStyle w:val="IndexLink"/>
              </w:rPr>
              <w:t>169</w:t>
            </w:r>
          </w:hyperlink>
        </w:p>
        <w:p>
          <w:pPr>
            <w:pStyle w:val="Contents5"/>
            <w:tabs>
              <w:tab w:val="clear" w:pos="7892"/>
              <w:tab w:val="right" w:pos="9026" w:leader="dot"/>
            </w:tabs>
            <w:rPr/>
          </w:pPr>
          <w:hyperlink w:anchor="__RefHeading___Toc4582151_1051229030">
            <w:r>
              <w:rPr>
                <w:webHidden/>
                <w:rStyle w:val="IndexLink"/>
              </w:rPr>
              <w:t>2</w:t>
            </w:r>
            <w:r>
              <w:rPr>
                <w:rStyle w:val="IndexLink"/>
                <w:rtl w:val="true"/>
              </w:rPr>
              <w:t xml:space="preserve">- </w:t>
            </w:r>
            <w:r>
              <w:rPr>
                <w:rStyle w:val="IndexLink"/>
                <w:rtl w:val="true"/>
              </w:rPr>
              <w:t>أهداف الدولة</w:t>
            </w:r>
            <w:r>
              <w:rPr>
                <w:rStyle w:val="IndexLink"/>
                <w:rtl w:val="true"/>
              </w:rPr>
              <w:t>:</w:t>
              <w:tab/>
            </w:r>
            <w:r>
              <w:rPr>
                <w:rStyle w:val="IndexLink"/>
              </w:rPr>
              <w:t>170</w:t>
            </w:r>
          </w:hyperlink>
        </w:p>
        <w:p>
          <w:pPr>
            <w:pStyle w:val="Contents5"/>
            <w:tabs>
              <w:tab w:val="clear" w:pos="7892"/>
              <w:tab w:val="right" w:pos="9026" w:leader="dot"/>
            </w:tabs>
            <w:rPr/>
          </w:pPr>
          <w:hyperlink w:anchor="__RefHeading___Toc4582153_1051229030">
            <w:r>
              <w:rPr>
                <w:webHidden/>
                <w:rStyle w:val="IndexLink"/>
              </w:rPr>
              <w:t>3</w:t>
            </w:r>
            <w:r>
              <w:rPr>
                <w:rStyle w:val="IndexLink"/>
                <w:rtl w:val="true"/>
              </w:rPr>
              <w:t xml:space="preserve">. </w:t>
            </w:r>
            <w:r>
              <w:rPr>
                <w:rStyle w:val="IndexLink"/>
                <w:rtl w:val="true"/>
              </w:rPr>
              <w:t>عمارة البلاد واستصلاح أهلها</w:t>
            </w:r>
            <w:r>
              <w:rPr>
                <w:rStyle w:val="IndexLink"/>
                <w:rtl w:val="true"/>
              </w:rPr>
              <w:t>.</w:t>
              <w:tab/>
            </w:r>
            <w:r>
              <w:rPr>
                <w:rStyle w:val="IndexLink"/>
              </w:rPr>
              <w:t>170</w:t>
            </w:r>
          </w:hyperlink>
        </w:p>
        <w:p>
          <w:pPr>
            <w:pStyle w:val="Contents5"/>
            <w:tabs>
              <w:tab w:val="clear" w:pos="7892"/>
              <w:tab w:val="right" w:pos="9026" w:leader="dot"/>
            </w:tabs>
            <w:rPr/>
          </w:pPr>
          <w:hyperlink w:anchor="__RefHeading___Toc4582155_1051229030">
            <w:r>
              <w:rPr>
                <w:webHidden/>
                <w:rStyle w:val="IndexLink"/>
              </w:rPr>
              <w:t>4</w:t>
            </w:r>
            <w:r>
              <w:rPr>
                <w:rStyle w:val="IndexLink"/>
                <w:rtl w:val="true"/>
              </w:rPr>
              <w:t xml:space="preserve">- </w:t>
            </w:r>
            <w:r>
              <w:rPr>
                <w:rStyle w:val="IndexLink"/>
                <w:rtl w:val="true"/>
              </w:rPr>
              <w:t>إقامة العدل</w:t>
            </w:r>
            <w:r>
              <w:rPr>
                <w:rStyle w:val="IndexLink"/>
                <w:rtl w:val="true"/>
              </w:rPr>
              <w:t>:</w:t>
              <w:tab/>
            </w:r>
            <w:r>
              <w:rPr>
                <w:rStyle w:val="IndexLink"/>
              </w:rPr>
              <w:t>171</w:t>
            </w:r>
          </w:hyperlink>
        </w:p>
        <w:p>
          <w:pPr>
            <w:pStyle w:val="Contents4"/>
            <w:tabs>
              <w:tab w:val="clear" w:pos="8176"/>
              <w:tab w:val="right" w:pos="9026" w:leader="dot"/>
            </w:tabs>
            <w:rPr/>
          </w:pPr>
          <w:hyperlink w:anchor="__RefHeading___Toc4582157_1051229030">
            <w:r>
              <w:rPr>
                <w:webHidden/>
                <w:rStyle w:val="IndexLink"/>
                <w:rtl w:val="true"/>
              </w:rPr>
              <w:t>آليات تحقيق الأهداف</w:t>
            </w:r>
            <w:r>
              <w:rPr>
                <w:rStyle w:val="IndexLink"/>
                <w:rtl w:val="true"/>
              </w:rPr>
              <w:t>:</w:t>
              <w:tab/>
            </w:r>
            <w:r>
              <w:rPr>
                <w:rStyle w:val="IndexLink"/>
              </w:rPr>
              <w:t>171</w:t>
            </w:r>
          </w:hyperlink>
        </w:p>
        <w:p>
          <w:pPr>
            <w:pStyle w:val="Contents4"/>
            <w:tabs>
              <w:tab w:val="clear" w:pos="8176"/>
              <w:tab w:val="right" w:pos="9026" w:leader="dot"/>
            </w:tabs>
            <w:rPr/>
          </w:pPr>
          <w:hyperlink w:anchor="__RefHeading___Toc4582159_1051229030">
            <w:r>
              <w:rPr>
                <w:webHidden/>
                <w:rStyle w:val="IndexLink"/>
                <w:rtl w:val="true"/>
              </w:rPr>
              <w:t>مقياس بقاء الدول وزوالها</w:t>
            </w:r>
            <w:r>
              <w:rPr>
                <w:rStyle w:val="IndexLink"/>
                <w:rtl w:val="true"/>
              </w:rPr>
              <w:t>.</w:t>
              <w:tab/>
            </w:r>
            <w:r>
              <w:rPr>
                <w:rStyle w:val="IndexLink"/>
              </w:rPr>
              <w:t>172</w:t>
            </w:r>
          </w:hyperlink>
        </w:p>
        <w:p>
          <w:pPr>
            <w:pStyle w:val="Contents4"/>
            <w:tabs>
              <w:tab w:val="clear" w:pos="8176"/>
              <w:tab w:val="right" w:pos="9026" w:leader="dot"/>
            </w:tabs>
            <w:rPr/>
          </w:pPr>
          <w:hyperlink w:anchor="__RefHeading___Toc4582161_1051229030">
            <w:r>
              <w:rPr>
                <w:webHidden/>
                <w:rStyle w:val="IndexLink"/>
                <w:rtl w:val="true"/>
              </w:rPr>
              <w:t>أسباب زوال الدول</w:t>
            </w:r>
            <w:r>
              <w:rPr>
                <w:rStyle w:val="IndexLink"/>
                <w:rtl w:val="true"/>
              </w:rPr>
              <w:t>:</w:t>
              <w:tab/>
            </w:r>
            <w:r>
              <w:rPr>
                <w:rStyle w:val="IndexLink"/>
              </w:rPr>
              <w:t>173</w:t>
            </w:r>
          </w:hyperlink>
        </w:p>
        <w:p>
          <w:pPr>
            <w:pStyle w:val="Contents4"/>
            <w:tabs>
              <w:tab w:val="clear" w:pos="8176"/>
              <w:tab w:val="right" w:pos="9026" w:leader="dot"/>
            </w:tabs>
            <w:rPr/>
          </w:pPr>
          <w:hyperlink w:anchor="__RefHeading___Toc4582163_1051229030">
            <w:r>
              <w:rPr>
                <w:webHidden/>
                <w:rStyle w:val="IndexLink"/>
                <w:rtl w:val="true"/>
              </w:rPr>
              <w:t>أسباب بقاء الدول</w:t>
            </w:r>
            <w:r>
              <w:rPr>
                <w:rStyle w:val="IndexLink"/>
                <w:rtl w:val="true"/>
              </w:rPr>
              <w:t>:</w:t>
              <w:tab/>
            </w:r>
            <w:r>
              <w:rPr>
                <w:rStyle w:val="IndexLink"/>
              </w:rPr>
              <w:t>175</w:t>
            </w:r>
          </w:hyperlink>
        </w:p>
        <w:p>
          <w:pPr>
            <w:pStyle w:val="Contents4"/>
            <w:tabs>
              <w:tab w:val="clear" w:pos="8176"/>
              <w:tab w:val="right" w:pos="9026" w:leader="dot"/>
            </w:tabs>
            <w:rPr/>
          </w:pPr>
          <w:hyperlink w:anchor="__RefHeading___Toc4582165_1051229030">
            <w:r>
              <w:rPr>
                <w:webHidden/>
                <w:rStyle w:val="IndexLink"/>
                <w:rtl w:val="true"/>
              </w:rPr>
              <w:t>بناء مؤسسات الدولة</w:t>
            </w:r>
            <w:r>
              <w:rPr>
                <w:rStyle w:val="IndexLink"/>
                <w:rtl w:val="true"/>
              </w:rPr>
              <w:t>:</w:t>
              <w:tab/>
            </w:r>
            <w:r>
              <w:rPr>
                <w:rStyle w:val="IndexLink"/>
              </w:rPr>
              <w:t>176</w:t>
            </w:r>
          </w:hyperlink>
        </w:p>
        <w:p>
          <w:pPr>
            <w:pStyle w:val="Contents4"/>
            <w:tabs>
              <w:tab w:val="clear" w:pos="8176"/>
              <w:tab w:val="right" w:pos="9026" w:leader="dot"/>
            </w:tabs>
            <w:rPr/>
          </w:pPr>
          <w:hyperlink w:anchor="__RefHeading___Toc4582167_1051229030">
            <w:r>
              <w:rPr>
                <w:webHidden/>
                <w:rStyle w:val="IndexLink"/>
                <w:rtl w:val="true"/>
              </w:rPr>
              <w:t>مؤسسة الرئاسة</w:t>
            </w:r>
            <w:r>
              <w:rPr>
                <w:rStyle w:val="IndexLink"/>
                <w:rtl w:val="true"/>
              </w:rPr>
              <w:t>:</w:t>
              <w:tab/>
            </w:r>
            <w:r>
              <w:rPr>
                <w:rStyle w:val="IndexLink"/>
              </w:rPr>
              <w:t>176</w:t>
            </w:r>
          </w:hyperlink>
        </w:p>
        <w:p>
          <w:pPr>
            <w:pStyle w:val="Contents4"/>
            <w:tabs>
              <w:tab w:val="clear" w:pos="8176"/>
              <w:tab w:val="right" w:pos="9026" w:leader="dot"/>
            </w:tabs>
            <w:rPr/>
          </w:pPr>
          <w:hyperlink w:anchor="__RefHeading___Toc4582169_1051229030">
            <w:r>
              <w:rPr>
                <w:webHidden/>
                <w:rStyle w:val="IndexLink"/>
                <w:rtl w:val="true"/>
              </w:rPr>
              <w:t>مسؤوليته نحو الحكومة</w:t>
            </w:r>
            <w:r>
              <w:rPr>
                <w:rStyle w:val="IndexLink"/>
                <w:rtl w:val="true"/>
              </w:rPr>
              <w:t>:</w:t>
              <w:tab/>
            </w:r>
            <w:r>
              <w:rPr>
                <w:rStyle w:val="IndexLink"/>
              </w:rPr>
              <w:t>184</w:t>
            </w:r>
          </w:hyperlink>
        </w:p>
        <w:p>
          <w:pPr>
            <w:pStyle w:val="Contents4"/>
            <w:tabs>
              <w:tab w:val="clear" w:pos="8176"/>
              <w:tab w:val="right" w:pos="9026" w:leader="dot"/>
            </w:tabs>
            <w:rPr/>
          </w:pPr>
          <w:hyperlink w:anchor="__RefHeading___Toc4582171_1051229030">
            <w:r>
              <w:rPr>
                <w:webHidden/>
                <w:rStyle w:val="IndexLink"/>
                <w:rtl w:val="true"/>
              </w:rPr>
              <w:t>مستشارو الرئيس</w:t>
            </w:r>
            <w:r>
              <w:rPr>
                <w:rStyle w:val="IndexLink"/>
                <w:rtl w:val="true"/>
              </w:rPr>
              <w:t>:</w:t>
              <w:tab/>
            </w:r>
            <w:r>
              <w:rPr>
                <w:rStyle w:val="IndexLink"/>
              </w:rPr>
              <w:t>185</w:t>
            </w:r>
          </w:hyperlink>
        </w:p>
        <w:p>
          <w:pPr>
            <w:pStyle w:val="Contents4"/>
            <w:tabs>
              <w:tab w:val="clear" w:pos="8176"/>
              <w:tab w:val="right" w:pos="9026" w:leader="dot"/>
            </w:tabs>
            <w:rPr/>
          </w:pPr>
          <w:hyperlink w:anchor="__RefHeading___Toc4582173_1051229030">
            <w:r>
              <w:rPr>
                <w:webHidden/>
                <w:rStyle w:val="IndexLink"/>
                <w:rtl w:val="true"/>
              </w:rPr>
              <w:t>والمشاورة في نظر الإمام على شكلين</w:t>
            </w:r>
            <w:r>
              <w:rPr>
                <w:rStyle w:val="IndexLink"/>
                <w:rtl w:val="true"/>
              </w:rPr>
              <w:t>:</w:t>
              <w:tab/>
            </w:r>
            <w:r>
              <w:rPr>
                <w:rStyle w:val="IndexLink"/>
              </w:rPr>
              <w:t>185</w:t>
            </w:r>
          </w:hyperlink>
        </w:p>
        <w:p>
          <w:pPr>
            <w:pStyle w:val="Contents4"/>
            <w:tabs>
              <w:tab w:val="clear" w:pos="8176"/>
              <w:tab w:val="right" w:pos="9026" w:leader="dot"/>
            </w:tabs>
            <w:rPr/>
          </w:pPr>
          <w:hyperlink w:anchor="__RefHeading___Toc4582175_1051229030">
            <w:r>
              <w:rPr>
                <w:webHidden/>
                <w:rStyle w:val="IndexLink"/>
                <w:rtl w:val="true"/>
              </w:rPr>
              <w:t>مؤسسة الدفاع</w:t>
            </w:r>
            <w:r>
              <w:rPr>
                <w:rStyle w:val="IndexLink"/>
                <w:rtl w:val="true"/>
              </w:rPr>
              <w:t>:</w:t>
              <w:tab/>
            </w:r>
            <w:r>
              <w:rPr>
                <w:rStyle w:val="IndexLink"/>
              </w:rPr>
              <w:t>187</w:t>
            </w:r>
          </w:hyperlink>
        </w:p>
        <w:p>
          <w:pPr>
            <w:pStyle w:val="Contents5"/>
            <w:tabs>
              <w:tab w:val="clear" w:pos="7892"/>
              <w:tab w:val="right" w:pos="9026" w:leader="dot"/>
            </w:tabs>
            <w:rPr/>
          </w:pPr>
          <w:hyperlink w:anchor="__RefHeading___Toc4582177_105122903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582179_1051229030">
            <w:r>
              <w:rPr>
                <w:webHidden/>
                <w:rStyle w:val="IndexLink"/>
              </w:rPr>
              <w:t>1</w:t>
            </w:r>
            <w:r>
              <w:rPr>
                <w:rStyle w:val="IndexLink"/>
                <w:rtl w:val="true"/>
              </w:rPr>
              <w:t xml:space="preserve">- </w:t>
            </w:r>
            <w:r>
              <w:rPr>
                <w:rStyle w:val="IndexLink"/>
                <w:rtl w:val="true"/>
              </w:rPr>
              <w:t>الجانب التنظيمي</w:t>
            </w:r>
            <w:r>
              <w:rPr>
                <w:rStyle w:val="IndexLink"/>
                <w:rtl w:val="true"/>
              </w:rPr>
              <w:t>:</w:t>
              <w:tab/>
            </w:r>
            <w:r>
              <w:rPr>
                <w:rStyle w:val="IndexLink"/>
              </w:rPr>
              <w:t>188</w:t>
            </w:r>
          </w:hyperlink>
        </w:p>
        <w:p>
          <w:pPr>
            <w:pStyle w:val="Contents6"/>
            <w:tabs>
              <w:tab w:val="clear" w:pos="7609"/>
              <w:tab w:val="right" w:pos="9026" w:leader="dot"/>
            </w:tabs>
            <w:rPr/>
          </w:pPr>
          <w:hyperlink w:anchor="__RefHeading___Toc4582181_105122903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4582183_1051229030">
            <w:r>
              <w:rPr>
                <w:webHidden/>
                <w:rStyle w:val="IndexLink"/>
                <w:rtl w:val="true"/>
              </w:rPr>
              <w:t xml:space="preserve">- </w:t>
            </w:r>
            <w:r>
              <w:rPr>
                <w:rStyle w:val="IndexLink"/>
                <w:rtl w:val="true"/>
              </w:rPr>
              <w:t>تصنيف المراتب العسكرية</w:t>
            </w:r>
            <w:r>
              <w:rPr>
                <w:rStyle w:val="IndexLink"/>
                <w:rtl w:val="true"/>
              </w:rPr>
              <w:t>:</w:t>
              <w:tab/>
            </w:r>
            <w:r>
              <w:rPr>
                <w:rStyle w:val="IndexLink"/>
              </w:rPr>
              <w:t>188</w:t>
            </w:r>
          </w:hyperlink>
        </w:p>
        <w:p>
          <w:pPr>
            <w:pStyle w:val="Contents5"/>
            <w:tabs>
              <w:tab w:val="clear" w:pos="7892"/>
              <w:tab w:val="right" w:pos="9026" w:leader="dot"/>
            </w:tabs>
            <w:rPr/>
          </w:pPr>
          <w:hyperlink w:anchor="__RefHeading___Toc4582185_1051229030">
            <w:r>
              <w:rPr>
                <w:webHidden/>
                <w:rStyle w:val="IndexLink"/>
              </w:rPr>
              <w:t>2</w:t>
            </w:r>
            <w:r>
              <w:rPr>
                <w:rStyle w:val="IndexLink"/>
                <w:rtl w:val="true"/>
              </w:rPr>
              <w:t xml:space="preserve">- </w:t>
            </w:r>
            <w:r>
              <w:rPr>
                <w:rStyle w:val="IndexLink"/>
                <w:rtl w:val="true"/>
              </w:rPr>
              <w:t>أما الجانب النفسي</w:t>
            </w:r>
            <w:r>
              <w:rPr>
                <w:rStyle w:val="IndexLink"/>
                <w:rtl w:val="true"/>
              </w:rPr>
              <w:t>:</w:t>
              <w:tab/>
            </w:r>
            <w:r>
              <w:rPr>
                <w:rStyle w:val="IndexLink"/>
              </w:rPr>
              <w:t>188</w:t>
            </w:r>
          </w:hyperlink>
        </w:p>
        <w:p>
          <w:pPr>
            <w:pStyle w:val="Contents5"/>
            <w:tabs>
              <w:tab w:val="clear" w:pos="7892"/>
              <w:tab w:val="right" w:pos="9026" w:leader="dot"/>
            </w:tabs>
            <w:rPr/>
          </w:pPr>
          <w:hyperlink w:anchor="__RefHeading___Toc4582187_1051229030">
            <w:r>
              <w:rPr>
                <w:webHidden/>
                <w:rStyle w:val="IndexLink"/>
              </w:rPr>
              <w:t>3</w:t>
            </w:r>
            <w:r>
              <w:rPr>
                <w:rStyle w:val="IndexLink"/>
                <w:rtl w:val="true"/>
              </w:rPr>
              <w:t xml:space="preserve">- </w:t>
            </w:r>
            <w:r>
              <w:rPr>
                <w:rStyle w:val="IndexLink"/>
                <w:rtl w:val="true"/>
              </w:rPr>
              <w:t>الجانب العبادي</w:t>
            </w:r>
            <w:r>
              <w:rPr>
                <w:rStyle w:val="IndexLink"/>
                <w:rtl w:val="true"/>
              </w:rPr>
              <w:t>:</w:t>
              <w:tab/>
            </w:r>
            <w:r>
              <w:rPr>
                <w:rStyle w:val="IndexLink"/>
              </w:rPr>
              <w:t>192</w:t>
            </w:r>
          </w:hyperlink>
        </w:p>
        <w:p>
          <w:pPr>
            <w:pStyle w:val="Contents5"/>
            <w:tabs>
              <w:tab w:val="clear" w:pos="7892"/>
              <w:tab w:val="right" w:pos="9026" w:leader="dot"/>
            </w:tabs>
            <w:rPr/>
          </w:pPr>
          <w:hyperlink w:anchor="__RefHeading___Toc4582189_1051229030">
            <w:r>
              <w:rPr>
                <w:webHidden/>
                <w:rStyle w:val="IndexLink"/>
              </w:rPr>
              <w:t>4</w:t>
            </w:r>
            <w:r>
              <w:rPr>
                <w:rStyle w:val="IndexLink"/>
                <w:rtl w:val="true"/>
              </w:rPr>
              <w:t xml:space="preserve">- </w:t>
            </w:r>
            <w:r>
              <w:rPr>
                <w:rStyle w:val="IndexLink"/>
                <w:rtl w:val="true"/>
              </w:rPr>
              <w:t>الجانب الإنساني</w:t>
            </w:r>
            <w:r>
              <w:rPr>
                <w:rStyle w:val="IndexLink"/>
                <w:rtl w:val="true"/>
              </w:rPr>
              <w:t>:</w:t>
              <w:tab/>
            </w:r>
            <w:r>
              <w:rPr>
                <w:rStyle w:val="IndexLink"/>
              </w:rPr>
              <w:t>193</w:t>
            </w:r>
          </w:hyperlink>
        </w:p>
        <w:p>
          <w:pPr>
            <w:pStyle w:val="Contents4"/>
            <w:tabs>
              <w:tab w:val="clear" w:pos="8176"/>
              <w:tab w:val="right" w:pos="9026" w:leader="dot"/>
            </w:tabs>
            <w:rPr/>
          </w:pPr>
          <w:hyperlink w:anchor="__RefHeading___Toc4582191_1051229030">
            <w:r>
              <w:rPr>
                <w:webHidden/>
                <w:rStyle w:val="IndexLink"/>
                <w:rtl w:val="true"/>
              </w:rPr>
              <w:t>مؤسسة الداخلية</w:t>
            </w:r>
            <w:r>
              <w:rPr>
                <w:rStyle w:val="IndexLink"/>
                <w:rtl w:val="true"/>
              </w:rPr>
              <w:t>:</w:t>
              <w:tab/>
            </w:r>
            <w:r>
              <w:rPr>
                <w:rStyle w:val="IndexLink"/>
              </w:rPr>
              <w:t>195</w:t>
            </w:r>
          </w:hyperlink>
        </w:p>
        <w:p>
          <w:pPr>
            <w:pStyle w:val="Contents4"/>
            <w:tabs>
              <w:tab w:val="clear" w:pos="8176"/>
              <w:tab w:val="right" w:pos="9026" w:leader="dot"/>
            </w:tabs>
            <w:rPr/>
          </w:pPr>
          <w:hyperlink w:anchor="__RefHeading___Toc4582193_1051229030">
            <w:r>
              <w:rPr>
                <w:webHidden/>
                <w:rStyle w:val="IndexLink"/>
                <w:rtl w:val="true"/>
              </w:rPr>
              <w:t>مؤسسة العدل</w:t>
            </w:r>
            <w:r>
              <w:rPr>
                <w:rStyle w:val="IndexLink"/>
                <w:rtl w:val="true"/>
              </w:rPr>
              <w:t>:</w:t>
              <w:tab/>
            </w:r>
            <w:r>
              <w:rPr>
                <w:rStyle w:val="IndexLink"/>
              </w:rPr>
              <w:t>198</w:t>
            </w:r>
          </w:hyperlink>
        </w:p>
        <w:p>
          <w:pPr>
            <w:pStyle w:val="Contents4"/>
            <w:tabs>
              <w:tab w:val="clear" w:pos="8176"/>
              <w:tab w:val="right" w:pos="9026" w:leader="dot"/>
            </w:tabs>
            <w:rPr/>
          </w:pPr>
          <w:hyperlink w:anchor="__RefHeading___Toc4582195_1051229030">
            <w:r>
              <w:rPr>
                <w:webHidden/>
                <w:rStyle w:val="IndexLink"/>
                <w:rtl w:val="true"/>
              </w:rPr>
              <w:t>طرق الإثبات في أثناء عملية التحقيق</w:t>
            </w:r>
            <w:r>
              <w:rPr>
                <w:rStyle w:val="IndexLink"/>
                <w:rtl w:val="true"/>
              </w:rPr>
              <w:t>:</w:t>
              <w:tab/>
            </w:r>
            <w:r>
              <w:rPr>
                <w:rStyle w:val="IndexLink"/>
              </w:rPr>
              <w:t>202</w:t>
            </w:r>
          </w:hyperlink>
        </w:p>
        <w:p>
          <w:pPr>
            <w:pStyle w:val="Contents4"/>
            <w:tabs>
              <w:tab w:val="clear" w:pos="8176"/>
              <w:tab w:val="right" w:pos="9026" w:leader="dot"/>
            </w:tabs>
            <w:rPr/>
          </w:pPr>
          <w:hyperlink w:anchor="__RefHeading___Toc4582197_1051229030">
            <w:r>
              <w:rPr>
                <w:webHidden/>
                <w:rStyle w:val="IndexLink"/>
                <w:rtl w:val="true"/>
              </w:rPr>
              <w:t>مؤسسة المالية</w:t>
            </w:r>
            <w:r>
              <w:rPr>
                <w:rStyle w:val="IndexLink"/>
                <w:rtl w:val="true"/>
              </w:rPr>
              <w:t>:</w:t>
              <w:tab/>
            </w:r>
            <w:r>
              <w:rPr>
                <w:rStyle w:val="IndexLink"/>
              </w:rPr>
              <w:t>205</w:t>
            </w:r>
          </w:hyperlink>
        </w:p>
        <w:p>
          <w:pPr>
            <w:pStyle w:val="Contents4"/>
            <w:tabs>
              <w:tab w:val="clear" w:pos="8176"/>
              <w:tab w:val="right" w:pos="9026" w:leader="dot"/>
            </w:tabs>
            <w:rPr/>
          </w:pPr>
          <w:hyperlink w:anchor="__RefHeading___Toc4582199_1051229030">
            <w:r>
              <w:rPr>
                <w:webHidden/>
                <w:rStyle w:val="IndexLink"/>
                <w:rtl w:val="true"/>
              </w:rPr>
              <w:t>الموارد المالية</w:t>
            </w:r>
            <w:r>
              <w:rPr>
                <w:rStyle w:val="IndexLink"/>
                <w:rtl w:val="true"/>
              </w:rPr>
              <w:t>:</w:t>
              <w:tab/>
            </w:r>
            <w:r>
              <w:rPr>
                <w:rStyle w:val="IndexLink"/>
              </w:rPr>
              <w:t>205</w:t>
            </w:r>
          </w:hyperlink>
        </w:p>
        <w:p>
          <w:pPr>
            <w:pStyle w:val="Contents4"/>
            <w:tabs>
              <w:tab w:val="clear" w:pos="8176"/>
              <w:tab w:val="right" w:pos="9026" w:leader="dot"/>
            </w:tabs>
            <w:rPr/>
          </w:pPr>
          <w:hyperlink w:anchor="__RefHeading___Toc4582201_1051229030">
            <w:r>
              <w:rPr>
                <w:webHidden/>
                <w:rStyle w:val="IndexLink"/>
                <w:rtl w:val="true"/>
              </w:rPr>
              <w:t>أسس توزيع الأموال</w:t>
            </w:r>
            <w:r>
              <w:rPr>
                <w:rStyle w:val="IndexLink"/>
                <w:rtl w:val="true"/>
              </w:rPr>
              <w:t>:</w:t>
              <w:tab/>
            </w:r>
            <w:r>
              <w:rPr>
                <w:rStyle w:val="IndexLink"/>
              </w:rPr>
              <w:t>209</w:t>
            </w:r>
          </w:hyperlink>
        </w:p>
        <w:p>
          <w:pPr>
            <w:pStyle w:val="Contents4"/>
            <w:tabs>
              <w:tab w:val="clear" w:pos="8176"/>
              <w:tab w:val="right" w:pos="9026" w:leader="dot"/>
            </w:tabs>
            <w:rPr/>
          </w:pPr>
          <w:hyperlink w:anchor="__RefHeading___Toc4582203_1051229030">
            <w:r>
              <w:rPr>
                <w:webHidden/>
                <w:rStyle w:val="IndexLink"/>
                <w:rtl w:val="true"/>
              </w:rPr>
              <w:t>مؤسسة الثقافة</w:t>
            </w:r>
            <w:r>
              <w:rPr>
                <w:rStyle w:val="IndexLink"/>
                <w:rtl w:val="true"/>
              </w:rPr>
              <w:t>:</w:t>
              <w:tab/>
            </w:r>
            <w:r>
              <w:rPr>
                <w:rStyle w:val="IndexLink"/>
              </w:rPr>
              <w:t>211</w:t>
            </w:r>
          </w:hyperlink>
        </w:p>
        <w:p>
          <w:pPr>
            <w:pStyle w:val="Contents4"/>
            <w:tabs>
              <w:tab w:val="clear" w:pos="8176"/>
              <w:tab w:val="right" w:pos="9026" w:leader="dot"/>
            </w:tabs>
            <w:rPr/>
          </w:pPr>
          <w:hyperlink w:anchor="__RefHeading___Toc4582205_1051229030">
            <w:r>
              <w:rPr>
                <w:webHidden/>
                <w:rStyle w:val="IndexLink"/>
                <w:rtl w:val="true"/>
              </w:rPr>
              <w:t>المستوى الأول</w:t>
            </w:r>
            <w:r>
              <w:rPr>
                <w:rStyle w:val="IndexLink"/>
                <w:rtl w:val="true"/>
              </w:rPr>
              <w:t>:</w:t>
              <w:tab/>
            </w:r>
            <w:r>
              <w:rPr>
                <w:rStyle w:val="IndexLink"/>
              </w:rPr>
              <w:t>211</w:t>
            </w:r>
          </w:hyperlink>
        </w:p>
        <w:p>
          <w:pPr>
            <w:pStyle w:val="Contents4"/>
            <w:tabs>
              <w:tab w:val="clear" w:pos="8176"/>
              <w:tab w:val="right" w:pos="9026" w:leader="dot"/>
            </w:tabs>
            <w:rPr/>
          </w:pPr>
          <w:hyperlink w:anchor="__RefHeading___Toc4582207_1051229030">
            <w:r>
              <w:rPr>
                <w:webHidden/>
                <w:rStyle w:val="IndexLink"/>
                <w:rtl w:val="true"/>
              </w:rPr>
              <w:t>المستوى الثاني</w:t>
            </w:r>
            <w:r>
              <w:rPr>
                <w:rStyle w:val="IndexLink"/>
                <w:rtl w:val="true"/>
              </w:rPr>
              <w:t>:</w:t>
              <w:tab/>
            </w:r>
            <w:r>
              <w:rPr>
                <w:rStyle w:val="IndexLink"/>
              </w:rPr>
              <w:t>213</w:t>
            </w:r>
          </w:hyperlink>
        </w:p>
        <w:p>
          <w:pPr>
            <w:pStyle w:val="Contents4"/>
            <w:tabs>
              <w:tab w:val="clear" w:pos="8176"/>
              <w:tab w:val="right" w:pos="9026" w:leader="dot"/>
            </w:tabs>
            <w:rPr/>
          </w:pPr>
          <w:hyperlink w:anchor="__RefHeading___Toc4582209_1051229030">
            <w:r>
              <w:rPr>
                <w:webHidden/>
                <w:rStyle w:val="IndexLink"/>
                <w:rtl w:val="true"/>
              </w:rPr>
              <w:t>مؤسسة الخارجية</w:t>
            </w:r>
            <w:r>
              <w:rPr>
                <w:rStyle w:val="IndexLink"/>
                <w:rtl w:val="true"/>
              </w:rPr>
              <w:t>:</w:t>
              <w:tab/>
            </w:r>
            <w:r>
              <w:rPr>
                <w:rStyle w:val="IndexLink"/>
              </w:rPr>
              <w:t>215</w:t>
            </w:r>
          </w:hyperlink>
        </w:p>
        <w:p>
          <w:pPr>
            <w:pStyle w:val="Contents4"/>
            <w:tabs>
              <w:tab w:val="clear" w:pos="8176"/>
              <w:tab w:val="right" w:pos="9026" w:leader="dot"/>
            </w:tabs>
            <w:rPr/>
          </w:pPr>
          <w:hyperlink w:anchor="__RefHeading___Toc4582211_1051229030">
            <w:r>
              <w:rPr>
                <w:webHidden/>
                <w:rStyle w:val="IndexLink"/>
                <w:rtl w:val="true"/>
              </w:rPr>
              <w:t>أسس الاتفاقيات والمعاهدات</w:t>
            </w:r>
            <w:r>
              <w:rPr>
                <w:rStyle w:val="IndexLink"/>
                <w:rtl w:val="true"/>
              </w:rPr>
              <w:t>:</w:t>
              <w:tab/>
            </w:r>
            <w:r>
              <w:rPr>
                <w:rStyle w:val="IndexLink"/>
              </w:rPr>
              <w:t>216</w:t>
            </w:r>
          </w:hyperlink>
        </w:p>
        <w:p>
          <w:pPr>
            <w:pStyle w:val="Contents4"/>
            <w:tabs>
              <w:tab w:val="clear" w:pos="8176"/>
              <w:tab w:val="right" w:pos="9026" w:leader="dot"/>
            </w:tabs>
            <w:rPr/>
          </w:pPr>
          <w:hyperlink w:anchor="__RefHeading___Toc4582213_1051229030">
            <w:r>
              <w:rPr>
                <w:webHidden/>
                <w:rStyle w:val="IndexLink"/>
                <w:rtl w:val="true"/>
              </w:rPr>
              <w:t>المبحث الثاني</w:t>
            </w:r>
            <w:r>
              <w:rPr>
                <w:rStyle w:val="IndexLink"/>
                <w:rtl w:val="true"/>
              </w:rPr>
              <w:t xml:space="preserve">: </w:t>
            </w:r>
            <w:r>
              <w:rPr>
                <w:rStyle w:val="IndexLink"/>
                <w:rtl w:val="true"/>
              </w:rPr>
              <w:t>المعارضة السياسية في فكر الإمام علي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4582215_1051229030">
            <w:r>
              <w:rPr>
                <w:webHidden/>
                <w:rStyle w:val="IndexLink"/>
                <w:rtl w:val="true"/>
              </w:rPr>
              <w:t xml:space="preserve">المبحث الثاني المعارضة السياسية في فكر الإمام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220</w:t>
            </w:r>
          </w:hyperlink>
        </w:p>
        <w:p>
          <w:pPr>
            <w:pStyle w:val="Contents4"/>
            <w:tabs>
              <w:tab w:val="clear" w:pos="8176"/>
              <w:tab w:val="right" w:pos="9026" w:leader="dot"/>
            </w:tabs>
            <w:rPr/>
          </w:pPr>
          <w:hyperlink w:anchor="__RefHeading___Toc4582217_105122903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4582219_1051229030">
            <w:r>
              <w:rPr>
                <w:webHidden/>
                <w:rStyle w:val="IndexLink"/>
                <w:rtl w:val="true"/>
              </w:rPr>
              <w:t>عوامل قيام المعارضة</w:t>
            </w:r>
            <w:r>
              <w:rPr>
                <w:rStyle w:val="IndexLink"/>
                <w:rtl w:val="true"/>
              </w:rPr>
              <w:t>:</w:t>
              <w:tab/>
            </w:r>
            <w:r>
              <w:rPr>
                <w:rStyle w:val="IndexLink"/>
              </w:rPr>
              <w:t>221</w:t>
            </w:r>
          </w:hyperlink>
        </w:p>
        <w:p>
          <w:pPr>
            <w:pStyle w:val="Contents4"/>
            <w:tabs>
              <w:tab w:val="clear" w:pos="8176"/>
              <w:tab w:val="right" w:pos="9026" w:leader="dot"/>
            </w:tabs>
            <w:rPr/>
          </w:pPr>
          <w:hyperlink w:anchor="__RefHeading___Toc4582221_1051229030">
            <w:r>
              <w:rPr>
                <w:webHidden/>
                <w:rStyle w:val="IndexLink"/>
                <w:rtl w:val="true"/>
              </w:rPr>
              <w:t>متطلبات المعارضة</w:t>
            </w:r>
            <w:r>
              <w:rPr>
                <w:rStyle w:val="IndexLink"/>
                <w:rtl w:val="true"/>
              </w:rPr>
              <w:t>:</w:t>
              <w:tab/>
            </w:r>
            <w:r>
              <w:rPr>
                <w:rStyle w:val="IndexLink"/>
              </w:rPr>
              <w:t>223</w:t>
            </w:r>
          </w:hyperlink>
        </w:p>
        <w:p>
          <w:pPr>
            <w:pStyle w:val="Contents4"/>
            <w:tabs>
              <w:tab w:val="clear" w:pos="8176"/>
              <w:tab w:val="right" w:pos="9026" w:leader="dot"/>
            </w:tabs>
            <w:rPr/>
          </w:pPr>
          <w:hyperlink w:anchor="__RefHeading___Toc4582223_1051229030">
            <w:r>
              <w:rPr>
                <w:webHidden/>
                <w:rStyle w:val="IndexLink"/>
              </w:rPr>
              <w:t>2</w:t>
            </w:r>
            <w:r>
              <w:rPr>
                <w:rStyle w:val="IndexLink"/>
                <w:rtl w:val="true"/>
              </w:rPr>
              <w:t xml:space="preserve">- </w:t>
            </w:r>
            <w:r>
              <w:rPr>
                <w:rStyle w:val="IndexLink"/>
                <w:rtl w:val="true"/>
              </w:rPr>
              <w:t>الاستعداد الفكري والنفسي</w:t>
            </w:r>
            <w:r>
              <w:rPr>
                <w:rStyle w:val="IndexLink"/>
                <w:rtl w:val="true"/>
              </w:rPr>
              <w:t>:</w:t>
              <w:tab/>
            </w:r>
            <w:r>
              <w:rPr>
                <w:rStyle w:val="IndexLink"/>
              </w:rPr>
              <w:t>225</w:t>
            </w:r>
          </w:hyperlink>
        </w:p>
        <w:p>
          <w:pPr>
            <w:pStyle w:val="Contents4"/>
            <w:tabs>
              <w:tab w:val="clear" w:pos="8176"/>
              <w:tab w:val="right" w:pos="9026" w:leader="dot"/>
            </w:tabs>
            <w:rPr/>
          </w:pPr>
          <w:hyperlink w:anchor="__RefHeading___Toc4582225_1051229030">
            <w:r>
              <w:rPr>
                <w:webHidden/>
                <w:rStyle w:val="IndexLink"/>
              </w:rPr>
              <w:t>3</w:t>
            </w:r>
            <w:r>
              <w:rPr>
                <w:rStyle w:val="IndexLink"/>
                <w:rtl w:val="true"/>
              </w:rPr>
              <w:t xml:space="preserve">- </w:t>
            </w:r>
            <w:r>
              <w:rPr>
                <w:rStyle w:val="IndexLink"/>
                <w:rtl w:val="true"/>
              </w:rPr>
              <w:t>تحقيق الأهداف العامة</w:t>
            </w:r>
            <w:r>
              <w:rPr>
                <w:rStyle w:val="IndexLink"/>
                <w:rtl w:val="true"/>
              </w:rPr>
              <w:t>:</w:t>
              <w:tab/>
            </w:r>
            <w:r>
              <w:rPr>
                <w:rStyle w:val="IndexLink"/>
              </w:rPr>
              <w:t>226</w:t>
            </w:r>
          </w:hyperlink>
        </w:p>
        <w:p>
          <w:pPr>
            <w:pStyle w:val="Contents4"/>
            <w:tabs>
              <w:tab w:val="clear" w:pos="8176"/>
              <w:tab w:val="right" w:pos="9026" w:leader="dot"/>
            </w:tabs>
            <w:rPr/>
          </w:pPr>
          <w:hyperlink w:anchor="__RefHeading___Toc4582227_1051229030">
            <w:r>
              <w:rPr>
                <w:webHidden/>
                <w:rStyle w:val="IndexLink"/>
                <w:rtl w:val="true"/>
              </w:rPr>
              <w:t>مستويات المعارضة</w:t>
            </w:r>
            <w:r>
              <w:rPr>
                <w:rStyle w:val="IndexLink"/>
                <w:rtl w:val="true"/>
              </w:rPr>
              <w:t>:</w:t>
              <w:tab/>
            </w:r>
            <w:r>
              <w:rPr>
                <w:rStyle w:val="IndexLink"/>
              </w:rPr>
              <w:t>226</w:t>
            </w:r>
          </w:hyperlink>
        </w:p>
        <w:p>
          <w:pPr>
            <w:pStyle w:val="Contents4"/>
            <w:tabs>
              <w:tab w:val="clear" w:pos="8176"/>
              <w:tab w:val="right" w:pos="9026" w:leader="dot"/>
            </w:tabs>
            <w:rPr/>
          </w:pPr>
          <w:hyperlink w:anchor="__RefHeading___Toc4582229_1051229030">
            <w:r>
              <w:rPr>
                <w:webHidden/>
                <w:rStyle w:val="IndexLink"/>
                <w:rtl w:val="true"/>
              </w:rPr>
              <w:t>أشكال المعارضة</w:t>
            </w:r>
            <w:r>
              <w:rPr>
                <w:rStyle w:val="IndexLink"/>
                <w:rtl w:val="true"/>
              </w:rPr>
              <w:t>:</w:t>
              <w:tab/>
            </w:r>
            <w:r>
              <w:rPr>
                <w:rStyle w:val="IndexLink"/>
              </w:rPr>
              <w:t>228</w:t>
            </w:r>
          </w:hyperlink>
        </w:p>
        <w:p>
          <w:pPr>
            <w:pStyle w:val="Contents4"/>
            <w:tabs>
              <w:tab w:val="clear" w:pos="8176"/>
              <w:tab w:val="right" w:pos="9026" w:leader="dot"/>
            </w:tabs>
            <w:rPr/>
          </w:pPr>
          <w:hyperlink w:anchor="__RefHeading___Toc4582231_1051229030">
            <w:r>
              <w:rPr>
                <w:webHidden/>
                <w:rStyle w:val="IndexLink"/>
                <w:rtl w:val="true"/>
              </w:rPr>
              <w:t>طرق مواجهة المعارضة</w:t>
            </w:r>
            <w:r>
              <w:rPr>
                <w:rStyle w:val="IndexLink"/>
                <w:rtl w:val="true"/>
              </w:rPr>
              <w:t>:</w:t>
              <w:tab/>
            </w:r>
            <w:r>
              <w:rPr>
                <w:rStyle w:val="IndexLink"/>
              </w:rPr>
              <w:t>231</w:t>
            </w:r>
          </w:hyperlink>
        </w:p>
        <w:p>
          <w:pPr>
            <w:pStyle w:val="Contents4"/>
            <w:tabs>
              <w:tab w:val="clear" w:pos="8176"/>
              <w:tab w:val="right" w:pos="9026" w:leader="dot"/>
            </w:tabs>
            <w:rPr/>
          </w:pPr>
          <w:hyperlink w:anchor="__RefHeading___Toc4582233_1051229030">
            <w:r>
              <w:rPr>
                <w:webHidden/>
                <w:rStyle w:val="IndexLink"/>
              </w:rPr>
              <w:t>1</w:t>
            </w:r>
            <w:r>
              <w:rPr>
                <w:rStyle w:val="IndexLink"/>
                <w:rtl w:val="true"/>
              </w:rPr>
              <w:t xml:space="preserve">- </w:t>
            </w:r>
            <w:r>
              <w:rPr>
                <w:rStyle w:val="IndexLink"/>
                <w:rtl w:val="true"/>
              </w:rPr>
              <w:t>المواجهة السلمية</w:t>
            </w:r>
            <w:r>
              <w:rPr>
                <w:rStyle w:val="IndexLink"/>
                <w:rtl w:val="true"/>
              </w:rPr>
              <w:t>:</w:t>
              <w:tab/>
            </w:r>
            <w:r>
              <w:rPr>
                <w:rStyle w:val="IndexLink"/>
              </w:rPr>
              <w:t>231</w:t>
            </w:r>
          </w:hyperlink>
        </w:p>
        <w:p>
          <w:pPr>
            <w:pStyle w:val="Contents4"/>
            <w:tabs>
              <w:tab w:val="clear" w:pos="8176"/>
              <w:tab w:val="right" w:pos="9026" w:leader="dot"/>
            </w:tabs>
            <w:rPr/>
          </w:pPr>
          <w:hyperlink w:anchor="__RefHeading___Toc4582235_1051229030">
            <w:r>
              <w:rPr>
                <w:webHidden/>
                <w:rStyle w:val="IndexLink"/>
              </w:rPr>
              <w:t>2</w:t>
            </w:r>
            <w:r>
              <w:rPr>
                <w:rStyle w:val="IndexLink"/>
                <w:rtl w:val="true"/>
              </w:rPr>
              <w:t xml:space="preserve">- </w:t>
            </w:r>
            <w:r>
              <w:rPr>
                <w:rStyle w:val="IndexLink"/>
                <w:rtl w:val="true"/>
              </w:rPr>
              <w:t>المواجهة المسلحة</w:t>
            </w:r>
            <w:r>
              <w:rPr>
                <w:rStyle w:val="IndexLink"/>
                <w:rtl w:val="true"/>
              </w:rPr>
              <w:t>:</w:t>
              <w:tab/>
            </w:r>
            <w:r>
              <w:rPr>
                <w:rStyle w:val="IndexLink"/>
              </w:rPr>
              <w:t>233</w:t>
            </w:r>
          </w:hyperlink>
        </w:p>
        <w:p>
          <w:pPr>
            <w:pStyle w:val="Contents4"/>
            <w:tabs>
              <w:tab w:val="clear" w:pos="8176"/>
              <w:tab w:val="right" w:pos="9026" w:leader="dot"/>
            </w:tabs>
            <w:rPr/>
          </w:pPr>
          <w:hyperlink w:anchor="__RefHeading___Toc4582237_1051229030">
            <w:r>
              <w:rPr>
                <w:webHidden/>
                <w:rStyle w:val="IndexLink"/>
                <w:rtl w:val="true"/>
              </w:rPr>
              <w:t>حقوق المعارضة</w:t>
            </w:r>
            <w:r>
              <w:rPr>
                <w:rStyle w:val="IndexLink"/>
                <w:rtl w:val="true"/>
              </w:rPr>
              <w:t>:</w:t>
              <w:tab/>
            </w:r>
            <w:r>
              <w:rPr>
                <w:rStyle w:val="IndexLink"/>
              </w:rPr>
              <w:t>235</w:t>
            </w:r>
          </w:hyperlink>
        </w:p>
        <w:p>
          <w:pPr>
            <w:pStyle w:val="Contents2"/>
            <w:tabs>
              <w:tab w:val="clear" w:pos="8743"/>
              <w:tab w:val="right" w:pos="9026" w:leader="dot"/>
            </w:tabs>
            <w:rPr/>
          </w:pPr>
          <w:hyperlink w:anchor="__RefHeading___Toc4582239_1051229030">
            <w:r>
              <w:rPr>
                <w:webHidden/>
                <w:rStyle w:val="IndexLink"/>
                <w:rtl w:val="true"/>
              </w:rPr>
              <w:t>الفصل الثالث أثر الإمام علي في الفكر السياسي</w:t>
            </w:r>
            <w:r>
              <w:rPr>
                <w:rStyle w:val="IndexLink"/>
                <w:rtl w:val="true"/>
              </w:rPr>
              <w:tab/>
            </w:r>
            <w:r>
              <w:rPr>
                <w:rStyle w:val="IndexLink"/>
              </w:rPr>
              <w:t>242</w:t>
            </w:r>
          </w:hyperlink>
        </w:p>
        <w:p>
          <w:pPr>
            <w:pStyle w:val="Contents3"/>
            <w:tabs>
              <w:tab w:val="clear" w:pos="8459"/>
              <w:tab w:val="right" w:pos="9026" w:leader="dot"/>
            </w:tabs>
            <w:rPr/>
          </w:pPr>
          <w:hyperlink w:anchor="__RefHeading___Toc4582241_105122903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4582243_1051229030">
            <w:r>
              <w:rPr>
                <w:webHidden/>
                <w:rStyle w:val="IndexLink"/>
                <w:rtl w:val="true"/>
              </w:rPr>
              <w:t xml:space="preserve">أثر الامام </w:t>
            </w:r>
            <w:r>
              <w:rPr>
                <w:rStyle w:val="IndexLink"/>
                <w:rtl w:val="true"/>
              </w:rPr>
              <w:t>(</w:t>
            </w:r>
            <w:r>
              <w:rPr>
                <w:rStyle w:val="IndexLink"/>
                <w:rtl w:val="true"/>
              </w:rPr>
              <w:t>علي</w:t>
            </w:r>
            <w:r>
              <w:rPr>
                <w:rStyle w:val="IndexLink"/>
                <w:rtl w:val="true"/>
              </w:rPr>
              <w:t xml:space="preserve">) </w:t>
            </w:r>
            <w:r>
              <w:rPr>
                <w:rStyle w:val="IndexLink"/>
                <w:rtl w:val="true"/>
              </w:rPr>
              <w:t>في الفكر السياسي</w:t>
            </w:r>
            <w:r>
              <w:rPr>
                <w:rStyle w:val="IndexLink"/>
                <w:rtl w:val="true"/>
              </w:rPr>
              <w:t>.</w:t>
              <w:tab/>
            </w:r>
            <w:r>
              <w:rPr>
                <w:rStyle w:val="IndexLink"/>
              </w:rPr>
              <w:t>244</w:t>
            </w:r>
          </w:hyperlink>
        </w:p>
        <w:p>
          <w:pPr>
            <w:pStyle w:val="Contents3"/>
            <w:tabs>
              <w:tab w:val="clear" w:pos="8459"/>
              <w:tab w:val="right" w:pos="9026" w:leader="dot"/>
            </w:tabs>
            <w:rPr/>
          </w:pPr>
          <w:hyperlink w:anchor="__RefHeading___Toc4582245_1051229030">
            <w:r>
              <w:rPr>
                <w:webHidden/>
                <w:rStyle w:val="IndexLink"/>
                <w:rtl w:val="true"/>
              </w:rPr>
              <w:t>المبحث الأول</w:t>
            </w:r>
            <w:r>
              <w:rPr>
                <w:rStyle w:val="IndexLink"/>
                <w:rtl w:val="true"/>
              </w:rPr>
              <w:t xml:space="preserve">: </w:t>
            </w:r>
            <w:r>
              <w:rPr>
                <w:rStyle w:val="IndexLink"/>
                <w:rtl w:val="true"/>
              </w:rPr>
              <w:t>أثر الإمام علي في قيام الدول الإسلامية</w:t>
            </w:r>
            <w:r>
              <w:rPr>
                <w:rStyle w:val="IndexLink"/>
                <w:rtl w:val="true"/>
              </w:rPr>
              <w:tab/>
            </w:r>
            <w:r>
              <w:rPr>
                <w:rStyle w:val="IndexLink"/>
              </w:rPr>
              <w:t>246</w:t>
            </w:r>
          </w:hyperlink>
        </w:p>
        <w:p>
          <w:pPr>
            <w:pStyle w:val="Contents4"/>
            <w:tabs>
              <w:tab w:val="clear" w:pos="8176"/>
              <w:tab w:val="right" w:pos="9026" w:leader="dot"/>
            </w:tabs>
            <w:rPr/>
          </w:pPr>
          <w:hyperlink w:anchor="__RefHeading___Toc4582247_105122903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582249_1051229030">
            <w:r>
              <w:rPr>
                <w:webHidden/>
                <w:rStyle w:val="IndexLink"/>
                <w:rtl w:val="true"/>
              </w:rPr>
              <w:t>المبحث الأول أثر الامام علي في قيام الدول الإسلامية</w:t>
            </w:r>
            <w:r>
              <w:rPr>
                <w:rStyle w:val="IndexLink"/>
                <w:rtl w:val="true"/>
              </w:rPr>
              <w:t>.</w:t>
              <w:tab/>
            </w:r>
            <w:r>
              <w:rPr>
                <w:rStyle w:val="IndexLink"/>
              </w:rPr>
              <w:t>248</w:t>
            </w:r>
          </w:hyperlink>
        </w:p>
        <w:p>
          <w:pPr>
            <w:pStyle w:val="Contents5"/>
            <w:tabs>
              <w:tab w:val="clear" w:pos="7892"/>
              <w:tab w:val="right" w:pos="9026" w:leader="dot"/>
            </w:tabs>
            <w:rPr/>
          </w:pPr>
          <w:hyperlink w:anchor="__RefHeading___Toc4582251_105122903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582253_1051229030">
            <w:r>
              <w:rPr>
                <w:webHidden/>
                <w:rStyle w:val="IndexLink"/>
              </w:rPr>
              <w:t>1</w:t>
            </w:r>
            <w:r>
              <w:rPr>
                <w:rStyle w:val="IndexLink"/>
                <w:rtl w:val="true"/>
              </w:rPr>
              <w:t xml:space="preserve">. </w:t>
            </w:r>
            <w:r>
              <w:rPr>
                <w:rStyle w:val="IndexLink"/>
                <w:rtl w:val="true"/>
              </w:rPr>
              <w:t>الدول الممانعة</w:t>
            </w:r>
            <w:r>
              <w:rPr>
                <w:rStyle w:val="IndexLink"/>
                <w:rtl w:val="true"/>
              </w:rPr>
              <w:t>:</w:t>
              <w:tab/>
            </w:r>
            <w:r>
              <w:rPr>
                <w:rStyle w:val="IndexLink"/>
              </w:rPr>
              <w:t>249</w:t>
            </w:r>
          </w:hyperlink>
        </w:p>
        <w:p>
          <w:pPr>
            <w:pStyle w:val="Contents5"/>
            <w:tabs>
              <w:tab w:val="clear" w:pos="7892"/>
              <w:tab w:val="right" w:pos="9026" w:leader="dot"/>
            </w:tabs>
            <w:rPr/>
          </w:pPr>
          <w:hyperlink w:anchor="__RefHeading___Toc4582255_1051229030">
            <w:r>
              <w:rPr>
                <w:webHidden/>
                <w:rStyle w:val="IndexLink"/>
              </w:rPr>
              <w:t>2</w:t>
            </w:r>
            <w:r>
              <w:rPr>
                <w:rStyle w:val="IndexLink"/>
                <w:rtl w:val="true"/>
              </w:rPr>
              <w:t xml:space="preserve">. </w:t>
            </w:r>
            <w:r>
              <w:rPr>
                <w:rStyle w:val="IndexLink"/>
                <w:rtl w:val="true"/>
              </w:rPr>
              <w:t>الدولة الأموية</w:t>
            </w:r>
            <w:r>
              <w:rPr>
                <w:rStyle w:val="IndexLink"/>
                <w:rtl w:val="true"/>
              </w:rPr>
              <w:tab/>
            </w:r>
            <w:r>
              <w:rPr>
                <w:rStyle w:val="IndexLink"/>
              </w:rPr>
              <w:t>249</w:t>
            </w:r>
          </w:hyperlink>
        </w:p>
        <w:p>
          <w:pPr>
            <w:pStyle w:val="Contents5"/>
            <w:tabs>
              <w:tab w:val="clear" w:pos="7892"/>
              <w:tab w:val="right" w:pos="9026" w:leader="dot"/>
            </w:tabs>
            <w:rPr/>
          </w:pPr>
          <w:hyperlink w:anchor="__RefHeading___Toc4582257_1051229030">
            <w:r>
              <w:rPr>
                <w:webHidden/>
                <w:rStyle w:val="IndexLink"/>
                <w:rtl w:val="true"/>
              </w:rPr>
              <w:t>المنهج السياسي الأموي</w:t>
            </w:r>
            <w:r>
              <w:rPr>
                <w:rStyle w:val="IndexLink"/>
                <w:rtl w:val="true"/>
              </w:rPr>
              <w:t>:</w:t>
              <w:tab/>
            </w:r>
            <w:r>
              <w:rPr>
                <w:rStyle w:val="IndexLink"/>
              </w:rPr>
              <w:t>249</w:t>
            </w:r>
          </w:hyperlink>
        </w:p>
        <w:p>
          <w:pPr>
            <w:pStyle w:val="Contents6"/>
            <w:tabs>
              <w:tab w:val="clear" w:pos="7609"/>
              <w:tab w:val="right" w:pos="9026" w:leader="dot"/>
            </w:tabs>
            <w:rPr/>
          </w:pPr>
          <w:hyperlink w:anchor="__RefHeading___Toc4582259_105122903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4582261_1051229030">
            <w:r>
              <w:rPr>
                <w:webHidden/>
                <w:rStyle w:val="IndexLink"/>
              </w:rPr>
              <w:t>1</w:t>
            </w:r>
            <w:r>
              <w:rPr>
                <w:rStyle w:val="IndexLink"/>
                <w:rtl w:val="true"/>
              </w:rPr>
              <w:t xml:space="preserve">. </w:t>
            </w:r>
            <w:r>
              <w:rPr>
                <w:rStyle w:val="IndexLink"/>
                <w:rtl w:val="true"/>
              </w:rPr>
              <w:t>تبديل نظام الحكم</w:t>
            </w:r>
            <w:r>
              <w:rPr>
                <w:rStyle w:val="IndexLink"/>
                <w:rtl w:val="true"/>
              </w:rPr>
              <w:t>:</w:t>
              <w:tab/>
            </w:r>
            <w:r>
              <w:rPr>
                <w:rStyle w:val="IndexLink"/>
              </w:rPr>
              <w:t>250</w:t>
            </w:r>
          </w:hyperlink>
        </w:p>
        <w:p>
          <w:pPr>
            <w:pStyle w:val="Contents6"/>
            <w:tabs>
              <w:tab w:val="clear" w:pos="7609"/>
              <w:tab w:val="right" w:pos="9026" w:leader="dot"/>
            </w:tabs>
            <w:rPr/>
          </w:pPr>
          <w:hyperlink w:anchor="__RefHeading___Toc4582263_1051229030">
            <w:r>
              <w:rPr>
                <w:webHidden/>
                <w:rStyle w:val="IndexLink"/>
              </w:rPr>
              <w:t>2</w:t>
            </w:r>
            <w:r>
              <w:rPr>
                <w:rStyle w:val="IndexLink"/>
                <w:rtl w:val="true"/>
              </w:rPr>
              <w:t xml:space="preserve">. </w:t>
            </w:r>
            <w:r>
              <w:rPr>
                <w:rStyle w:val="IndexLink"/>
                <w:rtl w:val="true"/>
              </w:rPr>
              <w:t>إحياء العصبية الجاهلية</w:t>
            </w:r>
            <w:r>
              <w:rPr>
                <w:rStyle w:val="IndexLink"/>
                <w:rtl w:val="true"/>
              </w:rPr>
              <w:t>:</w:t>
              <w:tab/>
            </w:r>
            <w:r>
              <w:rPr>
                <w:rStyle w:val="IndexLink"/>
              </w:rPr>
              <w:t>250</w:t>
            </w:r>
          </w:hyperlink>
        </w:p>
        <w:p>
          <w:pPr>
            <w:pStyle w:val="Contents6"/>
            <w:tabs>
              <w:tab w:val="clear" w:pos="7609"/>
              <w:tab w:val="right" w:pos="9026" w:leader="dot"/>
            </w:tabs>
            <w:rPr/>
          </w:pPr>
          <w:hyperlink w:anchor="__RefHeading___Toc4582265_105122903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إشاعة ثقافة الجبرية</w:t>
            </w:r>
            <w:r>
              <w:rPr>
                <w:rStyle w:val="IndexLink"/>
                <w:rtl w:val="true"/>
              </w:rPr>
              <w:t>:</w:t>
              <w:tab/>
            </w:r>
            <w:r>
              <w:rPr>
                <w:rStyle w:val="IndexLink"/>
              </w:rPr>
              <w:t>251</w:t>
            </w:r>
          </w:hyperlink>
        </w:p>
        <w:p>
          <w:pPr>
            <w:pStyle w:val="Contents6"/>
            <w:tabs>
              <w:tab w:val="clear" w:pos="7609"/>
              <w:tab w:val="right" w:pos="9026" w:leader="dot"/>
            </w:tabs>
            <w:rPr/>
          </w:pPr>
          <w:hyperlink w:anchor="__RefHeading___Toc4582267_1051229030">
            <w:r>
              <w:rPr>
                <w:webHidden/>
                <w:rStyle w:val="IndexLink"/>
              </w:rPr>
              <w:t>4</w:t>
            </w:r>
            <w:r>
              <w:rPr>
                <w:rStyle w:val="IndexLink"/>
                <w:rtl w:val="true"/>
              </w:rPr>
              <w:t xml:space="preserve">. </w:t>
            </w:r>
            <w:r>
              <w:rPr>
                <w:rStyle w:val="IndexLink"/>
                <w:rtl w:val="true"/>
              </w:rPr>
              <w:t>محاربة نهج الامام علي السياسي</w:t>
            </w:r>
            <w:r>
              <w:rPr>
                <w:rStyle w:val="IndexLink"/>
                <w:rtl w:val="true"/>
              </w:rPr>
              <w:t>:</w:t>
              <w:tab/>
            </w:r>
            <w:r>
              <w:rPr>
                <w:rStyle w:val="IndexLink"/>
              </w:rPr>
              <w:t>252</w:t>
            </w:r>
          </w:hyperlink>
        </w:p>
        <w:p>
          <w:pPr>
            <w:pStyle w:val="Contents5"/>
            <w:tabs>
              <w:tab w:val="clear" w:pos="7892"/>
              <w:tab w:val="right" w:pos="9026" w:leader="dot"/>
            </w:tabs>
            <w:rPr/>
          </w:pPr>
          <w:hyperlink w:anchor="__RefHeading___Toc4582269_1051229030">
            <w:r>
              <w:rPr>
                <w:webHidden/>
                <w:rStyle w:val="IndexLink"/>
                <w:rtl w:val="true"/>
              </w:rPr>
              <w:t>أسباب سقوط الدولة الأموية</w:t>
            </w:r>
            <w:r>
              <w:rPr>
                <w:rStyle w:val="IndexLink"/>
                <w:rtl w:val="true"/>
              </w:rPr>
              <w:t>:</w:t>
              <w:tab/>
            </w:r>
            <w:r>
              <w:rPr>
                <w:rStyle w:val="IndexLink"/>
              </w:rPr>
              <w:t>252</w:t>
            </w:r>
          </w:hyperlink>
        </w:p>
        <w:p>
          <w:pPr>
            <w:pStyle w:val="Contents6"/>
            <w:tabs>
              <w:tab w:val="clear" w:pos="7609"/>
              <w:tab w:val="right" w:pos="9026" w:leader="dot"/>
            </w:tabs>
            <w:rPr/>
          </w:pPr>
          <w:hyperlink w:anchor="__RefHeading___Toc4582271_105122903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4582273_1051229030">
            <w:r>
              <w:rPr>
                <w:webHidden/>
                <w:rStyle w:val="IndexLink"/>
              </w:rPr>
              <w:t>1</w:t>
            </w:r>
            <w:r>
              <w:rPr>
                <w:rStyle w:val="IndexLink"/>
                <w:rtl w:val="true"/>
              </w:rPr>
              <w:t xml:space="preserve">. </w:t>
            </w:r>
            <w:r>
              <w:rPr>
                <w:rStyle w:val="IndexLink"/>
                <w:rtl w:val="true"/>
              </w:rPr>
              <w:t>الصراع حول السلطة</w:t>
            </w:r>
            <w:r>
              <w:rPr>
                <w:rStyle w:val="IndexLink"/>
                <w:rtl w:val="true"/>
              </w:rPr>
              <w:t>:</w:t>
              <w:tab/>
            </w:r>
            <w:r>
              <w:rPr>
                <w:rStyle w:val="IndexLink"/>
              </w:rPr>
              <w:t>252</w:t>
            </w:r>
          </w:hyperlink>
        </w:p>
        <w:p>
          <w:pPr>
            <w:pStyle w:val="Contents6"/>
            <w:tabs>
              <w:tab w:val="clear" w:pos="7609"/>
              <w:tab w:val="right" w:pos="9026" w:leader="dot"/>
            </w:tabs>
            <w:rPr/>
          </w:pPr>
          <w:hyperlink w:anchor="__RefHeading___Toc4582275_1051229030">
            <w:r>
              <w:rPr>
                <w:webHidden/>
                <w:rStyle w:val="IndexLink"/>
              </w:rPr>
              <w:t>2</w:t>
            </w:r>
            <w:r>
              <w:rPr>
                <w:rStyle w:val="IndexLink"/>
                <w:rtl w:val="true"/>
              </w:rPr>
              <w:t xml:space="preserve">. </w:t>
            </w:r>
            <w:r>
              <w:rPr>
                <w:rStyle w:val="IndexLink"/>
                <w:rtl w:val="true"/>
              </w:rPr>
              <w:t>تفشي ازدياد ظاهرة النساء في مؤسسة الخلافة الأموية</w:t>
            </w:r>
            <w:r>
              <w:rPr>
                <w:rStyle w:val="IndexLink"/>
                <w:rtl w:val="true"/>
              </w:rPr>
              <w:t>:</w:t>
              <w:tab/>
            </w:r>
            <w:r>
              <w:rPr>
                <w:rStyle w:val="IndexLink"/>
              </w:rPr>
              <w:t>252</w:t>
            </w:r>
          </w:hyperlink>
        </w:p>
        <w:p>
          <w:pPr>
            <w:pStyle w:val="Contents5"/>
            <w:tabs>
              <w:tab w:val="clear" w:pos="7892"/>
              <w:tab w:val="right" w:pos="9026" w:leader="dot"/>
            </w:tabs>
            <w:rPr/>
          </w:pPr>
          <w:hyperlink w:anchor="__RefHeading___Toc4582277_1051229030">
            <w:r>
              <w:rPr>
                <w:webHidden/>
                <w:rStyle w:val="IndexLink"/>
                <w:rtl w:val="true"/>
              </w:rPr>
              <w:t>استخدام العنف واهانة المقدسات</w:t>
            </w:r>
            <w:r>
              <w:rPr>
                <w:rStyle w:val="IndexLink"/>
                <w:rtl w:val="true"/>
              </w:rPr>
              <w:t>:</w:t>
              <w:tab/>
            </w:r>
            <w:r>
              <w:rPr>
                <w:rStyle w:val="IndexLink"/>
              </w:rPr>
              <w:t>254</w:t>
            </w:r>
          </w:hyperlink>
        </w:p>
        <w:p>
          <w:pPr>
            <w:pStyle w:val="Contents5"/>
            <w:tabs>
              <w:tab w:val="clear" w:pos="7892"/>
              <w:tab w:val="right" w:pos="9026" w:leader="dot"/>
            </w:tabs>
            <w:rPr/>
          </w:pPr>
          <w:hyperlink w:anchor="__RefHeading___Toc4582279_1051229030">
            <w:r>
              <w:rPr>
                <w:webHidden/>
                <w:rStyle w:val="IndexLink"/>
                <w:rtl w:val="true"/>
              </w:rPr>
              <w:t>الدولة العباسية</w:t>
            </w:r>
            <w:r>
              <w:rPr>
                <w:rStyle w:val="IndexLink"/>
                <w:rtl w:val="true"/>
              </w:rPr>
              <w:t>:</w:t>
              <w:tab/>
            </w:r>
            <w:r>
              <w:rPr>
                <w:rStyle w:val="IndexLink"/>
              </w:rPr>
              <w:t>254</w:t>
            </w:r>
          </w:hyperlink>
        </w:p>
        <w:p>
          <w:pPr>
            <w:pStyle w:val="Contents5"/>
            <w:tabs>
              <w:tab w:val="clear" w:pos="7892"/>
              <w:tab w:val="right" w:pos="9026" w:leader="dot"/>
            </w:tabs>
            <w:rPr/>
          </w:pPr>
          <w:hyperlink w:anchor="__RefHeading___Toc4582281_1051229030">
            <w:r>
              <w:rPr>
                <w:webHidden/>
                <w:rStyle w:val="IndexLink"/>
                <w:rtl w:val="true"/>
              </w:rPr>
              <w:t>العصر الاول</w:t>
            </w:r>
            <w:r>
              <w:rPr>
                <w:rStyle w:val="IndexLink"/>
                <w:rtl w:val="true"/>
              </w:rPr>
              <w:t>: (</w:t>
            </w:r>
            <w:r>
              <w:rPr>
                <w:rStyle w:val="IndexLink"/>
                <w:rtl w:val="true"/>
              </w:rPr>
              <w:t>عصر القوة</w:t>
            </w:r>
            <w:r>
              <w:rPr>
                <w:rStyle w:val="IndexLink"/>
                <w:rtl w:val="true"/>
              </w:rPr>
              <w:t xml:space="preserve">) </w:t>
            </w:r>
            <w:r>
              <w:rPr>
                <w:rStyle w:val="IndexLink"/>
              </w:rPr>
              <w:t>132</w:t>
            </w:r>
            <w:r>
              <w:rPr>
                <w:rStyle w:val="IndexLink"/>
                <w:rtl w:val="true"/>
              </w:rPr>
              <w:t xml:space="preserve"> </w:t>
            </w:r>
            <w:r>
              <w:rPr>
                <w:rStyle w:val="IndexLink"/>
                <w:rtl w:val="true"/>
              </w:rPr>
              <w:t xml:space="preserve">ه </w:t>
            </w:r>
            <w:r>
              <w:rPr>
                <w:rStyle w:val="IndexLink"/>
                <w:rtl w:val="true"/>
              </w:rPr>
              <w:t xml:space="preserve">- </w:t>
            </w:r>
            <w:r>
              <w:rPr>
                <w:rStyle w:val="IndexLink"/>
              </w:rPr>
              <w:t>232</w:t>
            </w:r>
            <w:r>
              <w:rPr>
                <w:rStyle w:val="IndexLink"/>
                <w:rtl w:val="true"/>
              </w:rPr>
              <w:t xml:space="preserve"> </w:t>
            </w:r>
            <w:r>
              <w:rPr>
                <w:rStyle w:val="IndexLink"/>
                <w:rtl w:val="true"/>
              </w:rPr>
              <w:t>ه</w:t>
            </w:r>
            <w:r>
              <w:rPr>
                <w:rStyle w:val="IndexLink"/>
                <w:rtl w:val="true"/>
              </w:rPr>
              <w:t>.</w:t>
              <w:tab/>
            </w:r>
            <w:r>
              <w:rPr>
                <w:rStyle w:val="IndexLink"/>
              </w:rPr>
              <w:t>255</w:t>
            </w:r>
          </w:hyperlink>
        </w:p>
        <w:p>
          <w:pPr>
            <w:pStyle w:val="Contents6"/>
            <w:tabs>
              <w:tab w:val="clear" w:pos="7609"/>
              <w:tab w:val="right" w:pos="9026" w:leader="dot"/>
            </w:tabs>
            <w:rPr/>
          </w:pPr>
          <w:hyperlink w:anchor="__RefHeading___Toc4582283_105122903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4582285_105122903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القضاء على الأمويين</w:t>
            </w:r>
            <w:r>
              <w:rPr>
                <w:rStyle w:val="IndexLink"/>
                <w:rtl w:val="true"/>
              </w:rPr>
              <w:t>:</w:t>
              <w:tab/>
            </w:r>
            <w:r>
              <w:rPr>
                <w:rStyle w:val="IndexLink"/>
              </w:rPr>
              <w:t>255</w:t>
            </w:r>
          </w:hyperlink>
        </w:p>
        <w:p>
          <w:pPr>
            <w:pStyle w:val="Contents6"/>
            <w:tabs>
              <w:tab w:val="clear" w:pos="7609"/>
              <w:tab w:val="right" w:pos="9026" w:leader="dot"/>
            </w:tabs>
            <w:rPr/>
          </w:pPr>
          <w:hyperlink w:anchor="__RefHeading___Toc4582287_1051229030">
            <w:r>
              <w:rPr>
                <w:webHidden/>
                <w:rStyle w:val="IndexLink"/>
              </w:rPr>
              <w:t>2</w:t>
            </w:r>
            <w:r>
              <w:rPr>
                <w:rStyle w:val="IndexLink"/>
                <w:rtl w:val="true"/>
              </w:rPr>
              <w:t xml:space="preserve">. </w:t>
            </w:r>
            <w:r>
              <w:rPr>
                <w:rStyle w:val="IndexLink"/>
                <w:rtl w:val="true"/>
              </w:rPr>
              <w:t>اغتيال قادة الاجهزة الامنية</w:t>
            </w:r>
            <w:r>
              <w:rPr>
                <w:rStyle w:val="IndexLink"/>
                <w:rtl w:val="true"/>
              </w:rPr>
              <w:t>:</w:t>
              <w:tab/>
            </w:r>
            <w:r>
              <w:rPr>
                <w:rStyle w:val="IndexLink"/>
              </w:rPr>
              <w:t>255</w:t>
            </w:r>
          </w:hyperlink>
        </w:p>
        <w:p>
          <w:pPr>
            <w:pStyle w:val="Contents6"/>
            <w:tabs>
              <w:tab w:val="clear" w:pos="7609"/>
              <w:tab w:val="right" w:pos="9026" w:leader="dot"/>
            </w:tabs>
            <w:rPr/>
          </w:pPr>
          <w:hyperlink w:anchor="__RefHeading___Toc4582289_1051229030">
            <w:r>
              <w:rPr>
                <w:webHidden/>
                <w:rStyle w:val="IndexLink"/>
              </w:rPr>
              <w:t>3</w:t>
            </w:r>
            <w:r>
              <w:rPr>
                <w:rStyle w:val="IndexLink"/>
                <w:rtl w:val="true"/>
              </w:rPr>
              <w:t xml:space="preserve">. </w:t>
            </w:r>
            <w:r>
              <w:rPr>
                <w:rStyle w:val="IndexLink"/>
                <w:rtl w:val="true"/>
              </w:rPr>
              <w:t>قمع المعارضين لهم</w:t>
            </w:r>
            <w:r>
              <w:rPr>
                <w:rStyle w:val="IndexLink"/>
                <w:rtl w:val="true"/>
              </w:rPr>
              <w:t>:</w:t>
              <w:tab/>
            </w:r>
            <w:r>
              <w:rPr>
                <w:rStyle w:val="IndexLink"/>
              </w:rPr>
              <w:t>256</w:t>
            </w:r>
          </w:hyperlink>
        </w:p>
        <w:p>
          <w:pPr>
            <w:pStyle w:val="Contents6"/>
            <w:tabs>
              <w:tab w:val="clear" w:pos="7609"/>
              <w:tab w:val="right" w:pos="9026" w:leader="dot"/>
            </w:tabs>
            <w:rPr/>
          </w:pPr>
          <w:hyperlink w:anchor="__RefHeading___Toc4582291_1051229030">
            <w:r>
              <w:rPr>
                <w:webHidden/>
                <w:rStyle w:val="IndexLink"/>
              </w:rPr>
              <w:t>4</w:t>
            </w:r>
            <w:r>
              <w:rPr>
                <w:rStyle w:val="IndexLink"/>
                <w:rtl w:val="true"/>
              </w:rPr>
              <w:t xml:space="preserve">. </w:t>
            </w:r>
            <w:r>
              <w:rPr>
                <w:rStyle w:val="IndexLink"/>
                <w:rtl w:val="true"/>
              </w:rPr>
              <w:t>بناء المدن المحصنة</w:t>
            </w:r>
            <w:r>
              <w:rPr>
                <w:rStyle w:val="IndexLink"/>
                <w:rtl w:val="true"/>
              </w:rPr>
              <w:t>:</w:t>
              <w:tab/>
            </w:r>
            <w:r>
              <w:rPr>
                <w:rStyle w:val="IndexLink"/>
              </w:rPr>
              <w:t>257</w:t>
            </w:r>
          </w:hyperlink>
        </w:p>
        <w:p>
          <w:pPr>
            <w:pStyle w:val="Contents6"/>
            <w:tabs>
              <w:tab w:val="clear" w:pos="7609"/>
              <w:tab w:val="right" w:pos="9026" w:leader="dot"/>
            </w:tabs>
            <w:rPr/>
          </w:pPr>
          <w:hyperlink w:anchor="__RefHeading___Toc4582293_1051229030">
            <w:r>
              <w:rPr>
                <w:webHidden/>
                <w:rStyle w:val="IndexLink"/>
              </w:rPr>
              <w:t>5</w:t>
            </w:r>
            <w:r>
              <w:rPr>
                <w:rStyle w:val="IndexLink"/>
                <w:rtl w:val="true"/>
              </w:rPr>
              <w:t xml:space="preserve">. </w:t>
            </w:r>
            <w:r>
              <w:rPr>
                <w:rStyle w:val="IndexLink"/>
                <w:rtl w:val="true"/>
              </w:rPr>
              <w:t>استيراد الثقافات غير الإسلامية</w:t>
            </w:r>
            <w:r>
              <w:rPr>
                <w:rStyle w:val="IndexLink"/>
                <w:rtl w:val="true"/>
              </w:rPr>
              <w:t>:</w:t>
              <w:tab/>
            </w:r>
            <w:r>
              <w:rPr>
                <w:rStyle w:val="IndexLink"/>
              </w:rPr>
              <w:t>257</w:t>
            </w:r>
          </w:hyperlink>
        </w:p>
        <w:p>
          <w:pPr>
            <w:pStyle w:val="Contents6"/>
            <w:tabs>
              <w:tab w:val="clear" w:pos="7609"/>
              <w:tab w:val="right" w:pos="9026" w:leader="dot"/>
            </w:tabs>
            <w:rPr/>
          </w:pPr>
          <w:hyperlink w:anchor="__RefHeading___Toc4582295_1051229030">
            <w:r>
              <w:rPr>
                <w:webHidden/>
                <w:rStyle w:val="IndexLink"/>
              </w:rPr>
              <w:t>6</w:t>
            </w:r>
            <w:r>
              <w:rPr>
                <w:rStyle w:val="IndexLink"/>
                <w:rtl w:val="true"/>
              </w:rPr>
              <w:t xml:space="preserve">. </w:t>
            </w:r>
            <w:r>
              <w:rPr>
                <w:rStyle w:val="IndexLink"/>
                <w:rtl w:val="true"/>
              </w:rPr>
              <w:t>الاستعانة بالقوات الأجنبية</w:t>
            </w:r>
            <w:r>
              <w:rPr>
                <w:rStyle w:val="IndexLink"/>
                <w:rtl w:val="true"/>
              </w:rPr>
              <w:t>:</w:t>
              <w:tab/>
            </w:r>
            <w:r>
              <w:rPr>
                <w:rStyle w:val="IndexLink"/>
              </w:rPr>
              <w:t>258</w:t>
            </w:r>
          </w:hyperlink>
        </w:p>
        <w:p>
          <w:pPr>
            <w:pStyle w:val="Contents5"/>
            <w:tabs>
              <w:tab w:val="clear" w:pos="7892"/>
              <w:tab w:val="right" w:pos="9026" w:leader="dot"/>
            </w:tabs>
            <w:rPr/>
          </w:pPr>
          <w:hyperlink w:anchor="__RefHeading___Toc4582297_1051229030">
            <w:r>
              <w:rPr>
                <w:webHidden/>
                <w:rStyle w:val="IndexLink"/>
                <w:rtl w:val="true"/>
              </w:rPr>
              <w:t>العصر الثاني</w:t>
            </w:r>
            <w:r>
              <w:rPr>
                <w:rStyle w:val="IndexLink"/>
                <w:rtl w:val="true"/>
              </w:rPr>
              <w:t xml:space="preserve">: </w:t>
            </w:r>
            <w:r>
              <w:rPr>
                <w:rStyle w:val="IndexLink"/>
                <w:rtl w:val="true"/>
              </w:rPr>
              <w:t xml:space="preserve">عصر الضعف والتجزئة </w:t>
            </w:r>
            <w:r>
              <w:rPr>
                <w:rStyle w:val="IndexLink"/>
              </w:rPr>
              <w:t>232</w:t>
            </w:r>
            <w:r>
              <w:rPr>
                <w:rStyle w:val="IndexLink"/>
                <w:rtl w:val="true"/>
              </w:rPr>
              <w:t xml:space="preserve"> </w:t>
            </w:r>
            <w:r>
              <w:rPr>
                <w:rStyle w:val="IndexLink"/>
                <w:rtl w:val="true"/>
              </w:rPr>
              <w:t xml:space="preserve">ه </w:t>
            </w:r>
            <w:r>
              <w:rPr>
                <w:rStyle w:val="IndexLink"/>
                <w:rtl w:val="true"/>
              </w:rPr>
              <w:t xml:space="preserve">- </w:t>
            </w:r>
            <w:r>
              <w:rPr>
                <w:rStyle w:val="IndexLink"/>
              </w:rPr>
              <w:t>334</w:t>
            </w:r>
            <w:r>
              <w:rPr>
                <w:rStyle w:val="IndexLink"/>
                <w:rtl w:val="true"/>
              </w:rPr>
              <w:t xml:space="preserve"> </w:t>
            </w:r>
            <w:r>
              <w:rPr>
                <w:rStyle w:val="IndexLink"/>
                <w:rtl w:val="true"/>
              </w:rPr>
              <w:t>ه</w:t>
            </w:r>
            <w:r>
              <w:rPr>
                <w:rStyle w:val="IndexLink"/>
                <w:rtl w:val="true"/>
              </w:rPr>
              <w:t>.</w:t>
              <w:tab/>
            </w:r>
            <w:r>
              <w:rPr>
                <w:rStyle w:val="IndexLink"/>
              </w:rPr>
              <w:t>258</w:t>
            </w:r>
          </w:hyperlink>
        </w:p>
        <w:p>
          <w:pPr>
            <w:pStyle w:val="Contents5"/>
            <w:tabs>
              <w:tab w:val="clear" w:pos="7892"/>
              <w:tab w:val="right" w:pos="9026" w:leader="dot"/>
            </w:tabs>
            <w:rPr/>
          </w:pPr>
          <w:hyperlink w:anchor="__RefHeading___Toc4582299_1051229030">
            <w:r>
              <w:rPr>
                <w:webHidden/>
                <w:rStyle w:val="IndexLink"/>
                <w:rtl w:val="true"/>
              </w:rPr>
              <w:t>العصر الثالث</w:t>
            </w:r>
            <w:r>
              <w:rPr>
                <w:rStyle w:val="IndexLink"/>
                <w:rtl w:val="true"/>
              </w:rPr>
              <w:t>: (</w:t>
            </w:r>
            <w:r>
              <w:rPr>
                <w:rStyle w:val="IndexLink"/>
                <w:rtl w:val="true"/>
              </w:rPr>
              <w:t>عصر الانهيار</w:t>
            </w:r>
            <w:r>
              <w:rPr>
                <w:rStyle w:val="IndexLink"/>
                <w:rtl w:val="true"/>
              </w:rPr>
              <w:t>) (</w:t>
            </w:r>
            <w:r>
              <w:rPr>
                <w:rStyle w:val="IndexLink"/>
              </w:rPr>
              <w:t>447</w:t>
            </w:r>
            <w:r>
              <w:rPr>
                <w:rStyle w:val="IndexLink"/>
                <w:rtl w:val="true"/>
              </w:rPr>
              <w:t xml:space="preserve"> </w:t>
            </w:r>
            <w:r>
              <w:rPr>
                <w:rStyle w:val="IndexLink"/>
                <w:rtl w:val="true"/>
              </w:rPr>
              <w:t xml:space="preserve">ه </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259</w:t>
            </w:r>
          </w:hyperlink>
        </w:p>
        <w:p>
          <w:pPr>
            <w:pStyle w:val="Contents5"/>
            <w:tabs>
              <w:tab w:val="clear" w:pos="7892"/>
              <w:tab w:val="right" w:pos="9026" w:leader="dot"/>
            </w:tabs>
            <w:rPr/>
          </w:pPr>
          <w:hyperlink w:anchor="__RefHeading___Toc4582301_1051229030">
            <w:r>
              <w:rPr>
                <w:webHidden/>
                <w:rStyle w:val="IndexLink"/>
                <w:rtl w:val="true"/>
              </w:rPr>
              <w:t xml:space="preserve">- </w:t>
            </w:r>
            <w:r>
              <w:rPr>
                <w:rStyle w:val="IndexLink"/>
                <w:rtl w:val="true"/>
              </w:rPr>
              <w:t>الدول الموالية</w:t>
            </w:r>
            <w:r>
              <w:rPr>
                <w:rStyle w:val="IndexLink"/>
                <w:rtl w:val="true"/>
              </w:rPr>
              <w:t>:</w:t>
              <w:tab/>
            </w:r>
            <w:r>
              <w:rPr>
                <w:rStyle w:val="IndexLink"/>
              </w:rPr>
              <w:t>259</w:t>
            </w:r>
          </w:hyperlink>
        </w:p>
        <w:p>
          <w:pPr>
            <w:pStyle w:val="Contents5"/>
            <w:tabs>
              <w:tab w:val="clear" w:pos="7892"/>
              <w:tab w:val="right" w:pos="9026" w:leader="dot"/>
            </w:tabs>
            <w:rPr/>
          </w:pPr>
          <w:hyperlink w:anchor="__RefHeading___Toc4582303_1051229030">
            <w:r>
              <w:rPr>
                <w:webHidden/>
                <w:rStyle w:val="IndexLink"/>
                <w:rtl w:val="true"/>
              </w:rPr>
              <w:t>مرحلة الثورات</w:t>
            </w:r>
            <w:r>
              <w:rPr>
                <w:rStyle w:val="IndexLink"/>
                <w:rtl w:val="true"/>
              </w:rPr>
              <w:t>:</w:t>
              <w:tab/>
            </w:r>
            <w:r>
              <w:rPr>
                <w:rStyle w:val="IndexLink"/>
              </w:rPr>
              <w:t>260</w:t>
            </w:r>
          </w:hyperlink>
        </w:p>
        <w:p>
          <w:pPr>
            <w:pStyle w:val="Contents6"/>
            <w:tabs>
              <w:tab w:val="clear" w:pos="7609"/>
              <w:tab w:val="right" w:pos="9026" w:leader="dot"/>
            </w:tabs>
            <w:rPr/>
          </w:pPr>
          <w:hyperlink w:anchor="__RefHeading___Toc4582305_105122903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4582307_1051229030">
            <w:r>
              <w:rPr>
                <w:webHidden/>
                <w:rStyle w:val="IndexLink"/>
                <w:rtl w:val="true"/>
              </w:rPr>
              <w:t>أ</w:t>
            </w:r>
            <w:r>
              <w:rPr>
                <w:rStyle w:val="IndexLink"/>
                <w:rtl w:val="true"/>
              </w:rPr>
              <w:t xml:space="preserve">. </w:t>
            </w:r>
            <w:r>
              <w:rPr>
                <w:rStyle w:val="IndexLink"/>
                <w:rtl w:val="true"/>
              </w:rPr>
              <w:t>الثورات السياسية</w:t>
            </w:r>
            <w:r>
              <w:rPr>
                <w:rStyle w:val="IndexLink"/>
                <w:rtl w:val="true"/>
              </w:rPr>
              <w:t>:</w:t>
              <w:tab/>
            </w:r>
            <w:r>
              <w:rPr>
                <w:rStyle w:val="IndexLink"/>
              </w:rPr>
              <w:t>261</w:t>
            </w:r>
          </w:hyperlink>
        </w:p>
        <w:p>
          <w:pPr>
            <w:pStyle w:val="Contents6"/>
            <w:tabs>
              <w:tab w:val="clear" w:pos="7609"/>
              <w:tab w:val="right" w:pos="9026" w:leader="dot"/>
            </w:tabs>
            <w:rPr/>
          </w:pPr>
          <w:hyperlink w:anchor="__RefHeading___Toc4582309_105122903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4582311_1051229030">
            <w:r>
              <w:rPr>
                <w:webHidden/>
                <w:rStyle w:val="IndexLink"/>
                <w:rtl w:val="true"/>
              </w:rPr>
              <w:t xml:space="preserve">- </w:t>
            </w:r>
            <w:r>
              <w:rPr>
                <w:rStyle w:val="IndexLink"/>
                <w:rtl w:val="true"/>
              </w:rPr>
              <w:t>ثورة الامام الحسين</w:t>
            </w:r>
            <w:r>
              <w:rPr>
                <w:rStyle w:val="IndexLink"/>
                <w:rtl w:val="true"/>
              </w:rPr>
              <w:t>:</w:t>
              <w:tab/>
            </w:r>
            <w:r>
              <w:rPr>
                <w:rStyle w:val="IndexLink"/>
              </w:rPr>
              <w:t>261</w:t>
            </w:r>
          </w:hyperlink>
        </w:p>
        <w:p>
          <w:pPr>
            <w:pStyle w:val="Contents6"/>
            <w:tabs>
              <w:tab w:val="clear" w:pos="7609"/>
              <w:tab w:val="right" w:pos="9026" w:leader="dot"/>
            </w:tabs>
            <w:rPr/>
          </w:pPr>
          <w:hyperlink w:anchor="__RefHeading___Toc4582313_1051229030">
            <w:r>
              <w:rPr>
                <w:webHidden/>
                <w:rStyle w:val="IndexLink"/>
                <w:rtl w:val="true"/>
              </w:rPr>
              <w:t xml:space="preserve">- </w:t>
            </w:r>
            <w:r>
              <w:rPr>
                <w:rStyle w:val="IndexLink"/>
                <w:rtl w:val="true"/>
              </w:rPr>
              <w:t xml:space="preserve">ثورة المختار </w:t>
            </w:r>
            <w:r>
              <w:rPr>
                <w:rStyle w:val="IndexLink"/>
                <w:rtl w:val="true"/>
              </w:rPr>
              <w:t>- (</w:t>
            </w:r>
            <w:r>
              <w:rPr>
                <w:rStyle w:val="IndexLink"/>
              </w:rPr>
              <w:t>65</w:t>
            </w:r>
            <w:r>
              <w:rPr>
                <w:rStyle w:val="IndexLink"/>
                <w:rtl w:val="true"/>
              </w:rPr>
              <w:t xml:space="preserve"> </w:t>
            </w:r>
            <w:r>
              <w:rPr>
                <w:rStyle w:val="IndexLink"/>
                <w:rtl w:val="true"/>
              </w:rPr>
              <w:t xml:space="preserve">ه </w:t>
            </w:r>
            <w:r>
              <w:rPr>
                <w:rStyle w:val="IndexLink"/>
                <w:rtl w:val="true"/>
              </w:rPr>
              <w:t xml:space="preserve">- </w:t>
            </w:r>
            <w:r>
              <w:rPr>
                <w:rStyle w:val="IndexLink"/>
              </w:rPr>
              <w:t>67</w:t>
            </w:r>
            <w:r>
              <w:rPr>
                <w:rStyle w:val="IndexLink"/>
                <w:rtl w:val="true"/>
              </w:rPr>
              <w:t xml:space="preserve"> </w:t>
            </w:r>
            <w:r>
              <w:rPr>
                <w:rStyle w:val="IndexLink"/>
                <w:rtl w:val="true"/>
              </w:rPr>
              <w:t>ه</w:t>
            </w:r>
            <w:r>
              <w:rPr>
                <w:rStyle w:val="IndexLink"/>
                <w:rtl w:val="true"/>
              </w:rPr>
              <w:t>)</w:t>
              <w:tab/>
            </w:r>
            <w:r>
              <w:rPr>
                <w:rStyle w:val="IndexLink"/>
              </w:rPr>
              <w:t>263</w:t>
            </w:r>
          </w:hyperlink>
        </w:p>
        <w:p>
          <w:pPr>
            <w:pStyle w:val="Contents6"/>
            <w:tabs>
              <w:tab w:val="clear" w:pos="7609"/>
              <w:tab w:val="right" w:pos="9026" w:leader="dot"/>
            </w:tabs>
            <w:rPr/>
          </w:pPr>
          <w:hyperlink w:anchor="__RefHeading___Toc4582315_1051229030">
            <w:r>
              <w:rPr>
                <w:webHidden/>
                <w:rStyle w:val="IndexLink"/>
                <w:rtl w:val="true"/>
              </w:rPr>
              <w:t xml:space="preserve">- </w:t>
            </w:r>
            <w:r>
              <w:rPr>
                <w:rStyle w:val="IndexLink"/>
                <w:rtl w:val="true"/>
              </w:rPr>
              <w:t xml:space="preserve">الثورة الزيدية </w:t>
            </w:r>
            <w:r>
              <w:rPr>
                <w:rStyle w:val="IndexLink"/>
                <w:rtl w:val="true"/>
              </w:rPr>
              <w:t>(</w:t>
            </w:r>
            <w:r>
              <w:rPr>
                <w:rStyle w:val="IndexLink"/>
              </w:rPr>
              <w:t>121</w:t>
            </w:r>
            <w:r>
              <w:rPr>
                <w:rStyle w:val="IndexLink"/>
                <w:rtl w:val="true"/>
              </w:rPr>
              <w:t xml:space="preserve"> </w:t>
            </w:r>
            <w:r>
              <w:rPr>
                <w:rStyle w:val="IndexLink"/>
                <w:rtl w:val="true"/>
              </w:rPr>
              <w:t xml:space="preserve">ه </w:t>
            </w:r>
            <w:r>
              <w:rPr>
                <w:rStyle w:val="IndexLink"/>
                <w:rtl w:val="true"/>
              </w:rPr>
              <w:t xml:space="preserve">- </w:t>
            </w:r>
            <w:r>
              <w:rPr>
                <w:rStyle w:val="IndexLink"/>
              </w:rPr>
              <w:t>125</w:t>
            </w:r>
            <w:r>
              <w:rPr>
                <w:rStyle w:val="IndexLink"/>
                <w:rtl w:val="true"/>
              </w:rPr>
              <w:t xml:space="preserve"> </w:t>
            </w:r>
            <w:r>
              <w:rPr>
                <w:rStyle w:val="IndexLink"/>
                <w:rtl w:val="true"/>
              </w:rPr>
              <w:t>ه</w:t>
            </w:r>
            <w:r>
              <w:rPr>
                <w:rStyle w:val="IndexLink"/>
                <w:rtl w:val="true"/>
              </w:rPr>
              <w:t>)</w:t>
              <w:tab/>
            </w:r>
            <w:r>
              <w:rPr>
                <w:rStyle w:val="IndexLink"/>
              </w:rPr>
              <w:t>263</w:t>
            </w:r>
          </w:hyperlink>
        </w:p>
        <w:p>
          <w:pPr>
            <w:pStyle w:val="Contents6"/>
            <w:tabs>
              <w:tab w:val="clear" w:pos="7609"/>
              <w:tab w:val="right" w:pos="9026" w:leader="dot"/>
            </w:tabs>
            <w:rPr/>
          </w:pPr>
          <w:hyperlink w:anchor="__RefHeading___Toc4582317_1051229030">
            <w:r>
              <w:rPr>
                <w:webHidden/>
                <w:rStyle w:val="IndexLink"/>
                <w:rtl w:val="true"/>
              </w:rPr>
              <w:t xml:space="preserve">- </w:t>
            </w:r>
            <w:r>
              <w:rPr>
                <w:rStyle w:val="IndexLink"/>
                <w:rtl w:val="true"/>
              </w:rPr>
              <w:t>الثورة الحسنية</w:t>
            </w:r>
            <w:r>
              <w:rPr>
                <w:rStyle w:val="IndexLink"/>
                <w:rtl w:val="true"/>
              </w:rPr>
              <w:t>:</w:t>
              <w:tab/>
            </w:r>
            <w:r>
              <w:rPr>
                <w:rStyle w:val="IndexLink"/>
              </w:rPr>
              <w:t>265</w:t>
            </w:r>
          </w:hyperlink>
        </w:p>
        <w:p>
          <w:pPr>
            <w:pStyle w:val="Contents6"/>
            <w:tabs>
              <w:tab w:val="clear" w:pos="7609"/>
              <w:tab w:val="right" w:pos="9026" w:leader="dot"/>
            </w:tabs>
            <w:rPr/>
          </w:pPr>
          <w:hyperlink w:anchor="__RefHeading___Toc4582319_1051229030">
            <w:r>
              <w:rPr>
                <w:webHidden/>
                <w:rStyle w:val="IndexLink"/>
                <w:rtl w:val="true"/>
              </w:rPr>
              <w:t xml:space="preserve">- </w:t>
            </w:r>
            <w:r>
              <w:rPr>
                <w:rStyle w:val="IndexLink"/>
                <w:rtl w:val="true"/>
              </w:rPr>
              <w:t xml:space="preserve">الثورة الجعفرية </w:t>
            </w:r>
            <w:r>
              <w:rPr>
                <w:rStyle w:val="IndexLink"/>
                <w:rtl w:val="true"/>
              </w:rPr>
              <w:t>(</w:t>
            </w:r>
            <w:r>
              <w:rPr>
                <w:rStyle w:val="IndexLink"/>
              </w:rPr>
              <w:t>200</w:t>
            </w:r>
            <w:r>
              <w:rPr>
                <w:rStyle w:val="IndexLink"/>
                <w:rtl w:val="true"/>
              </w:rPr>
              <w:t xml:space="preserve"> </w:t>
            </w:r>
            <w:r>
              <w:rPr>
                <w:rStyle w:val="IndexLink"/>
                <w:rtl w:val="true"/>
              </w:rPr>
              <w:t>ه</w:t>
            </w:r>
            <w:r>
              <w:rPr>
                <w:rStyle w:val="IndexLink"/>
                <w:rtl w:val="true"/>
              </w:rPr>
              <w:t>):</w:t>
              <w:tab/>
            </w:r>
            <w:r>
              <w:rPr>
                <w:rStyle w:val="IndexLink"/>
              </w:rPr>
              <w:t>268</w:t>
            </w:r>
          </w:hyperlink>
        </w:p>
        <w:p>
          <w:pPr>
            <w:pStyle w:val="Contents6"/>
            <w:tabs>
              <w:tab w:val="clear" w:pos="7609"/>
              <w:tab w:val="right" w:pos="9026" w:leader="dot"/>
            </w:tabs>
            <w:rPr/>
          </w:pPr>
          <w:hyperlink w:anchor="__RefHeading___Toc4582321_1051229030">
            <w:r>
              <w:rPr>
                <w:webHidden/>
                <w:rStyle w:val="IndexLink"/>
                <w:rtl w:val="true"/>
              </w:rPr>
              <w:t>الثورة العلوية</w:t>
            </w:r>
            <w:r>
              <w:rPr>
                <w:rStyle w:val="IndexLink"/>
                <w:rtl w:val="true"/>
              </w:rPr>
              <w:tab/>
            </w:r>
            <w:r>
              <w:rPr>
                <w:rStyle w:val="IndexLink"/>
              </w:rPr>
              <w:t>269</w:t>
            </w:r>
          </w:hyperlink>
        </w:p>
        <w:p>
          <w:pPr>
            <w:pStyle w:val="Contents6"/>
            <w:tabs>
              <w:tab w:val="clear" w:pos="7609"/>
              <w:tab w:val="right" w:pos="9026" w:leader="dot"/>
            </w:tabs>
            <w:rPr/>
          </w:pPr>
          <w:hyperlink w:anchor="__RefHeading___Toc4582323_1051229030">
            <w:r>
              <w:rPr>
                <w:webHidden/>
                <w:rStyle w:val="IndexLink"/>
                <w:rtl w:val="true"/>
              </w:rPr>
              <w:t>ب</w:t>
            </w:r>
            <w:r>
              <w:rPr>
                <w:rStyle w:val="IndexLink"/>
                <w:rtl w:val="true"/>
              </w:rPr>
              <w:t xml:space="preserve">- </w:t>
            </w:r>
            <w:r>
              <w:rPr>
                <w:rStyle w:val="IndexLink"/>
                <w:rtl w:val="true"/>
              </w:rPr>
              <w:t>الثورات الحماسية</w:t>
            </w:r>
            <w:r>
              <w:rPr>
                <w:rStyle w:val="IndexLink"/>
                <w:rtl w:val="true"/>
              </w:rPr>
              <w:t>:</w:t>
              <w:tab/>
            </w:r>
            <w:r>
              <w:rPr>
                <w:rStyle w:val="IndexLink"/>
              </w:rPr>
              <w:t>269</w:t>
            </w:r>
          </w:hyperlink>
        </w:p>
        <w:p>
          <w:pPr>
            <w:pStyle w:val="Contents6"/>
            <w:tabs>
              <w:tab w:val="clear" w:pos="7609"/>
              <w:tab w:val="right" w:pos="9026" w:leader="dot"/>
            </w:tabs>
            <w:rPr/>
          </w:pPr>
          <w:hyperlink w:anchor="__RefHeading___Toc4582325_1051229030">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4582327_1051229030">
            <w:r>
              <w:rPr>
                <w:webHidden/>
                <w:rStyle w:val="IndexLink"/>
                <w:rtl w:val="true"/>
              </w:rPr>
              <w:t xml:space="preserve">- </w:t>
            </w:r>
            <w:r>
              <w:rPr>
                <w:rStyle w:val="IndexLink"/>
                <w:rtl w:val="true"/>
              </w:rPr>
              <w:t>ثورة التوابين</w:t>
            </w:r>
            <w:r>
              <w:rPr>
                <w:rStyle w:val="IndexLink"/>
                <w:rtl w:val="true"/>
              </w:rPr>
              <w:t>: (</w:t>
            </w:r>
            <w:r>
              <w:rPr>
                <w:rStyle w:val="IndexLink"/>
              </w:rPr>
              <w:t>65</w:t>
            </w:r>
            <w:r>
              <w:rPr>
                <w:rStyle w:val="IndexLink"/>
                <w:rtl w:val="true"/>
              </w:rPr>
              <w:t xml:space="preserve"> </w:t>
            </w:r>
            <w:r>
              <w:rPr>
                <w:rStyle w:val="IndexLink"/>
                <w:rtl w:val="true"/>
              </w:rPr>
              <w:t>ه</w:t>
            </w:r>
            <w:r>
              <w:rPr>
                <w:rStyle w:val="IndexLink"/>
                <w:rtl w:val="true"/>
              </w:rPr>
              <w:t>).</w:t>
              <w:tab/>
            </w:r>
            <w:r>
              <w:rPr>
                <w:rStyle w:val="IndexLink"/>
              </w:rPr>
              <w:t>269</w:t>
            </w:r>
          </w:hyperlink>
        </w:p>
        <w:p>
          <w:pPr>
            <w:pStyle w:val="Contents5"/>
            <w:tabs>
              <w:tab w:val="clear" w:pos="7892"/>
              <w:tab w:val="right" w:pos="9026" w:leader="dot"/>
            </w:tabs>
            <w:rPr/>
          </w:pPr>
          <w:hyperlink w:anchor="__RefHeading___Toc4582329_1051229030">
            <w:r>
              <w:rPr>
                <w:webHidden/>
                <w:rStyle w:val="IndexLink"/>
              </w:rPr>
              <w:t>2</w:t>
            </w:r>
            <w:r>
              <w:rPr>
                <w:rStyle w:val="IndexLink"/>
                <w:rtl w:val="true"/>
              </w:rPr>
              <w:t xml:space="preserve">- </w:t>
            </w:r>
            <w:r>
              <w:rPr>
                <w:rStyle w:val="IndexLink"/>
                <w:rtl w:val="true"/>
              </w:rPr>
              <w:t>مرحلة الدول</w:t>
            </w:r>
            <w:r>
              <w:rPr>
                <w:rStyle w:val="IndexLink"/>
                <w:rtl w:val="true"/>
              </w:rPr>
              <w:t>:</w:t>
              <w:tab/>
            </w:r>
            <w:r>
              <w:rPr>
                <w:rStyle w:val="IndexLink"/>
              </w:rPr>
              <w:t>271</w:t>
            </w:r>
          </w:hyperlink>
        </w:p>
        <w:p>
          <w:pPr>
            <w:pStyle w:val="Contents5"/>
            <w:tabs>
              <w:tab w:val="clear" w:pos="7892"/>
              <w:tab w:val="right" w:pos="9026" w:leader="dot"/>
            </w:tabs>
            <w:rPr/>
          </w:pPr>
          <w:hyperlink w:anchor="__RefHeading___Toc4582331_1051229030">
            <w:r>
              <w:rPr>
                <w:webHidden/>
                <w:rStyle w:val="IndexLink"/>
                <w:rtl w:val="true"/>
              </w:rPr>
              <w:t>أفغانستان</w:t>
            </w:r>
            <w:r>
              <w:rPr>
                <w:rStyle w:val="IndexLink"/>
                <w:rtl w:val="true"/>
              </w:rPr>
              <w:tab/>
            </w:r>
            <w:r>
              <w:rPr>
                <w:rStyle w:val="IndexLink"/>
              </w:rPr>
              <w:t>272</w:t>
            </w:r>
          </w:hyperlink>
        </w:p>
        <w:p>
          <w:pPr>
            <w:pStyle w:val="Contents6"/>
            <w:tabs>
              <w:tab w:val="clear" w:pos="7609"/>
              <w:tab w:val="right" w:pos="9026" w:leader="dot"/>
            </w:tabs>
            <w:rPr/>
          </w:pPr>
          <w:hyperlink w:anchor="__RefHeading___Toc4582333_1051229030">
            <w:r>
              <w:rPr>
                <w:webHidden/>
                <w:rStyle w:val="IndexLink"/>
                <w:rtl w:val="true"/>
              </w:rPr>
              <w:t xml:space="preserve">- </w:t>
            </w:r>
            <w:r>
              <w:rPr>
                <w:rStyle w:val="IndexLink"/>
                <w:rtl w:val="true"/>
              </w:rPr>
              <w:t xml:space="preserve">الدولة الغورية </w:t>
            </w:r>
            <w:r>
              <w:rPr>
                <w:rStyle w:val="IndexLink"/>
                <w:rtl w:val="true"/>
              </w:rPr>
              <w:t>(</w:t>
            </w:r>
            <w:r>
              <w:rPr>
                <w:rStyle w:val="IndexLink"/>
              </w:rPr>
              <w:t>37</w:t>
            </w:r>
            <w:r>
              <w:rPr>
                <w:rStyle w:val="IndexLink"/>
                <w:rtl w:val="true"/>
              </w:rPr>
              <w:t xml:space="preserve"> </w:t>
            </w:r>
            <w:r>
              <w:rPr>
                <w:rStyle w:val="IndexLink"/>
                <w:rtl w:val="true"/>
              </w:rPr>
              <w:t xml:space="preserve">ه </w:t>
            </w:r>
            <w:r>
              <w:rPr>
                <w:rStyle w:val="IndexLink"/>
                <w:rtl w:val="true"/>
              </w:rPr>
              <w:t xml:space="preserve">- </w:t>
            </w:r>
            <w:r>
              <w:rPr>
                <w:rStyle w:val="IndexLink"/>
              </w:rPr>
              <w:t>594</w:t>
            </w:r>
            <w:r>
              <w:rPr>
                <w:rStyle w:val="IndexLink"/>
                <w:rtl w:val="true"/>
              </w:rPr>
              <w:t xml:space="preserve"> </w:t>
            </w:r>
            <w:r>
              <w:rPr>
                <w:rStyle w:val="IndexLink"/>
                <w:rtl w:val="true"/>
              </w:rPr>
              <w:t>ه</w:t>
            </w:r>
            <w:r>
              <w:rPr>
                <w:rStyle w:val="IndexLink"/>
                <w:rtl w:val="true"/>
              </w:rPr>
              <w:t>).</w:t>
              <w:tab/>
            </w:r>
            <w:r>
              <w:rPr>
                <w:rStyle w:val="IndexLink"/>
              </w:rPr>
              <w:t>272</w:t>
            </w:r>
          </w:hyperlink>
        </w:p>
        <w:p>
          <w:pPr>
            <w:pStyle w:val="Contents5"/>
            <w:tabs>
              <w:tab w:val="clear" w:pos="7892"/>
              <w:tab w:val="right" w:pos="9026" w:leader="dot"/>
            </w:tabs>
            <w:rPr/>
          </w:pPr>
          <w:hyperlink w:anchor="__RefHeading___Toc4582335_1051229030">
            <w:r>
              <w:rPr>
                <w:webHidden/>
                <w:rStyle w:val="IndexLink"/>
                <w:rtl w:val="true"/>
              </w:rPr>
              <w:t>العراق</w:t>
            </w:r>
            <w:r>
              <w:rPr>
                <w:rStyle w:val="IndexLink"/>
                <w:rtl w:val="true"/>
              </w:rPr>
              <w:tab/>
            </w:r>
            <w:r>
              <w:rPr>
                <w:rStyle w:val="IndexLink"/>
              </w:rPr>
              <w:t>274</w:t>
            </w:r>
          </w:hyperlink>
        </w:p>
        <w:p>
          <w:pPr>
            <w:pStyle w:val="Contents6"/>
            <w:tabs>
              <w:tab w:val="clear" w:pos="7609"/>
              <w:tab w:val="right" w:pos="9026" w:leader="dot"/>
            </w:tabs>
            <w:rPr/>
          </w:pPr>
          <w:hyperlink w:anchor="__RefHeading___Toc4582337_105122903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4582339_1051229030">
            <w:r>
              <w:rPr>
                <w:webHidden/>
                <w:rStyle w:val="IndexLink"/>
                <w:rtl w:val="true"/>
              </w:rPr>
              <w:t xml:space="preserve">- </w:t>
            </w:r>
            <w:r>
              <w:rPr>
                <w:rStyle w:val="IndexLink"/>
                <w:rtl w:val="true"/>
              </w:rPr>
              <w:t>دولة المختار الثقفي</w:t>
            </w:r>
            <w:r>
              <w:rPr>
                <w:rStyle w:val="IndexLink"/>
                <w:rtl w:val="true"/>
              </w:rPr>
              <w:t>: (</w:t>
            </w:r>
            <w:r>
              <w:rPr>
                <w:rStyle w:val="IndexLink"/>
              </w:rPr>
              <w:t>65</w:t>
            </w:r>
            <w:r>
              <w:rPr>
                <w:rStyle w:val="IndexLink"/>
                <w:rtl w:val="true"/>
              </w:rPr>
              <w:t xml:space="preserve"> </w:t>
            </w:r>
            <w:r>
              <w:rPr>
                <w:rStyle w:val="IndexLink"/>
                <w:rtl w:val="true"/>
              </w:rPr>
              <w:t xml:space="preserve">ه </w:t>
            </w:r>
            <w:r>
              <w:rPr>
                <w:rStyle w:val="IndexLink"/>
                <w:rtl w:val="true"/>
              </w:rPr>
              <w:t xml:space="preserve">- </w:t>
            </w:r>
            <w:r>
              <w:rPr>
                <w:rStyle w:val="IndexLink"/>
              </w:rPr>
              <w:t>67</w:t>
            </w:r>
            <w:r>
              <w:rPr>
                <w:rStyle w:val="IndexLink"/>
                <w:rtl w:val="true"/>
              </w:rPr>
              <w:t xml:space="preserve"> </w:t>
            </w:r>
            <w:r>
              <w:rPr>
                <w:rStyle w:val="IndexLink"/>
                <w:rtl w:val="true"/>
              </w:rPr>
              <w:t>ه</w:t>
            </w:r>
            <w:r>
              <w:rPr>
                <w:rStyle w:val="IndexLink"/>
                <w:rtl w:val="true"/>
              </w:rPr>
              <w:t>).</w:t>
              <w:tab/>
            </w:r>
            <w:r>
              <w:rPr>
                <w:rStyle w:val="IndexLink"/>
              </w:rPr>
              <w:t>274</w:t>
            </w:r>
          </w:hyperlink>
        </w:p>
        <w:p>
          <w:pPr>
            <w:pStyle w:val="Contents6"/>
            <w:tabs>
              <w:tab w:val="clear" w:pos="7609"/>
              <w:tab w:val="right" w:pos="9026" w:leader="dot"/>
            </w:tabs>
            <w:rPr/>
          </w:pPr>
          <w:hyperlink w:anchor="__RefHeading___Toc4582341_1051229030">
            <w:r>
              <w:rPr>
                <w:webHidden/>
                <w:rStyle w:val="IndexLink"/>
                <w:rtl w:val="true"/>
              </w:rPr>
              <w:t xml:space="preserve">- </w:t>
            </w:r>
            <w:r>
              <w:rPr>
                <w:rStyle w:val="IndexLink"/>
                <w:rtl w:val="true"/>
              </w:rPr>
              <w:t xml:space="preserve">دولة آل مسيب </w:t>
            </w:r>
            <w:r>
              <w:rPr>
                <w:rStyle w:val="IndexLink"/>
                <w:rtl w:val="true"/>
              </w:rPr>
              <w:t>(</w:t>
            </w:r>
            <w:r>
              <w:rPr>
                <w:rStyle w:val="IndexLink"/>
              </w:rPr>
              <w:t>384</w:t>
            </w:r>
            <w:r>
              <w:rPr>
                <w:rStyle w:val="IndexLink"/>
                <w:rtl w:val="true"/>
              </w:rPr>
              <w:t xml:space="preserve"> </w:t>
            </w:r>
            <w:r>
              <w:rPr>
                <w:rStyle w:val="IndexLink"/>
                <w:rtl w:val="true"/>
              </w:rPr>
              <w:t>ه</w:t>
            </w:r>
            <w:r>
              <w:rPr>
                <w:rStyle w:val="IndexLink"/>
                <w:rtl w:val="true"/>
              </w:rPr>
              <w:t>).</w:t>
              <w:tab/>
            </w:r>
            <w:r>
              <w:rPr>
                <w:rStyle w:val="IndexLink"/>
              </w:rPr>
              <w:t>275</w:t>
            </w:r>
          </w:hyperlink>
        </w:p>
        <w:p>
          <w:pPr>
            <w:pStyle w:val="Contents6"/>
            <w:tabs>
              <w:tab w:val="clear" w:pos="7609"/>
              <w:tab w:val="right" w:pos="9026" w:leader="dot"/>
            </w:tabs>
            <w:rPr/>
          </w:pPr>
          <w:hyperlink w:anchor="__RefHeading___Toc4582343_1051229030">
            <w:r>
              <w:rPr>
                <w:webHidden/>
                <w:rStyle w:val="IndexLink"/>
                <w:rtl w:val="true"/>
              </w:rPr>
              <w:t xml:space="preserve">- </w:t>
            </w:r>
            <w:r>
              <w:rPr>
                <w:rStyle w:val="IndexLink"/>
                <w:rtl w:val="true"/>
              </w:rPr>
              <w:t xml:space="preserve">الدولة المزيدية </w:t>
            </w:r>
            <w:r>
              <w:rPr>
                <w:rStyle w:val="IndexLink"/>
                <w:rtl w:val="true"/>
              </w:rPr>
              <w:t>(</w:t>
            </w:r>
            <w:r>
              <w:rPr>
                <w:rStyle w:val="IndexLink"/>
              </w:rPr>
              <w:t>495</w:t>
            </w:r>
            <w:r>
              <w:rPr>
                <w:rStyle w:val="IndexLink"/>
                <w:rtl w:val="true"/>
              </w:rPr>
              <w:t xml:space="preserve"> </w:t>
            </w:r>
            <w:r>
              <w:rPr>
                <w:rStyle w:val="IndexLink"/>
                <w:rtl w:val="true"/>
              </w:rPr>
              <w:t>ه</w:t>
            </w:r>
            <w:r>
              <w:rPr>
                <w:rStyle w:val="IndexLink"/>
                <w:rtl w:val="true"/>
              </w:rPr>
              <w:t>).</w:t>
              <w:tab/>
            </w:r>
            <w:r>
              <w:rPr>
                <w:rStyle w:val="IndexLink"/>
              </w:rPr>
              <w:t>276</w:t>
            </w:r>
          </w:hyperlink>
        </w:p>
        <w:p>
          <w:pPr>
            <w:pStyle w:val="Contents5"/>
            <w:tabs>
              <w:tab w:val="clear" w:pos="7892"/>
              <w:tab w:val="right" w:pos="9026" w:leader="dot"/>
            </w:tabs>
            <w:rPr/>
          </w:pPr>
          <w:hyperlink w:anchor="__RefHeading___Toc4582345_1051229030">
            <w:r>
              <w:rPr>
                <w:webHidden/>
                <w:rStyle w:val="IndexLink"/>
                <w:rtl w:val="true"/>
              </w:rPr>
              <w:t>المغرب</w:t>
            </w:r>
            <w:r>
              <w:rPr>
                <w:rStyle w:val="IndexLink"/>
                <w:rtl w:val="true"/>
              </w:rPr>
              <w:tab/>
            </w:r>
            <w:r>
              <w:rPr>
                <w:rStyle w:val="IndexLink"/>
              </w:rPr>
              <w:t>277</w:t>
            </w:r>
          </w:hyperlink>
        </w:p>
        <w:p>
          <w:pPr>
            <w:pStyle w:val="Contents6"/>
            <w:tabs>
              <w:tab w:val="clear" w:pos="7609"/>
              <w:tab w:val="right" w:pos="9026" w:leader="dot"/>
            </w:tabs>
            <w:rPr/>
          </w:pPr>
          <w:hyperlink w:anchor="__RefHeading___Toc4582347_1051229030">
            <w:r>
              <w:rPr>
                <w:webHidden/>
                <w:rStyle w:val="IndexLink"/>
                <w:rtl w:val="true"/>
              </w:rPr>
              <w:t xml:space="preserve">- </w:t>
            </w:r>
            <w:r>
              <w:rPr>
                <w:rStyle w:val="IndexLink"/>
                <w:rtl w:val="true"/>
              </w:rPr>
              <w:t xml:space="preserve">الدولة الادريسية </w:t>
            </w:r>
            <w:r>
              <w:rPr>
                <w:rStyle w:val="IndexLink"/>
                <w:rtl w:val="true"/>
              </w:rPr>
              <w:t>(</w:t>
            </w:r>
            <w:r>
              <w:rPr>
                <w:rStyle w:val="IndexLink"/>
              </w:rPr>
              <w:t>83</w:t>
            </w:r>
            <w:r>
              <w:rPr>
                <w:rStyle w:val="IndexLink"/>
                <w:rtl w:val="true"/>
              </w:rPr>
              <w:t xml:space="preserve"> </w:t>
            </w:r>
            <w:r>
              <w:rPr>
                <w:rStyle w:val="IndexLink"/>
                <w:rtl w:val="true"/>
              </w:rPr>
              <w:t xml:space="preserve">ه </w:t>
            </w:r>
            <w:r>
              <w:rPr>
                <w:rStyle w:val="IndexLink"/>
                <w:rtl w:val="true"/>
              </w:rPr>
              <w:t xml:space="preserve">- </w:t>
            </w:r>
            <w:r>
              <w:rPr>
                <w:rStyle w:val="IndexLink"/>
              </w:rPr>
              <w:t>949</w:t>
            </w:r>
            <w:r>
              <w:rPr>
                <w:rStyle w:val="IndexLink"/>
                <w:rtl w:val="true"/>
              </w:rPr>
              <w:t xml:space="preserve"> </w:t>
            </w:r>
            <w:r>
              <w:rPr>
                <w:rStyle w:val="IndexLink"/>
                <w:rtl w:val="true"/>
              </w:rPr>
              <w:t>ه</w:t>
            </w:r>
            <w:r>
              <w:rPr>
                <w:rStyle w:val="IndexLink"/>
                <w:rtl w:val="true"/>
              </w:rPr>
              <w:t>):</w:t>
              <w:tab/>
            </w:r>
            <w:r>
              <w:rPr>
                <w:rStyle w:val="IndexLink"/>
              </w:rPr>
              <w:t>277</w:t>
            </w:r>
          </w:hyperlink>
        </w:p>
        <w:p>
          <w:pPr>
            <w:pStyle w:val="Contents5"/>
            <w:tabs>
              <w:tab w:val="clear" w:pos="7892"/>
              <w:tab w:val="right" w:pos="9026" w:leader="dot"/>
            </w:tabs>
            <w:rPr/>
          </w:pPr>
          <w:hyperlink w:anchor="__RefHeading___Toc4582349_1051229030">
            <w:r>
              <w:rPr>
                <w:webHidden/>
                <w:rStyle w:val="IndexLink"/>
                <w:rtl w:val="true"/>
              </w:rPr>
              <w:t>إيران</w:t>
            </w:r>
            <w:r>
              <w:rPr>
                <w:rStyle w:val="IndexLink"/>
                <w:rtl w:val="true"/>
              </w:rPr>
              <w:tab/>
            </w:r>
            <w:r>
              <w:rPr>
                <w:rStyle w:val="IndexLink"/>
              </w:rPr>
              <w:t>280</w:t>
            </w:r>
          </w:hyperlink>
        </w:p>
        <w:p>
          <w:pPr>
            <w:pStyle w:val="Contents6"/>
            <w:tabs>
              <w:tab w:val="clear" w:pos="7609"/>
              <w:tab w:val="right" w:pos="9026" w:leader="dot"/>
            </w:tabs>
            <w:rPr/>
          </w:pPr>
          <w:hyperlink w:anchor="__RefHeading___Toc4582351_1051229030">
            <w:r>
              <w:rPr>
                <w:webHidden/>
                <w:rStyle w:val="IndexLink"/>
                <w:rtl w:val="true"/>
              </w:rPr>
              <w:t xml:space="preserve">- </w:t>
            </w:r>
            <w:r>
              <w:rPr>
                <w:rStyle w:val="IndexLink"/>
                <w:rtl w:val="true"/>
              </w:rPr>
              <w:t xml:space="preserve">الدولة العلوية </w:t>
            </w:r>
            <w:r>
              <w:rPr>
                <w:rStyle w:val="IndexLink"/>
                <w:rtl w:val="true"/>
              </w:rPr>
              <w:t>(</w:t>
            </w:r>
            <w:r>
              <w:rPr>
                <w:rStyle w:val="IndexLink"/>
              </w:rPr>
              <w:t>250</w:t>
            </w:r>
            <w:r>
              <w:rPr>
                <w:rStyle w:val="IndexLink"/>
                <w:rtl w:val="true"/>
              </w:rPr>
              <w:t xml:space="preserve"> </w:t>
            </w:r>
            <w:r>
              <w:rPr>
                <w:rStyle w:val="IndexLink"/>
                <w:rtl w:val="true"/>
              </w:rPr>
              <w:t xml:space="preserve">ه </w:t>
            </w:r>
            <w:r>
              <w:rPr>
                <w:rStyle w:val="IndexLink"/>
                <w:rtl w:val="true"/>
              </w:rPr>
              <w:t xml:space="preserve">- </w:t>
            </w:r>
            <w:r>
              <w:rPr>
                <w:rStyle w:val="IndexLink"/>
              </w:rPr>
              <w:t>360</w:t>
            </w:r>
            <w:r>
              <w:rPr>
                <w:rStyle w:val="IndexLink"/>
                <w:rtl w:val="true"/>
              </w:rPr>
              <w:t xml:space="preserve"> </w:t>
            </w:r>
            <w:r>
              <w:rPr>
                <w:rStyle w:val="IndexLink"/>
                <w:rtl w:val="true"/>
              </w:rPr>
              <w:t>ه</w:t>
            </w:r>
            <w:r>
              <w:rPr>
                <w:rStyle w:val="IndexLink"/>
                <w:rtl w:val="true"/>
              </w:rPr>
              <w:t>).</w:t>
              <w:tab/>
            </w:r>
            <w:r>
              <w:rPr>
                <w:rStyle w:val="IndexLink"/>
              </w:rPr>
              <w:t>280</w:t>
            </w:r>
          </w:hyperlink>
        </w:p>
        <w:p>
          <w:pPr>
            <w:pStyle w:val="Contents6"/>
            <w:tabs>
              <w:tab w:val="clear" w:pos="7609"/>
              <w:tab w:val="right" w:pos="9026" w:leader="dot"/>
            </w:tabs>
            <w:rPr/>
          </w:pPr>
          <w:hyperlink w:anchor="__RefHeading___Toc4582353_1051229030">
            <w:r>
              <w:rPr>
                <w:webHidden/>
                <w:rStyle w:val="IndexLink"/>
                <w:rtl w:val="true"/>
              </w:rPr>
              <w:t xml:space="preserve">- </w:t>
            </w:r>
            <w:r>
              <w:rPr>
                <w:rStyle w:val="IndexLink"/>
                <w:rtl w:val="true"/>
              </w:rPr>
              <w:t>الدولة البويهية</w:t>
            </w:r>
            <w:r>
              <w:rPr>
                <w:rStyle w:val="IndexLink"/>
                <w:rtl w:val="true"/>
              </w:rPr>
              <w:t>:</w:t>
              <w:tab/>
            </w:r>
            <w:r>
              <w:rPr>
                <w:rStyle w:val="IndexLink"/>
              </w:rPr>
              <w:t>281</w:t>
            </w:r>
          </w:hyperlink>
        </w:p>
        <w:p>
          <w:pPr>
            <w:pStyle w:val="Contents6"/>
            <w:tabs>
              <w:tab w:val="clear" w:pos="7609"/>
              <w:tab w:val="right" w:pos="9026" w:leader="dot"/>
            </w:tabs>
            <w:rPr/>
          </w:pPr>
          <w:hyperlink w:anchor="__RefHeading___Toc4582355_1051229030">
            <w:r>
              <w:rPr>
                <w:webHidden/>
                <w:rStyle w:val="IndexLink"/>
                <w:rtl w:val="true"/>
              </w:rPr>
              <w:t xml:space="preserve">الدولة الجلائرية </w:t>
            </w:r>
            <w:r>
              <w:rPr>
                <w:rStyle w:val="IndexLink"/>
                <w:rtl w:val="true"/>
              </w:rPr>
              <w:t>(</w:t>
            </w:r>
            <w:r>
              <w:rPr>
                <w:rStyle w:val="IndexLink"/>
              </w:rPr>
              <w:t>814</w:t>
            </w:r>
            <w:r>
              <w:rPr>
                <w:rStyle w:val="IndexLink"/>
                <w:rtl w:val="true"/>
              </w:rPr>
              <w:t xml:space="preserve"> </w:t>
            </w:r>
            <w:r>
              <w:rPr>
                <w:rStyle w:val="IndexLink"/>
                <w:rtl w:val="true"/>
              </w:rPr>
              <w:t>ه</w:t>
            </w:r>
            <w:r>
              <w:rPr>
                <w:rStyle w:val="IndexLink"/>
                <w:rtl w:val="true"/>
              </w:rPr>
              <w:t>).</w:t>
              <w:tab/>
            </w:r>
            <w:r>
              <w:rPr>
                <w:rStyle w:val="IndexLink"/>
              </w:rPr>
              <w:t>282</w:t>
            </w:r>
          </w:hyperlink>
        </w:p>
        <w:p>
          <w:pPr>
            <w:pStyle w:val="Contents6"/>
            <w:tabs>
              <w:tab w:val="clear" w:pos="7609"/>
              <w:tab w:val="right" w:pos="9026" w:leader="dot"/>
            </w:tabs>
            <w:rPr/>
          </w:pPr>
          <w:hyperlink w:anchor="__RefHeading___Toc4582357_1051229030">
            <w:r>
              <w:rPr>
                <w:webHidden/>
                <w:rStyle w:val="IndexLink"/>
                <w:rtl w:val="true"/>
              </w:rPr>
              <w:t xml:space="preserve">- </w:t>
            </w:r>
            <w:r>
              <w:rPr>
                <w:rStyle w:val="IndexLink"/>
                <w:rtl w:val="true"/>
              </w:rPr>
              <w:t>الدولة السريدارية</w:t>
            </w:r>
            <w:r>
              <w:rPr>
                <w:rStyle w:val="IndexLink"/>
                <w:rtl w:val="true"/>
              </w:rPr>
              <w:t>: (</w:t>
            </w:r>
            <w:r>
              <w:rPr>
                <w:rStyle w:val="IndexLink"/>
              </w:rPr>
              <w:t>738</w:t>
            </w:r>
            <w:r>
              <w:rPr>
                <w:rStyle w:val="IndexLink"/>
                <w:rtl w:val="true"/>
              </w:rPr>
              <w:t xml:space="preserve"> </w:t>
            </w:r>
            <w:r>
              <w:rPr>
                <w:rStyle w:val="IndexLink"/>
                <w:rtl w:val="true"/>
              </w:rPr>
              <w:t xml:space="preserve">ه </w:t>
            </w:r>
            <w:r>
              <w:rPr>
                <w:rStyle w:val="IndexLink"/>
                <w:rtl w:val="true"/>
              </w:rPr>
              <w:t xml:space="preserve">- </w:t>
            </w:r>
            <w:r>
              <w:rPr>
                <w:rStyle w:val="IndexLink"/>
              </w:rPr>
              <w:t>783</w:t>
            </w:r>
            <w:r>
              <w:rPr>
                <w:rStyle w:val="IndexLink"/>
                <w:rtl w:val="true"/>
              </w:rPr>
              <w:t xml:space="preserve"> </w:t>
            </w:r>
            <w:r>
              <w:rPr>
                <w:rStyle w:val="IndexLink"/>
                <w:rtl w:val="true"/>
              </w:rPr>
              <w:t>ه</w:t>
            </w:r>
            <w:r>
              <w:rPr>
                <w:rStyle w:val="IndexLink"/>
                <w:rtl w:val="true"/>
              </w:rPr>
              <w:t>).</w:t>
              <w:tab/>
            </w:r>
            <w:r>
              <w:rPr>
                <w:rStyle w:val="IndexLink"/>
              </w:rPr>
              <w:t>283</w:t>
            </w:r>
          </w:hyperlink>
        </w:p>
        <w:p>
          <w:pPr>
            <w:pStyle w:val="Contents6"/>
            <w:tabs>
              <w:tab w:val="clear" w:pos="7609"/>
              <w:tab w:val="right" w:pos="9026" w:leader="dot"/>
            </w:tabs>
            <w:rPr/>
          </w:pPr>
          <w:hyperlink w:anchor="__RefHeading___Toc4582359_1051229030">
            <w:r>
              <w:rPr>
                <w:webHidden/>
                <w:rStyle w:val="IndexLink"/>
                <w:rtl w:val="true"/>
              </w:rPr>
              <w:t xml:space="preserve">- </w:t>
            </w:r>
            <w:r>
              <w:rPr>
                <w:rStyle w:val="IndexLink"/>
                <w:rtl w:val="true"/>
              </w:rPr>
              <w:t xml:space="preserve">الدولة الصفوية </w:t>
            </w:r>
            <w:r>
              <w:rPr>
                <w:rStyle w:val="IndexLink"/>
                <w:rtl w:val="true"/>
              </w:rPr>
              <w:t>(</w:t>
            </w:r>
            <w:r>
              <w:rPr>
                <w:rStyle w:val="IndexLink"/>
              </w:rPr>
              <w:t>915</w:t>
            </w:r>
            <w:r>
              <w:rPr>
                <w:rStyle w:val="IndexLink"/>
                <w:rtl w:val="true"/>
              </w:rPr>
              <w:t xml:space="preserve"> </w:t>
            </w:r>
            <w:r>
              <w:rPr>
                <w:rStyle w:val="IndexLink"/>
                <w:rtl w:val="true"/>
              </w:rPr>
              <w:t xml:space="preserve">ه </w:t>
            </w:r>
            <w:r>
              <w:rPr>
                <w:rStyle w:val="IndexLink"/>
                <w:rtl w:val="true"/>
              </w:rPr>
              <w:t xml:space="preserve">- </w:t>
            </w:r>
            <w:r>
              <w:rPr>
                <w:rStyle w:val="IndexLink"/>
              </w:rPr>
              <w:t>1148</w:t>
            </w:r>
            <w:r>
              <w:rPr>
                <w:rStyle w:val="IndexLink"/>
                <w:rtl w:val="true"/>
              </w:rPr>
              <w:t xml:space="preserve"> </w:t>
            </w:r>
            <w:r>
              <w:rPr>
                <w:rStyle w:val="IndexLink"/>
                <w:rtl w:val="true"/>
              </w:rPr>
              <w:t>ه</w:t>
            </w:r>
            <w:r>
              <w:rPr>
                <w:rStyle w:val="IndexLink"/>
                <w:rtl w:val="true"/>
              </w:rPr>
              <w:t>):</w:t>
              <w:tab/>
            </w:r>
            <w:r>
              <w:rPr>
                <w:rStyle w:val="IndexLink"/>
              </w:rPr>
              <w:t>284</w:t>
            </w:r>
          </w:hyperlink>
        </w:p>
        <w:p>
          <w:pPr>
            <w:pStyle w:val="Contents6"/>
            <w:tabs>
              <w:tab w:val="clear" w:pos="7609"/>
              <w:tab w:val="right" w:pos="9026" w:leader="dot"/>
            </w:tabs>
            <w:rPr/>
          </w:pPr>
          <w:hyperlink w:anchor="__RefHeading___Toc4582361_1051229030">
            <w:r>
              <w:rPr>
                <w:webHidden/>
                <w:rStyle w:val="IndexLink"/>
                <w:rtl w:val="true"/>
              </w:rPr>
              <w:t xml:space="preserve">- </w:t>
            </w:r>
            <w:r>
              <w:rPr>
                <w:rStyle w:val="IndexLink"/>
                <w:rtl w:val="true"/>
              </w:rPr>
              <w:t xml:space="preserve">الدولة القاجارية </w:t>
            </w:r>
            <w:r>
              <w:rPr>
                <w:rStyle w:val="IndexLink"/>
                <w:rtl w:val="true"/>
              </w:rPr>
              <w:t>(</w:t>
            </w:r>
            <w:r>
              <w:rPr>
                <w:rStyle w:val="IndexLink"/>
              </w:rPr>
              <w:t>1760</w:t>
            </w:r>
            <w:r>
              <w:rPr>
                <w:rStyle w:val="IndexLink"/>
                <w:rtl w:val="true"/>
              </w:rPr>
              <w:t xml:space="preserve"> </w:t>
            </w:r>
            <w:r>
              <w:rPr>
                <w:rStyle w:val="IndexLink"/>
                <w:rtl w:val="true"/>
              </w:rPr>
              <w:t xml:space="preserve">م </w:t>
            </w:r>
            <w:r>
              <w:rPr>
                <w:rStyle w:val="IndexLink"/>
                <w:rtl w:val="true"/>
              </w:rPr>
              <w:t xml:space="preserve">- </w:t>
            </w:r>
            <w:r>
              <w:rPr>
                <w:rStyle w:val="IndexLink"/>
              </w:rPr>
              <w:t>1923</w:t>
            </w:r>
            <w:r>
              <w:rPr>
                <w:rStyle w:val="IndexLink"/>
                <w:rtl w:val="true"/>
              </w:rPr>
              <w:t xml:space="preserve"> </w:t>
            </w:r>
            <w:r>
              <w:rPr>
                <w:rStyle w:val="IndexLink"/>
                <w:rtl w:val="true"/>
              </w:rPr>
              <w:t>م</w:t>
            </w:r>
            <w:r>
              <w:rPr>
                <w:rStyle w:val="IndexLink"/>
                <w:rtl w:val="true"/>
              </w:rPr>
              <w:t>).</w:t>
              <w:tab/>
            </w:r>
            <w:r>
              <w:rPr>
                <w:rStyle w:val="IndexLink"/>
              </w:rPr>
              <w:t>285</w:t>
            </w:r>
          </w:hyperlink>
        </w:p>
        <w:p>
          <w:pPr>
            <w:pStyle w:val="Contents6"/>
            <w:tabs>
              <w:tab w:val="clear" w:pos="7609"/>
              <w:tab w:val="right" w:pos="9026" w:leader="dot"/>
            </w:tabs>
            <w:rPr/>
          </w:pPr>
          <w:hyperlink w:anchor="__RefHeading___Toc4582363_1051229030">
            <w:r>
              <w:rPr>
                <w:webHidden/>
                <w:rStyle w:val="IndexLink"/>
                <w:rtl w:val="true"/>
              </w:rPr>
              <w:t xml:space="preserve">الجمهورية الإيرانية الإسلامية </w:t>
            </w:r>
            <w:r>
              <w:rPr>
                <w:rStyle w:val="IndexLink"/>
              </w:rPr>
              <w:t>1979</w:t>
            </w:r>
            <w:r>
              <w:rPr>
                <w:rStyle w:val="IndexLink"/>
                <w:rtl w:val="true"/>
              </w:rPr>
              <w:t xml:space="preserve"> </w:t>
            </w:r>
            <w:r>
              <w:rPr>
                <w:rStyle w:val="IndexLink"/>
                <w:rtl w:val="true"/>
              </w:rPr>
              <w:t>م</w:t>
            </w:r>
            <w:r>
              <w:rPr>
                <w:rStyle w:val="IndexLink"/>
                <w:rtl w:val="true"/>
              </w:rPr>
              <w:t>.</w:t>
              <w:tab/>
            </w:r>
            <w:r>
              <w:rPr>
                <w:rStyle w:val="IndexLink"/>
              </w:rPr>
              <w:t>286</w:t>
            </w:r>
          </w:hyperlink>
        </w:p>
        <w:p>
          <w:pPr>
            <w:pStyle w:val="Contents5"/>
            <w:tabs>
              <w:tab w:val="clear" w:pos="7892"/>
              <w:tab w:val="right" w:pos="9026" w:leader="dot"/>
            </w:tabs>
            <w:rPr/>
          </w:pPr>
          <w:hyperlink w:anchor="__RefHeading___Toc4582365_1051229030">
            <w:r>
              <w:rPr>
                <w:webHidden/>
                <w:rStyle w:val="IndexLink"/>
                <w:rtl w:val="true"/>
              </w:rPr>
              <w:t>سوريا</w:t>
            </w:r>
            <w:r>
              <w:rPr>
                <w:rStyle w:val="IndexLink"/>
                <w:rtl w:val="true"/>
              </w:rPr>
              <w:tab/>
            </w:r>
            <w:r>
              <w:rPr>
                <w:rStyle w:val="IndexLink"/>
              </w:rPr>
              <w:t>287</w:t>
            </w:r>
          </w:hyperlink>
        </w:p>
        <w:p>
          <w:pPr>
            <w:pStyle w:val="Contents6"/>
            <w:tabs>
              <w:tab w:val="clear" w:pos="7609"/>
              <w:tab w:val="right" w:pos="9026" w:leader="dot"/>
            </w:tabs>
            <w:rPr/>
          </w:pPr>
          <w:hyperlink w:anchor="__RefHeading___Toc4582367_1051229030">
            <w:r>
              <w:rPr>
                <w:webHidden/>
                <w:rStyle w:val="IndexLink"/>
                <w:rtl w:val="true"/>
              </w:rPr>
              <w:t xml:space="preserve">- </w:t>
            </w:r>
            <w:r>
              <w:rPr>
                <w:rStyle w:val="IndexLink"/>
                <w:rtl w:val="true"/>
              </w:rPr>
              <w:t xml:space="preserve">الدولة الحمدانية </w:t>
            </w:r>
            <w:r>
              <w:rPr>
                <w:rStyle w:val="IndexLink"/>
                <w:rtl w:val="true"/>
              </w:rPr>
              <w:t>(</w:t>
            </w:r>
            <w:r>
              <w:rPr>
                <w:rStyle w:val="IndexLink"/>
              </w:rPr>
              <w:t>282</w:t>
            </w:r>
            <w:r>
              <w:rPr>
                <w:rStyle w:val="IndexLink"/>
                <w:rtl w:val="true"/>
              </w:rPr>
              <w:t xml:space="preserve"> </w:t>
            </w:r>
            <w:r>
              <w:rPr>
                <w:rStyle w:val="IndexLink"/>
                <w:rtl w:val="true"/>
              </w:rPr>
              <w:t xml:space="preserve">ه </w:t>
            </w:r>
            <w:r>
              <w:rPr>
                <w:rStyle w:val="IndexLink"/>
                <w:rtl w:val="true"/>
              </w:rPr>
              <w:t xml:space="preserve">- </w:t>
            </w:r>
            <w:r>
              <w:rPr>
                <w:rStyle w:val="IndexLink"/>
              </w:rPr>
              <w:t>312</w:t>
            </w:r>
            <w:r>
              <w:rPr>
                <w:rStyle w:val="IndexLink"/>
                <w:rtl w:val="true"/>
              </w:rPr>
              <w:t xml:space="preserve"> </w:t>
            </w:r>
            <w:r>
              <w:rPr>
                <w:rStyle w:val="IndexLink"/>
                <w:rtl w:val="true"/>
              </w:rPr>
              <w:t>ه</w:t>
            </w:r>
            <w:r>
              <w:rPr>
                <w:rStyle w:val="IndexLink"/>
                <w:rtl w:val="true"/>
              </w:rPr>
              <w:t>).</w:t>
              <w:tab/>
            </w:r>
            <w:r>
              <w:rPr>
                <w:rStyle w:val="IndexLink"/>
              </w:rPr>
              <w:t>287</w:t>
            </w:r>
          </w:hyperlink>
        </w:p>
        <w:p>
          <w:pPr>
            <w:pStyle w:val="Contents5"/>
            <w:tabs>
              <w:tab w:val="clear" w:pos="7892"/>
              <w:tab w:val="right" w:pos="9026" w:leader="dot"/>
            </w:tabs>
            <w:rPr/>
          </w:pPr>
          <w:hyperlink w:anchor="__RefHeading___Toc4582369_1051229030">
            <w:r>
              <w:rPr>
                <w:webHidden/>
                <w:rStyle w:val="IndexLink"/>
                <w:rtl w:val="true"/>
              </w:rPr>
              <w:t>اليمن</w:t>
            </w:r>
            <w:r>
              <w:rPr>
                <w:rStyle w:val="IndexLink"/>
                <w:rtl w:val="true"/>
              </w:rPr>
              <w:tab/>
            </w:r>
            <w:r>
              <w:rPr>
                <w:rStyle w:val="IndexLink"/>
              </w:rPr>
              <w:t>289</w:t>
            </w:r>
          </w:hyperlink>
        </w:p>
        <w:p>
          <w:pPr>
            <w:pStyle w:val="Contents6"/>
            <w:tabs>
              <w:tab w:val="clear" w:pos="7609"/>
              <w:tab w:val="right" w:pos="9026" w:leader="dot"/>
            </w:tabs>
            <w:rPr/>
          </w:pPr>
          <w:hyperlink w:anchor="__RefHeading___Toc4582371_1051229030">
            <w:r>
              <w:rPr>
                <w:webHidden/>
                <w:rStyle w:val="IndexLink"/>
                <w:rtl w:val="true"/>
              </w:rPr>
              <w:t xml:space="preserve">- </w:t>
            </w:r>
            <w:r>
              <w:rPr>
                <w:rStyle w:val="IndexLink"/>
                <w:rtl w:val="true"/>
              </w:rPr>
              <w:t>الدولة المتوكلية</w:t>
            </w:r>
            <w:r>
              <w:rPr>
                <w:rStyle w:val="IndexLink"/>
                <w:rtl w:val="true"/>
              </w:rPr>
              <w:t>: (</w:t>
            </w:r>
            <w:r>
              <w:rPr>
                <w:rStyle w:val="IndexLink"/>
              </w:rPr>
              <w:t>284</w:t>
            </w:r>
            <w:r>
              <w:rPr>
                <w:rStyle w:val="IndexLink"/>
                <w:rtl w:val="true"/>
              </w:rPr>
              <w:t xml:space="preserve"> </w:t>
            </w:r>
            <w:r>
              <w:rPr>
                <w:rStyle w:val="IndexLink"/>
                <w:rtl w:val="true"/>
              </w:rPr>
              <w:t xml:space="preserve">ه </w:t>
            </w:r>
            <w:r>
              <w:rPr>
                <w:rStyle w:val="IndexLink"/>
                <w:rtl w:val="true"/>
              </w:rPr>
              <w:t xml:space="preserve">- </w:t>
            </w:r>
            <w:r>
              <w:rPr>
                <w:rStyle w:val="IndexLink"/>
              </w:rPr>
              <w:t>897</w:t>
            </w:r>
            <w:r>
              <w:rPr>
                <w:rStyle w:val="IndexLink"/>
                <w:rtl w:val="true"/>
              </w:rPr>
              <w:t xml:space="preserve"> </w:t>
            </w:r>
            <w:r>
              <w:rPr>
                <w:rStyle w:val="IndexLink"/>
                <w:rtl w:val="true"/>
              </w:rPr>
              <w:t xml:space="preserve">م </w:t>
            </w:r>
            <w:r>
              <w:rPr>
                <w:rStyle w:val="IndexLink"/>
                <w:rtl w:val="true"/>
              </w:rPr>
              <w:t xml:space="preserve">- </w:t>
            </w:r>
            <w:r>
              <w:rPr>
                <w:rStyle w:val="IndexLink"/>
              </w:rPr>
              <w:t>1382</w:t>
            </w:r>
            <w:r>
              <w:rPr>
                <w:rStyle w:val="IndexLink"/>
                <w:rtl w:val="true"/>
              </w:rPr>
              <w:t xml:space="preserve"> </w:t>
            </w:r>
            <w:r>
              <w:rPr>
                <w:rStyle w:val="IndexLink"/>
                <w:rtl w:val="true"/>
              </w:rPr>
              <w:t xml:space="preserve">م </w:t>
            </w:r>
            <w:r>
              <w:rPr>
                <w:rStyle w:val="IndexLink"/>
                <w:rtl w:val="true"/>
              </w:rPr>
              <w:t xml:space="preserve">- </w:t>
            </w:r>
            <w:r>
              <w:rPr>
                <w:rStyle w:val="IndexLink"/>
              </w:rPr>
              <w:t>1961</w:t>
            </w:r>
            <w:r>
              <w:rPr>
                <w:rStyle w:val="IndexLink"/>
                <w:rtl w:val="true"/>
              </w:rPr>
              <w:t xml:space="preserve"> </w:t>
            </w:r>
            <w:r>
              <w:rPr>
                <w:rStyle w:val="IndexLink"/>
                <w:rtl w:val="true"/>
              </w:rPr>
              <w:t>م</w:t>
            </w:r>
            <w:r>
              <w:rPr>
                <w:rStyle w:val="IndexLink"/>
                <w:rtl w:val="true"/>
              </w:rPr>
              <w:t>).</w:t>
              <w:tab/>
            </w:r>
            <w:r>
              <w:rPr>
                <w:rStyle w:val="IndexLink"/>
              </w:rPr>
              <w:t>289</w:t>
            </w:r>
          </w:hyperlink>
        </w:p>
        <w:p>
          <w:pPr>
            <w:pStyle w:val="Contents6"/>
            <w:tabs>
              <w:tab w:val="clear" w:pos="7609"/>
              <w:tab w:val="right" w:pos="9026" w:leader="dot"/>
            </w:tabs>
            <w:rPr/>
          </w:pPr>
          <w:hyperlink w:anchor="__RefHeading___Toc4582373_1051229030">
            <w:r>
              <w:rPr>
                <w:webHidden/>
                <w:rStyle w:val="IndexLink"/>
                <w:rtl w:val="true"/>
              </w:rPr>
              <w:t xml:space="preserve">- </w:t>
            </w:r>
            <w:r>
              <w:rPr>
                <w:rStyle w:val="IndexLink"/>
                <w:rtl w:val="true"/>
              </w:rPr>
              <w:t>الدولة الصليحية</w:t>
            </w:r>
            <w:r>
              <w:rPr>
                <w:rStyle w:val="IndexLink"/>
                <w:rtl w:val="true"/>
              </w:rPr>
              <w:t>: (</w:t>
            </w:r>
            <w:r>
              <w:rPr>
                <w:rStyle w:val="IndexLink"/>
              </w:rPr>
              <w:t>435</w:t>
            </w:r>
            <w:r>
              <w:rPr>
                <w:rStyle w:val="IndexLink"/>
                <w:rtl w:val="true"/>
              </w:rPr>
              <w:t xml:space="preserve"> </w:t>
            </w:r>
            <w:r>
              <w:rPr>
                <w:rStyle w:val="IndexLink"/>
                <w:rtl w:val="true"/>
              </w:rPr>
              <w:t xml:space="preserve">ه </w:t>
            </w:r>
            <w:r>
              <w:rPr>
                <w:rStyle w:val="IndexLink"/>
                <w:rtl w:val="true"/>
              </w:rPr>
              <w:t xml:space="preserve">- </w:t>
            </w:r>
            <w:r>
              <w:rPr>
                <w:rStyle w:val="IndexLink"/>
              </w:rPr>
              <w:t>567</w:t>
            </w:r>
            <w:r>
              <w:rPr>
                <w:rStyle w:val="IndexLink"/>
                <w:rtl w:val="true"/>
              </w:rPr>
              <w:t xml:space="preserve"> </w:t>
            </w:r>
            <w:r>
              <w:rPr>
                <w:rStyle w:val="IndexLink"/>
                <w:rtl w:val="true"/>
              </w:rPr>
              <w:t>ه</w:t>
            </w:r>
            <w:r>
              <w:rPr>
                <w:rStyle w:val="IndexLink"/>
                <w:rtl w:val="true"/>
              </w:rPr>
              <w:t>).</w:t>
              <w:tab/>
            </w:r>
            <w:r>
              <w:rPr>
                <w:rStyle w:val="IndexLink"/>
              </w:rPr>
              <w:t>290</w:t>
            </w:r>
          </w:hyperlink>
        </w:p>
        <w:p>
          <w:pPr>
            <w:pStyle w:val="Contents5"/>
            <w:tabs>
              <w:tab w:val="clear" w:pos="7892"/>
              <w:tab w:val="right" w:pos="9026" w:leader="dot"/>
            </w:tabs>
            <w:rPr/>
          </w:pPr>
          <w:hyperlink w:anchor="__RefHeading___Toc4582375_1051229030">
            <w:r>
              <w:rPr>
                <w:webHidden/>
                <w:rStyle w:val="IndexLink"/>
                <w:rtl w:val="true"/>
              </w:rPr>
              <w:t>مصر</w:t>
            </w:r>
            <w:r>
              <w:rPr>
                <w:rStyle w:val="IndexLink"/>
                <w:rtl w:val="true"/>
              </w:rPr>
              <w:tab/>
            </w:r>
            <w:r>
              <w:rPr>
                <w:rStyle w:val="IndexLink"/>
              </w:rPr>
              <w:t>291</w:t>
            </w:r>
          </w:hyperlink>
        </w:p>
        <w:p>
          <w:pPr>
            <w:pStyle w:val="Contents6"/>
            <w:tabs>
              <w:tab w:val="clear" w:pos="7609"/>
              <w:tab w:val="right" w:pos="9026" w:leader="dot"/>
            </w:tabs>
            <w:rPr/>
          </w:pPr>
          <w:hyperlink w:anchor="__RefHeading___Toc4582377_1051229030">
            <w:r>
              <w:rPr>
                <w:webHidden/>
                <w:rStyle w:val="IndexLink"/>
                <w:rtl w:val="true"/>
              </w:rPr>
              <w:t xml:space="preserve">- </w:t>
            </w:r>
            <w:r>
              <w:rPr>
                <w:rStyle w:val="IndexLink"/>
                <w:rtl w:val="true"/>
              </w:rPr>
              <w:t>الدولة الإسماعيلية الفاطمية</w:t>
            </w:r>
            <w:r>
              <w:rPr>
                <w:rStyle w:val="IndexLink"/>
                <w:rtl w:val="true"/>
              </w:rPr>
              <w:t>.</w:t>
              <w:tab/>
            </w:r>
            <w:r>
              <w:rPr>
                <w:rStyle w:val="IndexLink"/>
              </w:rPr>
              <w:t>291</w:t>
            </w:r>
          </w:hyperlink>
        </w:p>
        <w:p>
          <w:pPr>
            <w:pStyle w:val="Contents3"/>
            <w:tabs>
              <w:tab w:val="clear" w:pos="8459"/>
              <w:tab w:val="right" w:pos="9026" w:leader="dot"/>
            </w:tabs>
            <w:rPr/>
          </w:pPr>
          <w:hyperlink w:anchor="__RefHeading___Toc4582379_1051229030">
            <w:r>
              <w:rPr>
                <w:webHidden/>
                <w:rStyle w:val="IndexLink"/>
                <w:rtl w:val="true"/>
              </w:rPr>
              <w:t>المبحث الثاني</w:t>
            </w:r>
            <w:r>
              <w:rPr>
                <w:rStyle w:val="IndexLink"/>
                <w:rtl w:val="true"/>
              </w:rPr>
              <w:t xml:space="preserve">: </w:t>
            </w:r>
            <w:r>
              <w:rPr>
                <w:rStyle w:val="IndexLink"/>
                <w:rtl w:val="true"/>
              </w:rPr>
              <w:t>أثر الإمام علي في رواد الفكر السياسي</w:t>
            </w:r>
            <w:r>
              <w:rPr>
                <w:rStyle w:val="IndexLink"/>
                <w:rtl w:val="true"/>
              </w:rPr>
              <w:tab/>
            </w:r>
            <w:r>
              <w:rPr>
                <w:rStyle w:val="IndexLink"/>
              </w:rPr>
              <w:t>294</w:t>
            </w:r>
          </w:hyperlink>
        </w:p>
        <w:p>
          <w:pPr>
            <w:pStyle w:val="Contents4"/>
            <w:tabs>
              <w:tab w:val="clear" w:pos="8176"/>
              <w:tab w:val="right" w:pos="9026" w:leader="dot"/>
            </w:tabs>
            <w:rPr/>
          </w:pPr>
          <w:hyperlink w:anchor="__RefHeading___Toc4582381_105122903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4582383_1051229030">
            <w:r>
              <w:rPr>
                <w:webHidden/>
                <w:rStyle w:val="IndexLink"/>
                <w:rtl w:val="true"/>
              </w:rPr>
              <w:t>المبحث الثاني أثر الإمام علي في رواد الفكر السياسي</w:t>
            </w:r>
            <w:r>
              <w:rPr>
                <w:rStyle w:val="IndexLink"/>
                <w:rtl w:val="true"/>
              </w:rPr>
              <w:t>.</w:t>
              <w:tab/>
            </w:r>
            <w:r>
              <w:rPr>
                <w:rStyle w:val="IndexLink"/>
              </w:rPr>
              <w:t>296</w:t>
            </w:r>
          </w:hyperlink>
        </w:p>
        <w:p>
          <w:pPr>
            <w:pStyle w:val="Contents5"/>
            <w:tabs>
              <w:tab w:val="clear" w:pos="7892"/>
              <w:tab w:val="right" w:pos="9026" w:leader="dot"/>
            </w:tabs>
            <w:rPr/>
          </w:pPr>
          <w:hyperlink w:anchor="__RefHeading___Toc4582385_105122903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582387_1051229030">
            <w:r>
              <w:rPr>
                <w:webHidden/>
                <w:rStyle w:val="IndexLink"/>
              </w:rPr>
              <w:t>1</w:t>
            </w:r>
            <w:r>
              <w:rPr>
                <w:rStyle w:val="IndexLink"/>
                <w:rtl w:val="true"/>
              </w:rPr>
              <w:t xml:space="preserve">- </w:t>
            </w:r>
            <w:r>
              <w:rPr>
                <w:rStyle w:val="IndexLink"/>
                <w:rtl w:val="true"/>
              </w:rPr>
              <w:t>أثر الإمام علي في رواد الفكر السياسي القديم</w:t>
            </w:r>
            <w:r>
              <w:rPr>
                <w:rStyle w:val="IndexLink"/>
                <w:rtl w:val="true"/>
              </w:rPr>
              <w:t>:</w:t>
              <w:tab/>
            </w:r>
            <w:r>
              <w:rPr>
                <w:rStyle w:val="IndexLink"/>
              </w:rPr>
              <w:t>296</w:t>
            </w:r>
          </w:hyperlink>
        </w:p>
        <w:p>
          <w:pPr>
            <w:pStyle w:val="Contents5"/>
            <w:tabs>
              <w:tab w:val="clear" w:pos="7892"/>
              <w:tab w:val="right" w:pos="9026" w:leader="dot"/>
            </w:tabs>
            <w:rPr/>
          </w:pPr>
          <w:hyperlink w:anchor="__RefHeading___Toc4582389_1051229030">
            <w:r>
              <w:rPr>
                <w:webHidden/>
                <w:rStyle w:val="IndexLink"/>
              </w:rPr>
              <w:t>1</w:t>
            </w:r>
            <w:r>
              <w:rPr>
                <w:rStyle w:val="IndexLink"/>
                <w:rtl w:val="true"/>
              </w:rPr>
              <w:t xml:space="preserve">- </w:t>
            </w:r>
            <w:r>
              <w:rPr>
                <w:rStyle w:val="IndexLink"/>
                <w:rtl w:val="true"/>
              </w:rPr>
              <w:t>مستوى يبحث في تأسيس النظرية</w:t>
            </w:r>
            <w:r>
              <w:rPr>
                <w:rStyle w:val="IndexLink"/>
                <w:rtl w:val="true"/>
              </w:rPr>
              <w:t>:</w:t>
              <w:tab/>
            </w:r>
            <w:r>
              <w:rPr>
                <w:rStyle w:val="IndexLink"/>
              </w:rPr>
              <w:t>297</w:t>
            </w:r>
          </w:hyperlink>
        </w:p>
        <w:p>
          <w:pPr>
            <w:pStyle w:val="Contents5"/>
            <w:tabs>
              <w:tab w:val="clear" w:pos="7892"/>
              <w:tab w:val="right" w:pos="9026" w:leader="dot"/>
            </w:tabs>
            <w:rPr/>
          </w:pPr>
          <w:hyperlink w:anchor="__RefHeading___Toc4582391_1051229030">
            <w:r>
              <w:rPr>
                <w:webHidden/>
                <w:rStyle w:val="IndexLink"/>
                <w:rtl w:val="true"/>
              </w:rPr>
              <w:t xml:space="preserve">عبد الله بن المقفع المتوفى سنة </w:t>
            </w:r>
            <w:r>
              <w:rPr>
                <w:rStyle w:val="IndexLink"/>
              </w:rPr>
              <w:t>142</w:t>
            </w:r>
            <w:r>
              <w:rPr>
                <w:rStyle w:val="IndexLink"/>
                <w:rtl w:val="true"/>
              </w:rPr>
              <w:t xml:space="preserve"> </w:t>
            </w:r>
            <w:r>
              <w:rPr>
                <w:rStyle w:val="IndexLink"/>
                <w:rtl w:val="true"/>
              </w:rPr>
              <w:t>ه</w:t>
            </w:r>
            <w:r>
              <w:rPr>
                <w:rStyle w:val="IndexLink"/>
                <w:rtl w:val="true"/>
              </w:rPr>
              <w:t>.</w:t>
              <w:tab/>
            </w:r>
            <w:r>
              <w:rPr>
                <w:rStyle w:val="IndexLink"/>
              </w:rPr>
              <w:t>297</w:t>
            </w:r>
          </w:hyperlink>
        </w:p>
        <w:p>
          <w:pPr>
            <w:pStyle w:val="Contents5"/>
            <w:tabs>
              <w:tab w:val="clear" w:pos="7892"/>
              <w:tab w:val="right" w:pos="9026" w:leader="dot"/>
            </w:tabs>
            <w:rPr/>
          </w:pPr>
          <w:hyperlink w:anchor="__RefHeading___Toc4582393_1051229030">
            <w:r>
              <w:rPr>
                <w:webHidden/>
                <w:rStyle w:val="IndexLink"/>
                <w:rtl w:val="true"/>
              </w:rPr>
              <w:t xml:space="preserve">- </w:t>
            </w:r>
            <w:r>
              <w:rPr>
                <w:rStyle w:val="IndexLink"/>
                <w:rtl w:val="true"/>
              </w:rPr>
              <w:t xml:space="preserve">احمد بن مسكوية المتوفى </w:t>
            </w:r>
            <w:r>
              <w:rPr>
                <w:rStyle w:val="IndexLink"/>
              </w:rPr>
              <w:t>421</w:t>
            </w:r>
            <w:r>
              <w:rPr>
                <w:rStyle w:val="IndexLink"/>
                <w:rtl w:val="true"/>
              </w:rPr>
              <w:t xml:space="preserve"> </w:t>
            </w:r>
            <w:r>
              <w:rPr>
                <w:rStyle w:val="IndexLink"/>
                <w:rtl w:val="true"/>
              </w:rPr>
              <w:t>ه</w:t>
            </w:r>
            <w:r>
              <w:rPr>
                <w:rStyle w:val="IndexLink"/>
                <w:rtl w:val="true"/>
              </w:rPr>
              <w:t>.</w:t>
              <w:tab/>
            </w:r>
            <w:r>
              <w:rPr>
                <w:rStyle w:val="IndexLink"/>
              </w:rPr>
              <w:t>298</w:t>
            </w:r>
          </w:hyperlink>
        </w:p>
        <w:p>
          <w:pPr>
            <w:pStyle w:val="Contents5"/>
            <w:tabs>
              <w:tab w:val="clear" w:pos="7892"/>
              <w:tab w:val="right" w:pos="9026" w:leader="dot"/>
            </w:tabs>
            <w:rPr/>
          </w:pPr>
          <w:hyperlink w:anchor="__RefHeading___Toc4582395_1051229030">
            <w:r>
              <w:rPr>
                <w:webHidden/>
                <w:rStyle w:val="IndexLink"/>
                <w:rtl w:val="true"/>
              </w:rPr>
              <w:t xml:space="preserve">- </w:t>
            </w:r>
            <w:r>
              <w:rPr>
                <w:rStyle w:val="IndexLink"/>
                <w:rtl w:val="true"/>
              </w:rPr>
              <w:t xml:space="preserve">أبو الحسن الماوردي المتوفى </w:t>
            </w:r>
            <w:r>
              <w:rPr>
                <w:rStyle w:val="IndexLink"/>
              </w:rPr>
              <w:t>449</w:t>
            </w:r>
            <w:r>
              <w:rPr>
                <w:rStyle w:val="IndexLink"/>
                <w:rtl w:val="true"/>
              </w:rPr>
              <w:t xml:space="preserve"> </w:t>
            </w:r>
            <w:r>
              <w:rPr>
                <w:rStyle w:val="IndexLink"/>
                <w:rtl w:val="true"/>
              </w:rPr>
              <w:t>ه</w:t>
            </w:r>
            <w:r>
              <w:rPr>
                <w:rStyle w:val="IndexLink"/>
                <w:rtl w:val="true"/>
              </w:rPr>
              <w:t>.</w:t>
              <w:tab/>
            </w:r>
            <w:r>
              <w:rPr>
                <w:rStyle w:val="IndexLink"/>
              </w:rPr>
              <w:t>299</w:t>
            </w:r>
          </w:hyperlink>
        </w:p>
        <w:p>
          <w:pPr>
            <w:pStyle w:val="Contents5"/>
            <w:tabs>
              <w:tab w:val="clear" w:pos="7892"/>
              <w:tab w:val="right" w:pos="9026" w:leader="dot"/>
            </w:tabs>
            <w:rPr/>
          </w:pPr>
          <w:hyperlink w:anchor="__RefHeading___Toc4582397_1051229030">
            <w:r>
              <w:rPr>
                <w:webHidden/>
                <w:rStyle w:val="IndexLink"/>
                <w:rtl w:val="true"/>
              </w:rPr>
              <w:t xml:space="preserve">- </w:t>
            </w:r>
            <w:r>
              <w:rPr>
                <w:rStyle w:val="IndexLink"/>
                <w:rtl w:val="true"/>
              </w:rPr>
              <w:t xml:space="preserve">أبو يعلى الفراء المتوفي سنة </w:t>
            </w:r>
            <w:r>
              <w:rPr>
                <w:rStyle w:val="IndexLink"/>
              </w:rPr>
              <w:t>458</w:t>
            </w:r>
            <w:r>
              <w:rPr>
                <w:rStyle w:val="IndexLink"/>
                <w:rtl w:val="true"/>
              </w:rPr>
              <w:t xml:space="preserve"> </w:t>
            </w:r>
            <w:r>
              <w:rPr>
                <w:rStyle w:val="IndexLink"/>
                <w:rtl w:val="true"/>
              </w:rPr>
              <w:t>ه</w:t>
            </w:r>
            <w:r>
              <w:rPr>
                <w:rStyle w:val="IndexLink"/>
                <w:rtl w:val="true"/>
              </w:rPr>
              <w:t>:</w:t>
              <w:tab/>
            </w:r>
            <w:r>
              <w:rPr>
                <w:rStyle w:val="IndexLink"/>
              </w:rPr>
              <w:t>300</w:t>
            </w:r>
          </w:hyperlink>
        </w:p>
        <w:p>
          <w:pPr>
            <w:pStyle w:val="Contents5"/>
            <w:tabs>
              <w:tab w:val="clear" w:pos="7892"/>
              <w:tab w:val="right" w:pos="9026" w:leader="dot"/>
            </w:tabs>
            <w:rPr/>
          </w:pPr>
          <w:hyperlink w:anchor="__RefHeading___Toc4582399_1051229030">
            <w:r>
              <w:rPr>
                <w:webHidden/>
                <w:rStyle w:val="IndexLink"/>
                <w:rtl w:val="true"/>
              </w:rPr>
              <w:t xml:space="preserve">- </w:t>
            </w:r>
            <w:r>
              <w:rPr>
                <w:rStyle w:val="IndexLink"/>
                <w:rtl w:val="true"/>
              </w:rPr>
              <w:t xml:space="preserve">الوزير نظام الملك المتوفى سنة </w:t>
            </w:r>
            <w:r>
              <w:rPr>
                <w:rStyle w:val="IndexLink"/>
              </w:rPr>
              <w:t>485</w:t>
            </w:r>
            <w:r>
              <w:rPr>
                <w:rStyle w:val="IndexLink"/>
                <w:rtl w:val="true"/>
              </w:rPr>
              <w:t xml:space="preserve"> </w:t>
            </w:r>
            <w:r>
              <w:rPr>
                <w:rStyle w:val="IndexLink"/>
                <w:rtl w:val="true"/>
              </w:rPr>
              <w:t>ه</w:t>
            </w:r>
            <w:r>
              <w:rPr>
                <w:rStyle w:val="IndexLink"/>
                <w:rtl w:val="true"/>
              </w:rPr>
              <w:t>.</w:t>
              <w:tab/>
            </w:r>
            <w:r>
              <w:rPr>
                <w:rStyle w:val="IndexLink"/>
              </w:rPr>
              <w:t>301</w:t>
            </w:r>
          </w:hyperlink>
        </w:p>
        <w:p>
          <w:pPr>
            <w:pStyle w:val="Contents5"/>
            <w:tabs>
              <w:tab w:val="clear" w:pos="7892"/>
              <w:tab w:val="right" w:pos="9026" w:leader="dot"/>
            </w:tabs>
            <w:rPr/>
          </w:pPr>
          <w:hyperlink w:anchor="__RefHeading___Toc4582401_1051229030">
            <w:r>
              <w:rPr>
                <w:webHidden/>
                <w:rStyle w:val="IndexLink"/>
                <w:rtl w:val="true"/>
              </w:rPr>
              <w:t xml:space="preserve">- </w:t>
            </w:r>
            <w:r>
              <w:rPr>
                <w:rStyle w:val="IndexLink"/>
                <w:rtl w:val="true"/>
              </w:rPr>
              <w:t xml:space="preserve">ابن الطقطقي المتوفى </w:t>
            </w:r>
            <w:r>
              <w:rPr>
                <w:rStyle w:val="IndexLink"/>
              </w:rPr>
              <w:t>709</w:t>
            </w:r>
            <w:r>
              <w:rPr>
                <w:rStyle w:val="IndexLink"/>
                <w:rtl w:val="true"/>
              </w:rPr>
              <w:t xml:space="preserve"> </w:t>
            </w:r>
            <w:r>
              <w:rPr>
                <w:rStyle w:val="IndexLink"/>
                <w:rtl w:val="true"/>
              </w:rPr>
              <w:t>ه</w:t>
            </w:r>
            <w:r>
              <w:rPr>
                <w:rStyle w:val="IndexLink"/>
                <w:rtl w:val="true"/>
              </w:rPr>
              <w:t>:</w:t>
              <w:tab/>
            </w:r>
            <w:r>
              <w:rPr>
                <w:rStyle w:val="IndexLink"/>
              </w:rPr>
              <w:t>301</w:t>
            </w:r>
          </w:hyperlink>
        </w:p>
        <w:p>
          <w:pPr>
            <w:pStyle w:val="Contents5"/>
            <w:tabs>
              <w:tab w:val="clear" w:pos="7892"/>
              <w:tab w:val="right" w:pos="9026" w:leader="dot"/>
            </w:tabs>
            <w:rPr/>
          </w:pPr>
          <w:hyperlink w:anchor="__RefHeading___Toc4582403_1051229030">
            <w:r>
              <w:rPr>
                <w:webHidden/>
                <w:rStyle w:val="IndexLink"/>
                <w:rtl w:val="true"/>
              </w:rPr>
              <w:t xml:space="preserve">- </w:t>
            </w:r>
            <w:r>
              <w:rPr>
                <w:rStyle w:val="IndexLink"/>
                <w:rtl w:val="true"/>
              </w:rPr>
              <w:t xml:space="preserve">أبو حامد الغزالي المتوفى سنة </w:t>
            </w:r>
            <w:r>
              <w:rPr>
                <w:rStyle w:val="IndexLink"/>
              </w:rPr>
              <w:t>505</w:t>
            </w:r>
            <w:r>
              <w:rPr>
                <w:rStyle w:val="IndexLink"/>
                <w:rtl w:val="true"/>
              </w:rPr>
              <w:t xml:space="preserve"> </w:t>
            </w:r>
            <w:r>
              <w:rPr>
                <w:rStyle w:val="IndexLink"/>
                <w:rtl w:val="true"/>
              </w:rPr>
              <w:t>ه</w:t>
            </w:r>
            <w:r>
              <w:rPr>
                <w:rStyle w:val="IndexLink"/>
                <w:rtl w:val="true"/>
              </w:rPr>
              <w:t>.</w:t>
              <w:tab/>
            </w:r>
            <w:r>
              <w:rPr>
                <w:rStyle w:val="IndexLink"/>
              </w:rPr>
              <w:t>302</w:t>
            </w:r>
          </w:hyperlink>
        </w:p>
        <w:p>
          <w:pPr>
            <w:pStyle w:val="Contents5"/>
            <w:tabs>
              <w:tab w:val="clear" w:pos="7892"/>
              <w:tab w:val="right" w:pos="9026" w:leader="dot"/>
            </w:tabs>
            <w:rPr/>
          </w:pPr>
          <w:hyperlink w:anchor="__RefHeading___Toc4582405_1051229030">
            <w:r>
              <w:rPr>
                <w:webHidden/>
                <w:rStyle w:val="IndexLink"/>
                <w:rtl w:val="true"/>
              </w:rPr>
              <w:t xml:space="preserve">- </w:t>
            </w:r>
            <w:r>
              <w:rPr>
                <w:rStyle w:val="IndexLink"/>
                <w:rtl w:val="true"/>
              </w:rPr>
              <w:t>ابن أبي ربيع المتوفى في القرن السابع الهجري</w:t>
            </w:r>
            <w:r>
              <w:rPr>
                <w:rStyle w:val="IndexLink"/>
                <w:rtl w:val="true"/>
              </w:rPr>
              <w:t>.</w:t>
              <w:tab/>
            </w:r>
            <w:r>
              <w:rPr>
                <w:rStyle w:val="IndexLink"/>
              </w:rPr>
              <w:t>303</w:t>
            </w:r>
          </w:hyperlink>
        </w:p>
        <w:p>
          <w:pPr>
            <w:pStyle w:val="Contents5"/>
            <w:tabs>
              <w:tab w:val="clear" w:pos="7892"/>
              <w:tab w:val="right" w:pos="9026" w:leader="dot"/>
            </w:tabs>
            <w:rPr/>
          </w:pPr>
          <w:hyperlink w:anchor="__RefHeading___Toc4582407_1051229030">
            <w:r>
              <w:rPr>
                <w:webHidden/>
                <w:rStyle w:val="IndexLink"/>
                <w:rtl w:val="true"/>
              </w:rPr>
              <w:t xml:space="preserve">- </w:t>
            </w:r>
            <w:r>
              <w:rPr>
                <w:rStyle w:val="IndexLink"/>
                <w:rtl w:val="true"/>
              </w:rPr>
              <w:t>محمد بن الأزرق</w:t>
            </w:r>
            <w:r>
              <w:rPr>
                <w:rStyle w:val="IndexLink"/>
                <w:rtl w:val="true"/>
              </w:rPr>
              <w:t xml:space="preserve">: </w:t>
            </w:r>
            <w:r>
              <w:rPr>
                <w:rStyle w:val="IndexLink"/>
              </w:rPr>
              <w:t>896</w:t>
            </w:r>
            <w:r>
              <w:rPr>
                <w:rStyle w:val="IndexLink"/>
                <w:rtl w:val="true"/>
              </w:rPr>
              <w:t xml:space="preserve"> </w:t>
            </w:r>
            <w:r>
              <w:rPr>
                <w:rStyle w:val="IndexLink"/>
                <w:rtl w:val="true"/>
              </w:rPr>
              <w:t>ه</w:t>
            </w:r>
            <w:r>
              <w:rPr>
                <w:rStyle w:val="IndexLink"/>
                <w:rtl w:val="true"/>
              </w:rPr>
              <w:t>.</w:t>
              <w:tab/>
            </w:r>
            <w:r>
              <w:rPr>
                <w:rStyle w:val="IndexLink"/>
              </w:rPr>
              <w:t>303</w:t>
            </w:r>
          </w:hyperlink>
        </w:p>
        <w:p>
          <w:pPr>
            <w:pStyle w:val="Contents5"/>
            <w:tabs>
              <w:tab w:val="clear" w:pos="7892"/>
              <w:tab w:val="right" w:pos="9026" w:leader="dot"/>
            </w:tabs>
            <w:rPr/>
          </w:pPr>
          <w:hyperlink w:anchor="__RefHeading___Toc4582409_1051229030">
            <w:r>
              <w:rPr>
                <w:webHidden/>
                <w:rStyle w:val="IndexLink"/>
                <w:rtl w:val="true"/>
              </w:rPr>
              <w:t xml:space="preserve">- </w:t>
            </w:r>
            <w:r>
              <w:rPr>
                <w:rStyle w:val="IndexLink"/>
                <w:rtl w:val="true"/>
              </w:rPr>
              <w:t xml:space="preserve">رفيع الدين نظام العلماء المتوفى سنة </w:t>
            </w:r>
            <w:r>
              <w:rPr>
                <w:rStyle w:val="IndexLink"/>
              </w:rPr>
              <w:t>1326</w:t>
            </w:r>
            <w:r>
              <w:rPr>
                <w:rStyle w:val="IndexLink"/>
                <w:rtl w:val="true"/>
              </w:rPr>
              <w:t xml:space="preserve"> </w:t>
            </w:r>
            <w:r>
              <w:rPr>
                <w:rStyle w:val="IndexLink"/>
                <w:rtl w:val="true"/>
              </w:rPr>
              <w:t>ه</w:t>
            </w:r>
            <w:r>
              <w:rPr>
                <w:rStyle w:val="IndexLink"/>
                <w:rtl w:val="true"/>
              </w:rPr>
              <w:t>:</w:t>
              <w:tab/>
            </w:r>
            <w:r>
              <w:rPr>
                <w:rStyle w:val="IndexLink"/>
              </w:rPr>
              <w:t>304</w:t>
            </w:r>
          </w:hyperlink>
        </w:p>
        <w:p>
          <w:pPr>
            <w:pStyle w:val="Contents5"/>
            <w:tabs>
              <w:tab w:val="clear" w:pos="7892"/>
              <w:tab w:val="right" w:pos="9026" w:leader="dot"/>
            </w:tabs>
            <w:rPr/>
          </w:pPr>
          <w:hyperlink w:anchor="__RefHeading___Toc4582411_1051229030">
            <w:r>
              <w:rPr>
                <w:webHidden/>
                <w:rStyle w:val="IndexLink"/>
              </w:rPr>
              <w:t>2</w:t>
            </w:r>
            <w:r>
              <w:rPr>
                <w:rStyle w:val="IndexLink"/>
                <w:rtl w:val="true"/>
              </w:rPr>
              <w:t xml:space="preserve">- </w:t>
            </w:r>
            <w:r>
              <w:rPr>
                <w:rStyle w:val="IndexLink"/>
                <w:rtl w:val="true"/>
              </w:rPr>
              <w:t>مستوى يبحث في معالجة المشاكل السياسية</w:t>
            </w:r>
            <w:r>
              <w:rPr>
                <w:rStyle w:val="IndexLink"/>
                <w:rtl w:val="true"/>
              </w:rPr>
              <w:t>:</w:t>
              <w:tab/>
            </w:r>
            <w:r>
              <w:rPr>
                <w:rStyle w:val="IndexLink"/>
              </w:rPr>
              <w:t>305</w:t>
            </w:r>
          </w:hyperlink>
        </w:p>
        <w:p>
          <w:pPr>
            <w:pStyle w:val="Contents5"/>
            <w:tabs>
              <w:tab w:val="clear" w:pos="7892"/>
              <w:tab w:val="right" w:pos="9026" w:leader="dot"/>
            </w:tabs>
            <w:rPr/>
          </w:pPr>
          <w:hyperlink w:anchor="__RefHeading___Toc4582413_1051229030">
            <w:r>
              <w:rPr>
                <w:webHidden/>
                <w:rStyle w:val="IndexLink"/>
                <w:rtl w:val="true"/>
              </w:rPr>
              <w:t xml:space="preserve">- </w:t>
            </w:r>
            <w:r>
              <w:rPr>
                <w:rStyle w:val="IndexLink"/>
                <w:rtl w:val="true"/>
              </w:rPr>
              <w:t xml:space="preserve">أبو الحسن الأشعري المتوفى سنة </w:t>
            </w:r>
            <w:r>
              <w:rPr>
                <w:rStyle w:val="IndexLink"/>
              </w:rPr>
              <w:t>330</w:t>
            </w:r>
            <w:r>
              <w:rPr>
                <w:rStyle w:val="IndexLink"/>
                <w:rtl w:val="true"/>
              </w:rPr>
              <w:t xml:space="preserve"> </w:t>
            </w:r>
            <w:r>
              <w:rPr>
                <w:rStyle w:val="IndexLink"/>
                <w:rtl w:val="true"/>
              </w:rPr>
              <w:t>ه</w:t>
            </w:r>
            <w:r>
              <w:rPr>
                <w:rStyle w:val="IndexLink"/>
                <w:rtl w:val="true"/>
              </w:rPr>
              <w:t>.</w:t>
              <w:tab/>
            </w:r>
            <w:r>
              <w:rPr>
                <w:rStyle w:val="IndexLink"/>
              </w:rPr>
              <w:t>305</w:t>
            </w:r>
          </w:hyperlink>
        </w:p>
        <w:p>
          <w:pPr>
            <w:pStyle w:val="Contents5"/>
            <w:tabs>
              <w:tab w:val="clear" w:pos="7892"/>
              <w:tab w:val="right" w:pos="9026" w:leader="dot"/>
            </w:tabs>
            <w:rPr/>
          </w:pPr>
          <w:hyperlink w:anchor="__RefHeading___Toc4582415_1051229030">
            <w:r>
              <w:rPr>
                <w:webHidden/>
                <w:rStyle w:val="IndexLink"/>
                <w:rtl w:val="true"/>
              </w:rPr>
              <w:t xml:space="preserve">- </w:t>
            </w:r>
            <w:r>
              <w:rPr>
                <w:rStyle w:val="IndexLink"/>
                <w:rtl w:val="true"/>
              </w:rPr>
              <w:t xml:space="preserve">إبراهيم الشاطبي المتوفى سنة </w:t>
            </w:r>
            <w:r>
              <w:rPr>
                <w:rStyle w:val="IndexLink"/>
              </w:rPr>
              <w:t>790</w:t>
            </w:r>
            <w:r>
              <w:rPr>
                <w:rStyle w:val="IndexLink"/>
                <w:rtl w:val="true"/>
              </w:rPr>
              <w:t xml:space="preserve"> </w:t>
            </w:r>
            <w:r>
              <w:rPr>
                <w:rStyle w:val="IndexLink"/>
                <w:rtl w:val="true"/>
              </w:rPr>
              <w:t>ه</w:t>
            </w:r>
            <w:r>
              <w:rPr>
                <w:rStyle w:val="IndexLink"/>
                <w:rtl w:val="true"/>
              </w:rPr>
              <w:t>:</w:t>
              <w:tab/>
            </w:r>
            <w:r>
              <w:rPr>
                <w:rStyle w:val="IndexLink"/>
              </w:rPr>
              <w:t>305</w:t>
            </w:r>
          </w:hyperlink>
        </w:p>
        <w:p>
          <w:pPr>
            <w:pStyle w:val="Contents5"/>
            <w:tabs>
              <w:tab w:val="clear" w:pos="7892"/>
              <w:tab w:val="right" w:pos="9026" w:leader="dot"/>
            </w:tabs>
            <w:rPr/>
          </w:pPr>
          <w:hyperlink w:anchor="__RefHeading___Toc4582417_1051229030">
            <w:r>
              <w:rPr>
                <w:webHidden/>
                <w:rStyle w:val="IndexLink"/>
              </w:rPr>
              <w:t>3</w:t>
            </w:r>
            <w:r>
              <w:rPr>
                <w:rStyle w:val="IndexLink"/>
                <w:rtl w:val="true"/>
              </w:rPr>
              <w:t xml:space="preserve">- </w:t>
            </w:r>
            <w:r>
              <w:rPr>
                <w:rStyle w:val="IndexLink"/>
                <w:rtl w:val="true"/>
              </w:rPr>
              <w:t>مستوى يبحث في الموضوعات السياسية</w:t>
            </w:r>
            <w:r>
              <w:rPr>
                <w:rStyle w:val="IndexLink"/>
                <w:rtl w:val="true"/>
              </w:rPr>
              <w:t>:</w:t>
              <w:tab/>
            </w:r>
            <w:r>
              <w:rPr>
                <w:rStyle w:val="IndexLink"/>
              </w:rPr>
              <w:t>306</w:t>
            </w:r>
          </w:hyperlink>
        </w:p>
        <w:p>
          <w:pPr>
            <w:pStyle w:val="Contents5"/>
            <w:tabs>
              <w:tab w:val="clear" w:pos="7892"/>
              <w:tab w:val="right" w:pos="9026" w:leader="dot"/>
            </w:tabs>
            <w:rPr/>
          </w:pPr>
          <w:hyperlink w:anchor="__RefHeading___Toc4582419_1051229030">
            <w:r>
              <w:rPr>
                <w:webHidden/>
                <w:rStyle w:val="IndexLink"/>
                <w:rtl w:val="true"/>
              </w:rPr>
              <w:t xml:space="preserve">- </w:t>
            </w:r>
            <w:r>
              <w:rPr>
                <w:rStyle w:val="IndexLink"/>
                <w:rtl w:val="true"/>
              </w:rPr>
              <w:t xml:space="preserve">أبو عثمان عمرو بن بحر </w:t>
            </w:r>
            <w:r>
              <w:rPr>
                <w:rStyle w:val="IndexLink"/>
                <w:rtl w:val="true"/>
              </w:rPr>
              <w:t>(</w:t>
            </w:r>
            <w:r>
              <w:rPr>
                <w:rStyle w:val="IndexLink"/>
                <w:rtl w:val="true"/>
              </w:rPr>
              <w:t>الجاحظ</w:t>
            </w:r>
            <w:r>
              <w:rPr>
                <w:rStyle w:val="IndexLink"/>
                <w:rtl w:val="true"/>
              </w:rPr>
              <w:t xml:space="preserve">) </w:t>
            </w:r>
            <w:r>
              <w:rPr>
                <w:rStyle w:val="IndexLink"/>
                <w:rtl w:val="true"/>
              </w:rPr>
              <w:t xml:space="preserve">المتوفى سنة </w:t>
            </w:r>
            <w:r>
              <w:rPr>
                <w:rStyle w:val="IndexLink"/>
              </w:rPr>
              <w:t>255</w:t>
            </w:r>
            <w:r>
              <w:rPr>
                <w:rStyle w:val="IndexLink"/>
                <w:rtl w:val="true"/>
              </w:rPr>
              <w:t xml:space="preserve"> .</w:t>
              <w:tab/>
            </w:r>
            <w:r>
              <w:rPr>
                <w:rStyle w:val="IndexLink"/>
              </w:rPr>
              <w:t>306</w:t>
            </w:r>
          </w:hyperlink>
        </w:p>
        <w:p>
          <w:pPr>
            <w:pStyle w:val="Contents5"/>
            <w:tabs>
              <w:tab w:val="clear" w:pos="7892"/>
              <w:tab w:val="right" w:pos="9026" w:leader="dot"/>
            </w:tabs>
            <w:rPr/>
          </w:pPr>
          <w:hyperlink w:anchor="__RefHeading___Toc4582421_1051229030">
            <w:r>
              <w:rPr>
                <w:webHidden/>
                <w:rStyle w:val="IndexLink"/>
                <w:rtl w:val="true"/>
              </w:rPr>
              <w:t xml:space="preserve">- </w:t>
            </w:r>
            <w:r>
              <w:rPr>
                <w:rStyle w:val="IndexLink"/>
                <w:rtl w:val="true"/>
              </w:rPr>
              <w:t xml:space="preserve">أبو جعفر البرقي المتوفى سنة </w:t>
            </w:r>
            <w:r>
              <w:rPr>
                <w:rStyle w:val="IndexLink"/>
              </w:rPr>
              <w:t>280</w:t>
            </w:r>
            <w:r>
              <w:rPr>
                <w:rStyle w:val="IndexLink"/>
                <w:rtl w:val="true"/>
              </w:rPr>
              <w:t xml:space="preserve"> </w:t>
            </w:r>
            <w:r>
              <w:rPr>
                <w:rStyle w:val="IndexLink"/>
                <w:rtl w:val="true"/>
              </w:rPr>
              <w:t>ه</w:t>
            </w:r>
            <w:r>
              <w:rPr>
                <w:rStyle w:val="IndexLink"/>
                <w:rtl w:val="true"/>
              </w:rPr>
              <w:t>:</w:t>
              <w:tab/>
            </w:r>
            <w:r>
              <w:rPr>
                <w:rStyle w:val="IndexLink"/>
              </w:rPr>
              <w:t>307</w:t>
            </w:r>
          </w:hyperlink>
        </w:p>
        <w:p>
          <w:pPr>
            <w:pStyle w:val="Contents5"/>
            <w:tabs>
              <w:tab w:val="clear" w:pos="7892"/>
              <w:tab w:val="right" w:pos="9026" w:leader="dot"/>
            </w:tabs>
            <w:rPr/>
          </w:pPr>
          <w:hyperlink w:anchor="__RefHeading___Toc4582423_1051229030">
            <w:r>
              <w:rPr>
                <w:webHidden/>
                <w:rStyle w:val="IndexLink"/>
                <w:rtl w:val="true"/>
              </w:rPr>
              <w:t xml:space="preserve">- </w:t>
            </w:r>
            <w:r>
              <w:rPr>
                <w:rStyle w:val="IndexLink"/>
                <w:rtl w:val="true"/>
              </w:rPr>
              <w:t xml:space="preserve">أبو محمد عبد الله بن قتيبة الدنيوري المتوفى سنة </w:t>
            </w:r>
            <w:r>
              <w:rPr>
                <w:rStyle w:val="IndexLink"/>
              </w:rPr>
              <w:t>276</w:t>
            </w:r>
            <w:r>
              <w:rPr>
                <w:rStyle w:val="IndexLink"/>
                <w:rtl w:val="true"/>
              </w:rPr>
              <w:t xml:space="preserve"> </w:t>
            </w:r>
            <w:r>
              <w:rPr>
                <w:rStyle w:val="IndexLink"/>
                <w:rtl w:val="true"/>
              </w:rPr>
              <w:t>ه</w:t>
            </w:r>
            <w:r>
              <w:rPr>
                <w:rStyle w:val="IndexLink"/>
                <w:rtl w:val="true"/>
              </w:rPr>
              <w:t>.</w:t>
              <w:tab/>
            </w:r>
            <w:r>
              <w:rPr>
                <w:rStyle w:val="IndexLink"/>
              </w:rPr>
              <w:t>307</w:t>
            </w:r>
          </w:hyperlink>
        </w:p>
        <w:p>
          <w:pPr>
            <w:pStyle w:val="Contents5"/>
            <w:tabs>
              <w:tab w:val="clear" w:pos="7892"/>
              <w:tab w:val="right" w:pos="9026" w:leader="dot"/>
            </w:tabs>
            <w:rPr/>
          </w:pPr>
          <w:hyperlink w:anchor="__RefHeading___Toc4582425_1051229030">
            <w:r>
              <w:rPr>
                <w:webHidden/>
                <w:rStyle w:val="IndexLink"/>
                <w:rtl w:val="true"/>
              </w:rPr>
              <w:t xml:space="preserve">- </w:t>
            </w:r>
            <w:r>
              <w:rPr>
                <w:rStyle w:val="IndexLink"/>
                <w:rtl w:val="true"/>
              </w:rPr>
              <w:t xml:space="preserve">إبراهيم بن محمد البيهقي المتوفى سنة </w:t>
            </w:r>
            <w:r>
              <w:rPr>
                <w:rStyle w:val="IndexLink"/>
              </w:rPr>
              <w:t>908</w:t>
            </w:r>
            <w:r>
              <w:rPr>
                <w:rStyle w:val="IndexLink"/>
                <w:rtl w:val="true"/>
              </w:rPr>
              <w:t xml:space="preserve"> </w:t>
            </w:r>
            <w:r>
              <w:rPr>
                <w:rStyle w:val="IndexLink"/>
                <w:rtl w:val="true"/>
              </w:rPr>
              <w:t>ه</w:t>
            </w:r>
            <w:r>
              <w:rPr>
                <w:rStyle w:val="IndexLink"/>
                <w:rtl w:val="true"/>
              </w:rPr>
              <w:t>.</w:t>
              <w:tab/>
            </w:r>
            <w:r>
              <w:rPr>
                <w:rStyle w:val="IndexLink"/>
              </w:rPr>
              <w:t>308</w:t>
            </w:r>
          </w:hyperlink>
        </w:p>
        <w:p>
          <w:pPr>
            <w:pStyle w:val="Contents5"/>
            <w:tabs>
              <w:tab w:val="clear" w:pos="7892"/>
              <w:tab w:val="right" w:pos="9026" w:leader="dot"/>
            </w:tabs>
            <w:rPr/>
          </w:pPr>
          <w:hyperlink w:anchor="__RefHeading___Toc4582427_1051229030">
            <w:r>
              <w:rPr>
                <w:webHidden/>
                <w:rStyle w:val="IndexLink"/>
                <w:rtl w:val="true"/>
              </w:rPr>
              <w:t xml:space="preserve">- </w:t>
            </w:r>
            <w:r>
              <w:rPr>
                <w:rStyle w:val="IndexLink"/>
                <w:rtl w:val="true"/>
              </w:rPr>
              <w:t xml:space="preserve">أبو بكر الطرطوشي المتوفى سنة </w:t>
            </w:r>
            <w:r>
              <w:rPr>
                <w:rStyle w:val="IndexLink"/>
              </w:rPr>
              <w:t>520</w:t>
            </w:r>
            <w:r>
              <w:rPr>
                <w:rStyle w:val="IndexLink"/>
                <w:rtl w:val="true"/>
              </w:rPr>
              <w:t xml:space="preserve"> </w:t>
            </w:r>
            <w:r>
              <w:rPr>
                <w:rStyle w:val="IndexLink"/>
                <w:rtl w:val="true"/>
              </w:rPr>
              <w:t>ه</w:t>
            </w:r>
            <w:r>
              <w:rPr>
                <w:rStyle w:val="IndexLink"/>
                <w:rtl w:val="true"/>
              </w:rPr>
              <w:tab/>
            </w:r>
            <w:r>
              <w:rPr>
                <w:rStyle w:val="IndexLink"/>
              </w:rPr>
              <w:t>308</w:t>
            </w:r>
          </w:hyperlink>
        </w:p>
        <w:p>
          <w:pPr>
            <w:pStyle w:val="Contents5"/>
            <w:tabs>
              <w:tab w:val="clear" w:pos="7892"/>
              <w:tab w:val="right" w:pos="9026" w:leader="dot"/>
            </w:tabs>
            <w:rPr/>
          </w:pPr>
          <w:hyperlink w:anchor="__RefHeading___Toc4582429_1051229030">
            <w:r>
              <w:rPr>
                <w:webHidden/>
                <w:rStyle w:val="IndexLink"/>
                <w:rtl w:val="true"/>
              </w:rPr>
              <w:t xml:space="preserve">- </w:t>
            </w:r>
            <w:r>
              <w:rPr>
                <w:rStyle w:val="IndexLink"/>
                <w:rtl w:val="true"/>
              </w:rPr>
              <w:t>العلامة الحلي</w:t>
            </w:r>
            <w:r>
              <w:rPr>
                <w:rStyle w:val="IndexLink"/>
                <w:rtl w:val="true"/>
              </w:rPr>
              <w:t xml:space="preserve">: </w:t>
            </w:r>
            <w:r>
              <w:rPr>
                <w:rStyle w:val="IndexLink"/>
                <w:rtl w:val="true"/>
              </w:rPr>
              <w:t xml:space="preserve">المتوفى سنة </w:t>
            </w:r>
            <w:r>
              <w:rPr>
                <w:rStyle w:val="IndexLink"/>
              </w:rPr>
              <w:t>746</w:t>
            </w:r>
            <w:r>
              <w:rPr>
                <w:rStyle w:val="IndexLink"/>
                <w:rtl w:val="true"/>
              </w:rPr>
              <w:t xml:space="preserve"> </w:t>
            </w:r>
            <w:r>
              <w:rPr>
                <w:rStyle w:val="IndexLink"/>
                <w:rtl w:val="true"/>
              </w:rPr>
              <w:t>ه</w:t>
            </w:r>
            <w:r>
              <w:rPr>
                <w:rStyle w:val="IndexLink"/>
                <w:rtl w:val="true"/>
              </w:rPr>
              <w:t>:</w:t>
              <w:tab/>
            </w:r>
            <w:r>
              <w:rPr>
                <w:rStyle w:val="IndexLink"/>
              </w:rPr>
              <w:t>308</w:t>
            </w:r>
          </w:hyperlink>
        </w:p>
        <w:p>
          <w:pPr>
            <w:pStyle w:val="Contents5"/>
            <w:tabs>
              <w:tab w:val="clear" w:pos="7892"/>
              <w:tab w:val="right" w:pos="9026" w:leader="dot"/>
            </w:tabs>
            <w:rPr/>
          </w:pPr>
          <w:hyperlink w:anchor="__RefHeading___Toc4582431_1051229030">
            <w:r>
              <w:rPr>
                <w:webHidden/>
                <w:rStyle w:val="IndexLink"/>
              </w:rPr>
              <w:t>2</w:t>
            </w:r>
            <w:r>
              <w:rPr>
                <w:rStyle w:val="IndexLink"/>
                <w:rtl w:val="true"/>
              </w:rPr>
              <w:t xml:space="preserve">- </w:t>
            </w:r>
            <w:r>
              <w:rPr>
                <w:rStyle w:val="IndexLink"/>
                <w:rtl w:val="true"/>
              </w:rPr>
              <w:t>أثر الإمام علي في رواد الفكر ال سياسي المعاصر</w:t>
            </w:r>
            <w:r>
              <w:rPr>
                <w:rStyle w:val="IndexLink"/>
                <w:rtl w:val="true"/>
              </w:rPr>
              <w:t>.</w:t>
              <w:tab/>
            </w:r>
            <w:r>
              <w:rPr>
                <w:rStyle w:val="IndexLink"/>
              </w:rPr>
              <w:t>309</w:t>
            </w:r>
          </w:hyperlink>
        </w:p>
        <w:p>
          <w:pPr>
            <w:pStyle w:val="Contents5"/>
            <w:tabs>
              <w:tab w:val="clear" w:pos="7892"/>
              <w:tab w:val="right" w:pos="9026" w:leader="dot"/>
            </w:tabs>
            <w:rPr/>
          </w:pPr>
          <w:hyperlink w:anchor="__RefHeading___Toc4582433_1051229030">
            <w:r>
              <w:rPr>
                <w:webHidden/>
                <w:rStyle w:val="IndexLink"/>
                <w:rtl w:val="true"/>
              </w:rPr>
              <w:t xml:space="preserve">المفكر محمد باقر الصدر </w:t>
            </w:r>
            <w:r>
              <w:rPr>
                <w:rStyle w:val="IndexLink"/>
                <w:rtl w:val="true"/>
              </w:rPr>
              <w:t>(</w:t>
            </w:r>
            <w:r>
              <w:rPr>
                <w:rStyle w:val="IndexLink"/>
              </w:rPr>
              <w:t>1935</w:t>
            </w:r>
            <w:r>
              <w:rPr>
                <w:rStyle w:val="IndexLink"/>
                <w:rtl w:val="true"/>
              </w:rPr>
              <w:t xml:space="preserve"> - </w:t>
            </w:r>
            <w:r>
              <w:rPr>
                <w:rStyle w:val="IndexLink"/>
              </w:rPr>
              <w:t>1980</w:t>
            </w:r>
            <w:r>
              <w:rPr>
                <w:rStyle w:val="IndexLink"/>
                <w:rtl w:val="true"/>
              </w:rPr>
              <w:t xml:space="preserve"> </w:t>
            </w:r>
            <w:r>
              <w:rPr>
                <w:rStyle w:val="IndexLink"/>
                <w:rtl w:val="true"/>
              </w:rPr>
              <w:t>م</w:t>
            </w:r>
            <w:r>
              <w:rPr>
                <w:rStyle w:val="IndexLink"/>
                <w:rtl w:val="true"/>
              </w:rPr>
              <w:t>).</w:t>
              <w:tab/>
            </w:r>
            <w:r>
              <w:rPr>
                <w:rStyle w:val="IndexLink"/>
              </w:rPr>
              <w:t>310</w:t>
            </w:r>
          </w:hyperlink>
        </w:p>
        <w:p>
          <w:pPr>
            <w:pStyle w:val="Contents5"/>
            <w:tabs>
              <w:tab w:val="clear" w:pos="7892"/>
              <w:tab w:val="right" w:pos="9026" w:leader="dot"/>
            </w:tabs>
            <w:rPr/>
          </w:pPr>
          <w:hyperlink w:anchor="__RefHeading___Toc4582435_1051229030">
            <w:r>
              <w:rPr>
                <w:webHidden/>
                <w:rStyle w:val="IndexLink"/>
                <w:rtl w:val="true"/>
              </w:rPr>
              <w:t xml:space="preserve">المفكر محمد محمد صادق الصدر </w:t>
            </w:r>
            <w:r>
              <w:rPr>
                <w:rStyle w:val="IndexLink"/>
                <w:rtl w:val="true"/>
              </w:rPr>
              <w:t>(</w:t>
            </w:r>
            <w:r>
              <w:rPr>
                <w:rStyle w:val="IndexLink"/>
              </w:rPr>
              <w:t>1943</w:t>
            </w:r>
            <w:r>
              <w:rPr>
                <w:rStyle w:val="IndexLink"/>
                <w:rtl w:val="true"/>
              </w:rPr>
              <w:t xml:space="preserve"> - </w:t>
            </w:r>
            <w:r>
              <w:rPr>
                <w:rStyle w:val="IndexLink"/>
              </w:rPr>
              <w:t>1999</w:t>
            </w:r>
            <w:r>
              <w:rPr>
                <w:rStyle w:val="IndexLink"/>
                <w:rtl w:val="true"/>
              </w:rPr>
              <w:t xml:space="preserve"> </w:t>
            </w:r>
            <w:r>
              <w:rPr>
                <w:rStyle w:val="IndexLink"/>
                <w:rtl w:val="true"/>
              </w:rPr>
              <w:t>م</w:t>
            </w:r>
            <w:r>
              <w:rPr>
                <w:rStyle w:val="IndexLink"/>
                <w:rtl w:val="true"/>
              </w:rPr>
              <w:t>).</w:t>
              <w:tab/>
            </w:r>
            <w:r>
              <w:rPr>
                <w:rStyle w:val="IndexLink"/>
              </w:rPr>
              <w:t>312</w:t>
            </w:r>
          </w:hyperlink>
        </w:p>
        <w:p>
          <w:pPr>
            <w:pStyle w:val="Contents5"/>
            <w:tabs>
              <w:tab w:val="clear" w:pos="7892"/>
              <w:tab w:val="right" w:pos="9026" w:leader="dot"/>
            </w:tabs>
            <w:rPr/>
          </w:pPr>
          <w:hyperlink w:anchor="__RefHeading___Toc4582437_1051229030">
            <w:r>
              <w:rPr>
                <w:webHidden/>
                <w:rStyle w:val="IndexLink"/>
                <w:rtl w:val="true"/>
              </w:rPr>
              <w:t xml:space="preserve">المفكر روح الله الخميني </w:t>
            </w:r>
            <w:r>
              <w:rPr>
                <w:rStyle w:val="IndexLink"/>
                <w:rtl w:val="true"/>
              </w:rPr>
              <w:t>(</w:t>
            </w:r>
            <w:r>
              <w:rPr>
                <w:rStyle w:val="IndexLink"/>
              </w:rPr>
              <w:t>1920</w:t>
            </w:r>
            <w:r>
              <w:rPr>
                <w:rStyle w:val="IndexLink"/>
                <w:rtl w:val="true"/>
              </w:rPr>
              <w:t xml:space="preserve"> </w:t>
            </w:r>
            <w:r>
              <w:rPr>
                <w:rStyle w:val="IndexLink"/>
                <w:rtl w:val="true"/>
              </w:rPr>
              <w:t xml:space="preserve">م </w:t>
            </w:r>
            <w:r>
              <w:rPr>
                <w:rStyle w:val="IndexLink"/>
                <w:rtl w:val="true"/>
              </w:rPr>
              <w:t xml:space="preserve">- </w:t>
            </w:r>
            <w:r>
              <w:rPr>
                <w:rStyle w:val="IndexLink"/>
              </w:rPr>
              <w:t>1989</w:t>
            </w:r>
            <w:r>
              <w:rPr>
                <w:rStyle w:val="IndexLink"/>
                <w:rtl w:val="true"/>
              </w:rPr>
              <w:t xml:space="preserve"> </w:t>
            </w:r>
            <w:r>
              <w:rPr>
                <w:rStyle w:val="IndexLink"/>
                <w:rtl w:val="true"/>
              </w:rPr>
              <w:t>م</w:t>
            </w:r>
            <w:r>
              <w:rPr>
                <w:rStyle w:val="IndexLink"/>
                <w:rtl w:val="true"/>
              </w:rPr>
              <w:t>).</w:t>
              <w:tab/>
            </w:r>
            <w:r>
              <w:rPr>
                <w:rStyle w:val="IndexLink"/>
              </w:rPr>
              <w:t>313</w:t>
            </w:r>
          </w:hyperlink>
        </w:p>
        <w:p>
          <w:pPr>
            <w:pStyle w:val="Contents5"/>
            <w:tabs>
              <w:tab w:val="clear" w:pos="7892"/>
              <w:tab w:val="right" w:pos="9026" w:leader="dot"/>
            </w:tabs>
            <w:rPr/>
          </w:pPr>
          <w:hyperlink w:anchor="__RefHeading___Toc4582439_1051229030">
            <w:r>
              <w:rPr>
                <w:webHidden/>
                <w:rStyle w:val="IndexLink"/>
                <w:rtl w:val="true"/>
              </w:rPr>
              <w:t xml:space="preserve">المفكر محمد مهدي شمس الدين </w:t>
            </w:r>
            <w:r>
              <w:rPr>
                <w:rStyle w:val="IndexLink"/>
                <w:rtl w:val="true"/>
              </w:rPr>
              <w:t>(</w:t>
            </w:r>
            <w:r>
              <w:rPr>
                <w:rStyle w:val="IndexLink"/>
              </w:rPr>
              <w:t>1936</w:t>
            </w:r>
            <w:r>
              <w:rPr>
                <w:rStyle w:val="IndexLink"/>
                <w:rtl w:val="true"/>
              </w:rPr>
              <w:t xml:space="preserve"> </w:t>
            </w:r>
            <w:r>
              <w:rPr>
                <w:rStyle w:val="IndexLink"/>
                <w:rtl w:val="true"/>
              </w:rPr>
              <w:t xml:space="preserve">م </w:t>
            </w:r>
            <w:r>
              <w:rPr>
                <w:rStyle w:val="IndexLink"/>
                <w:rtl w:val="true"/>
              </w:rPr>
              <w:t xml:space="preserve">- </w:t>
            </w:r>
            <w:r>
              <w:rPr>
                <w:rStyle w:val="IndexLink"/>
              </w:rPr>
              <w:t>2001</w:t>
            </w:r>
            <w:r>
              <w:rPr>
                <w:rStyle w:val="IndexLink"/>
                <w:rtl w:val="true"/>
              </w:rPr>
              <w:t xml:space="preserve"> </w:t>
            </w:r>
            <w:r>
              <w:rPr>
                <w:rStyle w:val="IndexLink"/>
                <w:rtl w:val="true"/>
              </w:rPr>
              <w:t>م</w:t>
            </w:r>
            <w:r>
              <w:rPr>
                <w:rStyle w:val="IndexLink"/>
                <w:rtl w:val="true"/>
              </w:rPr>
              <w:t xml:space="preserve">) </w:t>
            </w:r>
            <w:r>
              <w:rPr>
                <w:rStyle w:val="IndexLink"/>
                <w:rtl w:val="true"/>
              </w:rPr>
              <w:t>لبنان</w:t>
            </w:r>
            <w:r>
              <w:rPr>
                <w:rStyle w:val="IndexLink"/>
                <w:rtl w:val="true"/>
              </w:rPr>
              <w:t>.</w:t>
              <w:tab/>
            </w:r>
            <w:r>
              <w:rPr>
                <w:rStyle w:val="IndexLink"/>
              </w:rPr>
              <w:t>315</w:t>
            </w:r>
          </w:hyperlink>
        </w:p>
        <w:p>
          <w:pPr>
            <w:pStyle w:val="Contents5"/>
            <w:tabs>
              <w:tab w:val="clear" w:pos="7892"/>
              <w:tab w:val="right" w:pos="9026" w:leader="dot"/>
            </w:tabs>
            <w:rPr/>
          </w:pPr>
          <w:hyperlink w:anchor="__RefHeading___Toc4582441_1051229030">
            <w:r>
              <w:rPr>
                <w:webHidden/>
                <w:rStyle w:val="IndexLink"/>
                <w:rtl w:val="true"/>
              </w:rPr>
              <w:t xml:space="preserve">المفكر محمد الحسيني الشيرازي </w:t>
            </w:r>
            <w:r>
              <w:rPr>
                <w:rStyle w:val="IndexLink"/>
                <w:rtl w:val="true"/>
              </w:rPr>
              <w:t>(</w:t>
            </w:r>
            <w:r>
              <w:rPr>
                <w:rStyle w:val="IndexLink"/>
              </w:rPr>
              <w:t>1928</w:t>
            </w:r>
            <w:r>
              <w:rPr>
                <w:rStyle w:val="IndexLink"/>
                <w:rtl w:val="true"/>
              </w:rPr>
              <w:t xml:space="preserve"> </w:t>
            </w:r>
            <w:r>
              <w:rPr>
                <w:rStyle w:val="IndexLink"/>
                <w:rtl w:val="true"/>
              </w:rPr>
              <w:t xml:space="preserve">م </w:t>
            </w:r>
            <w:r>
              <w:rPr>
                <w:rStyle w:val="IndexLink"/>
                <w:rtl w:val="true"/>
              </w:rPr>
              <w:t xml:space="preserve">- </w:t>
            </w:r>
            <w:r>
              <w:rPr>
                <w:rStyle w:val="IndexLink"/>
              </w:rPr>
              <w:t>2001</w:t>
            </w:r>
            <w:r>
              <w:rPr>
                <w:rStyle w:val="IndexLink"/>
                <w:rtl w:val="true"/>
              </w:rPr>
              <w:t xml:space="preserve"> </w:t>
            </w:r>
            <w:r>
              <w:rPr>
                <w:rStyle w:val="IndexLink"/>
                <w:rtl w:val="true"/>
              </w:rPr>
              <w:t>م</w:t>
            </w:r>
            <w:r>
              <w:rPr>
                <w:rStyle w:val="IndexLink"/>
                <w:rtl w:val="true"/>
              </w:rPr>
              <w:t>).</w:t>
              <w:tab/>
            </w:r>
            <w:r>
              <w:rPr>
                <w:rStyle w:val="IndexLink"/>
              </w:rPr>
              <w:t>317</w:t>
            </w:r>
          </w:hyperlink>
        </w:p>
        <w:p>
          <w:pPr>
            <w:pStyle w:val="Contents5"/>
            <w:tabs>
              <w:tab w:val="clear" w:pos="7892"/>
              <w:tab w:val="right" w:pos="9026" w:leader="dot"/>
            </w:tabs>
            <w:rPr/>
          </w:pPr>
          <w:hyperlink w:anchor="__RefHeading___Toc4582443_1051229030">
            <w:r>
              <w:rPr>
                <w:webHidden/>
                <w:rStyle w:val="IndexLink"/>
                <w:rtl w:val="true"/>
              </w:rPr>
              <w:t xml:space="preserve">المفكر محمد باقر الحكيم </w:t>
            </w:r>
            <w:r>
              <w:rPr>
                <w:rStyle w:val="IndexLink"/>
                <w:rtl w:val="true"/>
              </w:rPr>
              <w:t>(</w:t>
            </w:r>
            <w:r>
              <w:rPr>
                <w:rStyle w:val="IndexLink"/>
              </w:rPr>
              <w:t>1939</w:t>
            </w:r>
            <w:r>
              <w:rPr>
                <w:rStyle w:val="IndexLink"/>
                <w:rtl w:val="true"/>
              </w:rPr>
              <w:t xml:space="preserve"> - </w:t>
            </w:r>
            <w:r>
              <w:rPr>
                <w:rStyle w:val="IndexLink"/>
              </w:rPr>
              <w:t>2003</w:t>
            </w:r>
            <w:r>
              <w:rPr>
                <w:rStyle w:val="IndexLink"/>
                <w:rtl w:val="true"/>
              </w:rPr>
              <w:t xml:space="preserve"> </w:t>
            </w:r>
            <w:r>
              <w:rPr>
                <w:rStyle w:val="IndexLink"/>
                <w:rtl w:val="true"/>
              </w:rPr>
              <w:t>م</w:t>
            </w:r>
            <w:r>
              <w:rPr>
                <w:rStyle w:val="IndexLink"/>
                <w:rtl w:val="true"/>
              </w:rPr>
              <w:t>).</w:t>
              <w:tab/>
            </w:r>
            <w:r>
              <w:rPr>
                <w:rStyle w:val="IndexLink"/>
              </w:rPr>
              <w:t>319</w:t>
            </w:r>
          </w:hyperlink>
        </w:p>
        <w:p>
          <w:pPr>
            <w:pStyle w:val="Contents5"/>
            <w:tabs>
              <w:tab w:val="clear" w:pos="7892"/>
              <w:tab w:val="right" w:pos="9026" w:leader="dot"/>
            </w:tabs>
            <w:rPr/>
          </w:pPr>
          <w:hyperlink w:anchor="__RefHeading___Toc4582445_1051229030">
            <w:r>
              <w:rPr>
                <w:webHidden/>
                <w:rStyle w:val="IndexLink"/>
                <w:rtl w:val="true"/>
              </w:rPr>
              <w:t>السيد السيستاني ومحايثة النص العلوي</w:t>
            </w:r>
            <w:r>
              <w:rPr>
                <w:rStyle w:val="IndexLink"/>
                <w:rtl w:val="true"/>
              </w:rPr>
              <w:t>:</w:t>
              <w:tab/>
            </w:r>
            <w:r>
              <w:rPr>
                <w:rStyle w:val="IndexLink"/>
              </w:rPr>
              <w:t>321</w:t>
            </w:r>
          </w:hyperlink>
        </w:p>
        <w:p>
          <w:pPr>
            <w:pStyle w:val="Contents5"/>
            <w:tabs>
              <w:tab w:val="clear" w:pos="7892"/>
              <w:tab w:val="right" w:pos="9026" w:leader="dot"/>
            </w:tabs>
            <w:rPr/>
          </w:pPr>
          <w:hyperlink w:anchor="__RefHeading___Toc4582447_1051229030">
            <w:r>
              <w:rPr>
                <w:webHidden/>
                <w:rStyle w:val="IndexLink"/>
              </w:rPr>
              <w:t>1</w:t>
            </w:r>
            <w:r>
              <w:rPr>
                <w:rStyle w:val="IndexLink"/>
                <w:rtl w:val="true"/>
              </w:rPr>
              <w:t xml:space="preserve">- </w:t>
            </w:r>
            <w:r>
              <w:rPr>
                <w:rStyle w:val="IndexLink"/>
                <w:rtl w:val="true"/>
              </w:rPr>
              <w:t>البعد العسكري</w:t>
            </w:r>
            <w:r>
              <w:rPr>
                <w:rStyle w:val="IndexLink"/>
                <w:rtl w:val="true"/>
              </w:rPr>
              <w:t>:</w:t>
              <w:tab/>
            </w:r>
            <w:r>
              <w:rPr>
                <w:rStyle w:val="IndexLink"/>
              </w:rPr>
              <w:t>324</w:t>
            </w:r>
          </w:hyperlink>
        </w:p>
        <w:p>
          <w:pPr>
            <w:pStyle w:val="Contents5"/>
            <w:tabs>
              <w:tab w:val="clear" w:pos="7892"/>
              <w:tab w:val="right" w:pos="9026" w:leader="dot"/>
            </w:tabs>
            <w:rPr/>
          </w:pPr>
          <w:hyperlink w:anchor="__RefHeading___Toc4582449_1051229030">
            <w:r>
              <w:rPr>
                <w:webHidden/>
                <w:rStyle w:val="IndexLink"/>
              </w:rPr>
              <w:t>2</w:t>
            </w:r>
            <w:r>
              <w:rPr>
                <w:rStyle w:val="IndexLink"/>
                <w:rtl w:val="true"/>
              </w:rPr>
              <w:t xml:space="preserve">- </w:t>
            </w:r>
            <w:r>
              <w:rPr>
                <w:rStyle w:val="IndexLink"/>
                <w:rtl w:val="true"/>
              </w:rPr>
              <w:t>البعد العقائدي</w:t>
            </w:r>
            <w:r>
              <w:rPr>
                <w:rStyle w:val="IndexLink"/>
                <w:rtl w:val="true"/>
              </w:rPr>
              <w:t>:</w:t>
              <w:tab/>
            </w:r>
            <w:r>
              <w:rPr>
                <w:rStyle w:val="IndexLink"/>
              </w:rPr>
              <w:t>324</w:t>
            </w:r>
          </w:hyperlink>
        </w:p>
        <w:p>
          <w:pPr>
            <w:pStyle w:val="Contents5"/>
            <w:tabs>
              <w:tab w:val="clear" w:pos="7892"/>
              <w:tab w:val="right" w:pos="9026" w:leader="dot"/>
            </w:tabs>
            <w:rPr/>
          </w:pPr>
          <w:hyperlink w:anchor="__RefHeading___Toc4582451_1051229030">
            <w:r>
              <w:rPr>
                <w:webHidden/>
                <w:rStyle w:val="IndexLink"/>
              </w:rPr>
              <w:t>3</w:t>
            </w:r>
            <w:r>
              <w:rPr>
                <w:rStyle w:val="IndexLink"/>
                <w:rtl w:val="true"/>
              </w:rPr>
              <w:t xml:space="preserve">- </w:t>
            </w:r>
            <w:r>
              <w:rPr>
                <w:rStyle w:val="IndexLink"/>
                <w:rtl w:val="true"/>
              </w:rPr>
              <w:t>البعد السياسي</w:t>
            </w:r>
            <w:r>
              <w:rPr>
                <w:rStyle w:val="IndexLink"/>
                <w:rtl w:val="true"/>
              </w:rPr>
              <w:t>:</w:t>
              <w:tab/>
            </w:r>
            <w:r>
              <w:rPr>
                <w:rStyle w:val="IndexLink"/>
              </w:rPr>
              <w:t>324</w:t>
            </w:r>
          </w:hyperlink>
        </w:p>
        <w:p>
          <w:pPr>
            <w:pStyle w:val="Contents5"/>
            <w:tabs>
              <w:tab w:val="clear" w:pos="7892"/>
              <w:tab w:val="right" w:pos="9026" w:leader="dot"/>
            </w:tabs>
            <w:rPr/>
          </w:pPr>
          <w:hyperlink w:anchor="__RefHeading___Toc4582453_1051229030">
            <w:r>
              <w:rPr>
                <w:webHidden/>
                <w:rStyle w:val="IndexLink"/>
              </w:rPr>
              <w:t>4</w:t>
            </w:r>
            <w:r>
              <w:rPr>
                <w:rStyle w:val="IndexLink"/>
                <w:rtl w:val="true"/>
              </w:rPr>
              <w:t xml:space="preserve">- </w:t>
            </w:r>
            <w:r>
              <w:rPr>
                <w:rStyle w:val="IndexLink"/>
                <w:rtl w:val="true"/>
              </w:rPr>
              <w:t>البعد الثقافي</w:t>
            </w:r>
            <w:r>
              <w:rPr>
                <w:rStyle w:val="IndexLink"/>
                <w:rtl w:val="true"/>
              </w:rPr>
              <w:t>:</w:t>
              <w:tab/>
            </w:r>
            <w:r>
              <w:rPr>
                <w:rStyle w:val="IndexLink"/>
              </w:rPr>
              <w:t>324</w:t>
            </w:r>
          </w:hyperlink>
        </w:p>
        <w:p>
          <w:pPr>
            <w:pStyle w:val="Contents5"/>
            <w:tabs>
              <w:tab w:val="clear" w:pos="7892"/>
              <w:tab w:val="right" w:pos="9026" w:leader="dot"/>
            </w:tabs>
            <w:rPr/>
          </w:pPr>
          <w:hyperlink w:anchor="__RefHeading___Toc4582455_1051229030">
            <w:r>
              <w:rPr>
                <w:webHidden/>
                <w:rStyle w:val="IndexLink"/>
                <w:rtl w:val="true"/>
              </w:rPr>
              <w:t>المفكر محمد تقي المدرسي</w:t>
            </w:r>
            <w:r>
              <w:rPr>
                <w:rStyle w:val="IndexLink"/>
                <w:rtl w:val="true"/>
              </w:rPr>
              <w:t xml:space="preserve">: </w:t>
            </w:r>
            <w:r>
              <w:rPr>
                <w:rStyle w:val="IndexLink"/>
              </w:rPr>
              <w:t>1945</w:t>
            </w:r>
            <w:r>
              <w:rPr>
                <w:rStyle w:val="IndexLink"/>
                <w:rtl w:val="true"/>
              </w:rPr>
              <w:t xml:space="preserve"> </w:t>
            </w:r>
            <w:r>
              <w:rPr>
                <w:rStyle w:val="IndexLink"/>
                <w:rtl w:val="true"/>
              </w:rPr>
              <w:t>م</w:t>
            </w:r>
            <w:r>
              <w:rPr>
                <w:rStyle w:val="IndexLink"/>
                <w:rtl w:val="true"/>
              </w:rPr>
              <w:t>.</w:t>
              <w:tab/>
            </w:r>
            <w:r>
              <w:rPr>
                <w:rStyle w:val="IndexLink"/>
              </w:rPr>
              <w:t>325</w:t>
            </w:r>
          </w:hyperlink>
        </w:p>
        <w:p>
          <w:pPr>
            <w:pStyle w:val="Contents5"/>
            <w:tabs>
              <w:tab w:val="clear" w:pos="7892"/>
              <w:tab w:val="right" w:pos="9026" w:leader="dot"/>
            </w:tabs>
            <w:rPr/>
          </w:pPr>
          <w:hyperlink w:anchor="__RefHeading___Toc4582457_1051229030">
            <w:r>
              <w:rPr>
                <w:webHidden/>
                <w:rStyle w:val="IndexLink"/>
                <w:rtl w:val="true"/>
              </w:rPr>
              <w:t>الإمام علي في تقرير الأمم المتحدة</w:t>
            </w:r>
            <w:r>
              <w:rPr>
                <w:rStyle w:val="IndexLink"/>
                <w:rtl w:val="true"/>
              </w:rPr>
              <w:t>:</w:t>
              <w:tab/>
            </w:r>
            <w:r>
              <w:rPr>
                <w:rStyle w:val="IndexLink"/>
              </w:rPr>
              <w:t>328</w:t>
            </w:r>
          </w:hyperlink>
        </w:p>
        <w:p>
          <w:pPr>
            <w:pStyle w:val="Contents2"/>
            <w:tabs>
              <w:tab w:val="clear" w:pos="8743"/>
              <w:tab w:val="right" w:pos="9026" w:leader="dot"/>
            </w:tabs>
            <w:rPr/>
          </w:pPr>
          <w:hyperlink w:anchor="__RefHeading___Toc4582459_1051229030">
            <w:r>
              <w:rPr>
                <w:webHidden/>
                <w:rStyle w:val="IndexLink"/>
                <w:rtl w:val="true"/>
              </w:rPr>
              <w:t>الخاتمه</w:t>
            </w:r>
            <w:r>
              <w:rPr>
                <w:rStyle w:val="IndexLink"/>
                <w:rtl w:val="true"/>
              </w:rPr>
              <w:tab/>
            </w:r>
            <w:r>
              <w:rPr>
                <w:rStyle w:val="IndexLink"/>
              </w:rPr>
              <w:t>331</w:t>
            </w:r>
          </w:hyperlink>
        </w:p>
        <w:p>
          <w:pPr>
            <w:pStyle w:val="Contents2"/>
            <w:tabs>
              <w:tab w:val="clear" w:pos="8743"/>
              <w:tab w:val="right" w:pos="9026" w:leader="dot"/>
            </w:tabs>
            <w:rPr/>
          </w:pPr>
          <w:hyperlink w:anchor="__RefHeading___Toc4582461_1051229030">
            <w:r>
              <w:rPr>
                <w:webHidden/>
                <w:rStyle w:val="IndexLink"/>
                <w:rtl w:val="true"/>
              </w:rPr>
              <w:t>المصادر</w:t>
            </w:r>
            <w:r>
              <w:rPr>
                <w:rStyle w:val="IndexLink"/>
                <w:rtl w:val="true"/>
              </w:rPr>
              <w:tab/>
            </w:r>
            <w:r>
              <w:rPr>
                <w:rStyle w:val="IndexLink"/>
              </w:rPr>
              <w:t>339</w:t>
            </w:r>
          </w:hyperlink>
        </w:p>
        <w:p>
          <w:pPr>
            <w:pStyle w:val="Contents2"/>
            <w:tabs>
              <w:tab w:val="clear" w:pos="8743"/>
              <w:tab w:val="right" w:pos="9026" w:leader="dot"/>
            </w:tabs>
            <w:rPr/>
          </w:pPr>
          <w:hyperlink w:anchor="__RefHeading___Toc4582463_1051229030">
            <w:r>
              <w:rPr>
                <w:webHidden/>
                <w:rStyle w:val="IndexLink"/>
                <w:rtl w:val="true"/>
              </w:rPr>
              <w:t>المحتویات</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32_73231"/>
      <w:bookmarkStart w:id="1" w:name="pg7732_73231"/>
      <w:bookmarkEnd w:id="1"/>
    </w:p>
    <w:p>
      <w:pPr>
        <w:pStyle w:val="Heading2"/>
        <w:numPr>
          <w:ilvl w:val="1"/>
          <w:numId w:val="1"/>
        </w:numPr>
        <w:rPr/>
      </w:pPr>
      <w:bookmarkStart w:id="2" w:name="pg7732_73231"/>
      <w:bookmarkStart w:id="3" w:name="__RefHeading___Toc4581859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BP38.09.S5 M8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 علی جمیل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السیاسی فی رؤیة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جمیل عبد الموسوی، تقدیم سید نبیل الحسنی الکربلائی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العلوم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بالأصل أطروحة دکتوراه تبصرة ببیلوغرافية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فی الفکر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وإیذاء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السیاسی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وحکومة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الکربلائی، نبیل قدوری،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186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وحدة العلوم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السياسي</w:t>
      </w:r>
    </w:p>
    <w:p>
      <w:pPr>
        <w:pStyle w:val="BookText"/>
        <w:rPr/>
      </w:pPr>
      <w:r>
        <w:rPr>
          <w:rFonts w:ascii="Amiri" w:hAnsi="Amiri" w:eastAsia="Amiri" w:cs="Amiri"/>
          <w:color w:val="111111"/>
          <w:sz w:val="28"/>
          <w:sz w:val="28"/>
          <w:szCs w:val="28"/>
          <w:rtl w:val="true"/>
          <w:lang w:bidi="ar-SA"/>
        </w:rPr>
        <w:t>في رؤية</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 الدکتور علی جمیل عبد الموسوی</w:t>
      </w:r>
    </w:p>
    <w:p>
      <w:pPr>
        <w:pStyle w:val="BookText"/>
        <w:rPr/>
      </w:pPr>
      <w:r>
        <w:rPr>
          <w:rFonts w:ascii="Amiri" w:hAnsi="Amiri" w:eastAsia="Amiri" w:cs="Amiri"/>
          <w:color w:val="111111"/>
          <w:sz w:val="28"/>
          <w:sz w:val="28"/>
          <w:szCs w:val="28"/>
          <w:rtl w:val="true"/>
          <w:lang w:bidi="ar-SA"/>
        </w:rPr>
        <w:t>إصدار 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 لا تعبر بالظرورة عن وجهة نظر العتبة الحسينية المقدسة </w:t>
      </w:r>
      <w:bookmarkStart w:id="7" w:name="pg7732_73235"/>
    </w:p>
    <w:p>
      <w:pPr>
        <w:pStyle w:val="Heading2"/>
        <w:numPr>
          <w:ilvl w:val="1"/>
          <w:numId w:val="1"/>
        </w:numPr>
        <w:rPr/>
      </w:pPr>
      <w:bookmarkStart w:id="8" w:name="__RefHeading___Toc4581863_105122903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الى من رآني قلبها قبل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وحضنتني احشاؤها قبل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سلامي ومحبتي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قدوتي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ونبراسي الذي يضيء 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 اعطاني ولم يزل يعطيني بلا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 أرفع رأسي عاليا افتخارا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اهدي هذا الكتاب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bookmarkStart w:id="10" w:name="pg7732_7323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581865_1051229030"/>
      <w:bookmarkStart w:id="12" w:name="_Toc4"/>
      <w:bookmarkEnd w:id="11"/>
      <w:r>
        <w:rPr>
          <w:rtl w:val="true"/>
        </w:rPr>
        <w:t>مقدمة المؤسسة</w:t>
      </w:r>
      <w:bookmarkEnd w:id="12"/>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أبداها وسبوغ آلاء أسداها والصلاة والسلام على من هم موضع سره، ولجأُ أمره، وعيبة علمه، ومؤمِل حكمه، وكهوف كتبه، وجبال دينه، وخیر نعمه وأتمها محمد وآله الأخيار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من بین أهم ما يحتاجه الباحث في تأصيل رؤيته البحثية وموضوع دراسته هو الفرز بین المفاهيم والمصاديق وتطبيقاتها الحياتية وفق المنهج الذي وضعه سيد الخلق وانموذجها الأقوم صلى الله عليه وآله وسلم لهذه الأمة التي اختیرت أن تكون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والمحدد بین الثقلین القرآن وعدله وترجمانه الذين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عن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عن الاحتياج إلى تأصيل المفاهيم وفرزها والمصاديق وتطبيقاتها كي يصل القارئ مع الباحث في جولته البحثية إلى قناعة لا يشوبها الريب في أن آل محمد صلى الله عليه وآله وسلم هم خیر الناس وللناس ومن ثم لا يقاس بهم أحد وإن علا شأنه وشمخ شرفه فقد طأطأ كل شريف لشرفهم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السياسة بمفهومها ومصداقها الذي عايشته الأمم منذ انطلاق نظرية التوكيل والتأليه إلى العصر الملكي والجمهوري والإمبراطوري لدى الرومان نزولاً إلى البدو والحضر وقوة القبيلة لدى العرب وانتهاءً بالأنظمة المعاصرة والسياسية </w:t>
      </w:r>
    </w:p>
    <w:p>
      <w:pPr>
        <w:pStyle w:val="BookText"/>
        <w:rPr/>
      </w:pPr>
      <w:r>
        <w:rPr>
          <w:rFonts w:ascii="Amiri" w:hAnsi="Amiri" w:eastAsia="Amiri" w:cs="Amiri"/>
          <w:color w:val="111111"/>
          <w:sz w:val="28"/>
          <w:sz w:val="28"/>
          <w:szCs w:val="28"/>
          <w:rtl w:val="true"/>
          <w:lang w:bidi="ar-SA"/>
        </w:rPr>
        <w:t xml:space="preserve">الحديثة وتعدد نظرياتها وتعاريفها ومناهجها، لا تخرج عن كونها مصداق لما توصل إليه ميكافيلي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 للسياسة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الإبقاء على السلطة وتوحيدها في قبضة الحاكم بصرف النظر عن الوسيلة التي تحقق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كانت هذه الوسيلة هي الدين كما قال سيد التغيیر والاصلاح الإمام الحسین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لعق على السنة الناس يديرونها ما دارت معائشهم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سواء كان بالتكافل الاجتماعي والرعاية الصحية وبذل المؤن للناس، أو سواء كان بالقيم الإنسانية كالحرية والمساواة والعدل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يتخذه الحكام ومن يسعون للسلطة وسيلة لغرض الإبقاء على السلطة وقبضها بيدهم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والسلطة والوصول إليها ودوامها هي الفارق بین الفكر السياسي عند الناس جميعاً وبین الفكر السياسي عند الإمام علي عليه السلام والأئمة المعصومین من بعده فالإنسان هو السلطة وليس السلطة هي الإنسان والبحث الذي بین أيدينا وهو اطروحة دكتوراه والموسوم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السياسي في رؤية الإمام علي بن أبي طاب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للباحث الدكتور علي جميل عبد الموسوي واحد من الأبحاث الرصينة والجادة التي أخذت على عاتقها بحثاً واستدلالاً وتأصيلاً لبيان الفارق الحقيقي بین تقديم الإنسان على السلطة عند الإمام علي بن أبي طالب عليه السلام وبین تقديم السلطة على الإنسان، منذ أن عرف الإنسان الحكم والقيادة والنفوذ والسلطة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كل خير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3" w:name="pg7732_73238"/>
    </w:p>
    <w:p>
      <w:pPr>
        <w:pStyle w:val="Heading2"/>
        <w:numPr>
          <w:ilvl w:val="1"/>
          <w:numId w:val="1"/>
        </w:numPr>
        <w:rPr/>
      </w:pPr>
      <w:bookmarkStart w:id="14" w:name="__RefHeading___Toc4581867_1051229030"/>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يعيش المجتمع الانساني في حالة انقسام مستمر ناجمة عن ازمة فقدان للثقة بین الشعوب والحكومات والدول المتجاورة والمتباعدة والحضارات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جميع من يتناحر ويختلف يدعي انه يجسد القيم العليا، ويتخذ منها ذريعة في اقصاء الآخر، وهذا ما أثارني وحرني كما حیر الملايین من البشر في البحث عن نظام سياسي يمثل اسمى درجات التمسك بالقيم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بدأت في جولة بین اروقة المكتبات المحلية والعالمية ومحاورة المختصین في المجال السياسي في محاولة لدراسة التاريخ السياسي العالمي، فوجدت ان هنالك موجة حضارية اولى يسعى الساسة من خلالها الى ادارة الدول دون الاكتراث لأي قيمة دينية او انسانية، لتصورهم بتمحور كل شيء في ذواتهم وهذا ما يعبر عنه كل الطواغيت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تقدمت خطوة في البحث فوجدت موجة حضارية ثانية يتخذ الساسة القيم ذريعة لتمرير مخططاتهم، للسيطرة على ثروات شعوب العالم منطلقین من نظرة متعالية يقسم بموجبها العالم الى قسمين، عالم فوق سقف التاريخ يتمثل بالحضارة الغربية في الربع الاول من القرن الواحد والعشرين؛ لامتلاكها قوى التغیير الثلاث؛ العسكرية، والاقتصادية، والتكنلوجيا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آخر يكون تحت سقف التاريخ؛ لان الحضارات التي تستظل تحت سقفه توصف بأنها محدودة ولا تمتلك موجا سياسيا منافسا للحضارة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بدأت التفكیر بموجة حضارية ثالثة يكون محورها القيم وتتحقق بها احلام وطموحات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تلك موجة الفكر السياسي الاسلامي التي سادت في صدر الاسلام الاول، وكان انموذجها الامثل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البحث في هذا المجال عبر مسارين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 الاول البحث عن معالم الفكر السياسي لذلك الانموذج، والآخر البحث في النماذج التي حاولت ان تستوعب ذلك الفكر مع الاخذ بنظر الاعتبار معطيات الواقع السياسي لذلك تضمن البحث مقدمة مدخلاً وثلاثة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المدخل الاول ثلاثة اجزاء، يتناول الاول بعض المفاهيم التي تدخل في المجال السياسي كمفهوم الفكر والسياسة وموضوعاتها والحضارة ومميزاتها مع بيان تداول كل منها وصولا الى تعريف مفهوم الفكر السياسي في اطاره العام والاسلامي وتحديد جملة من مصادر الفكر السياسي وخصائصه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ويبحث الثاني في ملامح الفكر السياسي في الحضارات القديمة سواء أكانت شرقية أم غربية، ومحاولة الاجابة عن تساؤلات حول امكانية تثبيت اسبقية الوجود السياسي في حضارة معينة من دون غيرها من الحضارات الشرقية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توجد حركة سياسية اصلاحية يقودها الانبياء موازية لوجود تلك الحضارات؟ ويشغل الفكر السياسي في اثنین من الحضارات الغربية القديمة وهما الحضارتان اليونانية والرومانية حيزا مهما من البحث لما تحوي هاتان الحضارتان من شخصيات أسهمت في تأسيس نظريات سياسية تحاول بيان اوجه الشبه والاختلاف بينها، ومعرفة اثرها في غيرها من الحضارات اللاحقة سلبا وايجابا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ويرصد الجزء الثالث اوضاع العرب قبل الاسلام خصوصا في منطقة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يحدد اهمية موقعها الجغرافي بین الامم، ومزايا سكانها وما كانوا يتمتعون به من ثقافة فكرية وعقائدية، وبيان مكانتها السياسية، وهل كانت فعلا ترتقي الى مستوى النظرية أو انها مقصورة على مجرد آراء سياسية؟ يتناول الفصل الاول وجود الحضارة الاسلامية وفيما اذا كانت عدداً يضاف الى </w:t>
      </w:r>
    </w:p>
    <w:p>
      <w:pPr>
        <w:pStyle w:val="BookText"/>
        <w:rPr/>
      </w:pPr>
      <w:r>
        <w:rPr>
          <w:rFonts w:ascii="Amiri" w:hAnsi="Amiri" w:eastAsia="Amiri" w:cs="Amiri"/>
          <w:color w:val="111111"/>
          <w:sz w:val="28"/>
          <w:sz w:val="28"/>
          <w:szCs w:val="28"/>
          <w:rtl w:val="true"/>
          <w:lang w:bidi="ar-SA"/>
        </w:rPr>
        <w:t>الحضارات السابقة عليها أو انها تشكل نقلة نوعية في مختلف المجالات، سيما الفكر السياسي، ويقسم هذا الفصل الى جزءين يتحدث الاول عن معالم الفكر السياسي في الحضارة الاسلامية ولا سيما عصر النبوة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كانت الحاجة المتبادلة بین افراد المجتمع عاملاً رئيسيا في ضرورة وجود الدول أو ان هنالك اسباباً اخرى تسهم في تأسيس الدول حسب الرؤية الاسلامية، وما أثر الحاكم في ذلك ومعرفة مدى التزامه بالقانون وما يتمتع به من حقوق عامة وخاصة في ظل الدولة الاسلامية، وما نوع الطبقية في المجتمع الاسلامي؟ وهل كان معيار التفضيل فيها قائماً على المصلحة الشخصية أو المهنية والكفاءة؟ كل هذه الاسئلة وغيرها يظهر جوابها من خلال الاعلان عن أول دولة اسلامية بقيادة الرسول الاكرم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ظهرت بوادرها في مكة المكرمة وتبلورت وتكاملت معالمها في المدينة المنورة، اذ نحاول تشخيص مظاهرها وعناصرها واركانها وتحديد ماهية السلطات الثلاث فيها التشريعية والتنفيذية والقضائية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ويتحدث الجزء الثاني عن اهم مشكلة سياسية واجهت المسلمين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وهي الامامة وتعني تحديد القيادة السياسية للأمة، اذ نتطرق الى مفهوم الامامة لغةً واصطلاحا مع ايراد بعض معاني الامامة التي وردت في القرآن الكريم وبيان الملابسات التي اثیرت حولها وردّ الشبهة عنها، ومعرفة مدى اتفاق المسلمين حول ضرورة وجود الامامة من عدمه ووحدة مفهوم الامامة والخلافة، وفي ان العصمة تعد شرطا اساسيا في وجود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ونسعى الى متابعة بعض الآراء المختلفة وادلتها حول هذه المسائل من خلال الكتاب والسنة النبوية وآراء المفكرين والعلماء المختصین في هذا المجال، وينتقل البحث بعد ذلك الى تحديد آليات تعيین الامام، فهل حدد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الامام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انه وضع شروط اختياره للمسلمين من بعده او ترك الامر من دون ان يهتم به؟ فهل يوافق ذلك الراي الاخیر العقل والمنطق ويدور البحث حول هذه الآراء المختلفة، اذ حيث يقدم بعض </w:t>
      </w:r>
    </w:p>
    <w:p>
      <w:pPr>
        <w:pStyle w:val="BookText"/>
        <w:rPr/>
      </w:pPr>
      <w:r>
        <w:rPr>
          <w:rFonts w:ascii="Amiri" w:hAnsi="Amiri" w:eastAsia="Amiri" w:cs="Amiri"/>
          <w:color w:val="111111"/>
          <w:sz w:val="28"/>
          <w:sz w:val="28"/>
          <w:szCs w:val="28"/>
          <w:rtl w:val="true"/>
          <w:lang w:bidi="ar-SA"/>
        </w:rPr>
        <w:t>المسلمين ادلة اثبات لاختيار الحاكم عبر الشورى ويذهب آخرون الى القول بالنص بل التخصيص في النص والائمة الاثني عشر، ويستند القائلون به ايضا عبى ادلة تحاول بيان تلك الآراء مع ايراد بعض الملاحظات التقويمية عليها وينتقل البحث في الفصل الثاني الى الحديث عن الامام عبي واثره في رسم صورة مشرقة للاسبام وبيان مساهمته السياسية الفاعلة في ظهور اول دولة اسبامية الى جانب رسول الله وحرصه الكبشر في الحفاظ عليها من بعده وتصحيح مسارها عبر تسليم الامام قيادة الدولة الاسلامية، ويتضمن هذا الفصل جزءين يتحدث الاول عن نهج سياسة الامام ومحاولة كشف بعض مرتكزاته عبر متابعة نصوصه وخطبه وحكمه، وتأكيده على ان تكون سمة الشرعية حاضرة في اهداف ووسائل الساسة للوصول الى السلطة، وترسيخ مبدأ طاعة الله، وتنفيذ اوامره والابتعاد عن نواهيه وممازجة الواقع بالمثال عبر استيعاب القيم العليا في ممارسة الواقع السياسي بشكل تام ومن ثم تأسيس الدولة العقائدية وتحقيق اهدافها العليا عبر آليات معينة ويحدد الامام بعض الطرق والوصايا التي تؤدي الى الحفاظ على بقاء الدول وتجنب اسباب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ونسعى في البحث ايضا الى تخصيص بعض مؤسسات الدولة المدنية 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ابرزها مؤسسة الرئاسة والدفاع والداخلية والعدل والمالية والثقافة والخارجية، ولكي يحصن الامام الدولة من الانحراف اسس جهازاً رقابياً لتقويم مسار الدولة، وحدد نوعاً آخر من الرقابة يتمثل في المعارضة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ويتطرق الجزء الآخر الى مفهوم المعارضة السياسية التي أسسها الامام على مستوى نظري، ومارسها عمليا فيما اذا كان المعارض خارج السلطة او في حالة مواجهة السلطة للمعارضة السياسية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ونتناول في البحث بعض العوامل الشرعية التي تؤدي الى قيام المعارضة السياسية وتحديد مستوياتها واشكالها وتوفر مساحات التعبیر عن الرأي مع إعطاء الحقوق الكاملة لها؛ لكي تسهم في بناء الدولة مع بيان بعض الامثلة التاريخية التي تدعم هذه المبادئ التي رسخها الامام خلال حياته السياسية</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يتناول البحث في الفصل الثالث اثر الدولة الانموذج التي قادها الامام علي على مر التاريخ السياسي الاسلامي، ويقسم هذا الجزء الى جزءين يذهب الاول الى تحديد الدول التي كان لها أثر سلبي في مواجهة نهج الامام علي عليه السلام السياسي، وهو ما اثر في استمرار وجودها ومن ثم سقوطها، وقد تجسد ذلك في ما نطلق عليه بالدول الممانعة، وعلى وجه الخصوص عصر الدولتین الاموية والعباسية، على حین يوجد تأثر ايجابي بنهج الامام علي السياسي تمثل بالدول الموالية التي كانت على مرحلتین الاولى تعبر عن الثورات السياسية والحماسية وقد يهدف بعضها الى تأسيس دولة موالية او يقتصر البعض الآخر على مجرد ردود الفعل، وفي المرحلة الثانية تتحول الثورات ذات الطابع السياسي الى دول تقوم على أسس مستلهمة من نهج الامام علي عليه السلام، ونحاول في هذا البحث تحديد بعض الدول التي ظهرت في اماكن وازمنة مختلفة وأسهمت في بناء الحضارة الاسلامية، ويتناول الجزء الثاني اثر الامام علي عليه السلام على رواد الفكر السياسي القديم والمعاصر؛ حيث تشغل نصوص الامام علي حيزاً كبیراً من مؤلفاتهم السياسية، ويظهر لنا بعضها على مستوى تأسيس نظرية تكون عاما مساعدا للملوك والرؤساء في ادارة الدولة، وبعضها يبحث معالجة المشاكل السياسية ويتطرق آخر الى موضوعات سياسية متنوعة فضلا عن ان نصوص الامام علي السياسية كانت مؤثرة في غیر المسلمين في شتى بقاع العالم، ويقر بعض المفكرين بأن الإمام يمثل صوت العدالة الانسانية، بل أوصت منظمة الامم المتحدة جميع الملوك والرؤساء بضرورة الاستفادة من نصوص الامام وكتبت مقولة من كلماته على إحدى ابوابها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صنفان اما أخ لك في الدين او نظر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انتهينا من البحث بخاتمة حملت مجموعة من النتائج فضلا عن ذكر قائمة بالمصادر العربية والاجنبية، واني اسأل الله ان يكون هذا البحث قد حقق اضافة نوعية للمكتبة الفلسفية والله ولي التوفيق</w:t>
      </w:r>
      <w:r>
        <w:rPr>
          <w:rFonts w:eastAsia="IRNazanin" w:cs="IRNazanin"/>
          <w:color w:val="111111"/>
          <w:sz w:val="28"/>
          <w:szCs w:val="28"/>
          <w:rtl w:val="true"/>
          <w:lang w:bidi="fa-IR"/>
        </w:rPr>
        <w:t xml:space="preserve">. </w:t>
      </w:r>
      <w:bookmarkStart w:id="16" w:name="pg7732_73243"/>
    </w:p>
    <w:p>
      <w:pPr>
        <w:pStyle w:val="Heading2"/>
        <w:numPr>
          <w:ilvl w:val="1"/>
          <w:numId w:val="1"/>
        </w:numPr>
        <w:rPr/>
      </w:pPr>
      <w:bookmarkStart w:id="17" w:name="__RefHeading___Toc4581869_1051229030"/>
      <w:bookmarkStart w:id="18" w:name="_Toc6"/>
      <w:bookmarkEnd w:id="16"/>
      <w:bookmarkEnd w:id="17"/>
      <w:r>
        <w:rPr>
          <w:rtl w:val="true"/>
        </w:rPr>
        <w:t>مدخل إلى الفكر السياسي</w:t>
      </w:r>
      <w:bookmarkEnd w:id="18"/>
    </w:p>
    <w:p>
      <w:pPr>
        <w:pStyle w:val="Heading3"/>
        <w:numPr>
          <w:ilvl w:val="2"/>
          <w:numId w:val="1"/>
        </w:numPr>
        <w:rPr/>
      </w:pPr>
      <w:bookmarkStart w:id="19" w:name="__RefHeading___Toc4581871_1051229030"/>
      <w:bookmarkStart w:id="20" w:name="_Toc7"/>
      <w:bookmarkEnd w:id="19"/>
      <w:r>
        <w:rPr>
          <w:rtl w:val="true"/>
        </w:rPr>
        <w:t>اشارة</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المصطلح ومجال تداوله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الفكر السياسي في الحضارات القديمة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أوضاع العرب قبيل الإسلام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732_73245"/>
      <w:bookmarkStart w:id="22" w:name="pg7732_73245"/>
      <w:bookmarkEnd w:id="22"/>
    </w:p>
    <w:p>
      <w:pPr>
        <w:pStyle w:val="Heading3"/>
        <w:numPr>
          <w:ilvl w:val="2"/>
          <w:numId w:val="1"/>
        </w:numPr>
        <w:rPr/>
      </w:pPr>
      <w:bookmarkStart w:id="23" w:name="pg7732_73245"/>
      <w:bookmarkStart w:id="24" w:name="__RefHeading___Toc4581873_1051229030"/>
      <w:bookmarkStart w:id="25" w:name="_Toc8"/>
      <w:bookmarkEnd w:id="23"/>
      <w:bookmarkEnd w:id="24"/>
      <w:r>
        <w:rPr>
          <w:rtl w:val="true"/>
        </w:rPr>
        <w:t>مدخل إلى الفكر السياسي</w:t>
      </w:r>
      <w:bookmarkEnd w:id="25"/>
    </w:p>
    <w:p>
      <w:pPr>
        <w:pStyle w:val="Heading3"/>
        <w:numPr>
          <w:ilvl w:val="2"/>
          <w:numId w:val="1"/>
        </w:numPr>
        <w:rPr/>
      </w:pPr>
      <w:bookmarkStart w:id="26" w:name="__RefHeading___Toc4581875_1051229030"/>
      <w:bookmarkStart w:id="27" w:name="_Toc9"/>
      <w:bookmarkEnd w:id="26"/>
      <w:r>
        <w:rPr>
          <w:rtl w:val="true"/>
        </w:rPr>
        <w:t xml:space="preserve">اولا </w:t>
      </w:r>
      <w:r>
        <w:rPr>
          <w:rtl w:val="true"/>
        </w:rPr>
        <w:t xml:space="preserve">/ </w:t>
      </w:r>
      <w:r>
        <w:rPr>
          <w:rtl w:val="true"/>
        </w:rPr>
        <w:t>تحديد المصطلح ومجال تداوله</w:t>
      </w:r>
      <w:r>
        <w:rPr>
          <w:rtl w:val="true"/>
        </w:rPr>
        <w:t>:</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البدء بالحديث عن معالم الفكر السياسي الإسلامي في عصر النبوة الخاتمة وما بعدها على وجه الخصوص لابد لنا من الحديث عن المعاني الأصلية لكل من لفظي الفكر والسياسة والحضارة ومراجعة الأصول اللفظية والمعاني المرادفة لها في تعاملنا السياسي اليومي، بغية تجنب الوقوع في تشوهات تؤدي إلى انحراف المصطلحات المتداولة عن معناها الأساسي التي قد تصل أحياناً إلى حد التناقض في فهم المراد من كل مصطلح؛ ليتسنى لنا بعد ذلك الانطلاق في تحديد بعض ملامح الفكر السياسي في الحضارات الشرقية والغربية القديمة وتخصيص البحث في معرفة مدى إمكانية أن نجد بيئة سياسية عند العرب قبل الإسلام ترتقي إلى مستوى الممارسة السياسية وفق قيم ثابتة في شقيها النظري والعملي تحت إطار ما يعرف في الأوساط السياسية بالدولة</w:t>
      </w:r>
      <w:r>
        <w:rPr>
          <w:rFonts w:eastAsia="Amiri" w:cs="Amiri" w:ascii="Amiri" w:hAnsi="Amiri"/>
          <w:color w:val="111111"/>
          <w:sz w:val="28"/>
          <w:szCs w:val="28"/>
          <w:rtl w:val="true"/>
          <w:lang w:bidi="ar-SA"/>
        </w:rPr>
        <w:t xml:space="preserve">. </w:t>
      </w:r>
      <w:bookmarkStart w:id="28" w:name="pg7732_73246"/>
    </w:p>
    <w:p>
      <w:pPr>
        <w:pStyle w:val="Heading3"/>
        <w:numPr>
          <w:ilvl w:val="2"/>
          <w:numId w:val="1"/>
        </w:numPr>
        <w:rPr/>
      </w:pPr>
      <w:bookmarkStart w:id="29" w:name="__RefHeading___Toc4581877_1051229030"/>
      <w:bookmarkStart w:id="30" w:name="_Toc10"/>
      <w:bookmarkEnd w:id="28"/>
      <w:bookmarkEnd w:id="29"/>
      <w:r>
        <w:rPr>
          <w:rtl w:val="true"/>
        </w:rPr>
        <w:t>الفكر</w:t>
      </w:r>
      <w:bookmarkEnd w:id="30"/>
    </w:p>
    <w:p>
      <w:pPr>
        <w:pStyle w:val="Heading2"/>
        <w:numPr>
          <w:ilvl w:val="1"/>
          <w:numId w:val="1"/>
        </w:numPr>
        <w:rPr/>
      </w:pPr>
      <w:bookmarkStart w:id="31" w:name="__RefHeading___Toc4581879_1051229030"/>
      <w:bookmarkStart w:id="32" w:name="_Toc11"/>
      <w:bookmarkEnd w:id="31"/>
      <w:r>
        <w:rPr>
          <w:rtl w:val="true"/>
        </w:rPr>
        <w:t>الفكر والتفكر في الإطار اللغوي</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والفكر بالكسر اسم منه، وله لمعنيین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القوة المودعة في مقدمة الدماغ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أثرها أعني ترتّب أمور في الذهن يتوصل بها إلى مطلوب يكون علماً أو ظناً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إعمال الخاطر في شيء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4581881_1051229030"/>
      <w:bookmarkStart w:id="34" w:name="_Toc12"/>
      <w:bookmarkEnd w:id="33"/>
      <w:r>
        <w:rPr>
          <w:rtl w:val="true"/>
        </w:rPr>
        <w:t>الفكر اصطلاحاً</w:t>
      </w:r>
      <w:r>
        <w:rPr>
          <w:rtl w:val="true"/>
        </w:rPr>
        <w:t>:</w:t>
      </w:r>
      <w:bookmarkEnd w:id="34"/>
    </w:p>
    <w:p>
      <w:pPr>
        <w:pStyle w:val="BookText"/>
        <w:rPr/>
      </w:pPr>
      <w:r>
        <w:rPr>
          <w:rFonts w:ascii="IRNazanin" w:hAnsi="IRNazanin" w:eastAsia="IRNazanin"/>
          <w:color w:val="111111"/>
          <w:sz w:val="28"/>
          <w:sz w:val="28"/>
          <w:szCs w:val="28"/>
          <w:rtl w:val="true"/>
          <w:lang w:bidi="fa-IR"/>
        </w:rPr>
        <w:t>لقد ورد لفظ الفكر في الكثیر من آيات القرآن الحكيم نعرض 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مِنْ السَّماَءِ مَاءً لَكُمْ مِنْهُ شَرَابٌ وَمِنْهُ </w:t>
      </w:r>
    </w:p>
    <w:p>
      <w:pPr>
        <w:pStyle w:val="BookText"/>
        <w:rPr/>
      </w:pPr>
      <w:r>
        <w:rPr>
          <w:rFonts w:ascii="Amiri" w:hAnsi="Amiri" w:eastAsia="Amiri" w:cs="Amiri"/>
          <w:color w:val="111111"/>
          <w:sz w:val="28"/>
          <w:sz w:val="28"/>
          <w:szCs w:val="28"/>
          <w:rtl w:val="true"/>
          <w:lang w:bidi="ar-SA"/>
        </w:rPr>
        <w:t xml:space="preserve">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وَالأَعْنَابَ وَمِنْ كُلِّ الثَّمَرَاتِ إِنَّ فِی ذَلِكَ لآيَات لِقَوْمٍ يَتَفَكَّرُونَ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الفكر مؤخراً بأنه إعمال العقل في الأشياء للوصول إلى معرفتها بالمعنى العام على كل ظاهرة من ظواهر الحياة العقلية، وهو مرادف للنظر العقلي والتأمل ومقابل الحدس</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الجابري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الآراء والأفكار التي يعبر بها الشعب عن اهتماماته وعن مثله الأخلاقية ومعتقداته المذهبية وطموحاته السياسية والاجتماعية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الباحث الفكر بأنه مجموعة من الأفكار والآراء التي نرسم بموجبها صورة عن الكون والإنسان والحياة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في اللغة العربية بمعنى القيام بالأمر وتدبیره قال ابن منظور في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 الأمر 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 الرجل أمور الناس إذا ملك أمرهم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يصلحه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 آبادي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 الرعية سياسة أمرتها ونهيتها</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w:t>
      </w:r>
      <w:bookmarkStart w:id="35" w:name="pg7732_73248"/>
    </w:p>
    <w:p>
      <w:pPr>
        <w:pStyle w:val="BookText"/>
        <w:rPr/>
      </w:pPr>
      <w:bookmarkEnd w:id="35"/>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يتعهد الشيء بما يصلحه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4581883_1051229030"/>
      <w:bookmarkStart w:id="37" w:name="_Toc13"/>
      <w:bookmarkEnd w:id="36"/>
      <w:r>
        <w:rPr>
          <w:rtl w:val="true"/>
        </w:rPr>
        <w:t>السياسة اصطلاحا</w:t>
      </w:r>
      <w:r>
        <w:rPr>
          <w:rtl w:val="true"/>
        </w:rPr>
        <w:t>:</w:t>
      </w:r>
      <w:bookmarkEnd w:id="37"/>
    </w:p>
    <w:p>
      <w:pPr>
        <w:pStyle w:val="BookText"/>
        <w:rPr/>
      </w:pPr>
      <w:r>
        <w:rPr>
          <w:rFonts w:ascii="Amiri" w:hAnsi="Amiri" w:eastAsia="Amiri" w:cs="Amiri"/>
          <w:color w:val="111111"/>
          <w:sz w:val="28"/>
          <w:sz w:val="28"/>
          <w:szCs w:val="28"/>
          <w:rtl w:val="true"/>
          <w:lang w:bidi="ar-SA"/>
        </w:rPr>
        <w:t>لما كانت نظرة المجتمعات للسياسة مختلفة كثرت تعريفات السياسة باختلاف الأشخاص الذين ينطلقون من اتجاهات ومدارس فكرية وفلسفية مختلفة، فمدرسة تؤكد أن السياسة ترتبط بالدولة والحكومة وعلاقة الأفراد مع الدولة وكل ما يتعلق بشؤونها سواء على الصعيد الداخلي أو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ومدرسة يمتد مفهوم السياسة فيها ويشتمل على أية علاقات إنسانية إذا وجدت فيها عناصر القوة والقواعد والسلطة بشكل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وهنالك مدارس أخرى تربط تعريف السياسة بوجود الاختلافات الإنسانية، فحينما توجد الاختلافات الإنسانية توجد السياسة، ويهمنا في هذا البحث أن نعرف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تعريفاً إسلامياً منبثقاً من النظرية الإسلامية، وفهمنا للسياسة إلا أنه من المفيد أن نتناول بعض التعريفات وصور الفهم غیر الإسلامية للسياسة ولا سيما الفلسفية لدى بعض الفلاسفة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عرفها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تربية الأفراد في حياة جماعية مشتركة، وهي عناية بشؤون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حكم الأفراد برضاهم، والسياسي هو الذي يعرف هذا الفن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وعرفها أرسطو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إدارة الدولة وتربية المواطنین، لاكتساب الخبرات وتوجيههم في الالتزام بالعقل والفهم بهدف تحقيق الراحة والسلام في الدولة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وعرفها ميكافيلي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الإبقاء على السلطة وتوحيدها في قبضة الحكام بصرف النظر عن الوسيلة التي تحقق ذلك</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السياسة من وجهة نظر إسلامية فقد عرفها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في الحكم والعفو عند المقدرة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وهي من أعلى مراتب السياسة التي يصل لها الحاكم، وعند ذلك يجب طاعته ومن أسوأ السياسات في نظر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الجور في الحكم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السياسة الجور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السياسة بعض الفلاسفة المسلمين من أمثال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يرى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من أقسام الحكمة التي تحتوي كافة العلوم النظرية والعلمية والتي تتناول السياسات والرئاسات والاجتماعات المدنية الفاضلة والرديئة ومعرفة استيفاء كل واحد منها وعلة زواله ووجهة انتقاله ومصدر كل ما يتعلق بالملك من هذه الموضوعات</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8" w:name="pg7732_73250"/>
    </w:p>
    <w:p>
      <w:pPr>
        <w:pStyle w:val="BookText"/>
        <w:rPr/>
      </w:pPr>
      <w:bookmarkEnd w:id="38"/>
      <w:r>
        <w:rPr>
          <w:rFonts w:ascii="Amiri" w:hAnsi="Amiri" w:eastAsia="Amiri" w:cs="Amiri"/>
          <w:color w:val="111111"/>
          <w:sz w:val="28"/>
          <w:sz w:val="28"/>
          <w:szCs w:val="28"/>
          <w:rtl w:val="true"/>
          <w:lang w:bidi="ar-SA"/>
        </w:rPr>
        <w:t xml:space="preserve">وعرّفها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الخلق، وذلك عن طريق إرشادهم إلى الطريق المنجي في الدنيا والآخرة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وعرفها ابن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في القيم والعادات المكتسبة وبيان العلاقة بينها وغرسها في نفوس البشر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الفيصل بین تعريفات السياسة السابقة هو تحديد الوسيلة في إدارة الحكم، فالبعض يضفي على السياسة طابعاً أخلاقياً بمعنى تحكم القيم الأخلاقية في الوصول للسلطة، على حین يؤكد آخرون على مقدار ما تحققه السياسة من نتائج بصرف النظر عن نوع الوسيلة المتبعة من حيث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ينظر الباحث للسياسة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شؤون الأمة، ويندرج في ضمنها إدارة جهاز الدولة وتحقيق العدالة في قيام الحكومة أو الحاكم بالواجب تجاه المحكوم ومناصرة المظلوم ضد الظالم</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4581885_1051229030"/>
      <w:bookmarkStart w:id="40" w:name="_Toc14"/>
      <w:bookmarkEnd w:id="39"/>
      <w:r>
        <w:rPr>
          <w:rtl w:val="true"/>
        </w:rPr>
        <w:t>موضوعات السياسة</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النظرية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عملية وضع ظواهر السياسة في إطار قانوني سواء أكان من منطلق سماوي أم وصفي بهدف التحكم في سیر حركة التفاعلات السياسية المختلفة الداخلية والخارجية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7732_73251"/>
    </w:p>
    <w:p>
      <w:pPr>
        <w:pStyle w:val="BookText"/>
        <w:rPr/>
      </w:pPr>
      <w:bookmarkEnd w:id="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السياسي العمليات الذهنية المتعلقة بالسياسة والتعبير عنها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السياسة الفاعلة في عملية بناء وإدارة الدولة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المؤسسات الدستورية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والتنفيذية والقضائية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السياسة الخارجية المتبادلة بين الدول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القوانين التي تحدد سلوك السياسيين الدوليين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التنظيم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المؤسسات الدولية القائمة الآن وتتكون من الجمعية العامة ومجلس الأمن والأمين العام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4581887_1051229030"/>
      <w:bookmarkStart w:id="43" w:name="_Toc15"/>
      <w:bookmarkEnd w:id="42"/>
      <w:r>
        <w:rPr>
          <w:rtl w:val="true"/>
        </w:rPr>
        <w:t>الفكر السياسي</w:t>
      </w:r>
      <w:r>
        <w:rPr>
          <w:rtl w:val="true"/>
        </w:rPr>
        <w:t>:</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موضوعات السياسة ويتضمن الأفكار السياسية التي يتم التعبیر عنها من خلال الشخصيات السياسية في إطار القيم الكبرى</w:t>
      </w:r>
      <w:r>
        <w:rPr>
          <w:rFonts w:eastAsia="IRNazanin" w:cs="IRNazanin"/>
          <w:color w:val="111111"/>
          <w:sz w:val="28"/>
          <w:szCs w:val="28"/>
          <w:rtl w:val="true"/>
          <w:lang w:bidi="fa-IR"/>
        </w:rPr>
        <w:t xml:space="preserve">. </w:t>
      </w:r>
      <w:bookmarkStart w:id="44" w:name="pg7732_73252"/>
    </w:p>
    <w:p>
      <w:pPr>
        <w:pStyle w:val="BookText"/>
        <w:rPr/>
      </w:pPr>
      <w:bookmarkEnd w:id="44"/>
      <w:r>
        <w:rPr>
          <w:rFonts w:ascii="IRNazanin" w:hAnsi="IRNazanin" w:eastAsia="IRNazanin"/>
          <w:color w:val="111111"/>
          <w:sz w:val="28"/>
          <w:sz w:val="28"/>
          <w:szCs w:val="28"/>
          <w:rtl w:val="true"/>
          <w:lang w:bidi="fa-IR"/>
        </w:rPr>
        <w:t>الفكر السياسي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القيم السياسية التي وضعت أصولها الحضارة الإسلامية ثم مجموعة التجريدات المتكاملة أي التبيان الفكري لتصوير وتفسیر الوجود السياسي كما قدمه كبار الفلاسفة في تاريخ الحضارة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المعنى تحت كلمة الفكر السياسي نستطيع أن نميز بین القيم السياسية والفلسفة السياسية كل منها يمثل بنداً معيناً في التراث الفكري السياسي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الفكر السياسي بنظر الباحث فهو عملية تأمل في القيم العليا التي تتحكم في تفاعات الوجود السياسي وبيان نظرة الساسة حول القيم</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4581889_1051229030"/>
      <w:bookmarkStart w:id="46" w:name="_Toc16"/>
      <w:bookmarkEnd w:id="45"/>
      <w:r>
        <w:rPr>
          <w:rtl w:val="true"/>
        </w:rPr>
        <w:t>العوامل التي ساعدت في نشوء الفكر السياسي الإسلامي</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ويتمثل في الرسالة الإسلامية التي أوجدت ترابطاً وثيقاً بین العقيدة الدينية وبعض المبادئ السياسية العليا التي استلهمت في الكتابات والإبداعات الفكرية السياسية التي ظهرت عبر التاريخ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يتمثل في المجموعة البشرية العربية وغيرها من التي تحمل ثقافات مختلفة والتي أسهمت في بناء الفكر السياسي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يتمثل في وجود أثر للبيئة القاسية في صناعة الصفات البشرية سواء أكانوا أفراداً أم مجموعات قبلية والتي أسهمت في بناء ثقافتهم وتوضيح أثرهم في الفكر السياسي</w:t>
      </w:r>
      <w:r>
        <w:rPr>
          <w:rStyle w:val="FootnoteAnchor"/>
          <w:rtl w:val="true"/>
        </w:rPr>
        <w:footnoteReference w:id="27"/>
      </w:r>
      <w:bookmarkStart w:id="47" w:name="pg7732_73253"/>
    </w:p>
    <w:p>
      <w:pPr>
        <w:pStyle w:val="Heading2"/>
        <w:numPr>
          <w:ilvl w:val="1"/>
          <w:numId w:val="1"/>
        </w:numPr>
        <w:rPr/>
      </w:pPr>
      <w:bookmarkStart w:id="48" w:name="__RefHeading___Toc4581891_1051229030"/>
      <w:bookmarkStart w:id="49" w:name="_Toc17"/>
      <w:bookmarkEnd w:id="47"/>
      <w:bookmarkEnd w:id="48"/>
      <w:r>
        <w:rPr>
          <w:rtl w:val="true"/>
        </w:rPr>
        <w:t>مصادر الفكر السياسي الإسلامي</w:t>
      </w:r>
      <w:r>
        <w:rPr>
          <w:rtl w:val="true"/>
        </w:rPr>
        <w:t>:</w:t>
      </w:r>
      <w:bookmarkEnd w:id="49"/>
    </w:p>
    <w:p>
      <w:pPr>
        <w:pStyle w:val="Heading3"/>
        <w:numPr>
          <w:ilvl w:val="2"/>
          <w:numId w:val="1"/>
        </w:numPr>
        <w:rPr/>
      </w:pPr>
      <w:bookmarkStart w:id="50" w:name="__RefHeading___Toc4581893_105122903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تنقسم مصادر الفكر السياسي الإسلامي إلى قسمين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581895_1051229030"/>
      <w:bookmarkStart w:id="53" w:name="_Toc19"/>
      <w:bookmarkEnd w:id="52"/>
      <w:r>
        <w:rPr>
          <w:rtl w:val="true"/>
        </w:rPr>
        <w:t>الأول</w:t>
      </w:r>
      <w:r>
        <w:rPr>
          <w:rtl w:val="true"/>
        </w:rPr>
        <w:t xml:space="preserve">: </w:t>
      </w:r>
      <w:r>
        <w:rPr>
          <w:rtl w:val="true"/>
        </w:rPr>
        <w:t>الوثائق التي يمكن من خلال تحليلها اكتشاف الفكر السياسي الإسلامي</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خطب القيادات الحاكمة للسلطة والتي تعد من أنواع الممارسة التطبيقية للسياسة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الرسائل المتبادلة بین الحاكم والساسة من رجاله وقيادات الدول الأخرى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الكتب الموسوعية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تشمل أنواع الكتب الموسوعية حول الطبقات والسیر وقد انفرد المسلمون عن غيرهم في هذا المجال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المعنية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الكتب التي اهتمت بالقضايا السياسية على وفق مبادئ اجتماعية او فلسفية أو فقهية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4" w:name="pg7732_73254"/>
    </w:p>
    <w:p>
      <w:pPr>
        <w:pStyle w:val="Heading3"/>
        <w:numPr>
          <w:ilvl w:val="2"/>
          <w:numId w:val="1"/>
        </w:numPr>
        <w:rPr/>
      </w:pPr>
      <w:bookmarkStart w:id="55" w:name="__RefHeading___Toc4581897_1051229030"/>
      <w:bookmarkStart w:id="56" w:name="_Toc20"/>
      <w:bookmarkEnd w:id="54"/>
      <w:bookmarkEnd w:id="55"/>
      <w:r>
        <w:rPr>
          <w:rtl w:val="true"/>
        </w:rPr>
        <w:t xml:space="preserve">الثاني </w:t>
      </w:r>
      <w:r>
        <w:rPr>
          <w:rtl w:val="true"/>
        </w:rPr>
        <w:t xml:space="preserve">/ </w:t>
      </w:r>
      <w:r>
        <w:rPr>
          <w:rtl w:val="true"/>
        </w:rPr>
        <w:t>الأصول الفكرية التي أسهمت في بناء التقاليد السياسية الإسلامية</w:t>
      </w:r>
      <w:r>
        <w:rPr>
          <w:rtl w:val="true"/>
        </w:rPr>
        <w:t>:</w:t>
      </w:r>
      <w:bookmarkEnd w:id="56"/>
    </w:p>
    <w:p>
      <w:pPr>
        <w:pStyle w:val="Heading4"/>
        <w:numPr>
          <w:ilvl w:val="3"/>
          <w:numId w:val="1"/>
        </w:numPr>
        <w:rPr/>
      </w:pPr>
      <w:bookmarkStart w:id="57" w:name="__RefHeading___Toc4581899_1051229030"/>
      <w:bookmarkStart w:id="58" w:name="_Toc21"/>
      <w:bookmarkEnd w:id="57"/>
      <w:r>
        <w:rPr/>
        <w:t>1</w:t>
      </w:r>
      <w:r>
        <w:rPr>
          <w:rtl w:val="true"/>
        </w:rPr>
        <w:t xml:space="preserve">. </w:t>
      </w:r>
      <w:r>
        <w:rPr>
          <w:rtl w:val="true"/>
        </w:rPr>
        <w:t>التقاليد العربية قبل الإسلام</w:t>
      </w:r>
      <w:r>
        <w:rPr>
          <w:rtl w:val="true"/>
        </w:rPr>
        <w:t>:</w:t>
      </w:r>
      <w:bookmarkEnd w:id="58"/>
    </w:p>
    <w:p>
      <w:pPr>
        <w:pStyle w:val="BookText"/>
        <w:rPr/>
      </w:pPr>
      <w:r>
        <w:rPr>
          <w:rFonts w:ascii="Amiri" w:hAnsi="Amiri" w:eastAsia="Amiri" w:cs="Amiri"/>
          <w:color w:val="111111"/>
          <w:sz w:val="28"/>
          <w:sz w:val="28"/>
          <w:szCs w:val="28"/>
          <w:rtl w:val="true"/>
          <w:lang w:bidi="ar-SA"/>
        </w:rPr>
        <w:t>ويقصد العادات الموروثة من مجتمع البداوة التي تخص إدارة القبيلة، فاختيار الرئاسة مثلاً يكون على وفق توفر صفات ممدوحة مثل الشجاعة والكرم، وحل المشاكل بينهم يكون على وفق مبدأ المشاورة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4581901_1051229030"/>
      <w:bookmarkStart w:id="60" w:name="_Toc22"/>
      <w:bookmarkEnd w:id="59"/>
      <w:r>
        <w:rPr/>
        <w:t>2</w:t>
      </w:r>
      <w:r>
        <w:rPr>
          <w:rtl w:val="true"/>
        </w:rPr>
        <w:t xml:space="preserve">. </w:t>
      </w:r>
      <w:r>
        <w:rPr>
          <w:rtl w:val="true"/>
        </w:rPr>
        <w:t>المبادئ المتضمنة في القرآن الحكيم والسنة النبوية</w:t>
      </w:r>
      <w:r>
        <w:rPr>
          <w:rtl w:val="true"/>
        </w:rPr>
        <w:t>:</w:t>
      </w:r>
      <w:bookmarkEnd w:id="60"/>
    </w:p>
    <w:p>
      <w:pPr>
        <w:pStyle w:val="BookText"/>
        <w:rPr/>
      </w:pPr>
      <w:r>
        <w:rPr>
          <w:rFonts w:ascii="IRNazanin" w:hAnsi="IRNazanin" w:eastAsia="IRNazanin"/>
          <w:color w:val="111111"/>
          <w:sz w:val="28"/>
          <w:sz w:val="28"/>
          <w:szCs w:val="28"/>
          <w:rtl w:val="true"/>
          <w:lang w:bidi="fa-IR"/>
        </w:rPr>
        <w:t>جاء في القرآن الكريم والسنة النبوية نصوص كثیرة تعد أساساً للقيم السياسية الإسلامية ومنطلقًا للممارسة السياسية على صعيد الواقع، ومن أمثلة هذه المبادئ مبدأ العدالة والمؤاخاة وغيرها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4581903_1051229030"/>
      <w:bookmarkStart w:id="62" w:name="_Toc23"/>
      <w:bookmarkEnd w:id="61"/>
      <w:r>
        <w:rPr/>
        <w:t>3</w:t>
      </w:r>
      <w:r>
        <w:rPr>
          <w:rtl w:val="true"/>
        </w:rPr>
        <w:t xml:space="preserve">. </w:t>
      </w:r>
      <w:r>
        <w:rPr>
          <w:rtl w:val="true"/>
        </w:rPr>
        <w:t>التراث اليوناني</w:t>
      </w:r>
      <w:r>
        <w:rPr>
          <w:rtl w:val="true"/>
        </w:rPr>
        <w:t>:</w:t>
      </w:r>
      <w:bookmarkEnd w:id="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أثر الفكر اليوناني على المسلمين جاء نتيجة تقدم روح البحث والتطلع عند المسلمين خصوصاً في العصر العباسي إذ إنّ الأفكار الفلسفية اليونانية غیرت من وجهة نظر الفلاسفة المسلمين في مجالات مختلفة ولا سيما في مجال الفكر السياسي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3" w:name="pg7732_73255"/>
    </w:p>
    <w:p>
      <w:pPr>
        <w:pStyle w:val="Heading4"/>
        <w:numPr>
          <w:ilvl w:val="3"/>
          <w:numId w:val="1"/>
        </w:numPr>
        <w:rPr/>
      </w:pPr>
      <w:bookmarkStart w:id="64" w:name="__RefHeading___Toc4581905_1051229030"/>
      <w:bookmarkStart w:id="65" w:name="_Toc24"/>
      <w:bookmarkEnd w:id="63"/>
      <w:bookmarkEnd w:id="64"/>
      <w:r>
        <w:rPr/>
        <w:t>4</w:t>
      </w:r>
      <w:r>
        <w:rPr>
          <w:rtl w:val="true"/>
        </w:rPr>
        <w:t xml:space="preserve">. </w:t>
      </w:r>
      <w:r>
        <w:rPr>
          <w:rtl w:val="true"/>
        </w:rPr>
        <w:t>التقاليد السياسية الأجنبية</w:t>
      </w:r>
      <w:r>
        <w:rPr>
          <w:rtl w:val="true"/>
        </w:rPr>
        <w:t>:</w:t>
      </w:r>
      <w:bookmarkEnd w:id="65"/>
    </w:p>
    <w:p>
      <w:pPr>
        <w:pStyle w:val="BookText"/>
        <w:rPr/>
      </w:pPr>
      <w:r>
        <w:rPr>
          <w:rFonts w:ascii="IRNazanin" w:hAnsi="IRNazanin" w:eastAsia="IRNazanin"/>
          <w:color w:val="111111"/>
          <w:sz w:val="28"/>
          <w:sz w:val="28"/>
          <w:szCs w:val="28"/>
          <w:rtl w:val="true"/>
          <w:lang w:bidi="fa-IR"/>
        </w:rPr>
        <w:t>تأثر الفكر السياسي الإسلامي ببعض الممارسات السياسية الأجنبية من قبيل التفرد بالسلطة من قبل الحاكم، وتوارث السلطة وانحصارها بفئة معينة، ومظاهر الترف والإسراف والتكبر على الناس، وهذا أدى إلى ظهور موقفین، موقف مساند برر لهذا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آخر معارض دعا إلى العودة للنهج السياسي المتبع في العصر السياسي الأول</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الإسلام</w:t>
      </w:r>
      <w:r>
        <w:rPr>
          <w:rFonts w:eastAsia="IRNazanin" w:cs="IRNazanin"/>
          <w:color w:val="111111"/>
          <w:sz w:val="28"/>
          <w:szCs w:val="28"/>
          <w:rtl w:val="true"/>
          <w:lang w:bidi="fa-IR"/>
        </w:rPr>
        <w:t>).</w:t>
      </w:r>
    </w:p>
    <w:p>
      <w:pPr>
        <w:pStyle w:val="Heading4"/>
        <w:numPr>
          <w:ilvl w:val="3"/>
          <w:numId w:val="1"/>
        </w:numPr>
        <w:rPr/>
      </w:pPr>
      <w:bookmarkStart w:id="66" w:name="__RefHeading___Toc4581907_1051229030"/>
      <w:bookmarkStart w:id="67" w:name="_Toc25"/>
      <w:bookmarkEnd w:id="66"/>
      <w:r>
        <w:rPr/>
        <w:t>5</w:t>
      </w:r>
      <w:r>
        <w:rPr>
          <w:rtl w:val="true"/>
        </w:rPr>
        <w:t xml:space="preserve">. </w:t>
      </w:r>
      <w:r>
        <w:rPr>
          <w:rtl w:val="true"/>
        </w:rPr>
        <w:t>الأحداث الحاسمة والعنيفة في التاريخ الإسلامي</w:t>
      </w:r>
      <w:r>
        <w:rPr>
          <w:rtl w:val="true"/>
        </w:rPr>
        <w:t>:</w:t>
      </w:r>
      <w:bookmarkEnd w:id="67"/>
    </w:p>
    <w:p>
      <w:pPr>
        <w:pStyle w:val="BookText"/>
        <w:rPr/>
      </w:pPr>
      <w:r>
        <w:rPr>
          <w:rFonts w:ascii="IRNazanin" w:hAnsi="IRNazanin" w:eastAsia="IRNazanin"/>
          <w:color w:val="111111"/>
          <w:sz w:val="28"/>
          <w:sz w:val="28"/>
          <w:szCs w:val="28"/>
          <w:rtl w:val="true"/>
          <w:lang w:bidi="fa-IR"/>
        </w:rPr>
        <w:t>وهي الأحداث التي أدت إلى وجود صراع وانقسام في الرأي وتفسیر هذا الاختلاف من منطلق التنظیر السياسي وإيجاد تبرير لكل من الاتجاه المناهض، والمؤيد مما أسهم في ظهور المذاهب السياسية والإسلامية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4581909_1051229030"/>
      <w:bookmarkStart w:id="69" w:name="_Toc26"/>
      <w:bookmarkEnd w:id="68"/>
      <w:r>
        <w:rPr>
          <w:rtl w:val="true"/>
        </w:rPr>
        <w:t>خصائص الفكر السياسي الإسلامي</w:t>
      </w:r>
      <w:r>
        <w:rPr>
          <w:rtl w:val="true"/>
        </w:rPr>
        <w:t>:</w:t>
      </w:r>
      <w:bookmarkEnd w:id="69"/>
    </w:p>
    <w:p>
      <w:pPr>
        <w:pStyle w:val="Heading3"/>
        <w:numPr>
          <w:ilvl w:val="2"/>
          <w:numId w:val="1"/>
        </w:numPr>
        <w:rPr/>
      </w:pPr>
      <w:bookmarkStart w:id="70" w:name="__RefHeading___Toc4581911_1051229030"/>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تميز الفكر السياسي الإسلامي بعدة ميزات نذكر منها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581913_1051229030"/>
      <w:bookmarkStart w:id="73" w:name="_Toc28"/>
      <w:bookmarkEnd w:id="72"/>
      <w:r>
        <w:rPr/>
        <w:t>1</w:t>
      </w:r>
      <w:r>
        <w:rPr>
          <w:rtl w:val="true"/>
        </w:rPr>
        <w:t xml:space="preserve">. </w:t>
      </w:r>
      <w:r>
        <w:rPr>
          <w:rtl w:val="true"/>
        </w:rPr>
        <w:t>العالمية</w:t>
      </w:r>
      <w:r>
        <w:rPr>
          <w:rtl w:val="true"/>
        </w:rPr>
        <w:t>:</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الفكر السياسي الإسلامي لا يحده زمان ومكان بل يحمل صفات تجعل منه فكراً يتجاوز المحلية إلى العالمية، بما يمتاز به من ثراء فكري يتغلغل إلى أعماق النفس الإنسانية، وعدم الانغلاق الذي يؤدي إلى التعصب والانعزال عن غیره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4" w:name="pg7732_73256"/>
    </w:p>
    <w:p>
      <w:pPr>
        <w:pStyle w:val="Heading3"/>
        <w:numPr>
          <w:ilvl w:val="2"/>
          <w:numId w:val="1"/>
        </w:numPr>
        <w:rPr/>
      </w:pPr>
      <w:bookmarkStart w:id="75" w:name="__RefHeading___Toc4581915_1051229030"/>
      <w:bookmarkStart w:id="76" w:name="_Toc29"/>
      <w:bookmarkEnd w:id="74"/>
      <w:bookmarkEnd w:id="75"/>
      <w:r>
        <w:rPr/>
        <w:t>2</w:t>
      </w:r>
      <w:r>
        <w:rPr>
          <w:rtl w:val="true"/>
        </w:rPr>
        <w:t xml:space="preserve">. </w:t>
      </w:r>
      <w:r>
        <w:rPr>
          <w:rtl w:val="true"/>
        </w:rPr>
        <w:t>الأصالة</w:t>
      </w:r>
      <w:r>
        <w:rPr>
          <w:rtl w:val="true"/>
        </w:rPr>
        <w:t>:</w:t>
      </w:r>
      <w:bookmarkEnd w:id="76"/>
    </w:p>
    <w:p>
      <w:pPr>
        <w:pStyle w:val="BookText"/>
        <w:rPr/>
      </w:pPr>
      <w:r>
        <w:rPr>
          <w:rFonts w:ascii="IRNazanin" w:hAnsi="IRNazanin" w:eastAsia="IRNazanin"/>
          <w:color w:val="111111"/>
          <w:sz w:val="28"/>
          <w:sz w:val="28"/>
          <w:szCs w:val="28"/>
          <w:rtl w:val="true"/>
          <w:lang w:bidi="fa-IR"/>
        </w:rPr>
        <w:t>إن الفكر السياسي الإسلامي يمتاز بالأصالة دون التقليد؛ لأنه يتمسك بأصالة البيئة التي نشأ فيها، ويعكس أسلوب وتفكیر تلك البيئة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581917_1051229030"/>
      <w:bookmarkStart w:id="78" w:name="_Toc30"/>
      <w:bookmarkEnd w:id="77"/>
      <w:r>
        <w:rPr/>
        <w:t>3</w:t>
      </w:r>
      <w:r>
        <w:rPr>
          <w:rtl w:val="true"/>
        </w:rPr>
        <w:t xml:space="preserve">. </w:t>
      </w:r>
      <w:r>
        <w:rPr>
          <w:rtl w:val="true"/>
        </w:rPr>
        <w:t>المرونة</w:t>
      </w:r>
      <w:r>
        <w:rPr>
          <w:rtl w:val="true"/>
        </w:rPr>
        <w:t>:</w:t>
      </w:r>
      <w:bookmarkEnd w:id="78"/>
    </w:p>
    <w:p>
      <w:pPr>
        <w:pStyle w:val="BookText"/>
        <w:rPr/>
      </w:pPr>
      <w:r>
        <w:rPr>
          <w:rFonts w:ascii="Amiri" w:hAnsi="Amiri" w:eastAsia="Amiri" w:cs="Amiri"/>
          <w:color w:val="111111"/>
          <w:sz w:val="28"/>
          <w:sz w:val="28"/>
          <w:szCs w:val="28"/>
          <w:rtl w:val="true"/>
          <w:lang w:bidi="ar-SA"/>
        </w:rPr>
        <w:t>ومعنى ذلك أنه فكر لا يعيش في الماضي والحاضر بل يتعداه في الحاضر والمستقبل</w:t>
      </w:r>
      <w:r>
        <w:rPr>
          <w:rStyle w:val="FootnoteAnchor"/>
          <w:rtl w:val="true"/>
        </w:rPr>
        <w:footnoteReference w:id="39"/>
      </w:r>
      <w:r>
        <w:rPr>
          <w:rFonts w:ascii="Amiri" w:hAnsi="Amiri" w:eastAsia="Amiri" w:cs="Amiri"/>
          <w:color w:val="111111"/>
          <w:sz w:val="28"/>
          <w:sz w:val="28"/>
          <w:szCs w:val="28"/>
          <w:rtl w:val="true"/>
          <w:lang w:bidi="ar-SA"/>
        </w:rPr>
        <w:t>فمقاييسه تقبل التطور؛ لما فيه من مرونة تتضح من خلال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جاءت به الشريعة الإسلامية من مبادئ سياسية خاصة تناولت في الأغلب الأعم الخطوط العريضة دون التفاصيل الجزئية الدقيقة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مبدأ الاجتهاد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581919_1051229030"/>
      <w:bookmarkStart w:id="80" w:name="_Toc31"/>
      <w:bookmarkEnd w:id="79"/>
      <w:r>
        <w:rPr/>
        <w:t>4</w:t>
      </w:r>
      <w:r>
        <w:rPr>
          <w:rtl w:val="true"/>
        </w:rPr>
        <w:t xml:space="preserve">. </w:t>
      </w:r>
      <w:r>
        <w:rPr>
          <w:rtl w:val="true"/>
        </w:rPr>
        <w:t>الشمولية</w:t>
      </w:r>
      <w:r>
        <w:rPr>
          <w:rtl w:val="true"/>
        </w:rPr>
        <w:t>:</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وتعني النظر للسياسة كجزء من كل متكامل، فتكون أجزاؤه متفاعلة في داخل هذا الكل فتؤثر وتتأثر سلباً وإيجاباً حسب معطيات الواقع المحيط في مختلف جوانبه الدينية والاقتصادية والاجتماعية والنفسية، ولذلك فإن تفهّم السياسة إنما يتم من خلال الفهم العام والكلي للحياة عموماً</w:t>
      </w:r>
      <w:r>
        <w:rPr>
          <w:rStyle w:val="FootnoteAnchor"/>
          <w:rtl w:val="true"/>
        </w:rPr>
        <w:footnoteReference w:id="41"/>
      </w:r>
      <w:r>
        <w:rPr>
          <w:rFonts w:ascii="IRNazanin" w:hAnsi="IRNazanin" w:eastAsia="IRNazanin"/>
          <w:color w:val="111111"/>
          <w:sz w:val="28"/>
          <w:sz w:val="28"/>
          <w:szCs w:val="28"/>
          <w:rtl w:val="true"/>
          <w:lang w:bidi="fa-IR"/>
        </w:rPr>
        <w:t xml:space="preserve">، ويشیر بعض الدارسین العرب المعاصرين الى ذلك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الفكر السياسي الذي وجد في القرآن الكريم لم يكن </w:t>
      </w:r>
      <w:bookmarkStart w:id="81" w:name="pg7732_73257"/>
    </w:p>
    <w:p>
      <w:pPr>
        <w:pStyle w:val="BookText"/>
        <w:rPr/>
      </w:pPr>
      <w:bookmarkEnd w:id="81"/>
      <w:r>
        <w:rPr>
          <w:rFonts w:ascii="Amiri" w:hAnsi="Amiri" w:eastAsia="Amiri" w:cs="Amiri"/>
          <w:color w:val="111111"/>
          <w:sz w:val="28"/>
          <w:sz w:val="28"/>
          <w:szCs w:val="28"/>
          <w:rtl w:val="true"/>
          <w:lang w:bidi="ar-SA"/>
        </w:rPr>
        <w:t>منفصلاً ولا متميزاً عن الفكر الأخلاقي والاجتماعي والاقتصادي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581921_1051229030"/>
      <w:bookmarkStart w:id="83" w:name="_Toc32"/>
      <w:bookmarkEnd w:id="82"/>
      <w:r>
        <w:rPr/>
        <w:t>5</w:t>
      </w:r>
      <w:r>
        <w:rPr>
          <w:rtl w:val="true"/>
        </w:rPr>
        <w:t xml:space="preserve">. </w:t>
      </w:r>
      <w:r>
        <w:rPr>
          <w:rtl w:val="true"/>
        </w:rPr>
        <w:t>التقارب بين السياسة والأخلاق</w:t>
      </w:r>
      <w:r>
        <w:rPr>
          <w:rtl w:val="true"/>
        </w:rPr>
        <w:t>:</w:t>
      </w:r>
      <w:bookmarkEnd w:id="83"/>
    </w:p>
    <w:p>
      <w:pPr>
        <w:pStyle w:val="BookText"/>
        <w:rPr/>
      </w:pPr>
      <w:r>
        <w:rPr>
          <w:rFonts w:ascii="IRNazanin" w:hAnsi="IRNazanin" w:eastAsia="IRNazanin"/>
          <w:color w:val="111111"/>
          <w:sz w:val="28"/>
          <w:sz w:val="28"/>
          <w:szCs w:val="28"/>
          <w:rtl w:val="true"/>
          <w:lang w:bidi="fa-IR"/>
        </w:rPr>
        <w:t xml:space="preserve">تعد القيم الأخلاقية منطلقاً في الفكر السياسي الإسلامي على العكس منها في بعض الأفكار السياسية الأوربية التي عدت الفصل بین السياسة والأخلاق أحد منطلقاتها الأساسية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ميكافيلي علم السياسة عن علم الأخلاق فلم يؤمن بأن السياسة تتشكل من مذهب أخلاقي ولا تصب ذاتها في دائرة القيم الأخلاقية</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84" w:name="__RefHeading___Toc4581923_1051229030"/>
      <w:bookmarkStart w:id="85" w:name="_Toc33"/>
      <w:bookmarkEnd w:id="84"/>
      <w:r>
        <w:rPr/>
        <w:t>6</w:t>
      </w:r>
      <w:r>
        <w:rPr>
          <w:rtl w:val="true"/>
        </w:rPr>
        <w:t xml:space="preserve">. </w:t>
      </w:r>
      <w:r>
        <w:rPr>
          <w:rtl w:val="true"/>
        </w:rPr>
        <w:t>التقارب بين الفكر وحركة المجتمع السياسي</w:t>
      </w:r>
      <w:r>
        <w:rPr>
          <w:rtl w:val="true"/>
        </w:rPr>
        <w:t>:</w:t>
      </w:r>
      <w:bookmarkEnd w:id="8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الفكر السياسي في الحضارة الإسلامية يؤكد على أن السياسة فكر وحركة؛ لذلك نجد المفكرين إما في صراع أو تعاون مع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سينا وابن رشد وابن خلدون والغزالي الذي قضى فترة معينة في حياته منعزلاً يرفض الاحتكاك بالمجتمع السياسي أيضاً عرف الخبرة نفسها وعاش التجربة نفسها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6" w:name="pg7732_73258"/>
    </w:p>
    <w:p>
      <w:pPr>
        <w:pStyle w:val="Heading2"/>
        <w:numPr>
          <w:ilvl w:val="1"/>
          <w:numId w:val="1"/>
        </w:numPr>
        <w:rPr/>
      </w:pPr>
      <w:bookmarkStart w:id="87" w:name="__RefHeading___Toc4581925_1051229030"/>
      <w:bookmarkStart w:id="88" w:name="_Toc34"/>
      <w:bookmarkEnd w:id="86"/>
      <w:bookmarkEnd w:id="87"/>
      <w:r>
        <w:rPr>
          <w:rtl w:val="true"/>
        </w:rPr>
        <w:t>الحضارة</w:t>
      </w:r>
      <w:bookmarkEnd w:id="88"/>
    </w:p>
    <w:p>
      <w:pPr>
        <w:pStyle w:val="Heading3"/>
        <w:numPr>
          <w:ilvl w:val="2"/>
          <w:numId w:val="1"/>
        </w:numPr>
        <w:rPr/>
      </w:pPr>
      <w:bookmarkStart w:id="89" w:name="__RefHeading___Toc4581927_1051229030"/>
      <w:bookmarkStart w:id="90" w:name="_Toc35"/>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لمعرفة معنى الحضارة لابد لنا من عرض المدلولین اللغوي والاصطلاحي لكلمة الحضارة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الحضارة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تعني في أصل اللغة الإقامة في الحضر والحضارة ضد البادية يقال فلان من أصل الحاضرة وفان من أصل البادية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والحضر وهي المدن والقرى والريف، بذلك لأن أصلها حضروا الأمصار ومساكن الديار التي يكون بها قرار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الحضارة اصطلاحاً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الحضارة هي مدة ما وصلت إليه أمة من الأمم في نواحي نشاطها الفكري العقلي من عمران وعلوم وفنون وما وصل إلى ذلك والترقي بها في مدارج الحياة ومسالكها حتى تصل إلى الغاية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ان الحضارة حسب هذا التعريف تختص بالجانب المادي فقط، وعرفها آخرون بأنها المظاهر الفكرية التي تسود أي مجتمع</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الحضارة مرادفة للثقافة ومقتصرة على الجانب الفكري والمعنوي فقط، وفي كلا الحالین نلاحظ أن الحضارة قد قصرت على جانب واحد فقط فلم يتم الإحاطة بكلا الجانبین المعنوي والمادي، وهذا يدعونا إلى اختيار تعريف آخر </w:t>
      </w:r>
      <w:bookmarkStart w:id="91" w:name="pg7732_73259"/>
    </w:p>
    <w:p>
      <w:pPr>
        <w:pStyle w:val="BookText"/>
        <w:rPr/>
      </w:pPr>
      <w:bookmarkEnd w:id="91"/>
      <w:r>
        <w:rPr>
          <w:rFonts w:ascii="IRNazanin" w:hAnsi="IRNazanin" w:eastAsia="IRNazanin"/>
          <w:color w:val="111111"/>
          <w:sz w:val="28"/>
          <w:sz w:val="28"/>
          <w:szCs w:val="28"/>
          <w:rtl w:val="true"/>
          <w:lang w:bidi="fa-IR"/>
        </w:rPr>
        <w:t>للحضارة يشمل كلا هذين الجانبین</w:t>
      </w:r>
      <w:r>
        <w:rPr>
          <w:rFonts w:eastAsia="IRNazanin" w:cs="IRNazanin"/>
          <w:color w:val="111111"/>
          <w:sz w:val="28"/>
          <w:szCs w:val="28"/>
          <w:rtl w:val="true"/>
          <w:lang w:bidi="fa-IR"/>
        </w:rPr>
        <w:t>.</w:t>
      </w:r>
    </w:p>
    <w:p>
      <w:pPr>
        <w:pStyle w:val="Heading3"/>
        <w:numPr>
          <w:ilvl w:val="2"/>
          <w:numId w:val="1"/>
        </w:numPr>
        <w:rPr/>
      </w:pPr>
      <w:bookmarkStart w:id="92" w:name="__RefHeading___Toc4581929_1051229030"/>
      <w:bookmarkStart w:id="93" w:name="_Toc36"/>
      <w:bookmarkEnd w:id="92"/>
      <w:r>
        <w:rPr>
          <w:rtl w:val="true"/>
        </w:rPr>
        <w:t xml:space="preserve">أولا </w:t>
      </w:r>
      <w:r>
        <w:rPr>
          <w:rtl w:val="true"/>
        </w:rPr>
        <w:t xml:space="preserve">/ </w:t>
      </w:r>
      <w:r>
        <w:rPr>
          <w:rtl w:val="true"/>
        </w:rPr>
        <w:t>التعريف الإسلامي المعاصر للحضارة</w:t>
      </w:r>
      <w:r>
        <w:rPr>
          <w:rtl w:val="true"/>
        </w:rPr>
        <w:t>:</w:t>
      </w:r>
      <w:bookmarkEnd w:id="93"/>
    </w:p>
    <w:p>
      <w:pPr>
        <w:pStyle w:val="Heading4"/>
        <w:numPr>
          <w:ilvl w:val="3"/>
          <w:numId w:val="1"/>
        </w:numPr>
        <w:rPr/>
      </w:pPr>
      <w:bookmarkStart w:id="94" w:name="__RefHeading___Toc4581931_1051229030"/>
      <w:bookmarkStart w:id="95" w:name="_Toc37"/>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الإنتاج الروحي والمادي الذي قدمته الحضارة الإسلامية للمجتمع البشري من قيم ومبادئ روحية وأخلاقية ومنجزات واكتشافات في الجوانب التطبيقية والتنظيمية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581933_1051229030"/>
      <w:bookmarkStart w:id="97" w:name="_Toc38"/>
      <w:bookmarkEnd w:id="96"/>
      <w:r>
        <w:rPr>
          <w:rtl w:val="true"/>
        </w:rPr>
        <w:t>مراحل الحضارة</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اجتماع بشري أفكارهم متفرقة وتجمعهم ضرورات الحياة في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الرسالية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ينبعث فيها نبي يحمل رسالة سماوية يشعرهم بوضعهم المتردي ويبدأ بتغيیره عبر تعاليم هذه الرسالة فيتمحورون حولها ويفجرون طاقاتهم من أجل تحقيق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الاصطدام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تصطدم الحضارة بعد نموها بما حولها من أفكار ومجتمعات تؤثر فيها سلباً وتصيبها بالانكماش، ولكن تبقى تتميز بالشجاعة وروح الإقدام من أجل الأهداف التي تحملها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المراجعة والتقييم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تبدأ الحضارة بتقييم نفسها وتتخذ إلى جانب الإيمان الاهتمام بالتطوير والتنظيم وتهيئة الوسائل والسعي إلى زيادة الحلفاء والحصول على الأسلحة والأخذ بكل الأسباب العلمية والمادية للبناء والتقدم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التحجر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المرحلة التي تصاب بها الذاكرة الحضارية بالتهرب مع </w:t>
      </w:r>
    </w:p>
    <w:p>
      <w:pPr>
        <w:pStyle w:val="BookText"/>
        <w:rPr/>
      </w:pPr>
      <w:r>
        <w:rPr>
          <w:rFonts w:ascii="Amiri" w:hAnsi="Amiri" w:eastAsia="Amiri" w:cs="Amiri"/>
          <w:color w:val="111111"/>
          <w:sz w:val="28"/>
          <w:sz w:val="28"/>
          <w:szCs w:val="28"/>
          <w:rtl w:val="true"/>
          <w:lang w:bidi="ar-SA"/>
        </w:rPr>
        <w:t>استمرار الوقت وطوله نتيجة نسيان التجربة الإيمانية كالشجاعة والتضحية ونسيان التجربة المادية التي حصلت عليها في مرحلة 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التغني بالأمجاد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المرحلة تأتي مرحلة الصراعات الداخلية في الحضارة فتوصف بها وربما تصل إلى مشارف النهاية إلا أنها تبقى تتفاخر بالأمجاد 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تتشابه الحضارات من حيث المراحل التي تمر بها، غیر ان لكل حضارة ميزاتها ومقوماتها الخاصة ولاسيما الحضارة الإسلامية التي تميزت بالوحدانية المطلقة في العقيدة فهي ترفض كل أنواع الوثنية التي كانت أبرز مظاهر الحضارات القديمة وتمتاز أيضاً بأنها إنسانية النزعة والهدف، عالمية الأفق والرسالة، فالإسلام يدعو إلى وحدة النوع الإنساني رغم تنوع أعراقه ومواطنه،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وتتجلى عالمية رسالة الحضارة الإسلامية من منطلقاتها الأولى التي حددت الهدف من رسالة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وحددت مهمات هذه الرسالة فهدف رسالة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رحمة للعلمين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بَشِیرًا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أنها حضارة صالحة في كل زمان ومكان يمتزج فيها الجانب الأخلاقي بجوانب حياة الإنسان المادية والروحية بكل أشكالها المختلفة على مستوى التشريع </w:t>
      </w:r>
      <w:bookmarkStart w:id="98" w:name="pg7732_73261"/>
    </w:p>
    <w:p>
      <w:pPr>
        <w:pStyle w:val="BookText"/>
        <w:rPr/>
      </w:pPr>
      <w:bookmarkEnd w:id="98"/>
      <w:r>
        <w:rPr>
          <w:rFonts w:ascii="Amiri" w:hAnsi="Amiri" w:eastAsia="Amiri" w:cs="Amiri"/>
          <w:color w:val="111111"/>
          <w:sz w:val="28"/>
          <w:sz w:val="28"/>
          <w:szCs w:val="28"/>
          <w:rtl w:val="true"/>
          <w:lang w:bidi="ar-SA"/>
        </w:rPr>
        <w:t>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مقومات الحضارة الإسلامية فهي تشترك إلى جانب الحضارات السابقة في عوامل قيامها إلا أن الفرق يكمن في أسباب قيام الحضارات فيرجح البعض مرتكزاً على الآخر على وفق ما يتوفر من ظروف تدعو إلى قيام هذه الحضارة او تلك على أساس تربوي أو جغرافي أو ديني أو اقتصادي او سياسيظن وهذا مدار بحثنا حيث أن الفكر السياسي في كل مكان وزمان يؤثر في قيام ونمو وازدهار الحضارات وسقوطها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581935_1051229030"/>
      <w:bookmarkStart w:id="100" w:name="_Toc39"/>
      <w:bookmarkEnd w:id="99"/>
      <w:r>
        <w:rPr>
          <w:rtl w:val="true"/>
        </w:rPr>
        <w:t xml:space="preserve">ثانيا </w:t>
      </w:r>
      <w:r>
        <w:rPr>
          <w:rtl w:val="true"/>
        </w:rPr>
        <w:t xml:space="preserve">/ </w:t>
      </w:r>
      <w:r>
        <w:rPr>
          <w:rtl w:val="true"/>
        </w:rPr>
        <w:t>ملامح الفكر السياسي في الحضارات القديمة</w:t>
      </w:r>
      <w:r>
        <w:rPr>
          <w:rtl w:val="true"/>
        </w:rPr>
        <w:t>:</w:t>
      </w:r>
      <w:bookmarkEnd w:id="100"/>
    </w:p>
    <w:p>
      <w:pPr>
        <w:pStyle w:val="Heading4"/>
        <w:numPr>
          <w:ilvl w:val="3"/>
          <w:numId w:val="1"/>
        </w:numPr>
        <w:rPr/>
      </w:pPr>
      <w:bookmarkStart w:id="101" w:name="__RefHeading___Toc4581937_1051229030"/>
      <w:bookmarkStart w:id="102" w:name="_Toc40"/>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اعتقد كثیر من المفكرين ممن عني بكتابة التاريخ السياسي ان بداية هذا التاريخ كانت في العهد الإغريقي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كثیر من المؤلفات السياسية والفلسفية والعلمية التي يسطرها الكتاب الإغريق من أمثال أفلاطون وأرسطو</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وتمتع شعوب الحضارة الإغريقية بمساحة كبیرة من الحرية</w:t>
      </w:r>
      <w:r>
        <w:rPr>
          <w:rStyle w:val="FootnoteAnchor"/>
          <w:rtl w:val="true"/>
        </w:rPr>
        <w:footnoteReference w:id="52"/>
      </w:r>
      <w:r>
        <w:rPr>
          <w:rFonts w:ascii="Amiri" w:hAnsi="Amiri" w:eastAsia="Amiri" w:cs="Amiri"/>
          <w:color w:val="111111"/>
          <w:sz w:val="28"/>
          <w:sz w:val="28"/>
          <w:szCs w:val="28"/>
          <w:rtl w:val="true"/>
          <w:lang w:bidi="ar-SA"/>
        </w:rPr>
        <w:t>لذلك أيد الكاتب الإيطالي موسكا</w:t>
      </w:r>
      <w:r>
        <w:rPr>
          <w:rStyle w:val="FootnoteAnchor"/>
          <w:rtl w:val="true"/>
        </w:rPr>
        <w:footnoteReference w:id="53"/>
      </w:r>
      <w:r>
        <w:rPr>
          <w:rFonts w:ascii="Amiri" w:hAnsi="Amiri" w:eastAsia="Amiri" w:cs="Amiri"/>
          <w:color w:val="111111"/>
          <w:sz w:val="28"/>
          <w:sz w:val="28"/>
          <w:szCs w:val="28"/>
          <w:rtl w:val="true"/>
          <w:lang w:bidi="ar-SA"/>
        </w:rPr>
        <w:t>هذا الرأي ونفى وجودها في الحضارات الشرقية القديمة</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الرأي لم يلق قبولًا بین أوساط الدارسین في مجال الفكر </w:t>
      </w:r>
    </w:p>
    <w:p>
      <w:pPr>
        <w:pStyle w:val="BookText"/>
        <w:rPr/>
      </w:pPr>
      <w:r>
        <w:rPr>
          <w:rFonts w:ascii="Amiri" w:hAnsi="Amiri" w:eastAsia="Amiri" w:cs="Amiri"/>
          <w:color w:val="111111"/>
          <w:sz w:val="28"/>
          <w:sz w:val="28"/>
          <w:szCs w:val="28"/>
          <w:rtl w:val="true"/>
          <w:lang w:bidi="ar-SA"/>
        </w:rPr>
        <w:t xml:space="preserve">السياسي لاسيما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فالكاتب نور تكوث باركينون</w:t>
      </w:r>
      <w:r>
        <w:rPr>
          <w:rStyle w:val="FootnoteAnchor"/>
          <w:rtl w:val="true"/>
        </w:rPr>
        <w:footnoteReference w:id="55"/>
      </w:r>
      <w:r>
        <w:rPr>
          <w:rFonts w:ascii="IRNazanin" w:hAnsi="IRNazanin" w:eastAsia="IRNazanin"/>
          <w:color w:val="111111"/>
          <w:sz w:val="28"/>
          <w:sz w:val="28"/>
          <w:szCs w:val="28"/>
          <w:rtl w:val="true"/>
          <w:lang w:bidi="fa-IR"/>
        </w:rPr>
        <w:t>أشار في معرض تشخيصه لبعض الأخطاء في دراسة تاريخ الفكر السياسي يقتصر على بعض المؤلفین لينكر على الآخرين من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يترتب على هذا هو أن نجعل من بلاد الإغريق القديمة منبعاً لكل فكر سياسي، أن مؤرخي التشكيلات الكلاسيكية لم يستشعروا الحاجة إلا نادراً للعودة إلى أبعد من العهد الأغريقي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الطعان فنراه يفند الحجة التي تمسك بها موسكا في نفيه لوجود فكر سياسي في الحضارات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موسكا أخطأ في تصوره لمفهوم الحرية عند شعوب الحضارات الشرقية والتي تعني عدم سيطرة قوة خارجية متمثلة بشعب ودين آخر عليها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ويضيف الطعان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موسكا ينطلق في مواجهة الحرية من منطلق ليبرالي بحت وفي ظل الأنظمة الاستبدادية التي تفرض هيمنتها في الشرق القديم لا يمكن طبعاً للمفهوم الليبرالي أن يطرح مسألة الحرية للنقاش على اعتبار أن التصادم بین الفرد و الدولة ليس له وجود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ظل انعدام الظرف الموضوعي لطرح مسألة الحرية للنقاش فإن الفكر السياسي يفقد سبب وجوده طالما أنه يمثل التعبیر الصادق عن حرية الفرد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هذه الآراء بمجملها تواجه اعتراضين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تاريخ الحضارات أغفلوا حقيقة مهمة ألا وهي وجود قيم السماء المنزلة في الكتب السماوية عن طريق بعث أنبياء ورسل كان لهم اثراً إصلاحيٌّ وتوعويٌّ في تغيیر مسار البشرية نحو الحق ونشر الوعي الاجتماعي والتاريخي والسياسي وتحقيق قيم العدالة والمساواة والحرية، وهذا ما نجده مبثوثاً في أغلب النصوص الدينية ولاسيما القرآن الحكيم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وهذه الآية تؤرخ نزول وحي السماء إلى أقدم الحضارات الإنسانية وهي حضارة وادي الرافدين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نرى كتاب الفكر السياسي يقسمون السلالات الحاكمة تاريخيا في هذه الحضارة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سلالة حاكمة قبل الطوفان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سلالة حاكمة بعد الطوفان</w:t>
      </w:r>
      <w:r>
        <w:rPr>
          <w:rFonts w:eastAsia="Amiri" w:cs="Amiri" w:ascii="Amiri" w:hAnsi="Amiri"/>
          <w:color w:val="111111"/>
          <w:sz w:val="28"/>
          <w:szCs w:val="28"/>
          <w:rtl w:val="true"/>
          <w:lang w:bidi="ar-SA"/>
        </w:rPr>
        <w:t xml:space="preserve">. </w:t>
      </w:r>
      <w:bookmarkStart w:id="103" w:name="pg7732_73264"/>
    </w:p>
    <w:p>
      <w:pPr>
        <w:pStyle w:val="BookText"/>
        <w:rPr/>
      </w:pPr>
      <w:bookmarkEnd w:id="103"/>
      <w:r>
        <w:rPr>
          <w:rFonts w:ascii="Amiri" w:hAnsi="Amiri" w:eastAsia="Amiri" w:cs="Amiri"/>
          <w:color w:val="111111"/>
          <w:sz w:val="28"/>
          <w:sz w:val="28"/>
          <w:szCs w:val="28"/>
          <w:rtl w:val="true"/>
          <w:lang w:bidi="ar-SA"/>
        </w:rPr>
        <w:t>وهذا دليل واضح على أسبقية وجود الفكر السياسي النبوي الذي ينظم حياة الإنسان قبل الحضارات القديمة الشرقية والإغريقية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الفكر السياسي حسب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الليبرالي منوط بعدم وجود أي تأثیر داخلي أو خارجي على حرية الفرد الذاتية بينما الطعان خص مفهوم الحرية بذات الدولة؛ لأنها تعبر تعبراً صادقاً عن ذات الفرد حتى وإن كانت استبدادية، ونحن نرى أن كلا الرأيین وقع في خطأ الإطلاق فالأول نفى وجود أي حرية في الحضارات الشرقية القديمة والثاني جعل من الدولة الاستبدادية خیر معبر</w:t>
      </w:r>
      <w:r>
        <w:rPr>
          <w:rFonts w:eastAsia="IRNazanin" w:cs="IRNazanin"/>
          <w:color w:val="111111"/>
          <w:sz w:val="28"/>
          <w:szCs w:val="28"/>
          <w:rtl w:val="true"/>
          <w:lang w:bidi="fa-IR"/>
        </w:rPr>
        <w:t>.</w:t>
      </w:r>
    </w:p>
    <w:p>
      <w:pPr>
        <w:pStyle w:val="Heading4"/>
        <w:numPr>
          <w:ilvl w:val="3"/>
          <w:numId w:val="1"/>
        </w:numPr>
        <w:rPr/>
      </w:pPr>
      <w:bookmarkStart w:id="104" w:name="__RefHeading___Toc4581939_1051229030"/>
      <w:bookmarkStart w:id="105" w:name="_Toc41"/>
      <w:bookmarkEnd w:id="104"/>
      <w:r>
        <w:rPr>
          <w:rtl w:val="true"/>
        </w:rPr>
        <w:t>الفكر السياسي في الحضارات الشرقية القديمة</w:t>
      </w:r>
      <w:bookmarkEnd w:id="105"/>
    </w:p>
    <w:p>
      <w:pPr>
        <w:pStyle w:val="Heading5"/>
        <w:numPr>
          <w:ilvl w:val="4"/>
          <w:numId w:val="1"/>
        </w:numPr>
        <w:rPr/>
      </w:pPr>
      <w:bookmarkStart w:id="106" w:name="__RefHeading___Toc4581941_1051229030"/>
      <w:bookmarkStart w:id="107" w:name="_Toc42"/>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لقد تعددت وتنوعت الأساليب والمناهج في عرض أي موضوع من الموضوعات الفكرية والأخلاقية والسياسية، حيث اتخذ بعضهم منهجاً تاريخياً أو تحليلياً أو نقدياً وغيرها، ونحاول في هذا المبحث طرح أسلوبٍ يجمع المناهج الثلاثة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581943_1051229030"/>
      <w:bookmarkStart w:id="109" w:name="_Toc43"/>
      <w:bookmarkEnd w:id="108"/>
      <w:r>
        <w:rPr>
          <w:rtl w:val="true"/>
        </w:rPr>
        <w:t>أولاً</w:t>
      </w:r>
      <w:r>
        <w:rPr>
          <w:rtl w:val="true"/>
        </w:rPr>
        <w:t xml:space="preserve">: </w:t>
      </w:r>
      <w:r>
        <w:rPr>
          <w:rtl w:val="true"/>
        </w:rPr>
        <w:t>نظرية التوكيل</w:t>
      </w:r>
      <w:r>
        <w:rPr>
          <w:rtl w:val="true"/>
        </w:rPr>
        <w:t>:</w:t>
      </w:r>
      <w:bookmarkEnd w:id="109"/>
    </w:p>
    <w:p>
      <w:pPr>
        <w:pStyle w:val="BookText"/>
        <w:rPr/>
      </w:pPr>
      <w:r>
        <w:rPr>
          <w:rFonts w:ascii="Amiri" w:hAnsi="Amiri" w:eastAsia="Amiri" w:cs="Amiri"/>
          <w:color w:val="111111"/>
          <w:sz w:val="28"/>
          <w:sz w:val="28"/>
          <w:szCs w:val="28"/>
          <w:rtl w:val="true"/>
          <w:lang w:bidi="ar-SA"/>
        </w:rPr>
        <w:t>هي عملية توكيل الآلهة للملوك والأباطرة بتولي حكم البشر وقد سارت هذه النظرية في حضارات الشرق القديم وتقسم السلطة وفق هذه النظرية إلى قسمين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الحكومي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ويتمثل بالملك كمؤسسة بالإضافة إلى المؤسسات الإدارية </w:t>
      </w:r>
    </w:p>
    <w:p>
      <w:pPr>
        <w:pStyle w:val="BookText"/>
        <w:rPr/>
      </w:pP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إذ إن مهمة الملك كانت تنسيق عمل المؤسسات الإدارية التي تحكم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فحاكم المدينة في ما بین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ينل مركزه بسبب تفوق داخلي أو حق وراثي بل كان يحكم بالنيابة عن المجلس أو بصفته وكيلاً عن الإله الذي يمثل السیر الحقيقي</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ومن مهام الملك أيضاً تشريع القوانین بالتعاون مع الجهاز الشعبي، والتي كانت تتضمن قيم العدالة والمساواة والحرية وغيرها فالعدالة مثلاً كانت من الأفكار الأساسية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بلاد وادي الرافدين في كلتا الناحيتین النظرية والممارسة العملية</w:t>
      </w:r>
      <w:r>
        <w:rPr>
          <w:rStyle w:val="FootnoteAnchor"/>
          <w:rtl w:val="true"/>
        </w:rPr>
        <w:footnoteReference w:id="61"/>
      </w:r>
      <w:r>
        <w:rPr>
          <w:rFonts w:ascii="IRNazanin" w:hAnsi="IRNazanin" w:eastAsia="IRNazanin"/>
          <w:color w:val="111111"/>
          <w:sz w:val="28"/>
          <w:sz w:val="28"/>
          <w:szCs w:val="28"/>
          <w:rtl w:val="true"/>
          <w:lang w:bidi="fa-IR"/>
        </w:rPr>
        <w:t xml:space="preserve">، فالملك حمورابي عد تثبيت العدالة من أولى الأمور التي اهتم بها عند اعتلائه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فأرخ السنة الثانية من حكمه بالسنة التي نشر فيها العدالة في البلاد وهي صيغة استخدمها غیره من الحكام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لكن من الملاحظ أن هذه التشريعات والقوانین كانت نسبية من وجهة نظرنا وليست مطلقة كما يظن بعض الدارسین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المؤسسات الإدارية الأخرى فكانت تنحصر مهمتها بتديیر الأملاك الملكية وكانت تتخذ من القصر مركزاً ولكن رويداً رويداً امتدت </w:t>
      </w:r>
    </w:p>
    <w:p>
      <w:pPr>
        <w:pStyle w:val="BookText"/>
        <w:rPr/>
      </w:pPr>
      <w:r>
        <w:rPr>
          <w:rFonts w:ascii="Amiri" w:hAnsi="Amiri" w:eastAsia="Amiri" w:cs="Amiri"/>
          <w:color w:val="111111"/>
          <w:sz w:val="28"/>
          <w:sz w:val="28"/>
          <w:szCs w:val="28"/>
          <w:rtl w:val="true"/>
          <w:lang w:bidi="ar-SA"/>
        </w:rPr>
        <w:t>صلاحيات هذه الإدارة إلى الدولة بأسرها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ومن الحضارات التي كانت تؤمن بنظرية التوكيل أيضاً الحضارة الصينية التي تقوم على أساس أن السماء أو الآلهة هي التي أوكلت الى الملك تولي حكم البشر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الجهاز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يتمثل في مجلسین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توركليد باكويس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الصعب الجزم بصدد العهد الذي ازدهرت فيه الديمقراطية البدائية وازدهر معها هذان المجلسان، ولكن الملاحظ أن هذه الحقبة التي كانت قد ظهرت فيها الكتابة كانت قد شهدت الآثار المتبقية لهذه الديمقراطية، ومن ثم لهذين المجلسین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 أول برلمان سياسي كان قد وجد من قبل خمسة آلاف سنة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ويبدو أن السلطة في العراق القديم كانت بأيدي المواطنون الأحرار إضافة إلى حاكم لم يكن إلا واحداً من الأعيان وعندما كانت تتطلب الحالة اتخاذ قرارات حيوية بالنسبة للمدينة ككل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هؤلاء المواطنون الأحرار يجتمعون في برلمان مؤلف من مجلسین مجلس أعلى من كبار الرأي الشيوخ، ومجلس عموم من الرجال أي النواب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في حین كانت الفترة ما بین القرنین الثالث عشر والحادي عشر قبل الميلاد العصر الذهبي للفكر الصيني فقد جسد الفلاسفة الصينيون </w:t>
      </w:r>
      <w:bookmarkStart w:id="110" w:name="pg7732_73267"/>
    </w:p>
    <w:p>
      <w:pPr>
        <w:pStyle w:val="BookText"/>
        <w:rPr/>
      </w:pPr>
      <w:bookmarkEnd w:id="110"/>
      <w:r>
        <w:rPr>
          <w:rFonts w:ascii="Amiri" w:hAnsi="Amiri" w:eastAsia="Amiri" w:cs="Amiri"/>
          <w:color w:val="111111"/>
          <w:sz w:val="28"/>
          <w:sz w:val="28"/>
          <w:szCs w:val="28"/>
          <w:rtl w:val="true"/>
          <w:lang w:bidi="ar-SA"/>
        </w:rPr>
        <w:t xml:space="preserve">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كونفوشيوس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سيادة القانون من خلال محاربتهم للسلطات المطلقة للملوك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واعتبارهم عدم مشروعية السلطة إذا لم تقترن برضا الشعب</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4581945_1051229030"/>
      <w:bookmarkStart w:id="112" w:name="_Toc44"/>
      <w:bookmarkEnd w:id="111"/>
      <w:r>
        <w:rPr>
          <w:rtl w:val="true"/>
        </w:rPr>
        <w:t>ثانياً</w:t>
      </w:r>
      <w:r>
        <w:rPr>
          <w:rtl w:val="true"/>
        </w:rPr>
        <w:t xml:space="preserve">: </w:t>
      </w:r>
      <w:r>
        <w:rPr>
          <w:rtl w:val="true"/>
        </w:rPr>
        <w:t>نظرية التأليه</w:t>
      </w:r>
      <w:r>
        <w:rPr>
          <w:rtl w:val="true"/>
        </w:rPr>
        <w:t>:</w:t>
      </w:r>
      <w:bookmarkEnd w:id="112"/>
    </w:p>
    <w:p>
      <w:pPr>
        <w:pStyle w:val="BookText"/>
        <w:rPr/>
      </w:pPr>
      <w:r>
        <w:rPr>
          <w:rFonts w:ascii="IRNazanin" w:hAnsi="IRNazanin" w:eastAsia="IRNazanin"/>
          <w:color w:val="111111"/>
          <w:sz w:val="28"/>
          <w:sz w:val="28"/>
          <w:szCs w:val="28"/>
          <w:rtl w:val="true"/>
          <w:lang w:bidi="fa-IR"/>
        </w:rPr>
        <w:t xml:space="preserve">هي عملية إعلان الملك نفسه إلهاً فالملك يعد مالكاً لكل نواحي المملكة من أرض ومال وشعب، فسلطاته مطلقة غیر مقيدة بقانون او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الذي يضع القوانین ويعدلها كيفما يشاء فهو يمثل جميع السلطات في البلاد من تشريعية وإدارية وقضائية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الاعتقاد بهذه النظرية سائداً في الحضارة المصرية القديمة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تصور البعض أن الحضارة المصرية كانت عادلة تبحث عن سبل تحقيق العدالة وتطالب بها في الدنيا مثلما تطالب بها في الآخرة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وهذا التعميم خاطئ لأن الواقع التاريخي يذكر وجود حكام طغاة ومسيئين وقد نص القرآن الحكيم على هذه الحقيقة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طَغَى</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بل وصل هذا الطغيان الفرعوني إلى مستوى ادعاء الربوبية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يَا أَيُّهَا الْمَلأُ مَا عَلِمْتُ لَكُمْ مِنْ إِلَهٍ غَیْرِي</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الحضارة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البراهمة فالمجتمع عندهم يقسم إلى أربع 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البراهمة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الكهنة والفلاسفة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الكشتريا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والحكام والقضاة والجنود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الفيشيا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والزارعون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الشودرا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 من العبيد والخدم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يرأس السلطة السياسية ملك من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صفات الألوهية، فالملك هو إله في صورة إنسان على الأرض</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وهكذا فقد تبین لنا أن شكل السلطة السياسية القديمة يقوم إما على نظرية التوكيل أو على نظرية التألية، لكن تؤكد مصادر التاريخ إلى وجود نوع وسط بین هاتین النظريتین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البنوة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تعني أن الملك هو ابن الإله إلا أن هذه النظرية اعتقد بها بعض ملوك العراق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فملوك سومر وأكد لم يترددوا عن الزعم بأنهم أولاد الإله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الأفكار الساذجة تعبر عن مدى تغلغل الأسطورة في تلك الحضارات الشرقية القديمة، بل نستطيع القول إنه خلط بین المتناهي واللامتناهي في تقرير الحاكمية على الأرض، وسوف نجد أن هذه الأفكار قد تلاشت مع ظهور الحضارة الإسلامية، وهذا ما سوف يتضح في ثنايا صفحات الفصل الأول</w:t>
      </w:r>
      <w:r>
        <w:rPr>
          <w:rFonts w:eastAsia="IRNazanin" w:cs="IRNazanin"/>
          <w:color w:val="111111"/>
          <w:sz w:val="28"/>
          <w:szCs w:val="28"/>
          <w:rtl w:val="true"/>
          <w:lang w:bidi="fa-IR"/>
        </w:rPr>
        <w:t xml:space="preserve">. </w:t>
      </w:r>
      <w:bookmarkStart w:id="113" w:name="pg7732_73269"/>
    </w:p>
    <w:p>
      <w:pPr>
        <w:pStyle w:val="Heading4"/>
        <w:numPr>
          <w:ilvl w:val="3"/>
          <w:numId w:val="1"/>
        </w:numPr>
        <w:rPr/>
      </w:pPr>
      <w:bookmarkStart w:id="114" w:name="__RefHeading___Toc4581947_1051229030"/>
      <w:bookmarkStart w:id="115" w:name="_Toc45"/>
      <w:bookmarkEnd w:id="113"/>
      <w:bookmarkEnd w:id="114"/>
      <w:r>
        <w:rPr>
          <w:rtl w:val="true"/>
        </w:rPr>
        <w:t>الفكر السياسي في الحضارات الغربية القديمة</w:t>
      </w:r>
      <w:bookmarkEnd w:id="115"/>
    </w:p>
    <w:p>
      <w:pPr>
        <w:pStyle w:val="Heading5"/>
        <w:numPr>
          <w:ilvl w:val="4"/>
          <w:numId w:val="1"/>
        </w:numPr>
        <w:rPr/>
      </w:pPr>
      <w:bookmarkStart w:id="116" w:name="__RefHeading___Toc4581949_1051229030"/>
      <w:bookmarkStart w:id="117" w:name="_Toc46"/>
      <w:bookmarkEnd w:id="116"/>
      <w:r>
        <w:rPr>
          <w:rtl w:val="true"/>
        </w:rPr>
        <w:t>أولاً</w:t>
      </w:r>
      <w:r>
        <w:rPr>
          <w:rtl w:val="true"/>
        </w:rPr>
        <w:t xml:space="preserve">: </w:t>
      </w:r>
      <w:r>
        <w:rPr>
          <w:rtl w:val="true"/>
        </w:rPr>
        <w:t>حضارة اليونان</w:t>
      </w:r>
      <w:bookmarkEnd w:id="117"/>
    </w:p>
    <w:p>
      <w:pPr>
        <w:pStyle w:val="Heading6"/>
        <w:numPr>
          <w:ilvl w:val="5"/>
          <w:numId w:val="1"/>
        </w:numPr>
        <w:rPr/>
      </w:pPr>
      <w:bookmarkStart w:id="118" w:name="__RefHeading___Toc4581951_1051229030"/>
      <w:bookmarkStart w:id="119" w:name="_Toc47"/>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إن العقلية اليونانية كان لها إسهام كبیر في تطور الفكر البشري ولاسيما مجال الفكر السياسي من خلال إنتاج المبادئ والقيم والقواعد السياسية والتنظيرية والتطبيقية، وإن كثیراً من المذاهب السياسية في أوربا الحديثة استفادت من تراث الفكر السياسي اليوناني، وقد انشغل اليونانيون ومفكرو اليونان القدماء بقضية محورية تتعلق بماهية النظام السياسي الفاضل وطبيعة العدالة وتمثل أفكار مفكري اليونان القدماء مثل أفلاطون وأرسطو إسهاماً حقيقياً لدراسة علم السياسة، لذلك سنتخذهما أنموذجا لهذه الحضارة</w:t>
      </w:r>
      <w:r>
        <w:rPr>
          <w:rFonts w:eastAsia="IRNazanin" w:cs="IRNazanin"/>
          <w:color w:val="111111"/>
          <w:sz w:val="28"/>
          <w:szCs w:val="28"/>
          <w:rtl w:val="true"/>
          <w:lang w:bidi="fa-IR"/>
        </w:rPr>
        <w:t>:</w:t>
      </w:r>
    </w:p>
    <w:p>
      <w:pPr>
        <w:pStyle w:val="Heading6"/>
        <w:numPr>
          <w:ilvl w:val="5"/>
          <w:numId w:val="1"/>
        </w:numPr>
        <w:rPr/>
      </w:pPr>
      <w:bookmarkStart w:id="120" w:name="__RefHeading___Toc4581953_1051229030"/>
      <w:bookmarkStart w:id="121" w:name="_Toc48"/>
      <w:bookmarkEnd w:id="120"/>
      <w:r>
        <w:rPr>
          <w:rtl w:val="true"/>
        </w:rPr>
        <w:t>أفلاطون</w:t>
      </w:r>
      <w:r>
        <w:rPr>
          <w:rtl w:val="true"/>
        </w:rPr>
        <w:t>:</w:t>
      </w:r>
      <w:bookmarkEnd w:id="12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أفلاطون حوالي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من أسرة أثينية ارستقراطية عريقة، وتوفي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عاصر الفترة الأخیرة لحرب البلويوينز وارتبط بعلاقات قوية مع عدد ممن اشترك في حكومة الطغاة الثلاثین التي حكمت أثينا بعد هزيمتها أمام اسبرطة، وقد عزا هذه الهزيمة إلى الديمقراطية التي كان يحتقرها بحكم منزلته الاجتماعية وروابطه العائلية، تتلمذ على يد سقراط وكان يكنّ له حباً عميقاً واحتراماً وعندما حكم عليه بالموت ونفذ ترك المصیر المحزن أثراً على كل تفكیره وملأه احتقاراً للديمقراطية وكراهية للجماهیر وساقه إلى قرار يستدعي ضرورة القضاء على الديمقراطية واستبدالها بحكم الأعقل والأفضل من الرجال، </w:t>
      </w:r>
      <w:bookmarkStart w:id="122" w:name="pg7732_73270"/>
    </w:p>
    <w:p>
      <w:pPr>
        <w:pStyle w:val="BookText"/>
        <w:rPr/>
      </w:pPr>
      <w:bookmarkEnd w:id="122"/>
      <w:r>
        <w:rPr>
          <w:rFonts w:ascii="Amiri" w:hAnsi="Amiri" w:eastAsia="Amiri" w:cs="Amiri"/>
          <w:color w:val="111111"/>
          <w:sz w:val="28"/>
          <w:sz w:val="28"/>
          <w:szCs w:val="28"/>
          <w:rtl w:val="true"/>
          <w:lang w:bidi="ar-SA"/>
        </w:rPr>
        <w:t>ولهذا أدار بصره نحو اسبرطة ليلتمس ما يؤيد مثله الأعلى في الدولة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طريق تثقيف وتوجيه الملك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ديونيسيوس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جزيرة سیر الحوز ولكنه أخفق في إقامة دولته المثالية لعدم استيعاب الملك لأفكار أفلاطون، لذلك عاد إلى أثينا للشروع في تكوين مدرسته الفكرية الأكاديمية في حدائق أكاديموس بالقرب من أثينا، وقد تضمن لقاء أفلاطون بتلاميذه بعض الأفكار والقيم السياسية، غیر أن منهج أفلاطون السياسي قد ظهر بشكل واضح وجلي في محاوراته ومؤلفاته ومن أهمها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ورجل الدولة والقوانین</w:t>
      </w:r>
      <w:r>
        <w:rPr>
          <w:rFonts w:eastAsia="IRNazanin" w:cs="IRNazanin"/>
          <w:color w:val="111111"/>
          <w:sz w:val="28"/>
          <w:szCs w:val="28"/>
          <w:rtl w:val="true"/>
          <w:lang w:bidi="fa-IR"/>
        </w:rPr>
        <w:t>).</w:t>
      </w:r>
    </w:p>
    <w:p>
      <w:pPr>
        <w:pStyle w:val="Heading6"/>
        <w:numPr>
          <w:ilvl w:val="5"/>
          <w:numId w:val="1"/>
        </w:numPr>
        <w:rPr/>
      </w:pPr>
      <w:bookmarkStart w:id="123" w:name="__RefHeading___Toc4581955_1051229030"/>
      <w:bookmarkStart w:id="124" w:name="_Toc49"/>
      <w:bookmarkEnd w:id="123"/>
      <w:r>
        <w:rPr>
          <w:rtl w:val="true"/>
        </w:rPr>
        <w:t xml:space="preserve">- </w:t>
      </w:r>
      <w:r>
        <w:rPr>
          <w:rtl w:val="true"/>
        </w:rPr>
        <w:t>أفلاطون في الجمهورية</w:t>
      </w:r>
      <w:r>
        <w:rPr>
          <w:rtl w:val="true"/>
        </w:rPr>
        <w:t>:</w:t>
      </w:r>
      <w:bookmarkEnd w:id="124"/>
    </w:p>
    <w:p>
      <w:pPr>
        <w:pStyle w:val="BookText"/>
        <w:rPr/>
      </w:pPr>
      <w:r>
        <w:rPr>
          <w:rFonts w:ascii="Amiri" w:hAnsi="Amiri" w:eastAsia="Amiri" w:cs="Amiri"/>
          <w:color w:val="111111"/>
          <w:sz w:val="28"/>
          <w:sz w:val="28"/>
          <w:szCs w:val="28"/>
          <w:rtl w:val="true"/>
          <w:lang w:bidi="ar-SA"/>
        </w:rPr>
        <w:t xml:space="preserve">يؤمن أفلاطون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مدينته المثالية يجب أن تكون السيادة فيها خاضعة لحاكمية الفلاسفة لامتلاكهم المؤهل الوحيد لقيادة السلطة وهي الفضيلة والمعرفة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التصور لدى أفلاطون يجعلنا نتساءل عن كيفية نشوء دولته المثالية ومفهوم العدالة وواقع الملكية والتعليم، إضافة إلى تصوراته بخصوص نظم الحكم وطبيعتها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581957_1051229030"/>
      <w:bookmarkStart w:id="126" w:name="_Toc50"/>
      <w:bookmarkEnd w:id="125"/>
      <w:r>
        <w:rPr>
          <w:rtl w:val="true"/>
        </w:rPr>
        <w:t xml:space="preserve">- </w:t>
      </w:r>
      <w:r>
        <w:rPr>
          <w:rtl w:val="true"/>
        </w:rPr>
        <w:t>نشوء الدولة عند أفلاطون</w:t>
      </w:r>
      <w:r>
        <w:rPr>
          <w:rtl w:val="true"/>
        </w:rPr>
        <w:t>:</w:t>
      </w:r>
      <w:bookmarkEnd w:id="1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أفلاطون أن نشوء الدولة يكون نتيجة الحاجة المتبادلة بین أبناء البشر </w:t>
      </w:r>
    </w:p>
    <w:p>
      <w:pPr>
        <w:pStyle w:val="BookText"/>
        <w:rPr/>
      </w:pPr>
      <w:r>
        <w:rPr>
          <w:rFonts w:ascii="Amiri" w:hAnsi="Amiri" w:eastAsia="Amiri" w:cs="Amiri"/>
          <w:color w:val="111111"/>
          <w:sz w:val="28"/>
          <w:sz w:val="28"/>
          <w:szCs w:val="28"/>
          <w:rtl w:val="true"/>
          <w:lang w:bidi="ar-SA"/>
        </w:rPr>
        <w:t>ولا يوجد من يستطيع العيش على أساس الاكتفاء الذاتي</w:t>
      </w:r>
      <w:r>
        <w:rPr>
          <w:rStyle w:val="FootnoteAnchor"/>
          <w:rtl w:val="true"/>
        </w:rPr>
        <w:footnoteReference w:id="79"/>
      </w:r>
      <w:r>
        <w:rPr>
          <w:rFonts w:ascii="Amiri" w:hAnsi="Amiri" w:eastAsia="Amiri" w:cs="Amiri"/>
          <w:color w:val="111111"/>
          <w:sz w:val="28"/>
          <w:sz w:val="28"/>
          <w:szCs w:val="28"/>
          <w:rtl w:val="true"/>
          <w:lang w:bidi="ar-SA"/>
        </w:rPr>
        <w:t>، ويعني ذلك ضرورة وجود تخصص في تقسيم العمل بن أفراد المجتمع</w:t>
      </w:r>
      <w:r>
        <w:rPr>
          <w:rStyle w:val="FootnoteAnchor"/>
          <w:rtl w:val="true"/>
        </w:rPr>
        <w:footnoteReference w:id="80"/>
      </w:r>
      <w:r>
        <w:rPr>
          <w:rFonts w:ascii="Amiri" w:hAnsi="Amiri" w:eastAsia="Amiri" w:cs="Amiri"/>
          <w:color w:val="111111"/>
          <w:sz w:val="28"/>
          <w:sz w:val="28"/>
          <w:szCs w:val="28"/>
          <w:rtl w:val="true"/>
          <w:lang w:bidi="ar-SA"/>
        </w:rPr>
        <w:t>، وسنأخذ مثالًا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ينتجه الفلاح من المحاصيل أكثر من حاجته في حین ينتج صانع الأحذية عدداً منها يزيد على ما يلبسه فيكون من صالح كل منهما تبعاً لذلك أن ينتج للآخر ليكون كلاهما أوفر طعاماً وأحسن كساءً، وذلك بفضل عملها معاً بدلاً من أن يوزع كل منهما جهده لعمل كل ما يحتاج إليه من أشياء، ومن هنا الدولة بنظر أفلاطون وحدة حية مكونة من أجزاء مترابطة تهدف إلى تحقيق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وصف أفلاطون للدولة بهذا الشكل لزم وجود ثلاث وظائف يجب تأديتها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الحاجات الأساسية من السلع والخدمات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الدولة داخلياً وخارجياً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وإدارة الدولة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التقسيم الثلاثي ارتبط بتقسيم طبقات المجتمع إلى ثلاث طبقات بحسب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المنتجون الذين يقومون بسد الحاجات الأساسية الاستهلاكية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يتولون مهمة الدفاع وتتوفر لديهم الشجاعة</w:t>
      </w:r>
      <w:r>
        <w:rPr>
          <w:rFonts w:eastAsia="Amiri" w:cs="Amiri" w:ascii="Amiri" w:hAnsi="Amiri"/>
          <w:color w:val="111111"/>
          <w:sz w:val="28"/>
          <w:szCs w:val="28"/>
          <w:rtl w:val="true"/>
          <w:lang w:bidi="ar-SA"/>
        </w:rPr>
        <w:t xml:space="preserve">. </w:t>
      </w:r>
      <w:bookmarkStart w:id="127" w:name="pg7732_73272"/>
    </w:p>
    <w:p>
      <w:pPr>
        <w:pStyle w:val="BookText"/>
        <w:rPr/>
      </w:pPr>
      <w:bookmarkEnd w:id="12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يتولون أعباء الحكم والإدارة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ولكي يؤصل أفلاطون هذا التقسيم الثلاثي فهو يقدم مبرراً دينياً فقد كان يرى أن مما يسر الآلهة أن يمزجوا ببعض الأفراد ذهباً وبالبعض الآخر فضة وبالآخرين نحاساً وحديداً وطبقة الحكام كانت من الذهب وطبقة المحاربین من الفضة والطبقة الثالثة المنتجة هي من الحديد والنحاس</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4581959_1051229030"/>
      <w:bookmarkStart w:id="129" w:name="_Toc51"/>
      <w:bookmarkEnd w:id="128"/>
      <w:r>
        <w:rPr>
          <w:rtl w:val="true"/>
        </w:rPr>
        <w:t>العدالة</w:t>
      </w:r>
      <w:r>
        <w:rPr>
          <w:rtl w:val="true"/>
        </w:rPr>
        <w:t>:</w:t>
      </w:r>
      <w:bookmarkEnd w:id="129"/>
    </w:p>
    <w:p>
      <w:pPr>
        <w:pStyle w:val="BookText"/>
        <w:rPr/>
      </w:pPr>
      <w:r>
        <w:rPr>
          <w:rFonts w:ascii="IRNazanin" w:hAnsi="IRNazanin" w:eastAsia="IRNazanin"/>
          <w:color w:val="111111"/>
          <w:sz w:val="28"/>
          <w:sz w:val="28"/>
          <w:szCs w:val="28"/>
          <w:rtl w:val="true"/>
          <w:lang w:bidi="fa-IR"/>
        </w:rPr>
        <w:t xml:space="preserve">يرى أفلاطون أن وجود المجتمع المدني وحتى الدولة منوط بوجود العدالة، لذلك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يؤدي كل إنسان عمله الخاص به دون أن يتدخل في عمل سواه فالمدينة عادلة أذا قام الصانع والجندي والحاكم فيها كل بعمله دون أن يتدخل في أعمال الطبقتین الأخريین</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 وقد دخل أفلاطون في حوارات حول مفهوم العدالة مع شخصيات عديدة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عقب على كل تعريفاتهم حتى وصل إلى مفهوم العدالة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كل ذي حق حقه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فالعدالة وفق هذا التعريف هي صفة لصيقة بالفرد من جهة ومن جهة أخرى تكون العدالة من مهمة الدولة حيث تقوم بتنمية صفة العدالة في الفرد، ولو سلمنا بذلك التعريف فقد ينظر للعدالة من جانب أخلاقي فحسب دون النظر إلى العدالة بالمعنى السياسي والعدالة عند أفلاطون تختلف عن المساواة التي تساوي </w:t>
      </w:r>
    </w:p>
    <w:p>
      <w:pPr>
        <w:pStyle w:val="BookText"/>
        <w:rPr/>
      </w:pPr>
      <w:r>
        <w:rPr>
          <w:rFonts w:ascii="IRNazanin" w:hAnsi="IRNazanin" w:eastAsia="IRNazanin"/>
          <w:color w:val="111111"/>
          <w:sz w:val="28"/>
          <w:sz w:val="28"/>
          <w:szCs w:val="28"/>
          <w:rtl w:val="true"/>
          <w:lang w:bidi="fa-IR"/>
        </w:rPr>
        <w:t>جميع الناس في الحقوق والواجبات، في حین العدالة بالمعنى الأفلاطوني هي توزيع الحقوق وفق معيار الكفاءة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قد يعتلي مناصب إدارة دفة السلطة السياسية من جميع الطبقات شرط توفر صفة الحكمة في المواطن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الجانب الاقتصادي فيؤكد أفلاطون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شيوعية الملكية والأسرة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طريق إلغاء ملكية الحراس والقضاء على النظام والأسرة، أما طبقة المنتجين فلها الحق في التملك وتكوين الأسرة، ولم يكن هدفه اقتصادياً فحسب بل كان يسعى للوصول إلى هدف سياسي وهو تحقيق الوحدة داخل الدولة ورفع مستوى الولاء للوطن من جانب حراسه لذلك أقترح إلغاء الملكية، أما فكرة إلغاء نظام الأسرة فيعلل أفلاطون ذلك أن العاطفة العائلية تكون منافساً قوياً لعاطفة الولاء للدولة، وهذا يؤدي بالحراس إلى الانشغال عن أداء واجباتهم وقد أولى أفلاطون التعليم أهمية كبیرة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إلزاميا وتحت رقابة الدولة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فمن طريق التعليم يتأهل الحاكم لامتاك ناصية المعرفة التي تمكنه من توجيه الفرد إلى المكان المناسب للعمل، ويمر البرنامج التعليمي بثلاث مراحل للأفراد ومن يجتاز المرحلة الأخیرة مرحلة دراسة الفلسفة يمكنه تولي وظيفة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أشكال نظم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انطلق أفلاطون من التحليل العقلي والواقع التاريخي في رسم صور وأشكال نظم الحكم، وقسمها إلى خمسة نظم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النظام المثالي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الأرستقراطي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وأكمل الأنظمة لدى أفلاطون؛ لأنه يهدف الخیر والفضيلة ويكون الحاكم عادلاً ومن ذوي المعرفة</w:t>
      </w:r>
      <w:r>
        <w:rPr>
          <w:rFonts w:eastAsia="IRNazanin" w:cs="IRNazanin"/>
          <w:color w:val="111111"/>
          <w:sz w:val="28"/>
          <w:szCs w:val="28"/>
          <w:rtl w:val="true"/>
          <w:lang w:bidi="fa-IR"/>
        </w:rPr>
        <w:t>.</w:t>
      </w:r>
      <w:bookmarkStart w:id="130" w:name="pg7732_73274"/>
    </w:p>
    <w:p>
      <w:pPr>
        <w:pStyle w:val="BookText"/>
        <w:rPr/>
      </w:pPr>
      <w:bookmarkEnd w:id="1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التيموقراطي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الأقلية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الاوليجارشي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حكم الأغنياء وأصحاب الثروات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حكم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الاستبدادي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أصحاب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المستبدين بالسلطة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أراد أفلاطون أن يوضح من خلال تسلسل هذه الأنظمة، أن كل نظام يولد من رحم النظام الذي يسبقه ويكون رد فعل عليه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4581961_1051229030"/>
      <w:bookmarkStart w:id="132" w:name="_Toc52"/>
      <w:bookmarkEnd w:id="131"/>
      <w:r>
        <w:rPr>
          <w:rtl w:val="true"/>
        </w:rPr>
        <w:t xml:space="preserve">أفلاطون في رجل الدولة </w:t>
      </w:r>
      <w:r>
        <w:rPr>
          <w:rtl w:val="true"/>
        </w:rPr>
        <w:t>«</w:t>
      </w:r>
      <w:r>
        <w:rPr>
          <w:rtl w:val="true"/>
        </w:rPr>
        <w:t>السياسي</w:t>
      </w:r>
      <w:r>
        <w:rPr>
          <w:rtl w:val="true"/>
        </w:rPr>
        <w:t>»</w:t>
      </w:r>
      <w:bookmarkEnd w:id="132"/>
    </w:p>
    <w:p>
      <w:pPr>
        <w:pStyle w:val="Heading6"/>
        <w:numPr>
          <w:ilvl w:val="5"/>
          <w:numId w:val="1"/>
        </w:numPr>
        <w:rPr/>
      </w:pPr>
      <w:bookmarkStart w:id="133" w:name="__RefHeading___Toc4581963_1051229030"/>
      <w:bookmarkStart w:id="134" w:name="_Toc53"/>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أفلاطون في رجل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بدأ أفلاطون في محاورة رجل الدولة بتحديد أمرين</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4581965_1051229030"/>
      <w:bookmarkStart w:id="136" w:name="_Toc54"/>
      <w:bookmarkEnd w:id="135"/>
      <w:r>
        <w:rPr>
          <w:rtl w:val="true"/>
        </w:rPr>
        <w:t>الامر الأول</w:t>
      </w:r>
      <w:r>
        <w:rPr>
          <w:rtl w:val="true"/>
        </w:rPr>
        <w:t xml:space="preserve">: </w:t>
      </w:r>
      <w:r>
        <w:rPr>
          <w:rtl w:val="true"/>
        </w:rPr>
        <w:t>تحديد موقع القانون في الدولة</w:t>
      </w:r>
      <w:r>
        <w:rPr>
          <w:rtl w:val="true"/>
        </w:rPr>
        <w:t>.</w:t>
      </w:r>
      <w:bookmarkEnd w:id="13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الحاكم الفيلسوف بالقانون، لأن القانون لا يمكن أن يسمو على العقل، وإن المعيار الأساسي لدى الحاكم هو المعرفة وليس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المواطنين بقانون سلطة الحاكم، لأن ممارسته ستكون عاقلة وحكيمة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4581967_1051229030"/>
      <w:bookmarkStart w:id="138" w:name="_Toc55"/>
      <w:bookmarkEnd w:id="137"/>
      <w:r>
        <w:rPr>
          <w:rtl w:val="true"/>
        </w:rPr>
        <w:t>الأمر الثاني</w:t>
      </w:r>
      <w:r>
        <w:rPr>
          <w:rtl w:val="true"/>
        </w:rPr>
        <w:t xml:space="preserve">: </w:t>
      </w:r>
      <w:r>
        <w:rPr>
          <w:rtl w:val="true"/>
        </w:rPr>
        <w:t>تحديد أنظمة الحكم</w:t>
      </w:r>
      <w:r>
        <w:rPr>
          <w:rtl w:val="true"/>
        </w:rPr>
        <w:t>:</w:t>
      </w:r>
      <w:bookmarkEnd w:id="138"/>
    </w:p>
    <w:p>
      <w:pPr>
        <w:pStyle w:val="Heading6"/>
        <w:numPr>
          <w:ilvl w:val="5"/>
          <w:numId w:val="1"/>
        </w:numPr>
        <w:rPr/>
      </w:pPr>
      <w:bookmarkStart w:id="139" w:name="__RefHeading___Toc4581969_1051229030"/>
      <w:bookmarkStart w:id="140" w:name="_Toc56"/>
      <w:bookmarkEnd w:id="139"/>
      <w:r>
        <w:rPr>
          <w:rtl w:val="true"/>
        </w:rPr>
        <w:t>اشارة</w:t>
      </w:r>
      <w:bookmarkEnd w:id="1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أفلاطون تقسيماً جديداً أكثر إحكاماً لأنظمة الحكم في كتابه السياسي كما يلي</w:t>
      </w:r>
      <w:r>
        <w:rPr>
          <w:rFonts w:eastAsia="Amiri" w:cs="Amiri" w:ascii="Amiri" w:hAnsi="Amiri"/>
          <w:color w:val="111111"/>
          <w:sz w:val="28"/>
          <w:szCs w:val="28"/>
          <w:rtl w:val="true"/>
          <w:lang w:bidi="ar-SA"/>
        </w:rPr>
        <w:t xml:space="preserve">: </w:t>
      </w:r>
      <w:bookmarkStart w:id="141" w:name="pg7732_73275"/>
    </w:p>
    <w:p>
      <w:pPr>
        <w:pStyle w:val="BookText"/>
        <w:rPr/>
      </w:pPr>
      <w:bookmarkEnd w:id="1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يرأسها الحاكم الفيلسوف والتي لا يتيسر وجودها في الدنيا ولا وجود للقانون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 دول تختلف من حيث الالتزام بالقانون من عدمه وهي كالآتي</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581971_1051229030"/>
      <w:bookmarkStart w:id="143" w:name="_Toc57"/>
      <w:bookmarkEnd w:id="142"/>
      <w:r>
        <w:rPr>
          <w:rtl w:val="true"/>
        </w:rPr>
        <w:t>أ</w:t>
      </w:r>
      <w:r>
        <w:rPr>
          <w:rtl w:val="true"/>
        </w:rPr>
        <w:t xml:space="preserve">- </w:t>
      </w:r>
      <w:r>
        <w:rPr>
          <w:rtl w:val="true"/>
        </w:rPr>
        <w:t>دول مقيدة بالقانون وهي</w:t>
      </w:r>
      <w:r>
        <w:rPr>
          <w:rtl w:val="true"/>
        </w:rPr>
        <w:t>:</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فيها الملك مقيداً بالقانون وهي الأفضل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فيها القلة الحاكمة ملتزمة بالقانون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فيها الكثرة الحاكمة معتدلة وملتزمة بالقانون</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4581973_1051229030"/>
      <w:bookmarkStart w:id="145" w:name="_Toc58"/>
      <w:bookmarkEnd w:id="144"/>
      <w:r>
        <w:rPr>
          <w:rtl w:val="true"/>
        </w:rPr>
        <w:t>ب</w:t>
      </w:r>
      <w:r>
        <w:rPr>
          <w:rtl w:val="true"/>
        </w:rPr>
        <w:t xml:space="preserve">- </w:t>
      </w:r>
      <w:r>
        <w:rPr>
          <w:rtl w:val="true"/>
        </w:rPr>
        <w:t>دول غير مقيدة بالقانون وهي</w:t>
      </w:r>
      <w:r>
        <w:rPr>
          <w:rtl w:val="true"/>
        </w:rPr>
        <w:t>:</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الاستبدادية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فيها الحاكم الظالم غیر الملتزم بالقانون وهي أسوأ أنواع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الاوليكارشية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فيها القلة غير الملتزمة بالقانون هي الحاكمة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غير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فيها الحكم للكثرة المتطرفة الجائرة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4581975_1051229030"/>
      <w:bookmarkStart w:id="147" w:name="_Toc59"/>
      <w:bookmarkEnd w:id="146"/>
      <w:r>
        <w:rPr>
          <w:rtl w:val="true"/>
        </w:rPr>
        <w:t xml:space="preserve">أفلاطون </w:t>
      </w:r>
      <w:r>
        <w:rPr>
          <w:rtl w:val="true"/>
        </w:rPr>
        <w:t>(</w:t>
      </w:r>
      <w:r>
        <w:rPr>
          <w:rtl w:val="true"/>
        </w:rPr>
        <w:t>القوانين</w:t>
      </w:r>
      <w:r>
        <w:rPr>
          <w:rtl w:val="true"/>
        </w:rPr>
        <w:t>):</w:t>
      </w:r>
      <w:bookmarkEnd w:id="1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تنوع الطرح الأفلاطوني في كتبه الثلاث، إذ قدم في كتابه الجمهورية المجتمع السياسي في صورة مثالية وفي كتابه رجل الدولة وضع الحاكم الفيلسوف في مرتبة الحصانة من القوانین في حین فضل في كتابة القوانین ضرورة وجود مدينة القوانین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والذي يحتوي على اثني عشر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في الكتب الأربعة الأولى تطور الدولة التاريخي والمبادئ العامة للسياسة، فيما تناول في الكتب الأربعة التالية حوارات لتأليف دستور بعد الدستور الذي طرحه في الجمهورية، أما الكتب الثلاثة التالية فتحتوي علی لائحة قانونية يمكن عدّها جوهراً للقوانین في حین خصص الكتاب الآخر لبيان أنظمة سياسية جديدة والتي هي مدار البحث في الفكر السياسي لدى أفلاطون فقد اقترح أفلاطون في كتاب القوانین فكرة العمل بالنظام المختلط والذي يعني مزج الأنظمة المتباينة بصورة متوازنة فلو أخذنا على ذلك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النظام الملكي الذي يقوم على مبدأ السلطة الحاكمة والنظام الديمقراطي يقوم على مبدأ الحرية لتحققت الحكمة لدى الحاكم وأمكن ضمان الحرية للمحكوم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الذي هو السبيل لتحقيق التوافق بین النظامین فهو التزام مبدأ الاعتدال في كل منها ومن هذا الامتزاج ينتج نظام ارستقراطي ديمقراطي وهو ما يسميه أفلاطون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مدينة القوانین</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ويحتوي هذا النظام على ثلاث هيئات 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الهيئة التشريعية للمؤتمر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تشترك فيه طبقات المواطنین الأربعة ويكون الحضور فيه اجبارياً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الهيئة التنفيذية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يشترك فيه ثلثمائة وستين عضواً منتجین وينقسم إلى اثني عشرة لجنة تقوم بمهام مختلفة في إدارة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الهيئة 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هذه الهيئة ثلاث فئات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حراس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ضمان سلامة تطبيق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صيانة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المحافظة على الدستور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مهمتها النظر في القضايا الجنائية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نهاية عرضنا لآراء أفلاطون السياسية توصلنا إلى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هذا الثراء الفكري والعطاء العلمي لدى أفلاطون ألا أنه لم يكن مستقراً في طرح فلسفته السياسية تحديداً في كتبه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والسياسي، والقوانین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التباين والخلط في طرح أنظمة الحكم لاسيما في القوانین، فهل شاخ أفلاطون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محمد صالح</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أم أن ذلك يعود إلى مرتبة متقدمة في النضوج في المنظومة الفكرية الأفلاطونية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الدولة المثالية كانت أحلاماً من نسيج أفلاطون في نظريته حول الدولة المثالية التي يحكمها الملك الفيلسوف غیر المقيد بقانون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شيوعية الأسرة والملكية عند أفلاطون تتعارض وحق الحرية وإنسانية الإنسان وتؤدي إلى ظهور فوارق طبقية تتحول مع الزمن إلى دولتین متقابلتین وفق النظام الطبقي الذي طرحه أفلاطون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غفل أفلاطون حينما جعل سلطة الحاكم مطلقة دون أن تكون مقيدة لمعيار يحده قانون فهو بذلك ينجو من الوقوع في شهوة 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فات أفلاطون أن يجعل من الموهبة السياسية صفة ضرورية يتصف بها </w:t>
      </w:r>
      <w:bookmarkStart w:id="148" w:name="pg7732_73278"/>
    </w:p>
    <w:p>
      <w:pPr>
        <w:pStyle w:val="BookText"/>
        <w:rPr/>
      </w:pPr>
      <w:bookmarkEnd w:id="148"/>
      <w:r>
        <w:rPr>
          <w:rFonts w:ascii="Amiri" w:hAnsi="Amiri" w:eastAsia="Amiri" w:cs="Amiri"/>
          <w:color w:val="111111"/>
          <w:sz w:val="28"/>
          <w:sz w:val="28"/>
          <w:szCs w:val="28"/>
          <w:rtl w:val="true"/>
          <w:lang w:bidi="ar-SA"/>
        </w:rPr>
        <w:t>الحاكم الفيلسوف إلى جانب المعرفة والفضيلة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تحديد أفلاطون فترة زمنية في انتقال الدولة من مرحلة إلى أخرى وفق الصورة التي رسمها أفلاطون حول الأنظمة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يستمر أفلاطون في رأيه حول وجود تعارض بین القانون وحكمة الفيلسوف بل أنه أكد في كتابه السياسي على ضرورة وجود القانون ولكن في مرتبة تأتي دون مرتبة الحاكم الفيلسوف صاحب المعرفة الكاملة</w:t>
      </w:r>
      <w:r>
        <w:rPr>
          <w:rFonts w:eastAsia="IRNazanin" w:cs="IRNazanin"/>
          <w:color w:val="111111"/>
          <w:sz w:val="28"/>
          <w:szCs w:val="28"/>
          <w:rtl w:val="true"/>
          <w:lang w:bidi="fa-IR"/>
        </w:rPr>
        <w:t>.</w:t>
      </w:r>
    </w:p>
    <w:p>
      <w:pPr>
        <w:pStyle w:val="Heading6"/>
        <w:numPr>
          <w:ilvl w:val="5"/>
          <w:numId w:val="1"/>
        </w:numPr>
        <w:rPr/>
      </w:pPr>
      <w:bookmarkStart w:id="149" w:name="__RefHeading___Toc4581977_1051229030"/>
      <w:bookmarkStart w:id="150" w:name="_Toc60"/>
      <w:bookmarkEnd w:id="149"/>
      <w:r>
        <w:rPr>
          <w:rtl w:val="true"/>
        </w:rPr>
        <w:t>أرسطو</w:t>
      </w:r>
      <w:r>
        <w:rPr>
          <w:rtl w:val="true"/>
        </w:rPr>
        <w:t>:</w:t>
      </w:r>
      <w:bookmarkEnd w:id="150"/>
    </w:p>
    <w:p>
      <w:pPr>
        <w:pStyle w:val="BookText"/>
        <w:rPr/>
      </w:pPr>
      <w:r>
        <w:rPr>
          <w:rFonts w:ascii="Amiri" w:hAnsi="Amiri" w:eastAsia="Amiri" w:cs="Amiri"/>
          <w:color w:val="111111"/>
          <w:sz w:val="28"/>
          <w:sz w:val="28"/>
          <w:szCs w:val="28"/>
          <w:rtl w:val="true"/>
          <w:lang w:bidi="ar-SA"/>
        </w:rPr>
        <w:t xml:space="preserve">ولد أرسطو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ستاجيرا كان أبوه طبيباً لملك مقدونيا ووالد الإسكندر وربما كان لهذا أثره على تكوين ارسطو الذي نشأ وهو محب للعلوم الطبيعية فامتلأت فلسفته بالعديد من التشبيهات والاستدلالات البيولوجية وما شابهها، كما أن نشأته بالقرب من قصور الحكام قد أعطته مزاجاً خاصاً متميزاً ربما ترك أثره على أعماله، التحق أرسطو بأكاديمية أفلاطون في أثينا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حتى وفاته ثم ترك أثينا في جولة استمرت أثني عشر عاماً عمل في أثنائها معلماً للاسكندر المقدوني،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أثينا لينشئ فيها أكاديميته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فيها ما يقارب الأثني عشر عاماً أخرى كتب خلالها معظم ما وجد من مؤلفاته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ورسل، برتراند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الفلسفة الغربية، الكتاب الأول، الفلسفة القديمة، ترجمة، زكي نجيب محمود، لجنة التأليف والترجمة والنشر،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128</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7732_73279"/>
    </w:p>
    <w:p>
      <w:pPr>
        <w:pStyle w:val="BookText"/>
        <w:rPr/>
      </w:pPr>
      <w:bookmarkEnd w:id="151"/>
      <w:r>
        <w:rPr>
          <w:rFonts w:ascii="Amiri" w:hAnsi="Amiri" w:eastAsia="Amiri" w:cs="Amiri"/>
          <w:color w:val="111111"/>
          <w:sz w:val="28"/>
          <w:sz w:val="28"/>
          <w:szCs w:val="28"/>
          <w:rtl w:val="true"/>
          <w:lang w:bidi="ar-SA"/>
        </w:rPr>
        <w:t>والتي تناولت موضوعات عديدة في السياسة والمنطق والتاريخ الطبيعي والطبيعة وقد كان من أهم كتاباته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مقارنة وتحليل لمجموعة من الدساتير الإغريقية وقد عالج فيه حكومة الطغاة ودساتير البربر والمطامع الإقليمية للدولة إلا أن هذا الكتاب فقد ولم يصلنا منه سوى ما يتعلق بدستور أثينا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يحتوي على ثمانية أبواب موزعة إلى ثلاثة أقسام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مقدمة بين فيها قاعدة عامة حول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فيه طبيعة الدساتير وبين الفوارق فيها وما تحتاج من 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فيه أهم الأسس التي تقوم عليها أفضل دولة، ولهذا نحاول ملامسة أهم الأفكار السياسية لدى أرسطو من خلال ما طرحه من آراء سياسية حول نشأة الدولة ونظم الحكم وفصل السلطات</w:t>
      </w:r>
      <w:r>
        <w:rPr>
          <w:rFonts w:eastAsia="IRNazanin" w:cs="IRNazanin"/>
          <w:color w:val="111111"/>
          <w:sz w:val="28"/>
          <w:szCs w:val="28"/>
          <w:rtl w:val="true"/>
          <w:lang w:bidi="fa-IR"/>
        </w:rPr>
        <w:t>.</w:t>
      </w:r>
    </w:p>
    <w:p>
      <w:pPr>
        <w:pStyle w:val="Heading6"/>
        <w:numPr>
          <w:ilvl w:val="5"/>
          <w:numId w:val="1"/>
        </w:numPr>
        <w:rPr/>
      </w:pPr>
      <w:bookmarkStart w:id="152" w:name="__RefHeading___Toc4581979_1051229030"/>
      <w:bookmarkStart w:id="153" w:name="_Toc61"/>
      <w:bookmarkEnd w:id="152"/>
      <w:r>
        <w:rPr/>
        <w:t>1</w:t>
      </w:r>
      <w:r>
        <w:rPr>
          <w:rtl w:val="true"/>
        </w:rPr>
        <w:t xml:space="preserve">. </w:t>
      </w:r>
      <w:r>
        <w:rPr>
          <w:rtl w:val="true"/>
        </w:rPr>
        <w:t>نشوء الدولة</w:t>
      </w:r>
      <w:r>
        <w:rPr>
          <w:rtl w:val="true"/>
        </w:rPr>
        <w:t>:</w:t>
      </w:r>
      <w:bookmarkEnd w:id="1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أرسطو أن البعد الاجتماعي هو أساس نشوء الدولة فنتيجة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الأسرة تتكون القرى وباجتماع القرى تتكون الدولة شرط أن يتحقق فيها الاكتفاء الذاتي</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 وأن أكثر من يسهم في أساس الدولة هو أكثر الناس فعلاً للخیر والتزاماً بالقانون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من ضرورات وجود الدولة</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بخصوص الملكية الخاصة فيؤكد أرسطو على أن ترك للأفراد بشرط أن يربوا على فعل الخیر </w:t>
      </w:r>
      <w:bookmarkStart w:id="154" w:name="pg7732_73280"/>
    </w:p>
    <w:p>
      <w:pPr>
        <w:pStyle w:val="BookText"/>
        <w:rPr/>
      </w:pPr>
      <w:bookmarkEnd w:id="154"/>
      <w:r>
        <w:rPr>
          <w:rFonts w:ascii="IRNazanin" w:hAnsi="IRNazanin" w:eastAsia="IRNazanin"/>
          <w:color w:val="111111"/>
          <w:sz w:val="28"/>
          <w:sz w:val="28"/>
          <w:szCs w:val="28"/>
          <w:rtl w:val="true"/>
          <w:lang w:bidi="fa-IR"/>
        </w:rPr>
        <w:t>إزاء الغیر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مشاعية الأبناء فإنها تقلل من الاهتمام بهم ولذلك يشیر أرسطو إلى ضرورة ترك رعايتهم تحت كنف آبائهم الحقيقيین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للزواج فيجب أن يقوم على مبدأ التكافؤ بین الرجل والمرأة</w:t>
      </w:r>
      <w:r>
        <w:rPr>
          <w:rFonts w:eastAsia="IRNazanin" w:cs="IRNazanin"/>
          <w:color w:val="111111"/>
          <w:sz w:val="28"/>
          <w:szCs w:val="28"/>
          <w:rtl w:val="true"/>
          <w:lang w:bidi="fa-IR"/>
        </w:rPr>
        <w:t>.</w:t>
      </w:r>
    </w:p>
    <w:p>
      <w:pPr>
        <w:pStyle w:val="Heading6"/>
        <w:numPr>
          <w:ilvl w:val="5"/>
          <w:numId w:val="1"/>
        </w:numPr>
        <w:rPr/>
      </w:pPr>
      <w:bookmarkStart w:id="155" w:name="__RefHeading___Toc4581981_1051229030"/>
      <w:bookmarkStart w:id="156" w:name="_Toc62"/>
      <w:bookmarkEnd w:id="155"/>
      <w:r>
        <w:rPr/>
        <w:t>2</w:t>
      </w:r>
      <w:r>
        <w:rPr>
          <w:rtl w:val="true"/>
        </w:rPr>
        <w:t xml:space="preserve">. </w:t>
      </w:r>
      <w:r>
        <w:rPr>
          <w:rtl w:val="true"/>
        </w:rPr>
        <w:t>سيادة القانون</w:t>
      </w:r>
      <w:r>
        <w:rPr>
          <w:rtl w:val="true"/>
        </w:rPr>
        <w:t>:</w:t>
      </w:r>
      <w:bookmarkEnd w:id="156"/>
    </w:p>
    <w:p>
      <w:pPr>
        <w:pStyle w:val="BookText"/>
        <w:rPr/>
      </w:pPr>
      <w:r>
        <w:rPr>
          <w:rFonts w:ascii="IRNazanin" w:hAnsi="IRNazanin" w:eastAsia="IRNazanin"/>
          <w:color w:val="111111"/>
          <w:sz w:val="28"/>
          <w:sz w:val="28"/>
          <w:szCs w:val="28"/>
          <w:rtl w:val="true"/>
          <w:lang w:bidi="fa-IR"/>
        </w:rPr>
        <w:t>القانون هو العقل المجرد عن الهوى</w:t>
      </w:r>
      <w:r>
        <w:rPr>
          <w:rStyle w:val="FootnoteAnchor"/>
          <w:rtl w:val="true"/>
        </w:rPr>
        <w:footnoteReference w:id="99"/>
      </w:r>
      <w:r>
        <w:rPr>
          <w:rFonts w:ascii="IRNazanin" w:hAnsi="IRNazanin" w:eastAsia="IRNazanin"/>
          <w:color w:val="111111"/>
          <w:sz w:val="28"/>
          <w:sz w:val="28"/>
          <w:szCs w:val="28"/>
          <w:rtl w:val="true"/>
          <w:lang w:bidi="fa-IR"/>
        </w:rPr>
        <w:t xml:space="preserve">، وهو ميزان الحق والإنصاف بین الناس يشیر أرسطو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السلطة يجب أن تكون للقانون وليست للحاكم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ومهما كان هذا الحاكم ذكياً لا يمكنه الاستغناء عن القانون إضافة إلى ذلك فرق أرسطو بین نوعین من القوانین، القوانین الدستورية التي تصنع القواعد الأساسية للمدينة، والقوانین العادية التي تنتج الأولى وتخضع لها، لكن أرسطو لا ينفي وجود حكام يمتازون برجاحة العقل وهم بمثابة الإله بین الناس ومن غیر المعقول إخضاع هؤلاء إلى الدستور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4581983_1051229030"/>
      <w:bookmarkStart w:id="158" w:name="_Toc63"/>
      <w:bookmarkEnd w:id="157"/>
      <w:r>
        <w:rPr/>
        <w:t>3</w:t>
      </w:r>
      <w:r>
        <w:rPr>
          <w:rtl w:val="true"/>
        </w:rPr>
        <w:t xml:space="preserve">. </w:t>
      </w:r>
      <w:r>
        <w:rPr>
          <w:rtl w:val="true"/>
        </w:rPr>
        <w:t>العدالة</w:t>
      </w:r>
      <w:r>
        <w:rPr>
          <w:rtl w:val="true"/>
        </w:rPr>
        <w:t>:</w:t>
      </w:r>
      <w:bookmarkEnd w:id="158"/>
    </w:p>
    <w:p>
      <w:pPr>
        <w:pStyle w:val="BookText"/>
        <w:rPr/>
      </w:pPr>
      <w:r>
        <w:rPr>
          <w:rFonts w:ascii="Amiri" w:hAnsi="Amiri" w:eastAsia="Amiri" w:cs="Amiri"/>
          <w:color w:val="111111"/>
          <w:sz w:val="28"/>
          <w:sz w:val="28"/>
          <w:szCs w:val="28"/>
          <w:rtl w:val="true"/>
          <w:lang w:bidi="ar-SA"/>
        </w:rPr>
        <w:t>ينظر أرسطو للعدالة من خلال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توازي كل الفضيلة الخلقية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فالعدالة فضيلة خاصة محددة تأخذ مكانها إلى جانب </w:t>
      </w:r>
      <w:bookmarkStart w:id="159" w:name="pg7732_73281"/>
    </w:p>
    <w:p>
      <w:pPr>
        <w:pStyle w:val="BookText"/>
        <w:rPr/>
      </w:pPr>
      <w:bookmarkEnd w:id="159"/>
      <w:r>
        <w:rPr>
          <w:rFonts w:ascii="Amiri" w:hAnsi="Amiri" w:eastAsia="Amiri" w:cs="Amiri"/>
          <w:color w:val="111111"/>
          <w:sz w:val="28"/>
          <w:sz w:val="28"/>
          <w:szCs w:val="28"/>
          <w:rtl w:val="true"/>
          <w:lang w:bidi="ar-SA"/>
        </w:rPr>
        <w:t>الشجاعة والكرم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الذي يتصف بالعدالة بمعناها الثاني لا يمكن أن يصل إلى معنى العدالة بالمعنى الأول فهي أوسع والعكس هو الصحيح، كذلك في مجال تطبيق كل منها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4581985_1051229030"/>
      <w:bookmarkStart w:id="161" w:name="_Toc64"/>
      <w:bookmarkEnd w:id="160"/>
      <w:r>
        <w:rPr/>
        <w:t>4</w:t>
      </w:r>
      <w:r>
        <w:rPr>
          <w:rtl w:val="true"/>
        </w:rPr>
        <w:t xml:space="preserve">. </w:t>
      </w:r>
      <w:r>
        <w:rPr>
          <w:rtl w:val="true"/>
        </w:rPr>
        <w:t>التعليم</w:t>
      </w:r>
      <w:r>
        <w:rPr>
          <w:rtl w:val="true"/>
        </w:rPr>
        <w:t>:</w:t>
      </w:r>
      <w:bookmarkEnd w:id="161"/>
    </w:p>
    <w:p>
      <w:pPr>
        <w:pStyle w:val="BookText"/>
        <w:rPr/>
      </w:pPr>
      <w:r>
        <w:rPr>
          <w:rFonts w:ascii="IRNazanin" w:hAnsi="IRNazanin" w:eastAsia="IRNazanin"/>
          <w:color w:val="111111"/>
          <w:sz w:val="28"/>
          <w:sz w:val="28"/>
          <w:szCs w:val="28"/>
          <w:rtl w:val="true"/>
          <w:lang w:bidi="fa-IR"/>
        </w:rPr>
        <w:t>يعرفه أرسطو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عملية تحويل الناس إلى مواطنین صالحین او تدريبهم على ممارسة الفضيلة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ثم يقرر أرسطو ضرورة أن يكون التعليم إلزامياً يشمل كل أعضاء الدولة على أن تكون في إطار القانون وأن المنهج التربوي الذي يقترحه أرسطو يشمل الجميع باستثناء أولاد العبيد فهم يتعلمون فنونًا تفيدهم في مجال عملهم كفن الطبخ الذي لا يعد من فروع التعلم، ويختلف المنهج التربوي في رأي أرسطو بین مدينة وأخرى حسب اختلاف الحكومات إن كانت ديمقراطية أو اوليكارشية</w:t>
      </w:r>
      <w:r>
        <w:rPr>
          <w:rFonts w:eastAsia="IRNazanin" w:cs="IRNazanin"/>
          <w:color w:val="111111"/>
          <w:sz w:val="28"/>
          <w:szCs w:val="28"/>
          <w:rtl w:val="true"/>
          <w:lang w:bidi="fa-IR"/>
        </w:rPr>
        <w:t>.</w:t>
      </w:r>
    </w:p>
    <w:p>
      <w:pPr>
        <w:pStyle w:val="Heading6"/>
        <w:numPr>
          <w:ilvl w:val="5"/>
          <w:numId w:val="1"/>
        </w:numPr>
        <w:rPr/>
      </w:pPr>
      <w:bookmarkStart w:id="162" w:name="__RefHeading___Toc4581987_1051229030"/>
      <w:bookmarkStart w:id="163" w:name="_Toc65"/>
      <w:bookmarkEnd w:id="162"/>
      <w:r>
        <w:rPr/>
        <w:t>5</w:t>
      </w:r>
      <w:r>
        <w:rPr>
          <w:rtl w:val="true"/>
        </w:rPr>
        <w:t xml:space="preserve">. </w:t>
      </w:r>
      <w:r>
        <w:rPr>
          <w:rtl w:val="true"/>
        </w:rPr>
        <w:t>نظم الحكم</w:t>
      </w:r>
      <w:r>
        <w:rPr>
          <w:rtl w:val="true"/>
        </w:rPr>
        <w:t>:</w:t>
      </w:r>
      <w:bookmarkEnd w:id="163"/>
    </w:p>
    <w:p>
      <w:pPr>
        <w:pStyle w:val="BookText"/>
        <w:rPr/>
      </w:pPr>
      <w:r>
        <w:rPr>
          <w:rFonts w:ascii="Amiri" w:hAnsi="Amiri" w:eastAsia="Amiri" w:cs="Amiri"/>
          <w:color w:val="111111"/>
          <w:sz w:val="28"/>
          <w:sz w:val="28"/>
          <w:szCs w:val="28"/>
          <w:rtl w:val="true"/>
          <w:lang w:bidi="ar-SA"/>
        </w:rPr>
        <w:t>انطلق أرسطو في تقسيمه لأنظمة الحكم من خلال معيارين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عددي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السلطة بيد قلة أو جماعة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كيفي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الحكومة فيه صالحة أو فاسدة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استأثر بالسلطة لصالح أفراد معينین، فيقدم أرسطو ستة أنظمة للحكومات نتيجة الجمع بین كل من المعيارين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الكمي والكيفي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كما يلي ثلاث صور من أنظمة الحكم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الحكم فيه فردياً وفق القانون ويستهدف 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الارستقراطي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الحكم فيه للقلة المتميزة تحكم طبقاً للقانون والصالح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الجمهوري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نظام عند أرسطو ويكون الحكم فيه للأغلبية من الطبقة الوسطى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وثلاث صور من أنظمة الحكم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الاستبدادي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السلطة للفرد المستبد الذي لا يتقيد بقانون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الاوليكارشي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السلطة فيه للأقلية الثرية التي تسعى لتحقيق مصالحها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الديمقراطي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السلطة فيه للأغلبية من الفقراء وتعمل على استغلالها ضد الأغنياء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أرسطو ان هناك أنظمة سياسية هي خليط من أكثر من نوع واحد كلما اقتربت من النظام الصالح كانت أكثر صلاحاً، وكلما ابتعدت عنه كانت أكثر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تحديد صلاح او فساد الأنظمة من خلال الصفات الأخلاقية التي يتسم بها الحاكم بغض النظر عن ماهية الدستور القائم</w:t>
      </w:r>
      <w:r>
        <w:rPr>
          <w:rFonts w:eastAsia="Amiri" w:cs="Amiri" w:ascii="Amiri" w:hAnsi="Amiri"/>
          <w:color w:val="111111"/>
          <w:sz w:val="28"/>
          <w:szCs w:val="28"/>
          <w:rtl w:val="true"/>
          <w:lang w:bidi="ar-SA"/>
        </w:rPr>
        <w:t xml:space="preserve">. </w:t>
      </w:r>
      <w:bookmarkStart w:id="164" w:name="pg7732_73283"/>
    </w:p>
    <w:p>
      <w:pPr>
        <w:pStyle w:val="Heading6"/>
        <w:numPr>
          <w:ilvl w:val="5"/>
          <w:numId w:val="1"/>
        </w:numPr>
        <w:rPr/>
      </w:pPr>
      <w:bookmarkStart w:id="165" w:name="__RefHeading___Toc4581989_1051229030"/>
      <w:bookmarkStart w:id="166" w:name="_Toc66"/>
      <w:bookmarkEnd w:id="164"/>
      <w:bookmarkEnd w:id="165"/>
      <w:r>
        <w:rPr/>
        <w:t>6</w:t>
      </w:r>
      <w:r>
        <w:rPr>
          <w:rtl w:val="true"/>
        </w:rPr>
        <w:t xml:space="preserve">. </w:t>
      </w:r>
      <w:r>
        <w:rPr>
          <w:rtl w:val="true"/>
        </w:rPr>
        <w:t>الفصل بين السلطات</w:t>
      </w:r>
      <w:r>
        <w:rPr>
          <w:rtl w:val="true"/>
        </w:rPr>
        <w:t>:</w:t>
      </w:r>
      <w:bookmarkEnd w:id="166"/>
    </w:p>
    <w:p>
      <w:pPr>
        <w:pStyle w:val="BookText"/>
        <w:rPr/>
      </w:pPr>
      <w:r>
        <w:rPr>
          <w:rFonts w:ascii="IRNazanin" w:hAnsi="IRNazanin" w:eastAsia="IRNazanin"/>
          <w:color w:val="111111"/>
          <w:sz w:val="28"/>
          <w:sz w:val="28"/>
          <w:szCs w:val="28"/>
          <w:rtl w:val="true"/>
          <w:lang w:bidi="fa-IR"/>
        </w:rPr>
        <w:t xml:space="preserve">لقد كان أرسطو من الرواد الأوائل الذين فصلوا بین السلطات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تشريعية وتنفيذية وقضائية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4581991_1051229030"/>
      <w:bookmarkStart w:id="168" w:name="_Toc67"/>
      <w:bookmarkEnd w:id="167"/>
      <w:r>
        <w:rPr>
          <w:rtl w:val="true"/>
        </w:rPr>
        <w:t>وظائف السلطات الثلاثة</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وتحدد وظيفة السلطة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قوانين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ميزانية الدولة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السلطة التنفيذية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توكل إليهم مهمة تنفيذ القوانین التي تم سنها من قبل السلطة التشريعية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السلطة 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تنصيب القضاة عن طريق أسلوب الانتخاب أو القرعة ومن وظائف الهيئة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على الجرائم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أرسطو على أن تكون هيئة القضاة متكونة من عدة قضاة حتى لا يسهل إفسادها، ثم إن أرسطو يشیر في نهاية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الدستور الأمثل الذي تقوم عليه الدولة الفاضلة هو الذي يطرح فيه فكرة النظام السياسي المختلط حيث يمزج فيه بین النظام الديمقراطي والاوليكارشي وهو ما يسميه أرسطو </w:t>
      </w:r>
      <w:bookmarkStart w:id="169" w:name="pg7732_73284"/>
    </w:p>
    <w:p>
      <w:pPr>
        <w:pStyle w:val="BookText"/>
        <w:rPr/>
      </w:pPr>
      <w:bookmarkEnd w:id="169"/>
      <w:r>
        <w:rPr>
          <w:rFonts w:ascii="Amiri" w:hAnsi="Amiri" w:eastAsia="Amiri" w:cs="Amiri"/>
          <w:color w:val="111111"/>
          <w:sz w:val="28"/>
          <w:sz w:val="28"/>
          <w:szCs w:val="28"/>
          <w:rtl w:val="true"/>
          <w:lang w:bidi="ar-SA"/>
        </w:rPr>
        <w:t>النظام الدستوري وأحياناً الجمهوري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ولتحقق هذا النظام لابد من إتباع جملة من الوسائل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مبدأ وسط بين النظامين المتعارضين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يشترط وجود نصاب مالي في المساهمة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والاوليكارشي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يحدد الثراء شرطاً للمساهمة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المبدأ الوسط هو اشتراط نصاب مالي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مبدأ اختبار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بوسيلة الاقتراع التي يفضلها النظام الديمقراطي أو بوسيلة الانتخاب التي يستخدمها النظام الاوليكارشي أو بجمع الوسيلتين معاً في جميع الوظائف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 عملية حضور جلسات الجمعية الشعبية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خلال مكافأة الفقراء عند حضورهم ومعاقبة الأغنياء عند تخلفهم عن الحضور، ولا يعترض أرسطو على تخصيص أجر عن الوظائف العامة شرط عدم المغالاة</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 بأنه لا ضیر من وضع كل ما قدمه هذان الفيلسوفان أفلاطون وأرسطو من إسهامات في مجال الفكر السياسي تحت أنظار التقييم، وذلك من خلال تحديد أوجه الشبه والاختلاف</w:t>
      </w:r>
      <w:r>
        <w:rPr>
          <w:rFonts w:eastAsia="IRNazanin" w:cs="IRNazanin"/>
          <w:color w:val="111111"/>
          <w:sz w:val="28"/>
          <w:szCs w:val="28"/>
          <w:rtl w:val="true"/>
          <w:lang w:bidi="fa-IR"/>
        </w:rPr>
        <w:t>.</w:t>
      </w:r>
    </w:p>
    <w:p>
      <w:pPr>
        <w:pStyle w:val="Heading6"/>
        <w:numPr>
          <w:ilvl w:val="5"/>
          <w:numId w:val="1"/>
        </w:numPr>
        <w:rPr/>
      </w:pPr>
      <w:bookmarkStart w:id="170" w:name="__RefHeading___Toc4581993_1051229030"/>
      <w:bookmarkStart w:id="171" w:name="_Toc68"/>
      <w:bookmarkEnd w:id="170"/>
      <w:r>
        <w:rPr>
          <w:rtl w:val="true"/>
        </w:rPr>
        <w:t>أوجه الشبه بين افلاطون وارسطو</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كل من الفيلسوفين تصوراً لدولة مثالية غايتها تحقيق السعادة للناس</w:t>
      </w:r>
      <w:bookmarkStart w:id="172" w:name="pg7732_73285"/>
    </w:p>
    <w:p>
      <w:pPr>
        <w:pStyle w:val="BookText"/>
        <w:rPr/>
      </w:pPr>
      <w:bookmarkEnd w:id="172"/>
      <w:r>
        <w:rPr>
          <w:rFonts w:ascii="Amiri" w:hAnsi="Amiri" w:eastAsia="Amiri" w:cs="Amiri"/>
          <w:color w:val="111111"/>
          <w:sz w:val="28"/>
          <w:sz w:val="28"/>
          <w:szCs w:val="28"/>
          <w:rtl w:val="true"/>
          <w:lang w:bidi="ar-SA"/>
        </w:rPr>
        <w:t>بشرط أن تتعهد الدولة بإقرار العدالة والفضيلة التي تكتسب بالتعلم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الفضيلة تنحصر في أفراد معينین لذلك يجب أن تكون صفة المواطنة مقيدة بشروط حتى ترسخ فكرة المواطن الصالح في الدولة</w:t>
      </w:r>
      <w:r>
        <w:rPr>
          <w:rFonts w:eastAsia="IRNazanin" w:cs="IRNazanin"/>
          <w:color w:val="111111"/>
          <w:sz w:val="28"/>
          <w:szCs w:val="28"/>
          <w:rtl w:val="true"/>
          <w:lang w:bidi="fa-IR"/>
        </w:rPr>
        <w:t>.</w:t>
      </w:r>
    </w:p>
    <w:p>
      <w:pPr>
        <w:pStyle w:val="Heading6"/>
        <w:numPr>
          <w:ilvl w:val="5"/>
          <w:numId w:val="1"/>
        </w:numPr>
        <w:rPr/>
      </w:pPr>
      <w:bookmarkStart w:id="173" w:name="__RefHeading___Toc4581995_1051229030"/>
      <w:bookmarkStart w:id="174" w:name="_Toc69"/>
      <w:bookmarkEnd w:id="173"/>
      <w:r>
        <w:rPr>
          <w:rtl w:val="true"/>
        </w:rPr>
        <w:t>أوجه الاختلاف</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أكد أفلاطون على المثالية المطلقة للدولة وجعل كل ما سواها غیر صالح على حین فرق أرسطو بین المثالية والمثالية النسبية مستنداً في ذلك إلى ما هو قائم في الواقع لبناء نظامه السياسي ولهذا واجه المشكلة السياسية في اليونان بأسلوب وضعي متخذاً من الخبرة نقطة البدء وليس الخيال كما يظن أفلاطون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ضیر بتعدد النظام السياسي الأصلح تبعاً لخصوصية كل شعب حسب رأي أرسطو، وهذا نقيض ما اعتقد به أفلاطون في شكل الدولة المثالية ذات النظام الأوحد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 أرسطو حاكمية السلطة بيد المجتمع السياسي نابذاً ما كان يعتقد به أفلاطون من حاكمية الفرد العاقل في إدارة السلطة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4581997_1051229030"/>
      <w:bookmarkStart w:id="176" w:name="_Toc70"/>
      <w:bookmarkEnd w:id="175"/>
      <w:r>
        <w:rPr>
          <w:rtl w:val="true"/>
        </w:rPr>
        <w:t>حضارة الرومان</w:t>
      </w:r>
      <w:r>
        <w:rPr>
          <w:rtl w:val="true"/>
        </w:rPr>
        <w:t>:</w:t>
      </w:r>
      <w:bookmarkEnd w:id="1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الفكر السياسي الحديث قد استند في كثیر من طروحاته إلى ما قدمه اليونان من أسس فكرية في تفسیر الظواهر السياسية إلا أنه استفاد أيضاً من المباني السياسية التي كانت سائدة في الحضارة الرومانية، وذلك عن طريق استيعاب النظم السياسية القانونية وتنظيم العلاقة بین الفرد والدولة، وقد مرّ تاريخ روما السياسي بثلاثة عصور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الملكي والجمهوري والإمبراطوري، وهي تعبر عن النظم السياسية الرومانية ومدى تطور الفكر السياسي لديهم، وقد كان لكل </w:t>
      </w:r>
      <w:bookmarkStart w:id="177" w:name="pg7732_73286"/>
    </w:p>
    <w:p>
      <w:pPr>
        <w:pStyle w:val="BookText"/>
        <w:rPr/>
      </w:pPr>
      <w:bookmarkEnd w:id="177"/>
      <w:r>
        <w:rPr>
          <w:rFonts w:ascii="Amiri" w:hAnsi="Amiri" w:eastAsia="Amiri" w:cs="Amiri"/>
          <w:color w:val="111111"/>
          <w:sz w:val="28"/>
          <w:sz w:val="28"/>
          <w:szCs w:val="28"/>
          <w:rtl w:val="true"/>
          <w:lang w:bidi="ar-SA"/>
        </w:rPr>
        <w:t xml:space="preserve">عصر سمات سياسية واجتماعية يختلف بها عن الآخر، وقد كان من أبرز المساهمين في رسم ملامح الفكر السياسي الروماني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بوليب وشيشرون وسنيكا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تعبر أفكارهم السياسية عن جملة من الحقائق</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4581999_1051229030"/>
      <w:bookmarkStart w:id="179" w:name="_Toc71"/>
      <w:bookmarkEnd w:id="178"/>
      <w:r>
        <w:rPr>
          <w:rtl w:val="true"/>
        </w:rPr>
        <w:t>بوليب</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يمثّل مرحلة ازدهار الفكر السياسي الروماني ومدى تأثیره في الحضارة الرومانية</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لكونه درس روما وتوصل إلى أن سر عظمة الحضارة الرومانية لا يكمن في الانتصارات العسكرية فحسب بل في تطبيق نظرية الدستور المختلط التي كانت من نتاجات الحضارة اليونانية والتي لا تزل تؤثر في الأوساط السياسية المعاصرة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4582001_1051229030"/>
      <w:bookmarkStart w:id="181" w:name="_Toc72"/>
      <w:bookmarkEnd w:id="180"/>
      <w:r>
        <w:rPr>
          <w:rtl w:val="true"/>
        </w:rPr>
        <w:t>شيشرون</w:t>
      </w:r>
      <w:r>
        <w:rPr>
          <w:rtl w:val="true"/>
        </w:rPr>
        <w:t>:</w:t>
      </w:r>
      <w:bookmarkEnd w:id="181"/>
    </w:p>
    <w:p>
      <w:pPr>
        <w:pStyle w:val="BookText"/>
        <w:rPr/>
      </w:pPr>
      <w:r>
        <w:rPr>
          <w:rFonts w:ascii="IRNazanin" w:hAnsi="IRNazanin" w:eastAsia="IRNazanin"/>
          <w:color w:val="111111"/>
          <w:sz w:val="28"/>
          <w:sz w:val="28"/>
          <w:szCs w:val="28"/>
          <w:rtl w:val="true"/>
          <w:lang w:bidi="fa-IR"/>
        </w:rPr>
        <w:t xml:space="preserve">ويمثل الخريف اليوناني في صياغة أفكاره السياسية ولا يعني ذلك محاكاة وتقليد كل ما جاء في الفلسفة السياسية اليونانية، ويتضح ذلك في كتاباته ولا سيما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والقوانین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اهتم شيشرون في مجال السياسة التطبيقية الواقعية وجعل المحور هو الإنسان والإحساس الواعي بالعالم وبهذا اختلف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 وأرسطو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 شيشرون فكرة الدولة الكاملة التي تبنى على ركيزتین 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الدستور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عملية المزج المتوازن لعناصر ثلاثة أنظمة مختلفة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والارستقراطية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والوصول إلى نظام مثالي تنسجم فيه </w:t>
      </w:r>
      <w:bookmarkStart w:id="182" w:name="pg7732_73287"/>
    </w:p>
    <w:p>
      <w:pPr>
        <w:pStyle w:val="BookText"/>
        <w:rPr/>
      </w:pPr>
      <w:bookmarkEnd w:id="182"/>
      <w:r>
        <w:rPr>
          <w:rFonts w:ascii="Amiri" w:hAnsi="Amiri" w:eastAsia="Amiri" w:cs="Amiri"/>
          <w:color w:val="111111"/>
          <w:sz w:val="28"/>
          <w:sz w:val="28"/>
          <w:szCs w:val="28"/>
          <w:rtl w:val="true"/>
          <w:lang w:bidi="ar-SA"/>
        </w:rPr>
        <w:t>عناصر هذه الأنظمة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التطور التاريخي الدوري للدساتير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عملية تحول الأنظمة من الأحسن إلى الأسوة نتيجة ما يصيب هذه الأنظمة من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طبيعة الدولة، فيتفق شيشرون والرواقية على أن الدولة مؤسسة عقلانية غیر أنه يختلف مع الابيقورية بقولهم أن الدولة تجسيد لمصلحة الأفراد الذاتية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فالدولة عند شيشرون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الناس المشتركة</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مستمدة من الشعب ولا يمارسها الحاكم إلا بالعودة إلى القانون والهدف من وجود السلطة هو هدف أخلاقي</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أيضاً ليشيشرون نظرية في القانون الطبيعي كانت مرجعاً لدى الفكر الغربي حتى القرن التاسع عشر وتنص على أن القانون الطبيعي ينبثق من العناية الإلهية للعالم كله ومن الطبيعة العقلية الاجتماعية للبشر وأن هنالك دستوراً موحداً للعالم يلزم جميع الناس في كل مكان وزمان</w:t>
      </w:r>
      <w:r>
        <w:rPr>
          <w:rStyle w:val="FootnoteAnchor"/>
          <w:rtl w:val="true"/>
        </w:rPr>
        <w:footnoteReference w:id="115"/>
      </w:r>
    </w:p>
    <w:p>
      <w:pPr>
        <w:pStyle w:val="Heading6"/>
        <w:numPr>
          <w:ilvl w:val="5"/>
          <w:numId w:val="1"/>
        </w:numPr>
        <w:rPr/>
      </w:pPr>
      <w:bookmarkStart w:id="183" w:name="__RefHeading___Toc4582003_1051229030"/>
      <w:bookmarkStart w:id="184" w:name="_Toc73"/>
      <w:bookmarkEnd w:id="183"/>
      <w:r>
        <w:rPr>
          <w:rtl w:val="true"/>
        </w:rPr>
        <w:t>سنيكا</w:t>
      </w:r>
      <w:r>
        <w:rPr>
          <w:rtl w:val="true"/>
        </w:rPr>
        <w:t>:</w:t>
      </w:r>
      <w:bookmarkEnd w:id="1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أنه كان متأثراً بالفكر الرواقي إلا أن أفكاره السياسية كانت مطابقة لما جاءت به المسيحية، خصوصاً في تصوره حول وجود عالمین للإنسان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صغیر يمثل عالم الدولة يعيش فيه الفرد على وفق مبدأ المساواة الإنسانية وعالم </w:t>
      </w:r>
    </w:p>
    <w:p>
      <w:pPr>
        <w:pStyle w:val="BookText"/>
        <w:rPr/>
      </w:pPr>
      <w:r>
        <w:rPr>
          <w:rFonts w:ascii="Amiri" w:hAnsi="Amiri" w:eastAsia="Amiri" w:cs="Amiri"/>
          <w:color w:val="111111"/>
          <w:sz w:val="28"/>
          <w:sz w:val="28"/>
          <w:szCs w:val="28"/>
          <w:rtl w:val="true"/>
          <w:lang w:bidi="ar-SA"/>
        </w:rPr>
        <w:t>آخر أكبر تعيش فيه الكائنات العاقلة بدلاً من الروابط القانونية والسياسية</w:t>
      </w:r>
      <w:r>
        <w:rPr>
          <w:rStyle w:val="FootnoteAnchor"/>
          <w:rtl w:val="true"/>
        </w:rPr>
        <w:footnoteReference w:id="116"/>
      </w:r>
      <w:r>
        <w:rPr>
          <w:rFonts w:ascii="Amiri" w:hAnsi="Amiri" w:eastAsia="Amiri" w:cs="Amiri"/>
          <w:color w:val="111111"/>
          <w:sz w:val="28"/>
          <w:sz w:val="28"/>
          <w:szCs w:val="28"/>
          <w:rtl w:val="true"/>
          <w:lang w:bidi="ar-SA"/>
        </w:rPr>
        <w:t>وتقترب أفكاره مرة أخرى والمسيحية في فكرة العصر الذهبي التي يفترض فيها وجود عصر سابق على عصر المدينة والدولة وهو يتصف بأوصاف ممدوحة دون أن تكون فيه الحاجة إلى قوة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أفكار سنيكا أيضاً عدم اكتراثه بتعدد أنظمة الحكم؛ لأنه كان يعتقد أنها تمثل الشر، لذلك أعطى الأفضلية في الحكم للطاغية، وأن معيار صلاح وفساد الحكومة هو المنفعة فقط</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مثل سنيكا نهاية مرحلة التاريخ السياسي الروماني وبداية مرحلة أخذت من أفكاره الكثیر متمثلة بالمسيحية</w:t>
      </w:r>
      <w:r>
        <w:rPr>
          <w:rFonts w:eastAsia="IRNazanin" w:cs="IRNazanin"/>
          <w:color w:val="111111"/>
          <w:sz w:val="28"/>
          <w:szCs w:val="28"/>
          <w:rtl w:val="true"/>
          <w:lang w:bidi="fa-IR"/>
        </w:rPr>
        <w:t xml:space="preserve">. </w:t>
      </w:r>
      <w:bookmarkStart w:id="185" w:name="pg7732_73289"/>
    </w:p>
    <w:p>
      <w:pPr>
        <w:pStyle w:val="Heading3"/>
        <w:numPr>
          <w:ilvl w:val="2"/>
          <w:numId w:val="1"/>
        </w:numPr>
        <w:rPr/>
      </w:pPr>
      <w:bookmarkStart w:id="186" w:name="__RefHeading___Toc4582005_1051229030"/>
      <w:bookmarkStart w:id="187" w:name="_Toc74"/>
      <w:bookmarkEnd w:id="185"/>
      <w:bookmarkEnd w:id="186"/>
      <w:r>
        <w:rPr>
          <w:rtl w:val="true"/>
        </w:rPr>
        <w:t xml:space="preserve">ثالثا </w:t>
      </w:r>
      <w:r>
        <w:rPr>
          <w:rtl w:val="true"/>
        </w:rPr>
        <w:t xml:space="preserve">/ </w:t>
      </w:r>
      <w:r>
        <w:rPr>
          <w:rtl w:val="true"/>
        </w:rPr>
        <w:t>أوضاع العرب قبل الإسلام</w:t>
      </w:r>
      <w:r>
        <w:rPr>
          <w:rtl w:val="true"/>
        </w:rPr>
        <w:t>:</w:t>
      </w:r>
      <w:bookmarkEnd w:id="187"/>
    </w:p>
    <w:p>
      <w:pPr>
        <w:pStyle w:val="Heading4"/>
        <w:numPr>
          <w:ilvl w:val="3"/>
          <w:numId w:val="1"/>
        </w:numPr>
        <w:rPr/>
      </w:pPr>
      <w:bookmarkStart w:id="188" w:name="__RefHeading___Toc4582007_1051229030"/>
      <w:bookmarkStart w:id="189" w:name="_Toc75"/>
      <w:bookmarkEnd w:id="188"/>
      <w:r>
        <w:rPr>
          <w:rtl w:val="true"/>
        </w:rPr>
        <w:t>الموقع الجغرافي للجزيرة العربية</w:t>
      </w:r>
      <w:r>
        <w:rPr>
          <w:rtl w:val="true"/>
        </w:rPr>
        <w:t>.</w:t>
      </w:r>
      <w:bookmarkEnd w:id="189"/>
    </w:p>
    <w:p>
      <w:pPr>
        <w:pStyle w:val="BookText"/>
        <w:rPr/>
      </w:pPr>
      <w:r>
        <w:rPr>
          <w:rFonts w:ascii="Amiri" w:hAnsi="Amiri" w:eastAsia="Amiri" w:cs="Amiri"/>
          <w:color w:val="111111"/>
          <w:sz w:val="28"/>
          <w:sz w:val="28"/>
          <w:szCs w:val="28"/>
          <w:rtl w:val="true"/>
          <w:lang w:bidi="ar-SA"/>
        </w:rPr>
        <w:t xml:space="preserve">شبه الجزيرة العربية تحيط بها المياه ومن ثلاث جهات من بحر القلزم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الخليج العربي إلى خليج عمان وما سوى ذلك فهي أرض منبسطة ممتدة الأطراف مجراها من الشمال بلاد الشام، ومن أقصى الجنوب بلاد اليمن، وفي الجنوب الشرقي عمان، وفي مناطق يغلب عليها البداوة ماعدا حواضر مكة وعمان واليمن باعتبار مواقعها التجارية، حيث إن عادة العرب البحث عن رغيد العيش والكلأ والمرعى، ولقد كانت مكة عاصمة تجارية؛ لارتباطها بالبيت الحرام وعمان واليمن، كذلك لتقاسمها المواقع الاسراتيجية التي تتيح حرية التجارة، وكذلك اشتمالها على مقومات الحضارة من وفرة المياه وخصوبة الأرض وغيرهما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4582009_1051229030"/>
      <w:bookmarkStart w:id="191" w:name="_Toc76"/>
      <w:bookmarkEnd w:id="190"/>
      <w:r>
        <w:rPr>
          <w:rtl w:val="true"/>
        </w:rPr>
        <w:t>سكانها</w:t>
      </w:r>
      <w:r>
        <w:rPr>
          <w:rtl w:val="true"/>
        </w:rPr>
        <w:t>:</w:t>
      </w:r>
      <w:bookmarkEnd w:id="191"/>
    </w:p>
    <w:p>
      <w:pPr>
        <w:pStyle w:val="BookText"/>
        <w:rPr/>
      </w:pPr>
      <w:r>
        <w:rPr>
          <w:rFonts w:ascii="Amiri" w:hAnsi="Amiri" w:eastAsia="Amiri" w:cs="Amiri"/>
          <w:color w:val="111111"/>
          <w:sz w:val="28"/>
          <w:sz w:val="28"/>
          <w:szCs w:val="28"/>
          <w:rtl w:val="true"/>
          <w:lang w:bidi="ar-SA"/>
        </w:rPr>
        <w:t>تشير المصادر التاريخية إلى ان العرب قبل الإسلام كانوا على ثلاثة أنماط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العاربة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أبناء سام بن نوح وهم القحطانيون عاشوا باليمن وتفرقوا إلى عمان وبلدان شتى في الجزيرة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المستعربة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نسل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وهم العدنانيون عاشوا في مكة وتفرقوا بالحجاز ومنهم من ذهب إلى عمان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البائدة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طسم وجديس وثمود وعاد وقيل سكنوا عمان بالأحقاف وزاد ابن خلدون العرب المستعجمة وهم الذين خالطوا الأعاجم من الفرس والرومان وأخذوا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كانت لغتهم مستعجمة على اللسان المضري الذي نزل به القرآن وهو لسان سلفهم سميناهم لذلك العرب المستعجمة فهذه أجيال العرب منذ بدأت الخليقة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المجتمع العربي الجاهلي يتكون من طبقات اجتماعية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الطبقة العليا من القبيلة كانوا يتمتعون بامتيازات خاصة لذلك استغل بعضهم رئاسة القبيلة وكان همهم ملذاتهم وشهواتهم بل وصل بعضهم إلى الطغيان بالبطش بالناس وتخريب البلاد، ويصور لنا الأعشى هذا المضمون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سار نحو بلاد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أزارهم المنية والحماما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وكان يكتسب الشرف والرفعة عندهم عن طريق النسب والجاه والمال والقيام بالأعمال البطولية وأهمها الظفر بالحرب</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بنات الإشراف كان لا يتم تزويجهن إلا من رجال في منزلتهن، ولذلك كثرت العوانس والقواعد منهن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الطبقة الثانية من مجتمع القبيلة، والمولى يكون حراً بعد أن يعتقه صاحبه فتكون له حقوق الأحرار نفسها، ولكن رابطة الولاء تبقى تربطه بسيده القديم، وفي حال موت المولى يرثه معتقه ويستلم ديته في حال قتله، وإذا كان المولى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تخطب من معتقها ويستلم مهرها، ولكن لا يتزوج المولى من الحرة أبداً، وهو ينسب إلى سيده السابق الذي أعتقه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الموارد الاقتصادية التي كان يعتمد عليها المجتمع العربي الجاهلي فلم تكن بمستوى التبادل الاقتصادي الذي كانت تتمتع فيه الحضارات المجاورة، فالعرب لم تعرف الزراعة إلا في المناطق الخصبة في الجزيرة التي تتوفر فيها المياه؛ لأن الأغلبية كانت تعيش على ما تحصل عليه من الماشية، أما التجارة فكانت مزدهرة نوعاً ما؛ لأن الجزيرة العربية كانت طريقاً للتجارة، وكانت أسواقهم تكتظ في مواسم الحج فقط، في حین أن الصناعة لم تكن حرفة عند العرب إلا بشكل بدائي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استوطن العرب الحجاز على شكل جماعات قبلية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الوحدات السياسية والاجتماعية والاقتصادية التي عاشت حياة تمثلت فيها المحافظة على التقاليد والعادات التي ورثوها عن الأسلاف فحياة الجماعة ومفاهيمها أعراف القبيلة ومنهاجها في السيطرة على المجتمعات البدوية وحتى المستقرة منها فنرى مجتمع الحجاز عموماً بمدره وحضره يسیر وفق التقاليد القبلية</w:t>
      </w:r>
      <w:r>
        <w:rPr>
          <w:rStyle w:val="FootnoteAnchor"/>
          <w:rtl w:val="true"/>
        </w:rPr>
        <w:footnoteReference w:id="124"/>
      </w:r>
      <w:r>
        <w:rPr>
          <w:rFonts w:ascii="IRNazanin" w:hAnsi="IRNazanin" w:eastAsia="IRNazanin"/>
          <w:color w:val="111111"/>
          <w:sz w:val="28"/>
          <w:sz w:val="28"/>
          <w:szCs w:val="28"/>
          <w:rtl w:val="true"/>
          <w:lang w:bidi="fa-IR"/>
        </w:rPr>
        <w:t xml:space="preserve">، إلا أن بعض تلك التقاليد كانت تتسم بصفات سلبية كما تشیر مصادر التاريخ، فخطاب جعفر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ملك الحبشة النجاشي ووصفه المجتمع العربي </w:t>
      </w:r>
      <w:bookmarkStart w:id="192" w:name="pg7732_73292"/>
    </w:p>
    <w:p>
      <w:pPr>
        <w:pStyle w:val="BookText"/>
        <w:rPr/>
      </w:pPr>
      <w:bookmarkEnd w:id="192"/>
      <w:r>
        <w:rPr>
          <w:rFonts w:ascii="Amiri" w:hAnsi="Amiri" w:eastAsia="Amiri" w:cs="Amiri"/>
          <w:color w:val="111111"/>
          <w:sz w:val="28"/>
          <w:sz w:val="28"/>
          <w:szCs w:val="28"/>
          <w:rtl w:val="true"/>
          <w:lang w:bidi="ar-SA"/>
        </w:rPr>
        <w:t xml:space="preserve">قبل الإسلام دليل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الجوار، ويأكل القوي منا الضعيف وكنا على ذلك حتى بعث الله تعالى إلينا رسولاً منا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582011_1051229030"/>
      <w:bookmarkStart w:id="194" w:name="_Toc77"/>
      <w:bookmarkEnd w:id="193"/>
      <w:r>
        <w:rPr>
          <w:rtl w:val="true"/>
        </w:rPr>
        <w:t>الثقافة الفكرية والعقائدية</w:t>
      </w:r>
      <w:r>
        <w:rPr>
          <w:rtl w:val="true"/>
        </w:rPr>
        <w:t>:</w:t>
      </w:r>
      <w:bookmarkEnd w:id="194"/>
    </w:p>
    <w:p>
      <w:pPr>
        <w:pStyle w:val="BookText"/>
        <w:rPr/>
      </w:pPr>
      <w:r>
        <w:rPr>
          <w:rFonts w:ascii="Amiri" w:hAnsi="Amiri" w:eastAsia="Amiri" w:cs="Amiri"/>
          <w:color w:val="111111"/>
          <w:sz w:val="28"/>
          <w:sz w:val="28"/>
          <w:szCs w:val="28"/>
          <w:rtl w:val="true"/>
          <w:lang w:bidi="ar-SA"/>
        </w:rPr>
        <w:t>يختلف العرب في مستواهم الفكري والثقافي قبل الإسلام فأولئك الذين احتكوا بالأمم وسافروا إلى الممالك بقصد التجارة وغيرها استطاعوا أن يأخذوا عنهم الكتابة والقراءة ويتثقفوا بثقافتهم وهم قلّة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السواد الأعظم فهم أميون لا يجيدون الكتابة ولا يحسنون القراءة وإنما يعيشون على السليقة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نحصي مظاهر الحياة الفكرية في الجاهلية وجدنا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تتعدى بعض المعارف المتفرقة في اللغة والشعر والخطابة والقصص والأمثال يضاف إلى ذلك علم الأنساب والحيافة والريافة والفراسة وبعض المعارف الفلكية ورصد النجوم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عقيدة العرب في الجاهلية فكان لديهم عدّة معبودات منها الأوثان والأشجار والحيوان والظواهر الطبيعية والكواكب كالشمس والقمر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وكغيرهم من الأمم الأخرى المجاورة لهم التي استعاروا كثیراً من آلهتها، وقد جعلوا من الكعبة التي بناها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مركزاً دينياً لهم يحجون إليه ويكرمونه وفيه كانوا يضعون أصنامهم المختلفة الأشكال والأحجار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وأشهر هذه الأصنام اللات ومناة والعزى، يتقربون إليها بالذبائح والقرابین وقد كانوا يعدّونها بنات الله</w:t>
      </w:r>
      <w:r>
        <w:rPr>
          <w:rStyle w:val="FootnoteAnchor"/>
          <w:rtl w:val="true"/>
        </w:rPr>
        <w:footnoteReference w:id="127"/>
      </w:r>
      <w:r>
        <w:rPr>
          <w:rFonts w:ascii="Amiri" w:hAnsi="Amiri" w:eastAsia="Amiri" w:cs="Amiri"/>
          <w:color w:val="111111"/>
          <w:sz w:val="28"/>
          <w:sz w:val="28"/>
          <w:szCs w:val="28"/>
          <w:rtl w:val="true"/>
          <w:lang w:bidi="ar-SA"/>
        </w:rPr>
        <w:t>، وهنا يتضح لنا مدى انغماس بعض عرب الجاهلية في مهاوي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بعض العرب يعتقدون بالنصرانية والمجوسية بحكم اختلاطهم بالروم من جهة والفرس من جهة أخرى، إلا أنهم لم يتهودوا للجفاء القائم بينهم منذ قبل الإسلام ولطبيعة اليهود الاستبدادية ومنزلتهم الاجتماعية إلا ان بعض الباحثین يشیر إلى وجود الديانة اليهودية عند عرب اليمن ويعزو سبب اعتناق ملوك اليمن لليهودية لرغبتهم مخالفة جيرانهم الأحباش الذين يعتنقون المسيحية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القلة القليلة فبقوا على الحنفية السمحة وهي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ما تشیر إليه المصادر التاريخية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95" w:name="pg7732_73294"/>
    </w:p>
    <w:p>
      <w:pPr>
        <w:pStyle w:val="Heading4"/>
        <w:numPr>
          <w:ilvl w:val="3"/>
          <w:numId w:val="1"/>
        </w:numPr>
        <w:rPr/>
      </w:pPr>
      <w:bookmarkStart w:id="196" w:name="__RefHeading___Toc4582013_1051229030"/>
      <w:bookmarkStart w:id="197" w:name="_Toc78"/>
      <w:bookmarkEnd w:id="195"/>
      <w:bookmarkEnd w:id="196"/>
      <w:r>
        <w:rPr>
          <w:rtl w:val="true"/>
        </w:rPr>
        <w:t>السياسة</w:t>
      </w:r>
      <w:r>
        <w:rPr>
          <w:rtl w:val="true"/>
        </w:rPr>
        <w:t>:</w:t>
      </w:r>
      <w:bookmarkEnd w:id="197"/>
    </w:p>
    <w:p>
      <w:pPr>
        <w:pStyle w:val="BookText"/>
        <w:rPr/>
      </w:pPr>
      <w:r>
        <w:rPr>
          <w:rFonts w:ascii="Amiri" w:hAnsi="Amiri" w:eastAsia="Amiri" w:cs="Amiri"/>
          <w:color w:val="111111"/>
          <w:sz w:val="28"/>
          <w:sz w:val="28"/>
          <w:szCs w:val="28"/>
          <w:rtl w:val="true"/>
          <w:lang w:bidi="ar-SA"/>
        </w:rPr>
        <w:t xml:space="preserve">كان العرب في الجاهلية ينقسمون إلى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وحضر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فالبدو كانوا لا يجتمعون تحت لواء واحد ولا يعترفون بسلطة عامة وعندما يجف الماء والكلأ يعمدون إلى الغزو والحروب</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غیر أنّ الأمر كان يختلف في المراكز الحضرية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ويثرب والطائف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كانت السيطرة على الأوضاع في إدارة الشؤون العامة بین القبائل في الحجاز على أمرين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القبيلة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صفات شخصية في بعض الزعماء العرب فمن خلال نظرة بسيطة على الواقع السياسي على حواضر الحجاز نجد الفرق كبیراً بین كل منهما، فنرى في مكة أن للجاه والشرف الأثر الكبیر في السيادة والقيادة بينما في يثرب العامل الاقتصادي هو العامل الرئيسي في تحديد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الطائف فهو خليط من الاثنین إلا أن اللاعب الكبیر في الأحداث هم الملأ أصحاب الحل والعقد في عموم المنطقة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القضاء في الجاهلية، فما وصل إلينا أن العرب لم يعرفوا القضاء بالمعنى الصحيح، إنما كانوا يحتكمون في ما بينهم من خلاف إلى شيخ القبيلة لثقتهم به، ولم </w:t>
      </w:r>
    </w:p>
    <w:p>
      <w:pPr>
        <w:pStyle w:val="BookText"/>
        <w:rPr/>
      </w:pPr>
      <w:r>
        <w:rPr>
          <w:rFonts w:ascii="IRNazanin" w:hAnsi="IRNazanin" w:eastAsia="IRNazanin"/>
          <w:color w:val="111111"/>
          <w:sz w:val="28"/>
          <w:sz w:val="28"/>
          <w:szCs w:val="28"/>
          <w:rtl w:val="true"/>
          <w:lang w:bidi="fa-IR"/>
        </w:rPr>
        <w:t>يكن هناك محاكم لهؤلاء الحكام، والقانون الذي يستند إليه الحاكم هو الأعراف والعادات والتقاليد وحكمه لم يكن ملزماً للمتخاصمین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بدت لنا حياة العرب قبل الإسلام في سماء المشهد السياسي والذي هو مدار بحثنا حيث نتفق مع القائلین بوجود دولة عند العرب وهي على نحوين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شعبها مجتمع القبيلة يكون فيها اختيار الرئيس من بواطن تلك القبيلة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اليمن حيث كان الحكم فيها ملكيًّا يتم عبر التوارث</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نعتقد انه لم يكن هنالك مظاهر سياسية واسعة كتحديد شكل القيادة السياسية تحت إطار ما يعرف بالدولة ذات المعالم الكاملة</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7732_73297"/>
      <w:bookmarkStart w:id="199" w:name="pg7732_73297"/>
      <w:bookmarkEnd w:id="199"/>
    </w:p>
    <w:p>
      <w:pPr>
        <w:pStyle w:val="Heading2"/>
        <w:numPr>
          <w:ilvl w:val="1"/>
          <w:numId w:val="1"/>
        </w:numPr>
        <w:rPr/>
      </w:pPr>
      <w:bookmarkStart w:id="200" w:name="pg7732_73297"/>
      <w:bookmarkStart w:id="201" w:name="__RefHeading___Toc4582015_1051229030"/>
      <w:bookmarkStart w:id="202" w:name="_Toc79"/>
      <w:bookmarkEnd w:id="200"/>
      <w:bookmarkEnd w:id="201"/>
      <w:r>
        <w:rPr>
          <w:rtl w:val="true"/>
        </w:rPr>
        <w:t>الفصل الأول</w:t>
      </w:r>
      <w:r>
        <w:rPr>
          <w:rtl w:val="true"/>
        </w:rPr>
        <w:t xml:space="preserve">: </w:t>
      </w:r>
      <w:r>
        <w:rPr>
          <w:rtl w:val="true"/>
        </w:rPr>
        <w:t>معالم الفكر السياسي في الحضارة الإسلالمية</w:t>
      </w:r>
      <w:bookmarkEnd w:id="202"/>
    </w:p>
    <w:p>
      <w:pPr>
        <w:pStyle w:val="Heading3"/>
        <w:numPr>
          <w:ilvl w:val="2"/>
          <w:numId w:val="1"/>
        </w:numPr>
        <w:rPr/>
      </w:pPr>
      <w:bookmarkStart w:id="203" w:name="__RefHeading___Toc4582017_1051229030"/>
      <w:bookmarkStart w:id="204" w:name="_Toc80"/>
      <w:bookmarkEnd w:id="203"/>
      <w:r>
        <w:rPr>
          <w:rtl w:val="true"/>
        </w:rPr>
        <w:t>اشارة</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السياسي النبوي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الفكر السياسي الإسلامي</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7732_73299"/>
      <w:bookmarkStart w:id="206" w:name="pg7732_73299"/>
      <w:bookmarkEnd w:id="206"/>
    </w:p>
    <w:p>
      <w:pPr>
        <w:pStyle w:val="Heading3"/>
        <w:numPr>
          <w:ilvl w:val="2"/>
          <w:numId w:val="1"/>
        </w:numPr>
        <w:rPr/>
      </w:pPr>
      <w:bookmarkStart w:id="207" w:name="pg7732_73299"/>
      <w:bookmarkStart w:id="208" w:name="__RefHeading___Toc4582019_1051229030"/>
      <w:bookmarkStart w:id="209" w:name="_Toc81"/>
      <w:bookmarkEnd w:id="207"/>
      <w:bookmarkEnd w:id="208"/>
      <w:r>
        <w:rPr>
          <w:rtl w:val="true"/>
        </w:rPr>
        <w:t>معالم الفكر السياسي في الحضارة الإسلامية</w:t>
      </w:r>
      <w:r>
        <w:rPr>
          <w:rtl w:val="true"/>
        </w:rPr>
        <w:t>:</w:t>
      </w:r>
      <w:bookmarkEnd w:id="209"/>
    </w:p>
    <w:p>
      <w:pPr>
        <w:pStyle w:val="BookText"/>
        <w:rPr/>
      </w:pPr>
      <w:r>
        <w:rPr>
          <w:rFonts w:ascii="IRNazanin" w:hAnsi="IRNazanin" w:eastAsia="IRNazanin"/>
          <w:color w:val="111111"/>
          <w:sz w:val="28"/>
          <w:sz w:val="28"/>
          <w:szCs w:val="28"/>
          <w:rtl w:val="true"/>
          <w:lang w:bidi="fa-IR"/>
        </w:rPr>
        <w:t>بعد أن كانت سماء الجزيرة العربية ملبدة بالغيوم الجاهلية ومظلمة بثقافاتها أشرقت شمس الإسلام لترسل بأشعتها على ربوع الأراضي العربية، لتحدث تغیراً في مختلف المجالات سيما الفكر السياسي الذي هو عملية تعاط مرن مع القيم العليا ولكن هذا الفكر السياسي يتفاوت من شخص إلى آخر من حيث استيعاب تلك القيم وكيفية التعامل معها سلباً وإيجاباً؛ فإذا فقدت هذه القيم فقدت المصداقية في طرح الأفكار السياسية، إذ إن ميدان الفكر في الحضارة الإسلامية واسع جداً وسيقتصر بحثنا في هذا الفصل على مبحثین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الفكر السياسي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سنتطرق فيه إلى الإمامة في الفكر السياسي الإسلامي ولكن قبل الشروع في ذلك يتبادر إلى الذهن سؤال مهم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تأثرت الحضارة الإسلامية بالحضارات الأخرى في عملية التغیر والبناء الحضاري؟ الإجابة عن هذا السؤال كانت مدار بحث بین أوساط الدارسین والمفكرين المسلمين وهنا يمكن تحديد نوعین من الآراء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أصحاب هذا الرأي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انفصال الحضارات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والتي تعني عملية تقاطع بین الحضارات فكل حضارة تختلف عن غيرها من الحضارات بخصوصية الزمان والمكان والمحتوى الثقافي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أصحاب هذا الرأي إلى القول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الحضارات</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التي تعني عملية تواصل بین الحضارات إن الرأي الذي يدعو إلى وجود تقاطع بین الحضارات كان ينطلق من بعدين هما زماني ومكاني يفصل كلاهما الحضارات عن بعضها، وكان هذا الرأي يتعارض مع القول بتواصل الحضارات، بيد أن هذا التواصل لا يلغي خصوصية الزمان والمكان لكل حضارة، فتواصل الحضارات لا يكون عن طريق الغزو، والفتوحات والسياحة، والتجارة والتجاور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ونرى ان التواصل بین الحضارات يتضمن رؤيتین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مطابق وتام بين الحضارات ويعود هذا الرأي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جميع الحضارات في أسباب وجودها إلى عوامل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سمات متشابهة في المحتوى الثقافي لكل حضارة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الرؤية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مستفاد بین الحضارات، وهذا يتضح بصورة جلية في </w:t>
      </w:r>
    </w:p>
    <w:p>
      <w:pPr>
        <w:pStyle w:val="BookText"/>
        <w:rPr/>
      </w:pPr>
      <w:r>
        <w:rPr>
          <w:rFonts w:ascii="Amiri" w:hAnsi="Amiri" w:eastAsia="Amiri" w:cs="Amiri"/>
          <w:color w:val="111111"/>
          <w:sz w:val="28"/>
          <w:sz w:val="28"/>
          <w:szCs w:val="28"/>
          <w:rtl w:val="true"/>
          <w:lang w:bidi="ar-SA"/>
        </w:rPr>
        <w:t>نصوص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والاتصال المستفاد لابد أن يعتمد على منطلقین أساسيين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بالثوابت، ويعني الحفاظ على جوهر العقيدة وأصالتها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الانفتاح على الآخر، ويعني المرونة في التعامل مع الآخر، سواء كان يؤمن بعقيدة سماوية أم ايدلوجية وضعية، وخیر مثال تطبيقي على ذلك هو ظهور الحضارة الإسلامية في الحقبة الذهبية للإسلام سيما عهد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7732_73303"/>
      <w:bookmarkStart w:id="211" w:name="pg7732_73303"/>
      <w:bookmarkEnd w:id="211"/>
    </w:p>
    <w:p>
      <w:pPr>
        <w:pStyle w:val="Heading3"/>
        <w:numPr>
          <w:ilvl w:val="2"/>
          <w:numId w:val="1"/>
        </w:numPr>
        <w:rPr/>
      </w:pPr>
      <w:bookmarkStart w:id="212" w:name="pg7732_73303"/>
      <w:bookmarkStart w:id="213" w:name="__RefHeading___Toc4582021_1051229030"/>
      <w:bookmarkStart w:id="214" w:name="_Toc82"/>
      <w:bookmarkEnd w:id="212"/>
      <w:bookmarkEnd w:id="213"/>
      <w:r>
        <w:rPr>
          <w:rtl w:val="true"/>
        </w:rPr>
        <w:t>المبحث الأول</w:t>
      </w:r>
      <w:r>
        <w:rPr>
          <w:rtl w:val="true"/>
        </w:rPr>
        <w:t xml:space="preserve">: </w:t>
      </w:r>
      <w:r>
        <w:rPr>
          <w:rtl w:val="true"/>
        </w:rPr>
        <w:t>الفكر السياسي النبوي</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نشوء الدولة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التزام الحاكم بالقانون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المجتمع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دولة إسلامیة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732_73305"/>
      <w:bookmarkStart w:id="216" w:name="pg7732_73305"/>
      <w:bookmarkEnd w:id="216"/>
    </w:p>
    <w:p>
      <w:pPr>
        <w:pStyle w:val="Heading3"/>
        <w:numPr>
          <w:ilvl w:val="2"/>
          <w:numId w:val="1"/>
        </w:numPr>
        <w:rPr/>
      </w:pPr>
      <w:bookmarkStart w:id="217" w:name="pg7732_73305"/>
      <w:bookmarkStart w:id="218" w:name="__RefHeading___Toc4582023_1051229030"/>
      <w:bookmarkStart w:id="219" w:name="_Toc83"/>
      <w:bookmarkEnd w:id="217"/>
      <w:bookmarkEnd w:id="218"/>
      <w:r>
        <w:rPr>
          <w:rtl w:val="true"/>
        </w:rPr>
        <w:t>المبحث الأول الفكر السياسي النبوي</w:t>
      </w:r>
      <w:bookmarkEnd w:id="219"/>
    </w:p>
    <w:p>
      <w:pPr>
        <w:pStyle w:val="Heading4"/>
        <w:numPr>
          <w:ilvl w:val="3"/>
          <w:numId w:val="1"/>
        </w:numPr>
        <w:rPr/>
      </w:pPr>
      <w:bookmarkStart w:id="220" w:name="__RefHeading___Toc4582025_1051229030"/>
      <w:bookmarkStart w:id="221" w:name="_Toc84"/>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اعتقد بعض الباحثین ان أفضل مراحل تطور الفكر السياسي هي المرحلة التي تزامنت مع الحضارة اليونانية؛ إذ كان لفلاسفتها اسهامات رائعة لبناء وتطوير مفاهيم الفكر السياسي من خلال اعطاء صورة مثالية للدولة الكاملة بدءاً من بيان نظرتهم حول نشوء الدولة وصفات الحاكم الحكيم الذي يخضع لقانون بغض النظر عن ماهيته وترسيخ مبدأ الطبقية في المجتمع الذي هو أساس انظمة الحكم وغيرها من مفاصل الدولة، ولكن هنالك مرحلة أخرى مر بها الفكر السياسي تعد تأسيساً جديداً لمفاهيم هذا الفكر تلك هي مرحلة ظهور الفكر السياسي الإسلامي في العصر النبوي، ووفقاً لذلك يمكننا ان نتناول بعض السمات المهمة في مجال الفكر السياسي النبوي عبر دراسة الموضوعات الآتية</w:t>
      </w:r>
      <w:r>
        <w:rPr>
          <w:rFonts w:eastAsia="IRNazanin" w:cs="IRNazanin"/>
          <w:color w:val="111111"/>
          <w:sz w:val="28"/>
          <w:szCs w:val="28"/>
          <w:rtl w:val="true"/>
          <w:lang w:bidi="fa-IR"/>
        </w:rPr>
        <w:t>:</w:t>
      </w:r>
    </w:p>
    <w:p>
      <w:pPr>
        <w:pStyle w:val="Heading4"/>
        <w:numPr>
          <w:ilvl w:val="3"/>
          <w:numId w:val="1"/>
        </w:numPr>
        <w:rPr/>
      </w:pPr>
      <w:bookmarkStart w:id="222" w:name="__RefHeading___Toc4582027_1051229030"/>
      <w:bookmarkStart w:id="223" w:name="_Toc85"/>
      <w:bookmarkEnd w:id="222"/>
      <w:r>
        <w:rPr/>
        <w:t>1</w:t>
      </w:r>
      <w:r>
        <w:rPr>
          <w:rtl w:val="true"/>
        </w:rPr>
        <w:t xml:space="preserve">. </w:t>
      </w:r>
      <w:r>
        <w:rPr>
          <w:rtl w:val="true"/>
        </w:rPr>
        <w:t>نشوء الدولة</w:t>
      </w:r>
      <w:r>
        <w:rPr>
          <w:rtl w:val="true"/>
        </w:rPr>
        <w:t>:</w:t>
      </w:r>
      <w:bookmarkEnd w:id="2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شبه أجماع بین الكتاب القدماء والمتأخرين على ان أساس تكوين الدولة يكمن في وجود جماعة بشرية تحتاج إلى سد حاجاتها المعيشية والأمنية، وهذا يحتاج لوجود القانون، فالبعض جعل من الإرادة العامة للأمة المشرع لذلك النظام، إلا أن الإسلام يختلف وتلك النظرة؛ فهو يوقف مصدر ذلك النظام على ثقافة </w:t>
      </w:r>
      <w:bookmarkStart w:id="224" w:name="pg7732_73306"/>
    </w:p>
    <w:p>
      <w:pPr>
        <w:pStyle w:val="BookText"/>
        <w:rPr/>
      </w:pPr>
      <w:bookmarkEnd w:id="224"/>
      <w:r>
        <w:rPr>
          <w:rFonts w:ascii="Amiri" w:hAnsi="Amiri" w:eastAsia="Amiri" w:cs="Amiri"/>
          <w:color w:val="111111"/>
          <w:sz w:val="28"/>
          <w:sz w:val="28"/>
          <w:szCs w:val="28"/>
          <w:rtl w:val="true"/>
          <w:lang w:bidi="ar-SA"/>
        </w:rPr>
        <w:t>الوحي، أما نشوء الدولة الإسلامية فقد مرت بعدة مراحل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المجتمع ليكون نواة لقيام الدولة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الدولة الإسلامية وسوف نتطرق لذلك خلال ثنايا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استمرار وجود الدولة الإسلامية وازدهارها يعلل بوجود جهاز حكومي متخصص وبإرادة مركزية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نجده في أحد بنود وثيقة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اختلفتم فيه من شيء فأن مرده إلى الله عز وجل وإلى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النص يدل على ربط نجاح التجربة السياسية بوجود الحاكم الذي يلتزم بالقانون الإلهي</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582029_1051229030"/>
      <w:bookmarkStart w:id="226" w:name="_Toc86"/>
      <w:bookmarkEnd w:id="225"/>
      <w:r>
        <w:rPr/>
        <w:t>2</w:t>
      </w:r>
      <w:r>
        <w:rPr>
          <w:rtl w:val="true"/>
        </w:rPr>
        <w:t xml:space="preserve">. </w:t>
      </w:r>
      <w:r>
        <w:rPr>
          <w:rtl w:val="true"/>
        </w:rPr>
        <w:t>التزام الحاكم بالقانون</w:t>
      </w:r>
      <w:r>
        <w:rPr>
          <w:rtl w:val="true"/>
        </w:rPr>
        <w:t>:</w:t>
      </w:r>
      <w:bookmarkEnd w:id="226"/>
    </w:p>
    <w:p>
      <w:pPr>
        <w:pStyle w:val="BookText"/>
        <w:rPr/>
      </w:pPr>
      <w:r>
        <w:rPr>
          <w:rFonts w:ascii="Amiri" w:hAnsi="Amiri" w:eastAsia="Amiri" w:cs="Amiri"/>
          <w:color w:val="111111"/>
          <w:sz w:val="28"/>
          <w:sz w:val="28"/>
          <w:szCs w:val="28"/>
          <w:rtl w:val="true"/>
          <w:lang w:bidi="ar-SA"/>
        </w:rPr>
        <w:t xml:space="preserve">أن أحد مرتكزات الفكر السياسي الإسلامي، التزام الحاكم بالقانون والذي يعد أساساً لمشروعية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فالحاكم بما يتخذ من قرارات ويمارس من إجراءات وبما يصدر من أوامر يجب أن يكون مقيداً بأحكام الشريعة كما ان طاعة الحاكم مقترنة بمدى التزامه وخضوعه للقانون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وهذا ما عبر عنه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تطبيق الحاكم السياسي لهذه القوانین يعد توحيداً عملياً يمكن استنباطه من هذه الآية وغيرها، وكذلك من شعار التوحيد حينما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نوحد الله نظريا بأن لن نعبد غیره، وعملياً بأن نطبق أحكامه في كل مجالات الحياة </w:t>
      </w:r>
    </w:p>
    <w:p>
      <w:pPr>
        <w:pStyle w:val="BookText"/>
        <w:rPr/>
      </w:pPr>
      <w:r>
        <w:rPr>
          <w:rFonts w:ascii="IRNazanin" w:hAnsi="IRNazanin" w:eastAsia="IRNazanin"/>
          <w:color w:val="111111"/>
          <w:sz w:val="28"/>
          <w:sz w:val="28"/>
          <w:szCs w:val="28"/>
          <w:rtl w:val="true"/>
          <w:lang w:bidi="fa-IR"/>
        </w:rPr>
        <w:t xml:space="preserve">سيما في مجال التفكیر السياسي يقول أحد الكتاب المعاصرين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دور التوحيد يتضح في التفكیر السياسي الموحد الذي قبل جميع مراتب التوحيد ودرجاته من التوحيد الذاتي والصفاتي إلى التوحيد في الربوبية التشريعية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أن هذه القوانین تحتوي على قيم عليا تنسجم وفطرة الإنسان وتسمو بمن يلتزم بها سواء كان حاكماً أم محكوماً فالعدالة من ضمن تلك القيم التي تعني ضمان الحق لمن يستحق</w:t>
      </w:r>
      <w:r>
        <w:rPr>
          <w:rStyle w:val="FootnoteAnchor"/>
          <w:rtl w:val="true"/>
        </w:rPr>
        <w:footnoteReference w:id="143"/>
      </w:r>
      <w:r>
        <w:rPr>
          <w:rFonts w:ascii="Amiri" w:hAnsi="Amiri" w:eastAsia="Amiri" w:cs="Amiri"/>
          <w:color w:val="111111"/>
          <w:sz w:val="28"/>
          <w:sz w:val="28"/>
          <w:szCs w:val="28"/>
          <w:rtl w:val="true"/>
          <w:lang w:bidi="ar-SA"/>
        </w:rPr>
        <w:t xml:space="preserve">، وهذا ما جسده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عطائه وتعامله مع فئات المجتمع المختلفة التي كانت تعيش في كنف الدولة الإسلامية من اليهود والنصارى، أما المساواة في نظر الإسلام فتعني ان جميع أبناء المجتمع متساوون في الحقوق</w:t>
      </w:r>
      <w:r>
        <w:rPr>
          <w:rStyle w:val="FootnoteAnchor"/>
          <w:rtl w:val="true"/>
        </w:rPr>
        <w:footnoteReference w:id="144"/>
      </w:r>
      <w:r>
        <w:rPr>
          <w:rFonts w:ascii="IRNazanin" w:hAnsi="IRNazanin" w:eastAsia="IRNazanin"/>
          <w:color w:val="111111"/>
          <w:sz w:val="28"/>
          <w:sz w:val="28"/>
          <w:szCs w:val="28"/>
          <w:rtl w:val="true"/>
          <w:lang w:bidi="fa-IR"/>
        </w:rPr>
        <w:t>خصوصا في مجال توزيع الثروات والحقوق، ولا يفرق بينهم من حيث اللون والعرق، فالناس متساوون بنظر رسول الله وهذا ما أكده في كثیر من الأحاديث إذ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سواسية كأسنان المشط</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وكذلك تعد الحرية من منظومة القيم الإسلامية التي تمنح حرية الرأي والانتماء الديني</w:t>
      </w:r>
      <w:r>
        <w:rPr>
          <w:rStyle w:val="FootnoteAnchor"/>
          <w:rtl w:val="true"/>
        </w:rPr>
        <w:footnoteReference w:id="146"/>
      </w:r>
      <w:r>
        <w:rPr>
          <w:rFonts w:ascii="Amiri" w:hAnsi="Amiri" w:eastAsia="Amiri" w:cs="Amiri"/>
          <w:color w:val="111111"/>
          <w:sz w:val="28"/>
          <w:sz w:val="28"/>
          <w:szCs w:val="28"/>
          <w:rtl w:val="true"/>
          <w:lang w:bidi="ar-SA"/>
        </w:rPr>
        <w:t xml:space="preserve">، ويؤيد ذلك ما ورد في أحد بنود الوثيقة السياسية للمدينة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لليهود والنصارى دينهم وللمسلمين دينهم </w:t>
      </w:r>
      <w:bookmarkStart w:id="227" w:name="pg7732_73308"/>
    </w:p>
    <w:p>
      <w:pPr>
        <w:pStyle w:val="BookText"/>
        <w:rPr/>
      </w:pPr>
      <w:bookmarkEnd w:id="227"/>
      <w:r>
        <w:rPr>
          <w:rFonts w:ascii="Amiri" w:hAnsi="Amiri" w:eastAsia="Amiri" w:cs="Amiri"/>
          <w:color w:val="111111"/>
          <w:sz w:val="28"/>
          <w:sz w:val="28"/>
          <w:szCs w:val="28"/>
          <w:rtl w:val="true"/>
          <w:lang w:bidi="ar-SA"/>
        </w:rPr>
        <w:t>ومواليهم وأنفسهم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التزام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القيم وتجسيدها على أرض الواقع كان عاملاً مهماً في استقطاب القبائل التي كانت تسكن خارج المدينة وقد أدى ذلك إلى توسيع الدولة الإسلامية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4582031_1051229030"/>
      <w:bookmarkStart w:id="229" w:name="_Toc87"/>
      <w:bookmarkEnd w:id="228"/>
      <w:r>
        <w:rPr/>
        <w:t>3</w:t>
      </w:r>
      <w:r>
        <w:rPr>
          <w:rtl w:val="true"/>
        </w:rPr>
        <w:t xml:space="preserve">. </w:t>
      </w:r>
      <w:r>
        <w:rPr>
          <w:rtl w:val="true"/>
        </w:rPr>
        <w:t>طبقات المجتمع الإسلامي</w:t>
      </w:r>
      <w:r>
        <w:rPr>
          <w:rtl w:val="true"/>
        </w:rPr>
        <w:t>:</w:t>
      </w:r>
      <w:bookmarkEnd w:id="229"/>
    </w:p>
    <w:p>
      <w:pPr>
        <w:pStyle w:val="BookText"/>
        <w:rPr/>
      </w:pPr>
      <w:r>
        <w:rPr>
          <w:rFonts w:ascii="IRNazanin" w:hAnsi="IRNazanin" w:eastAsia="IRNazanin"/>
          <w:color w:val="111111"/>
          <w:sz w:val="28"/>
          <w:sz w:val="28"/>
          <w:szCs w:val="28"/>
          <w:rtl w:val="true"/>
          <w:lang w:bidi="fa-IR"/>
        </w:rPr>
        <w:t xml:space="preserve">يعد تقسيم المجتمع إلى طبقات أساس تعيین الموظفین الساسة المسؤولين في الدولة في بعض الثقافات القديمة، ولاسيما اليونانية، وهذا النوع من التقسيم للمجتمع مذموم في نظر الإسلام، فهو يرسخ مبدأ الفوارق الطبقية بین الفقراء والأغنياء حيث يكون منصب الرئاسة والحكم حكراً على طبقة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الارستقراطية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أن الإسلام يقر بوجود طبقية في المجتمع الإسلامي غیر مذمومة بل ضرورية وتعني التخصص في العمل، ويؤيد ذلك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حول بيان بعض سمات الحاكم السياسي؛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تصح الإمامة في رجل إلا إذا اجتمعت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ثلاث ورع يعصمه عن معاصي الله وحلم يملك به غضبه وحسن الرعية لمن يلي</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 فالإسلام حدد معايیر لاختيار الحاكم واهمها الكفاءة والعدالة، فكلما اتصف الحاكم بهذه الصفات فإنه يكون مؤهلاً لأداء الواجبات تجاه المحكومین بصورة أكمل</w:t>
      </w:r>
      <w:r>
        <w:rPr>
          <w:rFonts w:eastAsia="IRNazanin" w:cs="IRNazanin"/>
          <w:color w:val="111111"/>
          <w:sz w:val="28"/>
          <w:szCs w:val="28"/>
          <w:rtl w:val="true"/>
          <w:lang w:bidi="fa-IR"/>
        </w:rPr>
        <w:t xml:space="preserve">. </w:t>
      </w:r>
      <w:bookmarkStart w:id="230" w:name="pg7732_73309"/>
    </w:p>
    <w:p>
      <w:pPr>
        <w:pStyle w:val="Heading4"/>
        <w:numPr>
          <w:ilvl w:val="3"/>
          <w:numId w:val="1"/>
        </w:numPr>
        <w:rPr/>
      </w:pPr>
      <w:bookmarkStart w:id="231" w:name="__RefHeading___Toc4582033_1051229030"/>
      <w:bookmarkStart w:id="232" w:name="_Toc88"/>
      <w:bookmarkEnd w:id="230"/>
      <w:bookmarkEnd w:id="231"/>
      <w:r>
        <w:rPr>
          <w:rtl w:val="true"/>
        </w:rPr>
        <w:t>حقوق الحاكم</w:t>
      </w:r>
      <w:r>
        <w:rPr>
          <w:rtl w:val="true"/>
        </w:rPr>
        <w:t>:</w:t>
      </w:r>
      <w:bookmarkEnd w:id="232"/>
    </w:p>
    <w:p>
      <w:pPr>
        <w:pStyle w:val="BookText"/>
        <w:rPr/>
      </w:pPr>
      <w:r>
        <w:rPr>
          <w:rFonts w:ascii="IRNazanin" w:hAnsi="IRNazanin" w:eastAsia="IRNazanin"/>
          <w:color w:val="111111"/>
          <w:sz w:val="28"/>
          <w:sz w:val="28"/>
          <w:szCs w:val="28"/>
          <w:rtl w:val="true"/>
          <w:lang w:bidi="fa-IR"/>
        </w:rPr>
        <w:t>ينظر الإسلام إلى الحاكم من زاوية إنسانية فهو يجب ان يتمتع بحقوق الملكية وتنظيم الأسرة التي عدتها بعض الثقافات القديمة حقوقاً محرمة على الحاكم بحجة تهذيب سلوكه وعدم استبداده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تقويم سلوك الحاكم لا يكون عبر حرمانه من حقوقه المشروعة؛ إذ حدد الإسلام عدة أمور تحقق تحصین الحاكم من الخطأ أهمها جانبان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بقاعدة لا أفراط ولا تفريط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نلمس ما على الحاكم من واجبات وماله من حقوق وتحقيق الوسطية في الحكم السياسي وتطبيق قيم السماء في الوقائع وملامسة نهج الحاكم العادل عبر متابعة الخطوات العملية التي مرت بها اول دولة إسلامية تحت قيادة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582035_1051229030"/>
      <w:bookmarkStart w:id="234" w:name="_Toc89"/>
      <w:bookmarkEnd w:id="233"/>
      <w:r>
        <w:rPr>
          <w:rtl w:val="true"/>
        </w:rPr>
        <w:t>أول دولة إسلامية</w:t>
      </w:r>
      <w:r>
        <w:rPr>
          <w:rtl w:val="true"/>
        </w:rPr>
        <w:t>:</w:t>
      </w:r>
      <w:bookmarkEnd w:id="234"/>
    </w:p>
    <w:p>
      <w:pPr>
        <w:pStyle w:val="Heading5"/>
        <w:numPr>
          <w:ilvl w:val="4"/>
          <w:numId w:val="1"/>
        </w:numPr>
        <w:rPr/>
      </w:pPr>
      <w:bookmarkStart w:id="235" w:name="__RefHeading___Toc4582037_1051229030"/>
      <w:bookmarkStart w:id="236" w:name="_Toc90"/>
      <w:bookmarkEnd w:id="235"/>
      <w:r>
        <w:rPr>
          <w:rtl w:val="true"/>
        </w:rPr>
        <w:t>اشارة</w:t>
      </w:r>
      <w:bookmarkEnd w:id="2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الفكر الإسلامي الأصيل في القرآن الكريم يحمل في طياته تعاليم ومبادئ عامة تشمل مجالات عديدة ولاسيما المجال السياسي؛ حيث نجد مبادئ تنظيرية وممارسة تطبيقية من خلال بعث الرسالات السماوية على يد الأنبياء والرسل عبر التاريخ الذين استطاعوا أن يقدموا اصلاحات سياسية أسهمت في تغیير المجتمع الإنساني وصولاً إلى الرسالة الإسلامية على يد النبي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التطرق إلى مفاصل أركان دولة الرسول لابد لنا أن نتطرق إلى ماهية العلاقة بین الرسالة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السياسة لوجود بعض من ينفي هذه </w:t>
      </w:r>
      <w:bookmarkStart w:id="237" w:name="pg7732_73310"/>
    </w:p>
    <w:p>
      <w:pPr>
        <w:pStyle w:val="BookText"/>
        <w:rPr/>
      </w:pPr>
      <w:bookmarkEnd w:id="237"/>
      <w:r>
        <w:rPr>
          <w:rFonts w:ascii="Amiri" w:hAnsi="Amiri" w:eastAsia="Amiri" w:cs="Amiri"/>
          <w:color w:val="111111"/>
          <w:sz w:val="28"/>
          <w:sz w:val="28"/>
          <w:szCs w:val="28"/>
          <w:rtl w:val="true"/>
          <w:lang w:bidi="ar-SA"/>
        </w:rPr>
        <w:t>الصلة المتمازجة تماما وهناك في المجموع ثلاث نظريات لكل واحدة منها أتباع وأنصار وهي على النحو الآتي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582039_1051229030"/>
      <w:bookmarkStart w:id="239" w:name="_Toc91"/>
      <w:bookmarkEnd w:id="238"/>
      <w:r>
        <w:rPr/>
        <w:t>1</w:t>
      </w:r>
      <w:r>
        <w:rPr>
          <w:rtl w:val="true"/>
        </w:rPr>
        <w:t xml:space="preserve">. </w:t>
      </w:r>
      <w:r>
        <w:rPr>
          <w:rtl w:val="true"/>
        </w:rPr>
        <w:t>نظرية التضاد</w:t>
      </w:r>
      <w:r>
        <w:rPr>
          <w:rtl w:val="true"/>
        </w:rPr>
        <w:t>:</w:t>
      </w:r>
      <w:bookmarkEnd w:id="2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وتنص على نفي أي ارتباط بین السياسة والدين بل ان هناك تضاداً تاماً وكاملاً؛ لأن الدين جاء لإصلاح الآخرة وهو يدعو الناس إلى الزهد بالدنيا وتجنب الانغماس في المظاهر المادية، في حین تهتم السياسة بإعمار الدنيا والغفلة عن الآخرة، فالدين يعلّم أتباعه القيم والأخلاق، على حین لا تعني السياسة سوى الخداع والاحتيال والسعي إلى السلطة مهما كانت التكلفة وأياً كانت الوسائل والسبل، يرى الكاتب المصري محمد سعيد عشماوي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أراد للإسلام أن يكون ديناً ولكن الناس أبوا الا أن يجعلوه سياسة، إن تسييس الدين او العكس سعي يمارسه الفجار والأشرار؛ لأنهم بذلك يفتحون الطريق أمام الانتهازیين ويحملون أعمالهم القبيحة من خلال تأييدها بآيات من القرآن الكريم ويضفون شرعية على أعمالهم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40" w:name="pg7732_73311"/>
    </w:p>
    <w:p>
      <w:pPr>
        <w:pStyle w:val="Heading5"/>
        <w:numPr>
          <w:ilvl w:val="4"/>
          <w:numId w:val="1"/>
        </w:numPr>
        <w:rPr/>
      </w:pPr>
      <w:bookmarkStart w:id="241" w:name="__RefHeading___Toc4582041_1051229030"/>
      <w:bookmarkStart w:id="242" w:name="_Toc92"/>
      <w:bookmarkEnd w:id="240"/>
      <w:bookmarkEnd w:id="241"/>
      <w:r>
        <w:rPr/>
        <w:t>2</w:t>
      </w:r>
      <w:r>
        <w:rPr>
          <w:rtl w:val="true"/>
        </w:rPr>
        <w:t xml:space="preserve">. </w:t>
      </w:r>
      <w:r>
        <w:rPr>
          <w:rtl w:val="true"/>
        </w:rPr>
        <w:t>النظرية العلمانية</w:t>
      </w:r>
      <w:r>
        <w:rPr>
          <w:rtl w:val="true"/>
        </w:rPr>
        <w:t>:</w:t>
      </w:r>
      <w:bookmarkEnd w:id="242"/>
    </w:p>
    <w:p>
      <w:pPr>
        <w:pStyle w:val="Heading6"/>
        <w:numPr>
          <w:ilvl w:val="5"/>
          <w:numId w:val="1"/>
        </w:numPr>
        <w:rPr/>
      </w:pPr>
      <w:bookmarkStart w:id="243" w:name="__RefHeading___Toc4582043_1051229030"/>
      <w:bookmarkStart w:id="244" w:name="_Toc93"/>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ومفادها أن لكل من الدين والسياسة مجالاً خاصاً ولا يوجد بينهما تلازم بالضرورة وان الذي يؤدي بهما إلى التضاد والتزاحم هو خروج كل منهما عن دائرته ومساحته والتدخل في مجال دائرة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يؤكد مهدي بارزكان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التلازم بین الدين والسياسة هو هبوط بالدين ومقام الأنبياء إلى أمور السياسة المادية وهم أرفع وأسمى من الخوض بتلك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فلكل مجاله الخاص، فالدين يكتفي بتوضيح قضايا الحلال والحرام دون التدخل في تفاصيل الحياة ولاسيما السياسة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4582045_1051229030"/>
      <w:bookmarkStart w:id="246" w:name="_Toc94"/>
      <w:bookmarkEnd w:id="245"/>
      <w:r>
        <w:rPr>
          <w:rtl w:val="true"/>
        </w:rPr>
        <w:t>تعقيب</w:t>
      </w:r>
      <w:r>
        <w:rPr>
          <w:rtl w:val="true"/>
        </w:rPr>
        <w:t>:</w:t>
      </w:r>
      <w:bookmarkEnd w:id="2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النظريتین اللتین ذكرناهما سابقا تتشابهان وتختلفان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يتفقان على فصل الدين عن السياسة، ولكن الفيصل في رؤية كل منهما ميل أصحاب نظرية التضاد إلى الدين على حساب السياسة بينما عد أنصار النظرية العلمانية لكل من الدين والسياسة مجاله الخاص، لو سلمنا بفهم هاتین النظريتین للعلاقة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أنه يتعارض تماما وحقيقة الدين الإسلامي، إذ إن الدين يؤكد في كثیر من نصوصه على ان سعادة الإنسان في عالم الآخرة، تكون من خلال عمارة الدنيا في مختلف نواحي الحياة ومنها السياسة تحديداً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وروي عن أمیر المؤمنين </w:t>
      </w:r>
      <w:bookmarkStart w:id="247" w:name="pg7732_73312"/>
    </w:p>
    <w:p>
      <w:pPr>
        <w:pStyle w:val="BookText"/>
        <w:rPr/>
      </w:pPr>
      <w:bookmarkEnd w:id="247"/>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متجر أولياء الله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أما المذموم على لسان النصوص الدينية فهو حب الدنيا والخضوع لسلطانها وأما توظيف الدنيا واستخدام ما توفره للإنسان من الأدوات المادية وجعلها مزرعة ومتجراً يستثمره لآخرته فإنها ستكون في مثل هذه الحالة أفضل وسيلة لضمان السعادة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إذا كانت للإنسان فهي ممدوحة بعكس ذلك إذا كان الإنسان لها ستكون حينئذ مذمومة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تبني النظريات السابقة لفكرة فصل الدين عن السياسة جاء نتيجة الخلط بین رؤية الكنيسة في العصور الوسطى للسياسة والرؤية الإسلامية التي تختلف من حيث الأسس والأهداف، فالإسلام يفسر الحكم بمعنى إدارة المجتمع وفق القوانین والتشريعات الإلهية وكذلك السعي لتحقيق العدالة الاجتماعية ومقارعة الطواغيت والظالمین والحفاظ على استقلال الأمة الإسلامية، وبمعنى آخر أن السياسة هي من مفاصل الهداية العامة في الإسلام وهي تختلف عن السياسة الميكافيلية التي تفصل تماماً الحراك السياسي من الأخلاق والالتزام بالقيم والمواثيق الإنسانية فهي تعتقد بأن الغاية تبرر الوسيلة خصوصاً في الوصول إلى السلطة بأي ثمن، وذلك لا يجتمع ومبادئ الإسلام</w:t>
      </w:r>
      <w:r>
        <w:rPr>
          <w:rFonts w:eastAsia="IRNazanin" w:cs="IRNazanin"/>
          <w:color w:val="111111"/>
          <w:sz w:val="28"/>
          <w:szCs w:val="28"/>
          <w:rtl w:val="true"/>
          <w:lang w:bidi="fa-IR"/>
        </w:rPr>
        <w:t>.</w:t>
      </w:r>
    </w:p>
    <w:p>
      <w:pPr>
        <w:pStyle w:val="Heading5"/>
        <w:numPr>
          <w:ilvl w:val="4"/>
          <w:numId w:val="1"/>
        </w:numPr>
        <w:rPr/>
      </w:pPr>
      <w:bookmarkStart w:id="248" w:name="__RefHeading___Toc4582047_1051229030"/>
      <w:bookmarkStart w:id="249" w:name="_Toc95"/>
      <w:bookmarkEnd w:id="248"/>
      <w:r>
        <w:rPr/>
        <w:t>3</w:t>
      </w:r>
      <w:r>
        <w:rPr>
          <w:rtl w:val="true"/>
        </w:rPr>
        <w:t xml:space="preserve">. </w:t>
      </w:r>
      <w:r>
        <w:rPr>
          <w:rtl w:val="true"/>
        </w:rPr>
        <w:t>نظرية التلازم</w:t>
      </w:r>
      <w:r>
        <w:rPr>
          <w:rtl w:val="true"/>
        </w:rPr>
        <w:t>:</w:t>
      </w:r>
      <w:bookmarkEnd w:id="2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وتنص هذه النظرية على ان السياسة في المنظار الإسلامي جزء من الهداية العامة والشاملة التي تكفل الدين ضمانها ولذلك فإن الارتباط القائم بین الدين </w:t>
      </w:r>
    </w:p>
    <w:p>
      <w:pPr>
        <w:pStyle w:val="BookText"/>
        <w:rPr/>
      </w:pPr>
      <w:r>
        <w:rPr>
          <w:rFonts w:ascii="IRNazanin" w:hAnsi="IRNazanin" w:eastAsia="IRNazanin"/>
          <w:color w:val="111111"/>
          <w:sz w:val="28"/>
          <w:sz w:val="28"/>
          <w:szCs w:val="28"/>
          <w:rtl w:val="true"/>
          <w:lang w:bidi="fa-IR"/>
        </w:rPr>
        <w:t>والسياسة هو ارتباط الكل بالجزء، وهو جزء يحصل على مساره وهدفه من الكل هذا اولاً وثانياً ان لها دوراً أساسياً في تحقيق هذا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فانتفاء ذلك الجزء ينفي الكل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القسم الأعظم من الحكمة العملية في الإسلام الناشئة عن الحكمة النظرية والمتناسبة وإياها يشتمل على القوانین والأحكام الاجتماعية والسياسية وفي الأساس فإن الإسلام بمعزل عن أحكامه الاجتماعية والسياسية لن يكون إسلاماً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فلسفة الدين هي هداية الإنسان بشكل كامل وشامل وتنمية استعداداته وطاقاته وان الاثر الاكبر في هداية القافلة الإنسانية، تتكفل به الإدارة العامة والنظام السياسي والحكومي، لذلك لا يمكن للدين أن لا يتخذ موقفاً بإزائها إن مسار المجتمع يحدده قادته وزعماؤه، وإذا تم إصلاح مصدر القرار سيتجه المسار العام للمجتمع نحو الصلاح والكمال وأما إذا فسد هذا فيعم الفساد جميع أفراد المجتمع</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أما ما يتعلق بالأمور التي لا يكون لها دور جوهري في هداية الإنسان او ضلالته التي يمكن للعقل ان يستقل في تحديدها فلم يصدر الإسلام أحكاماً نهائية بشأنها وقد أدرجها ضمن عنوان المباحات العامة او منطقة الفراغ، وان كان قد بین المسار العام في هذه الأمور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السیرة السياسية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ومراحل بناء الدولة الإسلامية تعدّ مادة خصبة وممارسة عملية في إدارة النظام السياسي وأنموذجاً يستدل به على عمق العلاقة بین الإسلام والسياسة</w:t>
      </w:r>
      <w:r>
        <w:rPr>
          <w:rFonts w:eastAsia="IRNazanin" w:cs="IRNazanin"/>
          <w:color w:val="111111"/>
          <w:sz w:val="28"/>
          <w:szCs w:val="28"/>
          <w:rtl w:val="true"/>
          <w:lang w:bidi="fa-IR"/>
        </w:rPr>
        <w:t xml:space="preserve">. </w:t>
      </w:r>
      <w:bookmarkStart w:id="250" w:name="pg7732_73314"/>
    </w:p>
    <w:p>
      <w:pPr>
        <w:pStyle w:val="Heading4"/>
        <w:numPr>
          <w:ilvl w:val="3"/>
          <w:numId w:val="1"/>
        </w:numPr>
        <w:rPr/>
      </w:pPr>
      <w:bookmarkStart w:id="251" w:name="__RefHeading___Toc4582049_1051229030"/>
      <w:bookmarkStart w:id="252" w:name="_Toc96"/>
      <w:bookmarkEnd w:id="250"/>
      <w:bookmarkEnd w:id="251"/>
      <w:r>
        <w:rPr>
          <w:rtl w:val="true"/>
        </w:rPr>
        <w:t>دولة الرسول الإسلامية</w:t>
      </w:r>
      <w:r>
        <w:rPr>
          <w:rtl w:val="true"/>
        </w:rPr>
        <w:t>:</w:t>
      </w:r>
      <w:bookmarkEnd w:id="252"/>
    </w:p>
    <w:p>
      <w:pPr>
        <w:pStyle w:val="BookText"/>
        <w:rPr/>
      </w:pPr>
      <w:r>
        <w:rPr>
          <w:rFonts w:ascii="IRNazanin" w:hAnsi="IRNazanin" w:eastAsia="IRNazanin"/>
          <w:color w:val="111111"/>
          <w:sz w:val="28"/>
          <w:sz w:val="28"/>
          <w:szCs w:val="28"/>
          <w:rtl w:val="true"/>
          <w:lang w:bidi="fa-IR"/>
        </w:rPr>
        <w:t xml:space="preserve">ان ظهور الدولة الإسلامية في عصر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محض صدفة أو إرادة مختلفة فرضتها ظروف المرحلة آنذاك بل كان من ضمن ستراتيجيات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دولة إسلامية بدأت في خطوات سياسية محكمة ومدروسة توزعت بین مكة ويثرب</w:t>
      </w:r>
      <w:r>
        <w:rPr>
          <w:rFonts w:eastAsia="IRNazanin" w:cs="IRNazanin"/>
          <w:color w:val="111111"/>
          <w:sz w:val="28"/>
          <w:szCs w:val="28"/>
          <w:rtl w:val="true"/>
          <w:lang w:bidi="fa-IR"/>
        </w:rPr>
        <w:t>.</w:t>
      </w:r>
    </w:p>
    <w:p>
      <w:pPr>
        <w:pStyle w:val="Heading4"/>
        <w:numPr>
          <w:ilvl w:val="3"/>
          <w:numId w:val="1"/>
        </w:numPr>
        <w:rPr/>
      </w:pPr>
      <w:bookmarkStart w:id="253" w:name="__RefHeading___Toc4582051_1051229030"/>
      <w:bookmarkStart w:id="254" w:name="_Toc97"/>
      <w:bookmarkEnd w:id="253"/>
      <w:r>
        <w:rPr>
          <w:rtl w:val="true"/>
        </w:rPr>
        <w:t>اولاً</w:t>
      </w:r>
      <w:r>
        <w:rPr>
          <w:rtl w:val="true"/>
        </w:rPr>
        <w:t xml:space="preserve">: </w:t>
      </w:r>
      <w:r>
        <w:rPr>
          <w:rtl w:val="true"/>
        </w:rPr>
        <w:t>بوادر سياسية في مكة المكرمة</w:t>
      </w:r>
      <w:r>
        <w:rPr>
          <w:rtl w:val="true"/>
        </w:rPr>
        <w:t>:</w:t>
      </w:r>
      <w:bookmarkEnd w:id="254"/>
    </w:p>
    <w:p>
      <w:pPr>
        <w:pStyle w:val="Heading5"/>
        <w:numPr>
          <w:ilvl w:val="4"/>
          <w:numId w:val="1"/>
        </w:numPr>
        <w:rPr/>
      </w:pPr>
      <w:bookmarkStart w:id="255" w:name="__RefHeading___Toc4582053_1051229030"/>
      <w:bookmarkStart w:id="256" w:name="_Toc98"/>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اختار الله النبي الأكرم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خاتم الأنبياء، ومكة لتكون المقر الأول للدولة الإسلامية، لأنها بيت الله الحرام الذي تحج العرب إليه كل عام وتلتقي به وهي مسقط رأس الرسول ومقر أهله وعشرته وكان النهج الأول لرسول الله لإقامة دولته وتكوين الشعب هو الكلمة المجردة التي يخاطب بها الناس، وقد مرت دعوته بمرحلتین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فيها أهله وعشيرته والأقربين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فيها القبائل وكلما آمن به فرد ارتبط به فرد آخر وشكل من هؤلاء الأفراد النواة الأولى للشعب، وقد كان لأهل مكة من الدعوة الإسلامية موقفان</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582055_1051229030"/>
      <w:bookmarkStart w:id="258" w:name="_Toc99"/>
      <w:bookmarkEnd w:id="257"/>
      <w:r>
        <w:rPr>
          <w:rtl w:val="true"/>
        </w:rPr>
        <w:t xml:space="preserve">- </w:t>
      </w:r>
      <w:r>
        <w:rPr>
          <w:rtl w:val="true"/>
        </w:rPr>
        <w:t xml:space="preserve">الموقف الأول </w:t>
      </w:r>
      <w:r>
        <w:rPr>
          <w:rtl w:val="true"/>
        </w:rPr>
        <w:t>(</w:t>
      </w:r>
      <w:r>
        <w:rPr>
          <w:rtl w:val="true"/>
        </w:rPr>
        <w:t>مؤيد</w:t>
      </w:r>
      <w:r>
        <w:rPr>
          <w:rtl w:val="true"/>
        </w:rPr>
        <w:t>):</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هذا الموقف بنو هاشم وبنو عبد المطلب أبناء عبد مناف الذين أعلنوا منذ البداية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وأنهم لن يسلموه ولن يسمحوا لأحد أن يصيبه بمكروه</w:t>
      </w:r>
      <w:r>
        <w:rPr>
          <w:rFonts w:eastAsia="Amiri" w:cs="Amiri" w:ascii="Amiri" w:hAnsi="Amiri"/>
          <w:color w:val="111111"/>
          <w:sz w:val="28"/>
          <w:szCs w:val="28"/>
          <w:rtl w:val="true"/>
          <w:lang w:bidi="ar-SA"/>
        </w:rPr>
        <w:t xml:space="preserve">. </w:t>
      </w:r>
      <w:bookmarkStart w:id="259" w:name="pg7732_73315"/>
    </w:p>
    <w:p>
      <w:pPr>
        <w:pStyle w:val="Heading5"/>
        <w:numPr>
          <w:ilvl w:val="4"/>
          <w:numId w:val="1"/>
        </w:numPr>
        <w:rPr/>
      </w:pPr>
      <w:bookmarkStart w:id="260" w:name="__RefHeading___Toc4582057_1051229030"/>
      <w:bookmarkStart w:id="261" w:name="_Toc100"/>
      <w:bookmarkEnd w:id="259"/>
      <w:bookmarkEnd w:id="260"/>
      <w:r>
        <w:rPr>
          <w:rtl w:val="true"/>
        </w:rPr>
        <w:t xml:space="preserve">- </w:t>
      </w:r>
      <w:r>
        <w:rPr>
          <w:rtl w:val="true"/>
        </w:rPr>
        <w:t xml:space="preserve">الموقف الثاني </w:t>
      </w:r>
      <w:r>
        <w:rPr>
          <w:rtl w:val="true"/>
        </w:rPr>
        <w:t>(</w:t>
      </w:r>
      <w:r>
        <w:rPr>
          <w:rtl w:val="true"/>
        </w:rPr>
        <w:t>معارض</w:t>
      </w:r>
      <w:r>
        <w:rPr>
          <w:rtl w:val="true"/>
        </w:rPr>
        <w:t>):</w:t>
      </w:r>
      <w:bookmarkEnd w:id="261"/>
    </w:p>
    <w:p>
      <w:pPr>
        <w:pStyle w:val="BookText"/>
        <w:rPr/>
      </w:pPr>
      <w:r>
        <w:rPr>
          <w:rFonts w:ascii="Amiri" w:hAnsi="Amiri" w:eastAsia="Amiri" w:cs="Amiri"/>
          <w:color w:val="111111"/>
          <w:sz w:val="28"/>
          <w:sz w:val="28"/>
          <w:szCs w:val="28"/>
          <w:rtl w:val="true"/>
          <w:lang w:bidi="ar-SA"/>
        </w:rPr>
        <w:t xml:space="preserve">ويمثل هذا الموقف بعض أفخاذ قريش بزعامة بني أمية وبالتحديد برئاسة أبي سفيان، فقد طعنوا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واستهزؤوا فيه وقاموا بتعذيب المستضعفين من الذين أسلموا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ثم قاطعوا بني هاشم وبني عبد المطلب ثلاث سنوات في شعب أبي طالب</w:t>
      </w:r>
      <w:r>
        <w:rPr>
          <w:rStyle w:val="FootnoteAnchor"/>
          <w:rtl w:val="true"/>
        </w:rPr>
        <w:footnoteReference w:id="155"/>
      </w:r>
      <w:r>
        <w:rPr>
          <w:rFonts w:ascii="Amiri" w:hAnsi="Amiri" w:eastAsia="Amiri" w:cs="Amiri"/>
          <w:color w:val="111111"/>
          <w:sz w:val="28"/>
          <w:sz w:val="28"/>
          <w:szCs w:val="28"/>
          <w:rtl w:val="true"/>
          <w:lang w:bidi="ar-SA"/>
        </w:rPr>
        <w:t xml:space="preserve">، ومن أجل الحفاظ على المسلمين من الضغوط التي تعرضوا لها من قريش شجع الرسول أصحابه على الهجرة حفاظاً على أنفسهم ولنشر الدعوة الإسلامية وبناء علاقات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أدرك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بقاءه في مكة أمر لا طائل تحته وبمثل ظروفه فإنه لن يؤمن من قومه إلا من آمن وان الكلمة قد أدت دورها تماما وأن اللغة التي تفهمها زعامة قريش هي لغة القوة أو الكلمة المسلحة بالقوة وان نبتة الإيمان التي زرعها في جميع قوافل الأوس والخزرج قد أثمرت</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بايعوه عبر بيعتین، إذ جاء جمع من أهل يثرب والذين سموا فيما بعد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لأداء مراسم الحج فالتقوا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وهداهم الله إلى الإسلام والتوحيد فبايعوه من صميم قلوبهم وعاهدوه ان يكونوا أتباعه ولا يخالفوا له أمراً</w:t>
      </w:r>
      <w:r>
        <w:rPr>
          <w:rStyle w:val="FootnoteAnchor"/>
          <w:rtl w:val="true"/>
        </w:rPr>
        <w:footnoteReference w:id="157"/>
      </w:r>
      <w:r>
        <w:rPr>
          <w:rFonts w:ascii="Amiri" w:hAnsi="Amiri" w:eastAsia="Amiri" w:cs="Amiri"/>
          <w:color w:val="111111"/>
          <w:sz w:val="28"/>
          <w:sz w:val="28"/>
          <w:szCs w:val="28"/>
          <w:rtl w:val="true"/>
          <w:lang w:bidi="ar-SA"/>
        </w:rPr>
        <w:t xml:space="preserve">،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مصعب ابن </w:t>
      </w:r>
      <w:bookmarkStart w:id="262" w:name="pg7732_73316"/>
    </w:p>
    <w:p>
      <w:pPr>
        <w:pStyle w:val="BookText"/>
        <w:rPr/>
      </w:pPr>
      <w:bookmarkEnd w:id="262"/>
      <w:r>
        <w:rPr>
          <w:rFonts w:ascii="IRNazanin" w:hAnsi="IRNazanin" w:eastAsia="IRNazanin"/>
          <w:color w:val="111111"/>
          <w:sz w:val="28"/>
          <w:sz w:val="28"/>
          <w:szCs w:val="28"/>
          <w:rtl w:val="true"/>
          <w:lang w:bidi="fa-IR"/>
        </w:rPr>
        <w:t xml:space="preserve">عمیر ليقرأ لهم القرآن ويعلمهم مبادئ الإسلام، وفي السنة التي بعدها زاد عدد الوافدين اليثربيین فوجد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أرضاً صالحة لإبلاغ دعوته السماوية فعقد معاهدة معهم وبايعوه مرة أخرى ثم طلب منهم ان ينتخبوا منهم اثني عشر رجلاً لينظروا في مشاكلهم و يكون رأيهم حجة عليهم</w:t>
      </w:r>
      <w:r>
        <w:rPr>
          <w:rStyle w:val="FootnoteAnchor"/>
          <w:rtl w:val="true"/>
        </w:rPr>
        <w:footnoteReference w:id="158"/>
      </w:r>
      <w:r>
        <w:rPr>
          <w:rFonts w:ascii="Amiri" w:hAnsi="Amiri" w:eastAsia="Amiri" w:cs="Amiri"/>
          <w:color w:val="111111"/>
          <w:sz w:val="28"/>
          <w:sz w:val="28"/>
          <w:szCs w:val="28"/>
          <w:rtl w:val="true"/>
          <w:lang w:bidi="ar-SA"/>
        </w:rPr>
        <w:t>، وهكذا بدأت مرحلة جديدة من تاريخ الإسلام وهي الهجرة من مكة إلى يثرب</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582059_1051229030"/>
      <w:bookmarkStart w:id="264" w:name="_Toc101"/>
      <w:bookmarkEnd w:id="263"/>
      <w:r>
        <w:rPr>
          <w:rtl w:val="true"/>
        </w:rPr>
        <w:t>ثانياً</w:t>
      </w:r>
      <w:r>
        <w:rPr>
          <w:rtl w:val="true"/>
        </w:rPr>
        <w:t xml:space="preserve">: </w:t>
      </w:r>
      <w:r>
        <w:rPr>
          <w:rtl w:val="true"/>
        </w:rPr>
        <w:t>الدولة في المدينة المنورة</w:t>
      </w:r>
      <w:r>
        <w:rPr>
          <w:rtl w:val="true"/>
        </w:rPr>
        <w:t>:</w:t>
      </w:r>
      <w:bookmarkEnd w:id="264"/>
    </w:p>
    <w:p>
      <w:pPr>
        <w:pStyle w:val="BookText"/>
        <w:rPr/>
      </w:pPr>
      <w:r>
        <w:rPr>
          <w:rFonts w:ascii="Amiri" w:hAnsi="Amiri" w:eastAsia="Amiri" w:cs="Amiri"/>
          <w:color w:val="111111"/>
          <w:sz w:val="28"/>
          <w:sz w:val="28"/>
          <w:szCs w:val="28"/>
          <w:rtl w:val="true"/>
          <w:lang w:bidi="ar-SA"/>
        </w:rPr>
        <w:t xml:space="preserve">إن بناء الدولة الإسلامية كان نتيجة الجهود التي قام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لقائه بوفود القبائل ودعوتهم للإسلام وبعث القادة الرساليين لهم لحل مشاكلهم وتنظيم أمورهم و خلق أجواء مناسبة لقيام الدولة الإسلامية المتكاملة بكل عناصرها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582061_1051229030"/>
      <w:bookmarkStart w:id="266" w:name="_Toc102"/>
      <w:bookmarkEnd w:id="265"/>
      <w:r>
        <w:rPr>
          <w:rtl w:val="true"/>
        </w:rPr>
        <w:t>عناصر تكوين الدولة</w:t>
      </w:r>
      <w:r>
        <w:rPr>
          <w:rtl w:val="true"/>
        </w:rPr>
        <w:t>:</w:t>
      </w:r>
      <w:bookmarkEnd w:id="266"/>
    </w:p>
    <w:p>
      <w:pPr>
        <w:pStyle w:val="BookText"/>
        <w:rPr/>
      </w:pPr>
      <w:r>
        <w:rPr>
          <w:rFonts w:ascii="Amiri" w:hAnsi="Amiri" w:eastAsia="Amiri" w:cs="Amiri"/>
          <w:color w:val="111111"/>
          <w:sz w:val="28"/>
          <w:sz w:val="28"/>
          <w:szCs w:val="28"/>
          <w:rtl w:val="true"/>
          <w:lang w:bidi="ar-SA"/>
        </w:rPr>
        <w:t xml:space="preserve">جاء الأمر الإلهي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إلى يثرب عندما تكاملت عناصر تشكيل الدولة التالية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582063_1051229030"/>
      <w:bookmarkStart w:id="268" w:name="_Toc103"/>
      <w:bookmarkEnd w:id="267"/>
      <w:r>
        <w:rPr>
          <w:rtl w:val="true"/>
        </w:rPr>
        <w:t>أولاً</w:t>
      </w:r>
      <w:r>
        <w:rPr>
          <w:rtl w:val="true"/>
        </w:rPr>
        <w:t xml:space="preserve">: </w:t>
      </w:r>
      <w:r>
        <w:rPr>
          <w:rtl w:val="true"/>
        </w:rPr>
        <w:t xml:space="preserve">الأرض </w:t>
      </w:r>
      <w:r>
        <w:rPr>
          <w:rtl w:val="true"/>
        </w:rPr>
        <w:t>(</w:t>
      </w:r>
      <w:r>
        <w:rPr>
          <w:rtl w:val="true"/>
        </w:rPr>
        <w:t>عاصمة الدولة</w:t>
      </w:r>
      <w:r>
        <w:rPr>
          <w:rtl w:val="true"/>
        </w:rPr>
        <w:t>):</w:t>
      </w:r>
      <w:bookmarkEnd w:id="2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مدينة يثرب؛ إذ كانت حاضرة حجازية تسكنها قبائل عربية وغيرها سميت فيما بعد بالمدينة المنورة وفيها يقيم رئيس الدولة ومساعدوه وإليها تفد </w:t>
      </w:r>
      <w:bookmarkStart w:id="269" w:name="pg7732_73317"/>
    </w:p>
    <w:p>
      <w:pPr>
        <w:pStyle w:val="BookText"/>
        <w:rPr/>
      </w:pPr>
      <w:bookmarkEnd w:id="269"/>
      <w:r>
        <w:rPr>
          <w:rFonts w:ascii="IRNazanin" w:hAnsi="IRNazanin" w:eastAsia="IRNazanin"/>
          <w:color w:val="111111"/>
          <w:sz w:val="28"/>
          <w:sz w:val="28"/>
          <w:szCs w:val="28"/>
          <w:rtl w:val="true"/>
          <w:lang w:bidi="fa-IR"/>
        </w:rPr>
        <w:t>الوفود ومنها كانت تسیر الجيوش والبعوث</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4582065_1051229030"/>
      <w:bookmarkStart w:id="271" w:name="_Toc104"/>
      <w:bookmarkEnd w:id="270"/>
      <w:r>
        <w:rPr>
          <w:rtl w:val="true"/>
        </w:rPr>
        <w:t>ثانياً</w:t>
      </w:r>
      <w:r>
        <w:rPr>
          <w:rtl w:val="true"/>
        </w:rPr>
        <w:t xml:space="preserve">: </w:t>
      </w:r>
      <w:r>
        <w:rPr>
          <w:rtl w:val="true"/>
        </w:rPr>
        <w:t>الشعب</w:t>
      </w:r>
      <w:r>
        <w:rPr>
          <w:rtl w:val="true"/>
        </w:rPr>
        <w:t>:</w:t>
      </w:r>
      <w:bookmarkEnd w:id="271"/>
    </w:p>
    <w:p>
      <w:pPr>
        <w:pStyle w:val="BookText"/>
        <w:rPr/>
      </w:pPr>
      <w:r>
        <w:rPr>
          <w:rFonts w:ascii="Amiri" w:hAnsi="Amiri" w:eastAsia="Amiri" w:cs="Amiri"/>
          <w:color w:val="111111"/>
          <w:sz w:val="28"/>
          <w:sz w:val="28"/>
          <w:szCs w:val="28"/>
          <w:rtl w:val="true"/>
          <w:lang w:bidi="ar-SA"/>
        </w:rPr>
        <w:t>ويتكون شعب الدولة الإسلامية الأولى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ويتألفون من المهاجرين من مكة، والأنصار وهم الأوس والخزرج ومواليهم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المتحالفین مع قبائل الأوس والخزرج وهم يهود بني النجار ويهود بني الحارث ويهود بني ساعدة ويهود بني جشم ويهود بني الأوس ويهود بني ثعلبة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الساكنين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على الشرك من الأعراب المتواجدين داخل المدينة وخارجها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4582067_1051229030"/>
      <w:bookmarkStart w:id="273" w:name="_Toc105"/>
      <w:bookmarkEnd w:id="272"/>
      <w:r>
        <w:rPr>
          <w:rtl w:val="true"/>
        </w:rPr>
        <w:t>ثالثاً</w:t>
      </w:r>
      <w:r>
        <w:rPr>
          <w:rtl w:val="true"/>
        </w:rPr>
        <w:t xml:space="preserve">: </w:t>
      </w:r>
      <w:r>
        <w:rPr>
          <w:rtl w:val="true"/>
        </w:rPr>
        <w:t xml:space="preserve">الإمام </w:t>
      </w:r>
      <w:r>
        <w:rPr>
          <w:rtl w:val="true"/>
        </w:rPr>
        <w:t>(</w:t>
      </w:r>
      <w:r>
        <w:rPr>
          <w:rtl w:val="true"/>
        </w:rPr>
        <w:t>رئيس الدولة</w:t>
      </w:r>
      <w:r>
        <w:rPr>
          <w:rtl w:val="true"/>
        </w:rPr>
        <w:t>):</w:t>
      </w:r>
      <w:bookmarkEnd w:id="2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والكادر السياسي من أصحابه فلم يكن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مصلحاً اجتماعيا وداعياً للناس إلى الاعتقاد برسالته فحسب بل كان في الوقت نفسه رجلاً سياسياً وعسكرياً بلغ القمة في التفكیر السياسي والاجتماعي والإداري فقد وضع برنامجاً سياسياً عند </w:t>
      </w:r>
      <w:bookmarkStart w:id="274" w:name="pg7732_73318"/>
    </w:p>
    <w:p>
      <w:pPr>
        <w:pStyle w:val="BookText"/>
        <w:rPr/>
      </w:pPr>
      <w:bookmarkEnd w:id="274"/>
      <w:r>
        <w:rPr>
          <w:rFonts w:ascii="IRNazanin" w:hAnsi="IRNazanin" w:eastAsia="IRNazanin"/>
          <w:color w:val="111111"/>
          <w:sz w:val="28"/>
          <w:sz w:val="28"/>
          <w:szCs w:val="28"/>
          <w:rtl w:val="true"/>
          <w:lang w:bidi="fa-IR"/>
        </w:rPr>
        <w:t>وصوله إلى المدينة المنورة مباشرة تضمن عدة أمور منها التأكيد على القيم الكلية التي تشمل إقامة العدل والمساواة والحرية في مختلف مفاصل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إلى التعاون والمؤاخاة بین جميع المواطنین إن كانوا مسؤولين في السلطة فعليهم تقوى الله وحسن معاملة الناس قولاً وفعلاً وعلی الشعب الطاعة والإيمان بالقيادة الصالحة وذلك من أجل تحقيق هذه المبادئ العليا على أرض الواقع العملي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بدأت تتسع الرقعة الجغرافية للدعوة الإسلامية ركز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السلطات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والتنفيذية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بواسطة ما يأتي</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582069_1051229030"/>
      <w:bookmarkStart w:id="276" w:name="_Toc106"/>
      <w:bookmarkEnd w:id="275"/>
      <w:r>
        <w:rPr>
          <w:rtl w:val="true"/>
        </w:rPr>
        <w:t xml:space="preserve">- </w:t>
      </w:r>
      <w:r>
        <w:rPr>
          <w:rtl w:val="true"/>
        </w:rPr>
        <w:t>السلطة التشريعية</w:t>
      </w:r>
      <w:r>
        <w:rPr>
          <w:rtl w:val="true"/>
        </w:rPr>
        <w:t>:</w:t>
      </w:r>
      <w:bookmarkEnd w:id="276"/>
    </w:p>
    <w:p>
      <w:pPr>
        <w:pStyle w:val="BookText"/>
        <w:rPr/>
      </w:pPr>
      <w:r>
        <w:rPr>
          <w:rFonts w:ascii="IRNazanin" w:hAnsi="IRNazanin" w:eastAsia="IRNazanin"/>
          <w:color w:val="111111"/>
          <w:sz w:val="28"/>
          <w:sz w:val="28"/>
          <w:szCs w:val="28"/>
          <w:rtl w:val="true"/>
          <w:lang w:bidi="fa-IR"/>
        </w:rPr>
        <w:t xml:space="preserve">كان مصدر التشريع الأسلاسي في الإسلام هو القرآن الكريم الذي أنزلت آياته حيث بلغ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التشريعات الإلهية التي تنظم حياة الإنسان في مختلف جوانبها، وقد وجد في التراث النبوي كثیر من التشريعات ومن أمثلة ذلك الملحق الدستوري الذي أصدره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الدستور أو القانون ونحن نطلق عليه 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الدولة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تمثل رئيس الحكومة وكادرها السياسي وقد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رسم معالم السياسة الداخلية والخارجية من خلال ما يلي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بتوزيع بعض مهام قيادة وإدارة الدولة الإسلامية عبر الأمور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تسمية بعض الولاة، إذ وضع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مواثيق وضع فيها معايیر اختيار الولاة وبین وظائفهم تجاه الرعية، ومن المناسب هنا أن نشیر إلى جدول تناول أسماء من كان يمثل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الولاة الذين استمروا في ولايتهم حتى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87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مسؤولين في إدارة الأمور الاقتصادية للدولة الإسلامية مهمتهم تنشيط الأمور الاقتصادية للدولة ومراقبة امور التجارة والصناعة والزراعة؛ نظراً لما كان يعانيه اقتصاد المدينة المنورة المتردي لذلك عالج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الواقع من خلال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عدة إجراءات لتطوير البنية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العمل في كل المجالات سيما الزراعة والصناعة والنهي عن الكسل والبطالة التي تعيق التطور الاقتصادي للأمة، فقد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بيد عامل فجعل يقبلها أمام أصحابه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يحبها الله ورسوله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النيسابوري، مسلم بن الحجاج، 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للطباعة، بيروت، ص </w:t>
      </w:r>
      <w:r>
        <w:rPr>
          <w:rFonts w:eastAsia="Amiri" w:cs="Amiri" w:ascii="Amiri" w:hAnsi="Amiri"/>
          <w:color w:val="111111"/>
          <w:sz w:val="28"/>
          <w:szCs w:val="28"/>
          <w:lang w:bidi="ar-SA"/>
        </w:rPr>
        <w:t>1228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سوق للمسلمين بدلاً من سوق اليهود ومراقبته بغية تجنب الوقوع في الغش والمحافظة على الأسعار وتحريم بعض المبادلات في الأموال والبضائع ولاسيما ظاهرة الربا والغبن والاحتكار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يأكله الرجل أشد عند الله من ست وثلاثین زنية</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إلى سوقنا كالمجاهد في سبيل الله والمحتكر في سوقنا كالملحد في كتاب الله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الضرائب المالية مثل الزكاة والخمس وغيرها التي تسهم في رفع الفقر عن المسلمين وتوزيع العطاء بالمساواة والعدالة بین أبناء المجتمع الإسلامي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بالإجراءات التي تكون من مسؤولية الدولة من توفیر فرص العمل للمواطنین ورفع مستوى المعيشة لذوي الدخل المحدود من خلال سد النقص الحاصل في مدخولهم وإعانة من كان عليه دين لا يستطيع سداده من قبل الدولة، وغيرها من المسؤوليات التي تلقى على عاتق الدولة تجاه الشعب في المجال الاقتصادي، ومن خلال هذين المحورين وغيرهما </w:t>
      </w:r>
    </w:p>
    <w:p>
      <w:pPr>
        <w:pStyle w:val="BookText"/>
        <w:rPr/>
      </w:pPr>
      <w:r>
        <w:rPr>
          <w:rFonts w:ascii="Amiri" w:hAnsi="Amiri" w:eastAsia="Amiri" w:cs="Amiri"/>
          <w:color w:val="111111"/>
          <w:sz w:val="28"/>
          <w:sz w:val="28"/>
          <w:szCs w:val="28"/>
          <w:rtl w:val="true"/>
          <w:lang w:bidi="ar-SA"/>
        </w:rPr>
        <w:t>من الإجراءات الاقتصادية التي عمل بها رسول الله تتضح لنا بعض معالم السياسة الاقتصادية للدولة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تعيین موظفین في أمور الإدارة المالية وتوزيع الثروات بشكل عادل بین الناس وتنظيم أمور الجباية والضرائب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قضاة مهمتهم تحقيق العدل والمساواة بين المتخاصمين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تحديد بعض الشخصيات من رؤساء القبائل مهمتهم فض النزاعات القبلية بین أبناء المدينة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نخبة من الصحابة العارفین باللغة العربية ومن حفظة القرآن توكل لهم مهمة تعليم القراءة والكتابة للمسلمين فضلاً عن نشر الوعي بتعاليم الإسلام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إنشاء جيش إسلامي مهمته الدفاع عن الدولة الإسلامية من أي اعتداء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خاض المسلمون عدة معارك، قاد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منها بصورة مباشرة وفي ما يلي جدول بأهم هذه المعارك</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ينظر، جاسم، عزيز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الحقيقة العظمى، دار الشورى الثقافية، بغداد،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86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3086280" cy="6985080"/>
                        </a:xfrm>
                        <a:prstGeom prst="rect">
                          <a:avLst/>
                        </a:prstGeom>
                        <a:ln w="0">
                          <a:noFill/>
                        </a:ln>
                      </pic:spPr>
                    </pic:pic>
                  </a:graphicData>
                </a:graphic>
              </wp:inline>
            </w:drawing>
          </mc:Choice>
          <mc:Fallback>
            <w:pict>
              <v:shape id="shape_0" stroked="f" o:allowincell="f" style="position:absolute;margin-left:0pt;margin-top:-550.05pt;width:242.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3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7"/>
                        <a:stretch/>
                      </pic:blipFill>
                      <pic:spPr>
                        <a:xfrm>
                          <a:off x="0" y="0"/>
                          <a:ext cx="3238560" cy="6985080"/>
                        </a:xfrm>
                        <a:prstGeom prst="rect">
                          <a:avLst/>
                        </a:prstGeom>
                        <a:ln w="0">
                          <a:noFill/>
                        </a:ln>
                      </pic:spPr>
                    </pic:pic>
                  </a:graphicData>
                </a:graphic>
              </wp:inline>
            </w:drawing>
          </mc:Choice>
          <mc:Fallback>
            <w:pict>
              <v:shape id="shape_0" stroked="f" o:allowincell="f" style="position:absolute;margin-left:0pt;margin-top:-550.05pt;width:254.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لقد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تغيیر مراكز قادة الجيش الإسلامي باستمرار وهذا الأسلوب من الأمور الأساسية المتبعة في الجانب العسكري عبر 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التكتيك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المباغت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تخبرنا مصادر التاريخ الإسلامي 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باستبدال حوالي أكثر من سبعة وعشرين قائداً عسكرياً في أوقات متفاوتة وفي مختلف المناطق والمدن التي تقع تحت سيطرة الدولة الإسلامية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اهتمام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بالجانب العسكري والحروب الكثیرة التي خاضها قد يثیر إشكالاً وهو 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اسلوبه الوحيد في نشر الاسلام هو القتال ولكن المطلع على السیرة النبوية يكتشف ان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ستراتيجية في عملية الإصلاح والتغیر فنراه مرة يتخذ من منهج قوة الكلمة أسلوباً له في التعامل وعندما يتوقف مسار الحوار مع الآخر تكون الكلمة غیر مجدية وتشن الحرب على المسلمين تراه يتخذ من منهج كلمة القوة والعمل العسكري أسلوبا أخیراً في عملية التغيیر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كانت أغلب الحروب مفروضة على المسلمين ولم تكن نهجاً متبعاً للدولة الإسلامية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المختصون في كتابة التاريخ الإسلامي</w:t>
      </w:r>
      <w:r>
        <w:rPr>
          <w:rStyle w:val="FootnoteAnchor"/>
          <w:rtl w:val="true"/>
        </w:rPr>
        <w:footnoteReference w:id="170"/>
      </w:r>
      <w:r>
        <w:rPr>
          <w:rFonts w:ascii="Amiri" w:hAnsi="Amiri" w:eastAsia="Amiri" w:cs="Amiri"/>
          <w:color w:val="111111"/>
          <w:sz w:val="28"/>
          <w:sz w:val="28"/>
          <w:szCs w:val="28"/>
          <w:rtl w:val="true"/>
          <w:lang w:bidi="ar-SA"/>
        </w:rPr>
        <w:t xml:space="preserve">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ستراتيجية محكمة في العلاقات الدولية ورسم معالم السياسة الخارجية للدولة الإسلامية عن طريق إيفاد شخصيات كفوءة إلى الدول المجاورة والبعيدة عن الأراضي الإسلامية لتوضيح </w:t>
      </w:r>
      <w:bookmarkStart w:id="277" w:name="pg7732_73330"/>
    </w:p>
    <w:p>
      <w:pPr>
        <w:pStyle w:val="BookText"/>
        <w:rPr/>
      </w:pPr>
      <w:bookmarkEnd w:id="277"/>
      <w:r>
        <w:rPr>
          <w:rFonts w:ascii="IRNazanin" w:hAnsi="IRNazanin" w:eastAsia="IRNazanin"/>
          <w:color w:val="111111"/>
          <w:sz w:val="28"/>
          <w:sz w:val="28"/>
          <w:szCs w:val="28"/>
          <w:rtl w:val="true"/>
          <w:lang w:bidi="fa-IR"/>
        </w:rPr>
        <w:t>تعاليم الإسلام وفتح آفاق التعاون الاقتصادي وتطوير حجم التبادل التجاري وتشجيع الحوار الثقافي والسياسي بین الدول التي يسميها العرف السياسي اليوم بالسفارة والقنصلية والملحق الدبلوماسي، وذلك عبر إبرام المعاهدات ورسائل التبليغ</w:t>
      </w:r>
      <w:r>
        <w:rPr>
          <w:rFonts w:eastAsia="IRNazanin" w:cs="IRNazanin"/>
          <w:color w:val="111111"/>
          <w:sz w:val="28"/>
          <w:szCs w:val="28"/>
          <w:rtl w:val="true"/>
          <w:lang w:bidi="fa-IR"/>
        </w:rPr>
        <w:t>.</w:t>
      </w:r>
    </w:p>
    <w:p>
      <w:pPr>
        <w:pStyle w:val="Heading4"/>
        <w:numPr>
          <w:ilvl w:val="3"/>
          <w:numId w:val="1"/>
        </w:numPr>
        <w:rPr/>
      </w:pPr>
      <w:bookmarkStart w:id="278" w:name="__RefHeading___Toc4582071_1051229030"/>
      <w:bookmarkStart w:id="279" w:name="_Toc107"/>
      <w:bookmarkEnd w:id="278"/>
      <w:r>
        <w:rPr>
          <w:rtl w:val="true"/>
        </w:rPr>
        <w:t>نماذج المعاهدات والرسائل</w:t>
      </w:r>
      <w:r>
        <w:rPr>
          <w:rtl w:val="true"/>
        </w:rPr>
        <w:t>:</w:t>
      </w:r>
      <w:bookmarkEnd w:id="279"/>
    </w:p>
    <w:p>
      <w:pPr>
        <w:pStyle w:val="Heading5"/>
        <w:numPr>
          <w:ilvl w:val="4"/>
          <w:numId w:val="1"/>
        </w:numPr>
        <w:rPr/>
      </w:pPr>
      <w:bookmarkStart w:id="280" w:name="__RefHeading___Toc4582073_1051229030"/>
      <w:bookmarkStart w:id="281" w:name="_Toc108"/>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من الممارسات الأساسية في السياسة الخارجية لكل دولة إبرام المعاهدات وبعث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نجده واضحاً في سياسة الرسول الخارجية ومن أجل تنظيم هذا الأمر عین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أصحابه ليقوموا بعدة مهام منها توثيق المعاهدات وكتابة الرسائل وختمها بختم يحمل شعار الدولة الإسلامية كذلك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بمهمة ترجمة الرسائل المدونة إلى لغات 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معاهدة صلح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المعاهدة عقدت بین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يدعى الحديبية مع مشركي مكة وقد تم الاتفاق على عدم المساس بأمن وتجارة كلا الطرفین وكذلك على الحرية في ممارسة الطقوس الدينية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المعاهدة مع يوض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المعاهدة عقدها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الطرفان على الجانب الامني وعدم التعرض إلى التجارة البرية والبحرية وتطوير وسائل التجارة بينهما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82" w:name="pg7732_73331"/>
    </w:p>
    <w:p>
      <w:pPr>
        <w:pStyle w:val="BookText"/>
        <w:rPr/>
      </w:pPr>
      <w:bookmarkEnd w:id="28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المعاهدة مع نصارى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عقدها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نصارى نجران وقد تضمنت التأكيد على التبادل الثقافي والفكري والسياسي من خلال عقد المجالس الحوارية مع النصارى والتعاون في إسناد الجيش الإسلامي في الحروب ورسم الحدود بین الطرفین والحفاظ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الرسائل فهي تقسم إلى قسمين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582075_1051229030"/>
      <w:bookmarkStart w:id="284" w:name="_Toc109"/>
      <w:bookmarkEnd w:id="283"/>
      <w:r>
        <w:rPr>
          <w:rtl w:val="true"/>
        </w:rPr>
        <w:t>القسم الأول</w:t>
      </w:r>
      <w:r>
        <w:rPr>
          <w:rtl w:val="true"/>
        </w:rPr>
        <w:t xml:space="preserve">: </w:t>
      </w:r>
      <w:r>
        <w:rPr>
          <w:rtl w:val="true"/>
        </w:rPr>
        <w:t>رسائل إلى الملوك</w:t>
      </w:r>
      <w:r>
        <w:rPr>
          <w:rtl w:val="true"/>
        </w:rPr>
        <w:t>:</w:t>
      </w:r>
      <w:bookmarkEnd w:id="284"/>
    </w:p>
    <w:p>
      <w:pPr>
        <w:pStyle w:val="BookText"/>
        <w:rPr/>
      </w:pPr>
      <w:r>
        <w:rPr>
          <w:rFonts w:ascii="Amiri" w:hAnsi="Amiri" w:eastAsia="Amiri" w:cs="Amiri"/>
          <w:color w:val="111111"/>
          <w:sz w:val="28"/>
          <w:sz w:val="28"/>
          <w:szCs w:val="28"/>
          <w:rtl w:val="true"/>
          <w:lang w:bidi="ar-SA"/>
        </w:rPr>
        <w:t xml:space="preserve">حيث شكل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بعثة سياسية إلى الملوك والرؤساء ضمت كلًّا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أمية الضمري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أوفده إلى ملك الحبشة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دحية بن خليفة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أوفده إلى قيصر ملك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جذامة المهمي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أوفده إلى خسرو برويدا ملك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حاطب بن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أوفده إلى المقوقس ملك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 بن وهب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أوفده إلى الحارث بن أبي شكر الغساني ملك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سليط بن عمرو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اوفده إلى هوذة بن علي ملك اليمامة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85" w:name="pg7732_73332"/>
    </w:p>
    <w:p>
      <w:pPr>
        <w:pStyle w:val="Heading5"/>
        <w:numPr>
          <w:ilvl w:val="4"/>
          <w:numId w:val="1"/>
        </w:numPr>
        <w:rPr/>
      </w:pPr>
      <w:bookmarkStart w:id="286" w:name="__RefHeading___Toc4582077_1051229030"/>
      <w:bookmarkStart w:id="287" w:name="_Toc110"/>
      <w:bookmarkEnd w:id="285"/>
      <w:bookmarkEnd w:id="286"/>
      <w:r>
        <w:rPr>
          <w:rtl w:val="true"/>
        </w:rPr>
        <w:t>القسم الثاني</w:t>
      </w:r>
      <w:r>
        <w:rPr>
          <w:rtl w:val="true"/>
        </w:rPr>
        <w:t xml:space="preserve">: </w:t>
      </w:r>
      <w:r>
        <w:rPr>
          <w:rtl w:val="true"/>
        </w:rPr>
        <w:t>رسائل إلى رؤساء القبائل</w:t>
      </w:r>
      <w:r>
        <w:rPr>
          <w:rtl w:val="true"/>
        </w:rPr>
        <w:t>:</w:t>
      </w:r>
      <w:bookmarkEnd w:id="287"/>
    </w:p>
    <w:p>
      <w:pPr>
        <w:pStyle w:val="BookText"/>
        <w:rPr/>
      </w:pPr>
      <w:r>
        <w:rPr>
          <w:rFonts w:ascii="Amiri" w:hAnsi="Amiri" w:eastAsia="Amiri" w:cs="Amiri"/>
          <w:color w:val="111111"/>
          <w:sz w:val="28"/>
          <w:sz w:val="28"/>
          <w:szCs w:val="28"/>
          <w:rtl w:val="true"/>
          <w:lang w:bidi="ar-SA"/>
        </w:rPr>
        <w:t xml:space="preserve">ولم تقتصر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الملوك وإنما شملت الوجوه والأعيان فقد أوفد رسله إلى بعض زعماء الجزيرة وكان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أكثم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يدعوه إلى الإسلام ومعه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أكثم بن صيفي، احمد الله إليك ان الله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الله إلا الله وأمر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كله لله، خلقهم وأماتهم وينشرهم وإليه المصیر أدبكم المرسلين ولتسئلن عن النبأ العظيم، ولتعلمن نبأه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انتهت إليه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رجلین من خیرة قومه ليتعرفا خبر النبي ويقفا على دعوته ولما انتهيا إلى يثرب تشرفا بمقابلة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رسولا أكثم بن صيفي وهو يسألك من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وبما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محمد بن عبد الله وانا عبد الله ورسوله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 وقفلا راجعین وقد أصابهما إيمان بالرسول وتصديق بدعوته وأخبرا أكثم بما شاهداه وسمعاه، فالتفت إلى قومه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أراه يأمركم بمكارم الأخلاق، وينهى عن مضادها فكونوا في هذا الأمر رؤساء ولا تكونوا فيه أذناباً وكونوا فيه اولاً ولا تكونوا آخراً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إلى زياد بن </w:t>
      </w:r>
      <w:bookmarkStart w:id="288" w:name="pg7732_73333"/>
    </w:p>
    <w:p>
      <w:pPr>
        <w:pStyle w:val="BookText"/>
        <w:rPr/>
      </w:pPr>
      <w:bookmarkEnd w:id="288"/>
      <w:r>
        <w:rPr>
          <w:rFonts w:ascii="Amiri" w:hAnsi="Amiri" w:eastAsia="Amiri" w:cs="Amiri"/>
          <w:color w:val="111111"/>
          <w:sz w:val="28"/>
          <w:sz w:val="28"/>
          <w:szCs w:val="28"/>
          <w:rtl w:val="true"/>
          <w:lang w:bidi="ar-SA"/>
        </w:rPr>
        <w:t>جمهور وهو من وجوه العرب ومعه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جمهور، إني أحمد إليك الله الذي لا إله ألا هو، أما بعد، فإني أذكرك الله واليوم الآخر أما بعد فليوضعن كل دين دان به الناس إلا الإسلام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4582079_1051229030"/>
      <w:bookmarkStart w:id="290" w:name="_Toc111"/>
      <w:bookmarkEnd w:id="289"/>
      <w:r>
        <w:rPr>
          <w:rtl w:val="true"/>
        </w:rPr>
        <w:t>أساليب دبلوماسية</w:t>
      </w:r>
      <w:r>
        <w:rPr>
          <w:rtl w:val="true"/>
        </w:rPr>
        <w:t>:</w:t>
      </w:r>
      <w:bookmarkEnd w:id="290"/>
    </w:p>
    <w:p>
      <w:pPr>
        <w:pStyle w:val="BookText"/>
        <w:rPr/>
      </w:pPr>
      <w:r>
        <w:rPr>
          <w:rFonts w:ascii="Amiri" w:hAnsi="Amiri" w:eastAsia="Amiri" w:cs="Amiri"/>
          <w:color w:val="111111"/>
          <w:sz w:val="28"/>
          <w:sz w:val="28"/>
          <w:szCs w:val="28"/>
          <w:rtl w:val="true"/>
          <w:lang w:bidi="ar-SA"/>
        </w:rPr>
        <w:t xml:space="preserve">لم تخلُ رسائل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نبياً ورئيساً لأكبر دولة إسلامية من التنوع في الأسلوب الرفيع في اختيار الألفاظ الأدبية فضلاً عن السمات التبليغية والسياسية الدبلوماسية فكان يراعي أيضاً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ان يتحلى الرجل السياسي الدبلوماسي بالشجاعة والثقة بالنفس حتى يستطيع إيصال رسالته وثقافته إلى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التأكيد على الألقاب الرسمية فقد حرص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فعل ذلك في أغلب رسائله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هرقل عظيم الروم، إلى كسرى عظيم فارس، وعظيم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استخدام أسلوب الترغيب والترهيب المعقول والمناسب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تسلم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مستوى الخطاب باستخدام الاستدلال والمنطق عندما يكون مخاطبوه من أهل الكتاب ومن أصحاب الجدل مثل الرسالة التي بعثها إلى النجاشي ملك الحبشة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الاستجابة لنداء الإسلام وقبول </w:t>
      </w:r>
      <w:bookmarkStart w:id="291" w:name="pg7732_73334"/>
    </w:p>
    <w:p>
      <w:pPr>
        <w:pStyle w:val="BookText"/>
        <w:rPr/>
      </w:pPr>
      <w:bookmarkEnd w:id="291"/>
      <w:r>
        <w:rPr>
          <w:rFonts w:ascii="Amiri" w:hAnsi="Amiri" w:eastAsia="Amiri" w:cs="Amiri"/>
          <w:color w:val="111111"/>
          <w:sz w:val="28"/>
          <w:sz w:val="28"/>
          <w:szCs w:val="28"/>
          <w:rtl w:val="true"/>
          <w:lang w:bidi="ar-SA"/>
        </w:rPr>
        <w:t>حاكمية الدولة الإسلامية لا يلغي حاكميتهم واستمرار نفوذ السلطة كما يظهر في رسالته إلى هوذه بن علي ملك اليمامة والحارث ابن أبي شمر الغساني ملك دمشق</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السلطة القضائية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رئيس ما يمكن ان نسميه بالسلطة القضائية فهو المرجع الرسمي لحل الخلافات التي نشأت بین المسلمين أو بین الجماعات التي يتكون منها مجتمع الدولة الإسلامية وعندما توسعت الرقعة الجغرافية للدولة الإسلامية اشتدت الحاجة إلى قضاة العدل لذلك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يستعين بصحابته في أمور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إلى المسائل المهمة من قبيل قضايا الدم والقصاص فكان يُرجع إلىشخص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582081_1051229030"/>
      <w:bookmarkStart w:id="293" w:name="_Toc112"/>
      <w:bookmarkEnd w:id="292"/>
      <w:r>
        <w:rPr>
          <w:rtl w:val="true"/>
        </w:rPr>
        <w:t xml:space="preserve">مبادئ قضائية في دولة الرسول </w:t>
      </w:r>
      <w:r>
        <w:rPr>
          <w:rtl w:val="true"/>
        </w:rPr>
        <w:t>(</w:t>
      </w:r>
      <w:r>
        <w:rPr>
          <w:rtl w:val="true"/>
        </w:rPr>
        <w:t>صلى الله عليه وآله</w:t>
      </w:r>
      <w:r>
        <w:rPr>
          <w:rtl w:val="true"/>
        </w:rPr>
        <w:t>):</w:t>
      </w:r>
      <w:bookmarkEnd w:id="293"/>
    </w:p>
    <w:p>
      <w:pPr>
        <w:pStyle w:val="BookText"/>
        <w:rPr/>
      </w:pPr>
      <w:r>
        <w:rPr>
          <w:rFonts w:ascii="Amiri" w:hAnsi="Amiri" w:eastAsia="Amiri" w:cs="Amiri"/>
          <w:color w:val="111111"/>
          <w:sz w:val="28"/>
          <w:sz w:val="28"/>
          <w:szCs w:val="28"/>
          <w:rtl w:val="true"/>
          <w:lang w:bidi="ar-SA"/>
        </w:rPr>
        <w:t xml:space="preserve">لقد وضع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قضائية ووصايا لكل قاضٍ في مختلف الأزمان يمكن أن نكتشفها من خلال متابعة الأحاديث الشريفة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يقضي حكم بين اثنين والحاكم غضبان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يجوز إصدار الحكم قبل سماع حجة الطرفین، فإذا جلس بین يديك الخصمان لا تقضي حتى تسمع من الآخر كما سمعت من الأول فانه أحرى </w:t>
      </w:r>
      <w:bookmarkStart w:id="294" w:name="pg7732_73335"/>
    </w:p>
    <w:p>
      <w:pPr>
        <w:pStyle w:val="BookText"/>
        <w:rPr/>
      </w:pPr>
      <w:bookmarkEnd w:id="294"/>
      <w:r>
        <w:rPr>
          <w:rFonts w:ascii="IRNazanin" w:hAnsi="IRNazanin" w:eastAsia="IRNazanin"/>
          <w:color w:val="111111"/>
          <w:sz w:val="28"/>
          <w:sz w:val="28"/>
          <w:szCs w:val="28"/>
          <w:rtl w:val="true"/>
          <w:lang w:bidi="fa-IR"/>
        </w:rPr>
        <w:t>ان يتبین لك القضاء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البينة على من ادعى واليمین على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انه فاجر لا يبالي بما حلف ليس يتورع من شيء 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منه الا ذلك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واستشهدوا شهيدين من رجالكم فإن لم يكونا رجلین فرجل وامرأتان ممن ترضون من الشهداء ان تضل إحدهما فتذكر احداهما الأخرى ولا يأبَ الشهداء إذا ما دُعوا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الذي لا إله إلا هو ماله عندك شيء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اليمین المتممة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الرسول بيمین وشاهد، ترد شهادة الخائن والخائنة والزاني والزانية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4582083_1051229030"/>
      <w:bookmarkStart w:id="296" w:name="_Toc113"/>
      <w:bookmarkEnd w:id="295"/>
      <w:r>
        <w:rPr>
          <w:rtl w:val="true"/>
        </w:rPr>
        <w:t>حكام النبي وقضاته</w:t>
      </w:r>
      <w:r>
        <w:rPr>
          <w:rtl w:val="true"/>
        </w:rPr>
        <w:t>:</w:t>
      </w:r>
      <w:bookmarkEnd w:id="2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لتولي مهمة القضاء </w:t>
      </w:r>
    </w:p>
    <w:p>
      <w:pPr>
        <w:pStyle w:val="BookText"/>
        <w:rPr/>
      </w:pPr>
      <w:r>
        <w:rPr>
          <w:rFonts w:ascii="IRNazanin" w:hAnsi="IRNazanin" w:eastAsia="IRNazanin"/>
          <w:color w:val="111111"/>
          <w:sz w:val="28"/>
          <w:sz w:val="28"/>
          <w:szCs w:val="28"/>
          <w:rtl w:val="true"/>
          <w:lang w:bidi="fa-IR"/>
        </w:rPr>
        <w:t>وذلك في انحاء الدولة الإسلامية لحل المشاكل بین المتخاصمین وقد كان من بينهم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فقد بعث الرسول الإمام عليًّا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اتبعثني لقضاء اليمن وانا شاب لا خبرة لي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سيهدي قلبك ويحكم لسانك، فلو جلس إليك طرفا الدعوى للتقاضي فلا تقضي بينهما حتى تسمع أقوالها، لأن إستماعك إلى أقوالها يظهر لك الحكم دون ان يحجبه شيء ثم 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صدر علي وأخذ يدعو له فقال علي ما شككت في قضاء بعد ذلك</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أكد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حادثة تميز الإمام علي في جانب القضاء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للقضاء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يلین للناس ويرأف بهم ويحذر المحاباة لبعضهم والشدة على الآخرين ومما جاء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 ولا تعسر، وصل عليهم صلاة أضعفهم ستقدم على قوم من أهل الكتاب يسألونك ما مفتاح الجنة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بدت ملامح الفكر السياسي النبوي التي أحدثت تغیيراً في منظومة التفكر السياسي وفتحت آفاقاً جديدة</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أسهمت في إعطاء انموذج يقتدى فيه خصوصاً في مجال بناء الدولة التي ظهرت ملامحها خلال الدعوة الإسلامية الأولى في مكة المكرمة وشيدت أركانها المتكاملة في المدينة المنورة</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وجدنا كيف تجسدت القيم على أرض الواقع وكيف وضع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المنتجبون اللبنات الأولى لبناء الحضارة الإسلامية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7732_73339"/>
      <w:bookmarkStart w:id="298" w:name="pg7732_73339"/>
      <w:bookmarkEnd w:id="298"/>
    </w:p>
    <w:p>
      <w:pPr>
        <w:pStyle w:val="Heading3"/>
        <w:numPr>
          <w:ilvl w:val="2"/>
          <w:numId w:val="1"/>
        </w:numPr>
        <w:rPr/>
      </w:pPr>
      <w:bookmarkStart w:id="299" w:name="pg7732_73339"/>
      <w:bookmarkStart w:id="300" w:name="__RefHeading___Toc4582085_1051229030"/>
      <w:bookmarkStart w:id="301" w:name="_Toc114"/>
      <w:bookmarkEnd w:id="299"/>
      <w:bookmarkEnd w:id="300"/>
      <w:r>
        <w:rPr>
          <w:rtl w:val="true"/>
        </w:rPr>
        <w:t>المبحث الثاني</w:t>
      </w:r>
      <w:r>
        <w:rPr>
          <w:rtl w:val="true"/>
        </w:rPr>
        <w:t xml:space="preserve">: </w:t>
      </w:r>
      <w:r>
        <w:rPr>
          <w:rtl w:val="true"/>
        </w:rPr>
        <w:t>الإمامة في الفكر السياسي الاسلامي</w:t>
      </w:r>
      <w:bookmarkEnd w:id="301"/>
    </w:p>
    <w:p>
      <w:pPr>
        <w:pStyle w:val="Heading3"/>
        <w:numPr>
          <w:ilvl w:val="2"/>
          <w:numId w:val="1"/>
        </w:numPr>
        <w:rPr/>
      </w:pPr>
      <w:bookmarkStart w:id="302" w:name="__RefHeading___Toc4582087_1051229030"/>
      <w:bookmarkStart w:id="303" w:name="_Toc115"/>
      <w:bookmarkEnd w:id="302"/>
      <w:r>
        <w:rPr>
          <w:rtl w:val="true"/>
        </w:rPr>
        <w:t>اشارة</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الإمامة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الإمامة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والإمامة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والعصمة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تعين الإمام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732_73341"/>
      <w:bookmarkStart w:id="305" w:name="pg7732_73341"/>
      <w:bookmarkEnd w:id="305"/>
    </w:p>
    <w:p>
      <w:pPr>
        <w:pStyle w:val="Heading3"/>
        <w:numPr>
          <w:ilvl w:val="2"/>
          <w:numId w:val="1"/>
        </w:numPr>
        <w:rPr/>
      </w:pPr>
      <w:bookmarkStart w:id="306" w:name="pg7732_73341"/>
      <w:bookmarkStart w:id="307" w:name="__RefHeading___Toc4582089_1051229030"/>
      <w:bookmarkStart w:id="308" w:name="_Toc116"/>
      <w:bookmarkEnd w:id="306"/>
      <w:bookmarkEnd w:id="307"/>
      <w:r>
        <w:rPr>
          <w:rtl w:val="true"/>
        </w:rPr>
        <w:t>المبحث الثاني الإمامة في الفكر السياسي الإسلامي</w:t>
      </w:r>
      <w:bookmarkEnd w:id="308"/>
    </w:p>
    <w:p>
      <w:pPr>
        <w:pStyle w:val="Heading4"/>
        <w:numPr>
          <w:ilvl w:val="3"/>
          <w:numId w:val="1"/>
        </w:numPr>
        <w:rPr/>
      </w:pPr>
      <w:bookmarkStart w:id="309" w:name="__RefHeading___Toc4582091_1051229030"/>
      <w:bookmarkStart w:id="310" w:name="_Toc117"/>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 xml:space="preserve">ظهرت أول دولة إسلامية تعبر عن الفكر السياسي لدى المسلمين تحت قيادة النبي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متماسكة خلال مدة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تلك الدولة قد تعرضت إلى هزة سياسة كبیرة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 مختلف أصقاع الدولة من حيث الالتزام بالدستور وترويض الشعب وتثبيت الأرض فضلاً عن بروز مشكلة أخرى تكمن في تحديد القيادة الصالحة في إدارة الدولة الإسلامية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أخذت هذه المشكلة حيزاً كبیراً من اهتمام المسلمين؛ إذ تركت أثراً عميقاً على مسار الفكر السياسي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وانقسم المسلمون على أثرها إلى عدة أقسام، قسم نفى وجود أي نص من الرسول يحدد القيادة من بعده، وقسم شكك في هذا التصور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المعقول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تحدث عن تفاصيل جزئية من حياة المسلمين وترك مصیر الأمة مجهولاً دون أن يعین خليفة من بعده؟ فبین ضغط الواقع وضرورة النص تبلور لدى المسلمين فكر سياسي يتعامل مع النص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النبوية على وفق ما يعتقد به أنه طريق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لذلك سوف نتطرق في هذا المبحث إلى الإمامة؛ لما لها من أهمية كبرى في مجال الفكر السياسي الإسلامي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ولمعرفة وجوبها من عدمه نبحث في ضرورة الإمامة ثم نتطرق إلى موضوعات العلاقة بین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والعصمة وكيفية تعيین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لنا أولاً ان نعرف مفهوم الإمامة في اللغة والاصطلاح فالإمامة من ناحية لغوية تعني، مصدر الفعل أم تقول أمهّم وأمّ بهم، تقدمهم وهي الإمامة، والإمام كل من اُئتم به من رئيس او غیره</w:t>
      </w:r>
      <w:r>
        <w:rPr>
          <w:rStyle w:val="FootnoteAnchor"/>
          <w:rtl w:val="true"/>
        </w:rPr>
        <w:footnoteReference w:id="188"/>
      </w:r>
      <w:r>
        <w:rPr>
          <w:rFonts w:ascii="Amiri" w:hAnsi="Amiri" w:eastAsia="Amiri" w:cs="Amiri"/>
          <w:color w:val="111111"/>
          <w:sz w:val="28"/>
          <w:sz w:val="28"/>
          <w:szCs w:val="28"/>
          <w:rtl w:val="true"/>
          <w:lang w:bidi="ar-SA"/>
        </w:rPr>
        <w:t xml:space="preserve">والجمع أئمة، وإمام كل شيء، قيمته والمصطلح له والقرآن إمام المسلمين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الأئمة، والخليفة إمام الرعية وأممت القوم في الصلاة إمامة وأئتم به اقتدى به</w:t>
      </w:r>
      <w:r>
        <w:rPr>
          <w:rStyle w:val="FootnoteAnchor"/>
          <w:rtl w:val="true"/>
        </w:rPr>
        <w:footnoteReference w:id="189"/>
      </w:r>
      <w:r>
        <w:rPr>
          <w:rFonts w:ascii="Amiri" w:hAnsi="Amiri" w:eastAsia="Amiri" w:cs="Amiri"/>
          <w:color w:val="111111"/>
          <w:sz w:val="28"/>
          <w:sz w:val="28"/>
          <w:szCs w:val="28"/>
          <w:rtl w:val="true"/>
          <w:lang w:bidi="ar-SA"/>
        </w:rPr>
        <w:t>، وأما مصطلح الإمامة فقد ورد في القرآن الكريم اثنتي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المعنى القرآني للإمامة منسجماً مع المعنى اللغوي وتفصيل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311" w:name="pg7732_73343"/>
    </w:p>
    <w:p>
      <w:pPr>
        <w:pStyle w:val="BookText"/>
        <w:rPr/>
      </w:pPr>
      <w:bookmarkEnd w:id="3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المتتبع للآيات التي أوردناها يجد أن القرآن الكريم يشیر إلى نوعین من الإمامة</w:t>
      </w:r>
      <w:r>
        <w:rPr>
          <w:rFonts w:eastAsia="IRNazanin" w:cs="IRNazanin"/>
          <w:color w:val="111111"/>
          <w:sz w:val="28"/>
          <w:szCs w:val="28"/>
          <w:rtl w:val="true"/>
          <w:lang w:bidi="fa-IR"/>
        </w:rPr>
        <w:t>.</w:t>
      </w:r>
    </w:p>
    <w:p>
      <w:pPr>
        <w:pStyle w:val="Heading4"/>
        <w:numPr>
          <w:ilvl w:val="3"/>
          <w:numId w:val="1"/>
        </w:numPr>
        <w:rPr/>
      </w:pPr>
      <w:bookmarkStart w:id="312" w:name="__RefHeading___Toc4582093_1051229030"/>
      <w:bookmarkStart w:id="313" w:name="_Toc118"/>
      <w:bookmarkEnd w:id="312"/>
      <w:r>
        <w:rPr>
          <w:rtl w:val="true"/>
        </w:rPr>
        <w:t>النوع الأول</w:t>
      </w:r>
      <w:r>
        <w:rPr>
          <w:rtl w:val="true"/>
        </w:rPr>
        <w:t xml:space="preserve">: </w:t>
      </w:r>
      <w:r>
        <w:rPr>
          <w:rtl w:val="true"/>
        </w:rPr>
        <w:t>الإمامة الشرعية</w:t>
      </w:r>
      <w:r>
        <w:rPr>
          <w:rtl w:val="true"/>
        </w:rPr>
        <w:t>:</w:t>
      </w:r>
      <w:bookmarkEnd w:id="313"/>
    </w:p>
    <w:p>
      <w:pPr>
        <w:pStyle w:val="BookText"/>
        <w:rPr/>
      </w:pPr>
      <w:r>
        <w:rPr>
          <w:rFonts w:ascii="Amiri" w:hAnsi="Amiri" w:eastAsia="Amiri" w:cs="Amiri"/>
          <w:color w:val="111111"/>
          <w:sz w:val="28"/>
          <w:sz w:val="28"/>
          <w:szCs w:val="28"/>
          <w:rtl w:val="true"/>
          <w:lang w:bidi="ar-SA"/>
        </w:rPr>
        <w:t>ويضرب الله مثالاً لهذا النوع في إمامة نبي الله إبراهيم، والأئمة الذين جاءوا بعده وهذا النوع لا يقبل التأويل؛ لأنه عهد من الله لا يناله إلا الصفوة من عباد الله وأن الله هو الذي يختار الأئمة؛ لأنه الوحيد القادر على معرفة الصفوة، قال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جاعلك للناس إماماً،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فعملية الجعل تدل على أن اختيار الأئمة بيد الله، وقد خصص الله أيضاً الإمامة في أبناء إبراهيم وصولاً إلى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حدد الواجب الذي يقع على الإمامة الشرعية وهو هداية الناس على وفق التعاليم الإلهية إذ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14" w:name="pg7732_73344"/>
    </w:p>
    <w:p>
      <w:pPr>
        <w:pStyle w:val="Heading4"/>
        <w:numPr>
          <w:ilvl w:val="3"/>
          <w:numId w:val="1"/>
        </w:numPr>
        <w:rPr/>
      </w:pPr>
      <w:bookmarkStart w:id="315" w:name="__RefHeading___Toc4582095_1051229030"/>
      <w:bookmarkStart w:id="316" w:name="_Toc119"/>
      <w:bookmarkEnd w:id="314"/>
      <w:bookmarkEnd w:id="315"/>
      <w:r>
        <w:rPr>
          <w:rtl w:val="true"/>
        </w:rPr>
        <w:t>النوع الثاني</w:t>
      </w:r>
      <w:r>
        <w:rPr>
          <w:rtl w:val="true"/>
        </w:rPr>
        <w:t xml:space="preserve">: </w:t>
      </w:r>
      <w:r>
        <w:rPr>
          <w:rtl w:val="true"/>
        </w:rPr>
        <w:t>الإمامة غير الشرعية</w:t>
      </w:r>
      <w:bookmarkEnd w:id="316"/>
    </w:p>
    <w:p>
      <w:pPr>
        <w:pStyle w:val="BookText"/>
        <w:rPr/>
      </w:pPr>
      <w:r>
        <w:rPr>
          <w:rFonts w:ascii="IRNazanin" w:hAnsi="IRNazanin" w:eastAsia="IRNazanin"/>
          <w:color w:val="111111"/>
          <w:sz w:val="28"/>
          <w:sz w:val="28"/>
          <w:szCs w:val="28"/>
          <w:rtl w:val="true"/>
          <w:lang w:bidi="fa-IR"/>
        </w:rPr>
        <w:t xml:space="preserve">ويسوق الله تعالى مثالاً لذلك النوع وهو إمامة فرعون وجنوده وزعامة بطون قريش مثالاً آخر، إلا ان هذا النوع من الإمامة يحتمل التأويل، وقد وضح القرآن الكريم معالمها ومميزاتها، فالإمام غیر الشرعي رجل ظالم استولى على منصب الإمامة بالغصب والقهر من الحاكم الشرعي وفرض رأيه على الناس بالقوة لقبول هذا الأمر ثم يشیر القرآن الكريم في تتمة الآيات السابقة إلى بعض سمات الحكم الفرعوني الظالم ولعل من أبرزها تعطيل الأوامر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الشرعية وتحريف الكلم وقلب موازين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وعرفها بعض علماء المسلمين من 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رياسة تامة وزعامة تتعلق بالخاصة والعامة في مهمات الدين والدنيا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وعرفها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موضوعة لخلافة النبوة في حراسة الدين وسياسة الدنيا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خلدون 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فيعرفها بانها حمل الكافة على مقتضى النظر الشرعي في مصالحهم الأخروية والدنيوية الراجعة إليها؛ إذ أحوال الدنيا ترجع كلها عند الشارع إلى اعتبارها بمصالح الآخرة فهي في الحقيقة خلافة عن صاحب الشرع في حراسة الدين وسياسة الدنيا به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17" w:name="pg7732_73345"/>
    </w:p>
    <w:p>
      <w:pPr>
        <w:pStyle w:val="BookText"/>
        <w:rPr/>
      </w:pPr>
      <w:bookmarkEnd w:id="317"/>
      <w:r>
        <w:rPr>
          <w:rFonts w:ascii="Amiri" w:hAnsi="Amiri" w:eastAsia="Amiri" w:cs="Amiri"/>
          <w:color w:val="111111"/>
          <w:sz w:val="28"/>
          <w:sz w:val="28"/>
          <w:szCs w:val="28"/>
          <w:rtl w:val="true"/>
          <w:lang w:bidi="ar-SA"/>
        </w:rPr>
        <w:t xml:space="preserve">وعرفها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رياسة في الدين والدنيا ومنصب إلهي يختاره الله بسابق علمه ويأمر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 الأمة عليه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مما تقدم أن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رئاسة الأمة وزعامة مصالح الناس الدنيوية والأخروية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4582097_1051229030"/>
      <w:bookmarkStart w:id="319" w:name="_Toc120"/>
      <w:bookmarkEnd w:id="318"/>
      <w:r>
        <w:rPr>
          <w:rtl w:val="true"/>
        </w:rPr>
        <w:t>ضرورة الإمامة</w:t>
      </w:r>
      <w:r>
        <w:rPr>
          <w:rtl w:val="true"/>
        </w:rPr>
        <w:t>:</w:t>
      </w:r>
      <w:bookmarkEnd w:id="319"/>
    </w:p>
    <w:p>
      <w:pPr>
        <w:pStyle w:val="BookText"/>
        <w:rPr/>
      </w:pPr>
      <w:r>
        <w:rPr>
          <w:rFonts w:ascii="IRNazanin" w:hAnsi="IRNazanin" w:eastAsia="IRNazanin"/>
          <w:color w:val="111111"/>
          <w:sz w:val="28"/>
          <w:sz w:val="28"/>
          <w:szCs w:val="28"/>
          <w:rtl w:val="true"/>
          <w:lang w:bidi="fa-IR"/>
        </w:rPr>
        <w:t>إن المتتبع للفكر السياسي لدى المسلمين يجد أنهم لا يختلفون في وجوب وجود الإمام ألا أنهم اختلفوا في كيفية الاستدلال على هذا الوجوب فقال بعضهم بوجوبها عقلاً وقال آخرون إنها تجب شرعاً وجمع آخرون بین العقل والشرع في وجوب الإمامة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بعض الباحثین والدارسین في خطأ تقسيم آراء المذاهب والفرق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الإمامية توجب الإمامة بدليل عقلي فقط، وان المعتزلة توجبها نقلاً، وجماعة أخرى من المعتزلة توجبها عقلاً ونقلاً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البحث والدراسة ومراجعة المصادر الأصلية وجدنا ان الإمامة في رأي الإمامية هي أحد أركان أصول الدين وقد استدلوا في إثبات وجوبها عقلاً ونقلاً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كثیر من كتبهم ولاسيما كتاب </w:t>
      </w:r>
    </w:p>
    <w:p>
      <w:pPr>
        <w:pStyle w:val="BookText"/>
        <w:rPr/>
      </w:pPr>
      <w:r>
        <w:rPr>
          <w:rFonts w:ascii="IRNazanin" w:hAnsi="IRNazanin" w:eastAsia="IRNazanin"/>
          <w:color w:val="111111"/>
          <w:sz w:val="28"/>
          <w:sz w:val="28"/>
          <w:szCs w:val="28"/>
          <w:rtl w:val="true"/>
          <w:lang w:bidi="fa-IR"/>
        </w:rPr>
        <w:t>الألفین للعلامة الحلي الذي خصص ألف دليل عقلي في إثبات الإمامة وألف دليل نقلي آخر كما تطرقنا إلى بعضها في موضوع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قولهم بأن الإمامة تجب عقلاً فذلك يكون من خلال ربط وجوب الإمامة بوجوب النبوة يقول الحسيني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دل على وجوب النبوة فهو دال على وجوب الإمامة، إذ الإمامة ما هي إلا خلافة النبوة قائمة مقامها إلا في تلقي الوحي الإلهي بلا واسطة وكما ان النبوة واجبة عقلاً على الله تعالى فكذلك الإمامة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الإمامية على هذا الرأي بأن العقلاء يتفقون على ضرورة تأمین وجوب الإمام؛ لأنها من المصالح العامة، فالإمام عامل مهم لتحقيق الصلاح ودرء الفساد، لذلك لابد للمجتمع من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رئيس مطاع منبسط اليد يردع المعاند ويؤدب الجاني ويأخذ على السفيه والجاهل وينتصف للمظلوم</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صورة الحاجات الطبيعية للمجتمعات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المجتمع مجتمع دعوة يحمل أفكاراً تغييرية انقلابية، ويستهدف بناء أمة واستئصال كل الجذور الجاهلية منها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لا شك ان ضرورة وجود الإمام ستصبح أكثر تأكيداً وإلا فان المجتمع سيتعرض لأفدح الخسائر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حین تبنى أهل الجماعة من المسلمين الرأي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الإمامة هي أحد فروع الدين وانها تجب شرعاً لا عقلاً</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واعتمدوا على ذلك بأدلة من الكتاب </w:t>
      </w:r>
    </w:p>
    <w:p>
      <w:pPr>
        <w:pStyle w:val="BookText"/>
        <w:rPr/>
      </w:pPr>
      <w:r>
        <w:rPr>
          <w:rFonts w:ascii="Amiri" w:hAnsi="Amiri" w:eastAsia="Amiri" w:cs="Amiri"/>
          <w:color w:val="111111"/>
          <w:sz w:val="28"/>
          <w:sz w:val="28"/>
          <w:szCs w:val="28"/>
          <w:rtl w:val="true"/>
          <w:lang w:bidi="ar-SA"/>
        </w:rPr>
        <w:t xml:space="preserve">والسنة والاجماع، ومن الأدلة الأخرى على وجوب الإمامة شرعاً القاعدة الشرعية القائلة بأن ما لا يتم الواجب إلا به فهو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هنالك واجبات لا يمكن للفرد القيام بها مثل إقامة الحدود وتجهيز الجيوش وجباية الزكاة وصرفها إلا بوجود سلطة وقوة لها حق الطاعة على الأفراد تقوم بتنفيذ هذه الواجبات وهذه السلطة هي الإمامة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من لوازم وجود الإمام دفع ضرر الفوضى التي تتعرض لها الرورات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والنفس والعرض والمال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وجود إمام للمسلمين يقوم بحمايتها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إذا لم يكن إمام يقوم بأمر الناس</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بل إن الفطرة تقتضي وجود الإمام فالإنسان اجتماعي بالطبع فلابد أن يعيش مع الناس حتى تستقيم أمور حياته وتتحقق مصالحه، ونتيجة المخاطر تتضارب مصالح الناس، ومن هنا كان تنصيب الإمام أمراً ضرورياً للمحافظة على حقوق الناس وضمان استمرار الحياة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ويمكننا القول من خلال هذا التصنيف إن الإمامة تجب عقلاً وشرعاً؛ لأن الشرع يتطابق وما يصل إليه العقل من أدلة على وجوب الإمامة، إذاً فاختلاف المسلمين في آلية وجوب الإمامة لا يقل أهمية عن موضوع اختلافهم في التفريق بین الخلافة والإمامة والذي كان مداراً للبحث بین أوساط المفكرين الإسلاميين قديماً وحديثاً وهذا ما سوف نتطرق له في البحث القادم</w:t>
      </w:r>
      <w:r>
        <w:rPr>
          <w:rFonts w:eastAsia="IRNazanin" w:cs="IRNazanin"/>
          <w:color w:val="111111"/>
          <w:sz w:val="28"/>
          <w:szCs w:val="28"/>
          <w:rtl w:val="true"/>
          <w:lang w:bidi="fa-IR"/>
        </w:rPr>
        <w:t xml:space="preserve">. </w:t>
      </w:r>
      <w:bookmarkStart w:id="320" w:name="pg7732_73348"/>
    </w:p>
    <w:p>
      <w:pPr>
        <w:pStyle w:val="Heading4"/>
        <w:numPr>
          <w:ilvl w:val="3"/>
          <w:numId w:val="1"/>
        </w:numPr>
        <w:rPr/>
      </w:pPr>
      <w:bookmarkStart w:id="321" w:name="__RefHeading___Toc4582099_1051229030"/>
      <w:bookmarkStart w:id="322" w:name="_Toc121"/>
      <w:bookmarkEnd w:id="320"/>
      <w:bookmarkEnd w:id="321"/>
      <w:r>
        <w:rPr>
          <w:rtl w:val="true"/>
        </w:rPr>
        <w:t>الخلافة والإمامة</w:t>
      </w:r>
      <w:r>
        <w:rPr>
          <w:rtl w:val="true"/>
        </w:rPr>
        <w:t>:</w:t>
      </w:r>
      <w:bookmarkEnd w:id="322"/>
    </w:p>
    <w:p>
      <w:pPr>
        <w:pStyle w:val="BookText"/>
        <w:rPr/>
      </w:pPr>
      <w:r>
        <w:rPr>
          <w:rFonts w:ascii="Amiri" w:hAnsi="Amiri" w:eastAsia="Amiri" w:cs="Amiri"/>
          <w:color w:val="111111"/>
          <w:sz w:val="28"/>
          <w:sz w:val="28"/>
          <w:szCs w:val="28"/>
          <w:rtl w:val="true"/>
          <w:lang w:bidi="ar-SA"/>
        </w:rPr>
        <w:t xml:space="preserve">ان احد إشكاليات الفكر السياسي الإسلامي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بمعنى واحد لمفهومي الخلافة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المسلمين ذهب بالقول إلى أن الإمامة هي منصب يختص بالأمور الدينية فحسب والخلافة هي تولي أمور الحكم وتنظيم دين الناس</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ذهب فريق آخر من المسلمين إلى وجود تطابق تام بین مفهوم الخلافة والإمامة في أمور الدين والدنيا، إذ يرى أخوان الصفا ان الإمامة هي الخلافة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ويوضح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الإمامة يكمن في حفظ الأمة من خلال التمسك بقوانین الشريعة؛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عبارة عن خلافة شخص من الأشخاص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إقامة القوانین الشرعية وحفظ حوزة الملة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وهذه القوانین الشرعية يجب أن يلزم بها الإمام في عملية ممارسة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ويضيف الجويني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الإمامة رياسة تامة وزعامة عامة تتعلق بالخاصة والعامة من مهمات الدين والدنيا مهمتها حفظ الحوزة ورعاية الرعية وإقامة الدعوة بالحجة والسيف وكف الخيف والحيف والانتصاف للمظلومین بالظالمین واستيفاء الحقوق من المختصین وإيفاؤها على المستحقين</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ويظهر لنا أن الإمامة عامة تشمل أمور الدين والدنيا بما فيها السياسة وهذه هي </w:t>
      </w:r>
      <w:bookmarkStart w:id="323" w:name="pg7732_73349"/>
    </w:p>
    <w:p>
      <w:pPr>
        <w:pStyle w:val="BookText"/>
        <w:rPr/>
      </w:pPr>
      <w:bookmarkEnd w:id="323"/>
      <w:r>
        <w:rPr>
          <w:rFonts w:ascii="IRNazanin" w:hAnsi="IRNazanin" w:eastAsia="IRNazanin"/>
          <w:color w:val="111111"/>
          <w:sz w:val="28"/>
          <w:sz w:val="28"/>
          <w:szCs w:val="28"/>
          <w:rtl w:val="true"/>
          <w:lang w:bidi="fa-IR"/>
        </w:rPr>
        <w:t>الإمامة الكبرى وأما في الصلاة فتسمى الإمامة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والخلافة إذاً هي النظام الذي جعله الإسلام أساساً للحكم بین الناس بهدف اختيار الأصلح من المسلمين قدر الطاقة لتجتمع حوله كلمة الأمة وتتحد به صفوفها وتقام به أحكام الشريعة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4582101_1051229030"/>
      <w:bookmarkStart w:id="325" w:name="_Toc122"/>
      <w:bookmarkEnd w:id="324"/>
      <w:r>
        <w:rPr>
          <w:rtl w:val="true"/>
        </w:rPr>
        <w:t>الإمام والعصمة</w:t>
      </w:r>
      <w:r>
        <w:rPr>
          <w:rtl w:val="true"/>
        </w:rPr>
        <w:t>:</w:t>
      </w:r>
      <w:bookmarkEnd w:id="325"/>
    </w:p>
    <w:p>
      <w:pPr>
        <w:pStyle w:val="BookText"/>
        <w:rPr/>
      </w:pPr>
      <w:r>
        <w:rPr>
          <w:rFonts w:ascii="IRNazanin" w:hAnsi="IRNazanin" w:eastAsia="IRNazanin"/>
          <w:color w:val="111111"/>
          <w:sz w:val="28"/>
          <w:sz w:val="28"/>
          <w:szCs w:val="28"/>
          <w:rtl w:val="true"/>
          <w:lang w:bidi="fa-IR"/>
        </w:rPr>
        <w:t>إن الإمام هو الحارس علی الرعية في أمور الدين والدنيا، وهذه المهمة تتطلب ان يوصف الإمام ببعض الصفات الخاصة بمرتبة الإمامة ومن اهمها العصمة، إلا أن بعض المسلمين كابن تيمية يرى بعدم وجوب العصمة في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 هذا الرأي بأنه ضرب من الخيال وغیر واقعي؛ لأن الإنسان يخطئ ويصيب، فإمام الصلاة والإمام الحاكم كلاهما يقع في الزلل ويخطئ وحتى الأنبياء عند ابن تيمية لا يصلون إلى درجة الكمال والعصمة المطلقة فهم معصومون بما يبلغون عن الله بالكليات دون الجزئيات</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وينظر، الاندلسي،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بالذكر هنا ان الفيلسوف الكبير الفارابي كان قد تحدث بهذاالموضوع من خلال تأثره بالقضاء الاسماعيلي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الامامة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الفارابي ابو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أهل المدينة الفاضلة،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ابيرنصري نادر،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ويظهر من فهم ابن تيمية للعصمة إشكالان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الخاطئ للعصمة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العصمة المطلقة عن الأنبياء وللوقوف على معنى العصمة الصحيح لابد لنا من الرجوع إلى المعنى اللغوي</w:t>
      </w:r>
      <w:bookmarkStart w:id="326" w:name="pg7732_73350"/>
    </w:p>
    <w:p>
      <w:pPr>
        <w:pStyle w:val="BookText"/>
        <w:rPr/>
      </w:pPr>
      <w:bookmarkEnd w:id="326"/>
      <w:r>
        <w:rPr>
          <w:rFonts w:ascii="Amiri" w:hAnsi="Amiri" w:eastAsia="Amiri" w:cs="Amiri"/>
          <w:color w:val="111111"/>
          <w:sz w:val="28"/>
          <w:sz w:val="28"/>
          <w:szCs w:val="28"/>
          <w:rtl w:val="true"/>
          <w:lang w:bidi="ar-SA"/>
        </w:rPr>
        <w:t>والاصطلاحي للعصمة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582103_1051229030"/>
      <w:bookmarkStart w:id="328" w:name="_Toc123"/>
      <w:bookmarkEnd w:id="327"/>
      <w:r>
        <w:rPr>
          <w:rtl w:val="true"/>
        </w:rPr>
        <w:t>العصمة في اللغة</w:t>
      </w:r>
      <w:r>
        <w:rPr>
          <w:rtl w:val="true"/>
        </w:rPr>
        <w:t>:</w:t>
      </w:r>
      <w:bookmarkEnd w:id="328"/>
    </w:p>
    <w:p>
      <w:pPr>
        <w:pStyle w:val="BookText"/>
        <w:rPr/>
      </w:pPr>
      <w:r>
        <w:rPr>
          <w:rFonts w:ascii="IRNazanin" w:hAnsi="IRNazanin" w:eastAsia="IRNazanin"/>
          <w:color w:val="111111"/>
          <w:sz w:val="28"/>
          <w:sz w:val="28"/>
          <w:szCs w:val="28"/>
          <w:rtl w:val="true"/>
          <w:lang w:bidi="fa-IR"/>
        </w:rPr>
        <w:t>معناها المنع</w:t>
      </w:r>
      <w:r>
        <w:rPr>
          <w:rStyle w:val="FootnoteAnchor"/>
          <w:rtl w:val="true"/>
        </w:rPr>
        <w:footnoteReference w:id="215"/>
      </w:r>
      <w:r>
        <w:rPr>
          <w:rFonts w:ascii="Amiri" w:hAnsi="Amiri" w:eastAsia="Amiri" w:cs="Amiri"/>
          <w:color w:val="111111"/>
          <w:sz w:val="28"/>
          <w:sz w:val="28"/>
          <w:szCs w:val="28"/>
          <w:rtl w:val="true"/>
          <w:lang w:bidi="ar-SA"/>
        </w:rPr>
        <w:t>والعاصم هو المانع الحامي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ناحية إصطلاحية فقد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يفعله الله تعالى بالمكلف بحيث تمنع معه وقوع المعصية وترك الطاعة مع قدرته عليها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وعرفها عبد 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معنى العصمة ان الله يجبره بل يفعل به الطافاً یترك معها المعصية باختياره مع قدرته عليها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المعصية لطف بالمكلف بحيث لا يكون له داعٍ إلى ترك الطاعة أو ارتكاب المعصية مع قدرته على ذلك</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ويفصل الشيخ المظفر في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التنزه عن الذنوب والمعاصي صغارها وكبارها وعن الخطأ والنسيان وان لم يمتنع عقلاً عن النبي ان يصدر منه ذلك بل يجب يكون منزها عما ينافي المروءة وكل عمل يستهجن فعله عند العرف العام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لنا من التعريفات السابقة ان العصمة هي لطف من الله في ترك المحرمات وأداء الواجبات مع القدرة على اختيار الفعل فالعصمة هي العلم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ذلك فقد افترقت الفرق الإسلامية في الجزم بعصمة الأنبياء قبل بعثتهم أو بعدها في الكليات او الجزئيات او بعدهما، ويمكن تلخيص آراء تلك الفرق عبر المحاور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باب الكفر والضلال في العقائد فقد أجمعت الأمة على عصمتهم عنهما قبل النبوة وبعدها الا الازارقة من الخوارج</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اتفقت الأمة بل جميع أرباب الملل والشرائع على وجوب عصمتهم عن الكذب والتحريف فيما يتعلق بالتبليغ عمداً وسهواً إلا القاضي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الأحكام والفتيا، فاجمعوا على أنه لا يجوز خطؤهم عمداً وسهواً إلا القلة من العامة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أفعالهم وسيرهم فقد اختلفوا فيه إلى أربعة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يصدر عنهم أي ذنب لا عمداً ولا سهواً ولا نسياناً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يرى أنهم يجوز عليهم ارتكاب الكبائر قبل </w:t>
      </w:r>
      <w:bookmarkStart w:id="329" w:name="pg7732_73352"/>
    </w:p>
    <w:p>
      <w:pPr>
        <w:pStyle w:val="BookText"/>
        <w:rPr/>
      </w:pPr>
      <w:bookmarkEnd w:id="329"/>
      <w:r>
        <w:rPr>
          <w:rFonts w:ascii="Amiri" w:hAnsi="Amiri" w:eastAsia="Amiri" w:cs="Amiri"/>
          <w:color w:val="111111"/>
          <w:sz w:val="28"/>
          <w:sz w:val="28"/>
          <w:szCs w:val="28"/>
          <w:rtl w:val="true"/>
          <w:lang w:bidi="ar-SA"/>
        </w:rPr>
        <w:t>وقت النبوة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أبي علي الجبائي والنظام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على أنه لا يجوز ان يأتوا صغیرة او كبیرة على جهة العمد لكن يجوز على جهة السهو وأضاف النظام بمؤاخذتهم بما يقع منهم سهواً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الحشوية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وكثیر من أصحاب الحديث من العامة وهو أنه يجوز عليهم الكبائر والصغائر عمداً وسهواً وخطاً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اختلفوا في تحديد وقت العصمة، فالإمامية قالت بأنها تبدأ من وقت ولادتهم إلى ان يلقوا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المعتزلة فقد قالوا بأنها تبدأ من حین بلوغهم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الاشاعرة جوزوا صدور المعصية عنهم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4582105_1051229030"/>
      <w:bookmarkStart w:id="331" w:name="_Toc124"/>
      <w:bookmarkEnd w:id="330"/>
      <w:r>
        <w:rPr>
          <w:rtl w:val="true"/>
        </w:rPr>
        <w:t>أدلة القائلين بالعصمة</w:t>
      </w:r>
      <w:r>
        <w:rPr>
          <w:rtl w:val="true"/>
        </w:rPr>
        <w:t>:</w:t>
      </w:r>
      <w:bookmarkEnd w:id="331"/>
    </w:p>
    <w:p>
      <w:pPr>
        <w:pStyle w:val="BookText"/>
        <w:rPr/>
      </w:pPr>
      <w:r>
        <w:rPr>
          <w:rFonts w:ascii="Amiri" w:hAnsi="Amiri" w:eastAsia="Amiri" w:cs="Amiri"/>
          <w:color w:val="111111"/>
          <w:sz w:val="28"/>
          <w:sz w:val="28"/>
          <w:szCs w:val="28"/>
          <w:rtl w:val="true"/>
          <w:lang w:bidi="ar-SA"/>
        </w:rPr>
        <w:t>يستند القائلون بعصمة الأنبياء إلى نوعين من الأدلة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582107_1051229030"/>
      <w:bookmarkStart w:id="333" w:name="_Toc125"/>
      <w:bookmarkEnd w:id="332"/>
      <w:r>
        <w:rPr>
          <w:rtl w:val="true"/>
        </w:rPr>
        <w:t>الأدلة العقلية</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ارتكاب الذنوب الصغیرة والكبیرة وكل ما تنفر منه النفس الإنسانية يسبب خللاً في مصداقية مدعي النبوة حتى ولو أتى بمعجزة تؤيد ادعاءه لذلك يصح القول هنا باقتران العصمة بوجود الأنبياء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صدور الذنب من الأنبياء يؤدي إلى تناقض في سلوكهم مما يخلف فوضى في اتباع الناس لهم، فبعضهم يتبع الأنبياء في كل شيء وآخرون يرون وجوب ردعهم عن الذنب وهذا الردع لا يجوز تجاه الأنبياء لتحريم الشرع ذلك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صدور أي ذنب عن الأنبياء؛ لأنه يسبب خللاً في قبول شهادتهم وهذا منافٍ لمرتبة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ارتكاب الأنبياء ذنبا يقلل من شأنهم ويجعلهم مستحقين للعقاب وهذا يتعارض مع تنزيه الله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ان يصدر الظلم من الأنبياء؛ لأنه يستحق اللعن وهذا باطل بالضرورة قوله على الأنبياء</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يمكن تصديق صدور الذنب عن النبي في كل لحظاته سواء كان في أمور التبليغ أم في أموره الشخصية ان كانت قولاً أو فعلاً أو تقريراً، لأنه يسبب خللاً في مصداقية صدور الأحكام عن الله تعالى وهنا يبطل القول بحصر العصمة في حال التبليغ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بشر مثلنا له ما لنا وعليه ما علينا وهو مكلف من الله تعالى بما كلف به الناس، الا ما قام الدليل الخاص على اختصاصه ببعض الأحكام اما من جهة شخصه وأما من جهة منصب الولاية فما لم يخرجه الدليل فهو كسائر الناس في التكليف هذا مقتضى عموم، اشتراكه معنا في التكليف فإذا صدر منه فعل ولم يعلم اختصاصه به فالظاهر في فعله ان حكمه فيه حكم سائر الناس فيكون فعله حجة علينا وحجة لنا لاسيما مع ما دل على عموم حسن الناس به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34" w:name="pg7732_73354"/>
    </w:p>
    <w:p>
      <w:pPr>
        <w:pStyle w:val="Heading4"/>
        <w:numPr>
          <w:ilvl w:val="3"/>
          <w:numId w:val="1"/>
        </w:numPr>
        <w:rPr/>
      </w:pPr>
      <w:bookmarkStart w:id="335" w:name="__RefHeading___Toc4582109_1051229030"/>
      <w:bookmarkStart w:id="336" w:name="_Toc126"/>
      <w:bookmarkEnd w:id="334"/>
      <w:bookmarkEnd w:id="335"/>
      <w:r>
        <w:rPr>
          <w:rtl w:val="true"/>
        </w:rPr>
        <w:t>الأدلة النقلية</w:t>
      </w:r>
      <w:r>
        <w:rPr>
          <w:rtl w:val="true"/>
        </w:rPr>
        <w:t>:</w:t>
      </w:r>
      <w:bookmarkEnd w:id="336"/>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القرآن على 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المفسرون على ان الأرض لا تخلو في أي زمان من هادٍ يدعو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الله عز وجل لا يخلي الدنيا في وقت من الأوقات من داعٍ يدعو إلى الحق</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وقال الجبائي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الآية تدل على أنه لا يخلو زمان البتة عمن يقوم بالحق ويعمل به ويهدي إليه وأنهم لا يجتمعون في شيء من الأزمنة على الباطل وقال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ان النوع الإنساني يتضمن طائفة قليلة او كثیرة مهتدية وتوجب العصمة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 الهداية إلى هذه الأمة لا يخلو عن الولاية على صيانهم من الضلال واعتصامهم بالله من الزيغ فأما أن يكون جميع هؤلاء المشار إليهم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يهدون بالحق متصفین بهذه العصمة والصيانة كالأنبياء والأوصياء وأما أن تكون بعض هذه الأمة كذلك</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ويتبین مما سبق ان هذه الآية تدل على ضرورة وجود من يدعو للحق وأنه لابد أن يكون معصوماً أما الإشارة إلى أمة معصومة بالذات او إلى الأمة المرحومة </w:t>
      </w:r>
    </w:p>
    <w:p>
      <w:pPr>
        <w:pStyle w:val="BookText"/>
        <w:rPr/>
      </w:pPr>
      <w:r>
        <w:rPr>
          <w:rFonts w:ascii="Amiri" w:hAnsi="Amiri" w:eastAsia="Amiri" w:cs="Amiri"/>
          <w:color w:val="111111"/>
          <w:sz w:val="28"/>
          <w:sz w:val="28"/>
          <w:szCs w:val="28"/>
          <w:rtl w:val="true"/>
          <w:lang w:bidi="ar-SA"/>
        </w:rPr>
        <w:t>جميعاً إضافة إلى وجود المعصوم فيها في كل 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نستدل من هذه الآية على تفضيل الله تعالى، واصطفائه للأنبياء على كل مخلوقاته ومن ضمنهم الملائكة إذ يقر القرآن بعصمتهم،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وهذا دليل لا يشوبه لبس على عصمة الأنبياء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 وَحْيٌ يُوحَى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 هذه الآية على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 إلا عن وحي فيستحيل ان يسلم في الصلاة في غیر محله ويتكلم قبل تمام صلاته ثم يكذب ذا الشمالين وهو صادق في قولكم ثم يعترف بخطئه وكذلك ينافي مدلول الآية كما 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يدل على نفي الهوى مطلقاً عن منطق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كل نطقه وحي من السماء إلا إذا قام الدليل على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المفسرين إلى أن معنى الإمامة مطابق لمعنى النبوة في هذه الآية؛ إذ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المراد من الإمامة هنا النبوة وان ملاك إمامة الخليل نبوته؛ </w:t>
      </w:r>
    </w:p>
    <w:p>
      <w:pPr>
        <w:pStyle w:val="BookText"/>
        <w:rPr/>
      </w:pPr>
      <w:r>
        <w:rPr>
          <w:rFonts w:ascii="Amiri" w:hAnsi="Amiri" w:eastAsia="Amiri" w:cs="Amiri"/>
          <w:color w:val="111111"/>
          <w:sz w:val="28"/>
          <w:sz w:val="28"/>
          <w:szCs w:val="28"/>
          <w:rtl w:val="true"/>
          <w:lang w:bidi="ar-SA"/>
        </w:rPr>
        <w:t>لأنها تتضمن مشاقاً عظيمة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هنا عبارة عن الرسالة وهي لا تنال بكسب الكاسب</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جعفر سبحاني يختلف معهم في ذلك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نبياً قبل الابتلاء بالكلمات وقبل تنصيبه إماماً فكيف يصح ان تفسر الإمامة بالنبوة على مافي لفظ الرازي أو بالرسالة على ما في لفظ المنار</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فالآية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جاعلك للناس أماماً، تدل على ان النبي إبراهيم كان متلقياً للوحي ولم يكن وحياً ابتدائياً بل كان استمراراً لنزوله، والمقصود من الإمامة هنا هي قيادة المجتمع وتنفيذ الأحكام الإلهية بقوة وقدرة وهذه تصح للأنبياء ولمن بعدهم، لذلك قال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يطلب ان تسري قيادة المجتمع في ذريته لكن الله سبحانه وتعالى يضع شرطاً أساسياً لنيل مرتبة الإمامة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العصمة من كل أنواع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تشیر إلى موضوع ضرورة اتصاف الإمام الذي يأتي بعد الأنبياء بصفة العصمة لكبر مسؤوليته التبليغية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التي يتبناها المسلمون بعد رحلة النبي الأكرم تتحد واقعيتها مع هذه الإمامة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القرآن الكريم آيات أخرى تدل على عصمة الأنبياء من الذنوب </w:t>
      </w:r>
      <w:bookmarkStart w:id="337" w:name="pg7732_73357"/>
    </w:p>
    <w:p>
      <w:pPr>
        <w:pStyle w:val="BookText"/>
        <w:rPr/>
      </w:pPr>
      <w:bookmarkEnd w:id="337"/>
      <w:r>
        <w:rPr>
          <w:rFonts w:ascii="IRNazanin" w:hAnsi="IRNazanin" w:eastAsia="IRNazanin"/>
          <w:color w:val="111111"/>
          <w:sz w:val="28"/>
          <w:sz w:val="28"/>
          <w:szCs w:val="28"/>
          <w:rtl w:val="true"/>
          <w:lang w:bidi="fa-IR"/>
        </w:rPr>
        <w:t xml:space="preserve">والنسيان إلا ان بعض الدارسین فهمها على أنها نافية للعصمة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هذه الآية لا تنهي الرسول عن النسيان وإنما تنفيه عنه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وليست الناهية وغيرها من الآيات التي تدل على عصمة الأنبياء والأوصياء</w:t>
      </w:r>
      <w:r>
        <w:rPr>
          <w:rFonts w:eastAsia="IRNazanin" w:cs="IRNazanin"/>
          <w:color w:val="111111"/>
          <w:sz w:val="28"/>
          <w:szCs w:val="28"/>
          <w:rtl w:val="true"/>
          <w:lang w:bidi="fa-IR"/>
        </w:rPr>
        <w:t>.</w:t>
      </w:r>
    </w:p>
    <w:p>
      <w:pPr>
        <w:pStyle w:val="Heading4"/>
        <w:numPr>
          <w:ilvl w:val="3"/>
          <w:numId w:val="1"/>
        </w:numPr>
        <w:rPr/>
      </w:pPr>
      <w:bookmarkStart w:id="338" w:name="__RefHeading___Toc4582111_1051229030"/>
      <w:bookmarkStart w:id="339" w:name="_Toc127"/>
      <w:bookmarkEnd w:id="338"/>
      <w:r>
        <w:rPr>
          <w:rtl w:val="true"/>
        </w:rPr>
        <w:t xml:space="preserve">- </w:t>
      </w:r>
      <w:r>
        <w:rPr>
          <w:rtl w:val="true"/>
        </w:rPr>
        <w:t>أدلة السنة على العصمة</w:t>
      </w:r>
      <w:r>
        <w:rPr>
          <w:rtl w:val="true"/>
        </w:rPr>
        <w:t>:</w:t>
      </w:r>
      <w:bookmarkEnd w:id="339"/>
    </w:p>
    <w:p>
      <w:pPr>
        <w:pStyle w:val="BookText"/>
        <w:rPr/>
      </w:pPr>
      <w:r>
        <w:rPr>
          <w:rFonts w:ascii="IRNazanin" w:hAnsi="IRNazanin" w:eastAsia="IRNazanin"/>
          <w:color w:val="111111"/>
          <w:sz w:val="28"/>
          <w:sz w:val="28"/>
          <w:szCs w:val="28"/>
          <w:rtl w:val="true"/>
          <w:lang w:bidi="fa-IR"/>
        </w:rPr>
        <w:t xml:space="preserve">توجد احاديث كثیرة وردت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المعصومین من أهل بيته تدل على تثبيت عصمتهم نذكر بعضا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وهذا الحديث دليل واضح على عصمة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 عليه السلام فالرسول قرن طاعة الله بطاعتهما وهذا ما اكده الإمام علي؛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طهرنا وعصمنا وجعلنا شهداء على خلقه وحجته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مناسبة أخرى أوصى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في الثقلین العظيمین، اللذين يحرزان عدم الضلالة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تارك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أكبر من الآخر، كتاب الله حبل ممدود من السماء إلى الأرض وعترتي أهل بيتي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الإمام </w:t>
      </w:r>
      <w:bookmarkStart w:id="340" w:name="pg7732_73358"/>
    </w:p>
    <w:p>
      <w:pPr>
        <w:pStyle w:val="BookText"/>
        <w:rPr/>
      </w:pPr>
      <w:bookmarkEnd w:id="340"/>
      <w:r>
        <w:rPr>
          <w:rFonts w:ascii="Amiri" w:hAnsi="Amiri" w:eastAsia="Amiri" w:cs="Amiri"/>
          <w:color w:val="111111"/>
          <w:sz w:val="28"/>
          <w:sz w:val="28"/>
          <w:szCs w:val="28"/>
          <w:rtl w:val="true"/>
          <w:lang w:bidi="ar-SA"/>
        </w:rPr>
        <w:t xml:space="preserve">الصادق الذي شهد أئمة المذاهب الأربعة على عصمة الأئمة من أهل البيت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تراجمة أمر الله نحن قوم معصومون، أمر الله تبارك وتعالى بطاعتنا ونهى عن معصيتنا، نحن الحجة البالغة على من دون السماء وفوق الأرض</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يتضح من كل ذلك ان عملية تبليغ الرسالات السماوية مرهونة بوجود الأنبياء والأوصياء أي الأئمة من بعدهم وهم الصفوة المختارة والمعصومون وبهم تحقق الهداية والعدالة الاجتماعية والسياسية إلا أن وجود الإمام المعصوم القائد في الفكر السياسي الإسلامي بعد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واجه معارضة من قبل بعض المسلمين الذين شرعوا إلى اتخاذ طريق آخر في إدارة الحكم الإسلامي</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4582113_1051229030"/>
      <w:bookmarkStart w:id="342" w:name="_Toc128"/>
      <w:bookmarkEnd w:id="341"/>
      <w:r>
        <w:rPr>
          <w:rtl w:val="true"/>
        </w:rPr>
        <w:t>طرق تعيين الإمام</w:t>
      </w:r>
      <w:r>
        <w:rPr>
          <w:rtl w:val="true"/>
        </w:rPr>
        <w:t>:</w:t>
      </w:r>
      <w:bookmarkEnd w:id="3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تفاوتت آراء المسلمين في تحديد آلية معينة يمكن من خلالها تنصيب أول خليفة بعد الرسول الأكرم فكان هنالك آليات مختلفة اهمها النص والشورى او الشورى والنص من حيث الممارسة التطبيقية على أرض الواقع التاريخي والاجتماعي ولذلك سنحاول البحث في ادلة هاتین النظريتین والملابسات التي أثیرت حولها سلباً وإيجاباً</w:t>
      </w:r>
      <w:r>
        <w:rPr>
          <w:rFonts w:eastAsia="IRNazanin" w:cs="IRNazanin"/>
          <w:color w:val="111111"/>
          <w:sz w:val="28"/>
          <w:szCs w:val="28"/>
          <w:rtl w:val="true"/>
          <w:lang w:bidi="fa-IR"/>
        </w:rPr>
        <w:t xml:space="preserve">. </w:t>
      </w:r>
      <w:bookmarkStart w:id="343" w:name="pg7732_73359"/>
    </w:p>
    <w:p>
      <w:pPr>
        <w:pStyle w:val="Heading4"/>
        <w:numPr>
          <w:ilvl w:val="3"/>
          <w:numId w:val="1"/>
        </w:numPr>
        <w:rPr/>
      </w:pPr>
      <w:bookmarkStart w:id="344" w:name="__RefHeading___Toc4582115_1051229030"/>
      <w:bookmarkStart w:id="345" w:name="_Toc129"/>
      <w:bookmarkEnd w:id="343"/>
      <w:bookmarkEnd w:id="344"/>
      <w:r>
        <w:rPr>
          <w:rtl w:val="true"/>
        </w:rPr>
        <w:t>الشورى</w:t>
      </w:r>
      <w:r>
        <w:rPr>
          <w:rtl w:val="true"/>
        </w:rPr>
        <w:t>:</w:t>
      </w:r>
      <w:bookmarkEnd w:id="345"/>
    </w:p>
    <w:p>
      <w:pPr>
        <w:pStyle w:val="BookText"/>
        <w:rPr/>
      </w:pPr>
      <w:r>
        <w:rPr>
          <w:rFonts w:ascii="IRNazanin" w:hAnsi="IRNazanin" w:eastAsia="IRNazanin"/>
          <w:color w:val="111111"/>
          <w:sz w:val="28"/>
          <w:sz w:val="28"/>
          <w:szCs w:val="28"/>
          <w:rtl w:val="true"/>
          <w:lang w:bidi="fa-IR"/>
        </w:rPr>
        <w:t>شغلت الشورى حيزاً كبیراً في اهتمام الكتاب والمؤرخین المسلمين فقد كانت أساساً لنظام الحكم حسب ما يعتقد به فريق من المسلمين وقبل ان نتطرق إلى معنى الشورى بالتفصيل لابد لنا من ان نعرج على بيان مفهوم الشورى في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فالشورى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شورة شوراً ويشار وشيارة ومشاراً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من الوقيه واجتناه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قد أعین على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والمشوار ما شار به والمشوارة والشورة الموضع الذي تقد فيه النحل إذا دجنها</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والشارة والشورة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والهيئة واللباس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الشورة الهيئة والشورة بفتح الشین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وشاوره مشاورة وشواراً واستشارة طلب منه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 الخلية يشتار منها العسل</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ويظهر لنا من كلام اللغويین ان في الشورى دلالتین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الرأي من منبعه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الدلالة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يكون ما يستخرج متميزاً من حيث القوة والتأثیر أما مفهوم الشورى من ناحية اصطلاحية فقد جاء في ثلاثة معانٍ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استطلاع رأي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قال عبد الوهاب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ليست نظام حكم وليست معالجة لأي عمل من الأعمال وإنما هي وسيلة أو أسلوب أو كيفية تتبع في التحري عن الرأي الصائب</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الرأي جعل من الشورى وسيلة في إبداء الرأي فحسب في حین حدد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مجموعة من المختصین قال إسماعيل البدوي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الشورى طرح أمراً من الأمور على أهل الشورى وأرباب الاختصاص وإحالة النظر فيه حتى يظهر الصواب ويبن الحق</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إلا أن الكاتب محموداً الخالدي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الشورى اجتماع الناس على استخلاص الصواب بطرح جملة آراء في مسألة لكي يهتدوا إلى قرار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ويبدو أنه يريد من الشورى أن تكون مطلقة فهي حق يعطى لكل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من دائرة الشورى فجعل من مهماتها تنظيم الحياة السياسية والاجتماعية للدولة الإسلامية، وأيد هذا المعنى محمد يوسف موسى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جعلتها الرسالة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الأسس التي يقوم عليها الحكم وتدبیر شؤون الأمة</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وعد فهمي هويدي الشورى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الشمولية التي تصدر بها الجماعة او الأمة قراراً في شأن من شؤونها العامة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الآراء تربط بین الشورى وتحقيق الاستقرار في السلطة من خلال عملية </w:t>
      </w:r>
    </w:p>
    <w:p>
      <w:pPr>
        <w:pStyle w:val="BookText"/>
        <w:rPr/>
      </w:pPr>
      <w:r>
        <w:rPr>
          <w:rFonts w:ascii="Amiri" w:hAnsi="Amiri" w:eastAsia="Amiri" w:cs="Amiri"/>
          <w:color w:val="111111"/>
          <w:sz w:val="28"/>
          <w:sz w:val="28"/>
          <w:szCs w:val="28"/>
          <w:rtl w:val="true"/>
          <w:lang w:bidi="ar-SA"/>
        </w:rPr>
        <w:t>تنظيمها في الأمة وكيفية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معنى الشورى مدى أوسع مما تقدم فأصبح لأبناء الأمة مساهمة فاعلة ومشاركة في حل قضايا الأمة الإسلامية، يقول سيد قطب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عمق في حياة المسلمين من مجرد ان تكون نظاماً سياسياً للدولة فهي طابع أساسي للجماعة كلها يقوم عليها أمرها كجماعة ثم يتسرب من الجماعة إلى الدولة بوصفها إفرازا طبيعياً للجماعة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ثم يقول عن مبدأ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إنطباع ذاتي للحياة الإسلامية وسمة مميزة للجماعة المختارة لقيادة البشرية</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احد الكتاب المعاصرين ضرورة ان يكون المشاركون في الشورى من ذوي الوعي في إدارة شؤون الأمة، إذ قال محمود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يتحقق هذا المبدأ الشورى ويتم تطبيقه بشكل صحيح فإنه يكون قد أشرك المجموعة الداعية من الأمة في بحث معضلات الأمور والتعرف على أسرار الحكم والإسهام في حمل أعباء الدولة والتعاون على البر والتقوى في جميع مناحي الحياة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يثار سؤال هل يوجد معنى للشورى يدل على المشاورة في اختيار الحاكم؟ وهل يوجد ما يشیر إلى ذلك المعنى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الفقرة التي تلت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وهذا ما سيتضح خلال ثنايا البحث</w:t>
      </w:r>
      <w:r>
        <w:rPr>
          <w:rFonts w:eastAsia="IRNazanin" w:cs="IRNazanin"/>
          <w:color w:val="111111"/>
          <w:sz w:val="28"/>
          <w:szCs w:val="28"/>
          <w:rtl w:val="true"/>
          <w:lang w:bidi="fa-IR"/>
        </w:rPr>
        <w:t xml:space="preserve">. </w:t>
      </w:r>
      <w:bookmarkStart w:id="346" w:name="pg7732_73362"/>
    </w:p>
    <w:p>
      <w:pPr>
        <w:pStyle w:val="Heading4"/>
        <w:numPr>
          <w:ilvl w:val="3"/>
          <w:numId w:val="1"/>
        </w:numPr>
        <w:rPr/>
      </w:pPr>
      <w:bookmarkStart w:id="347" w:name="__RefHeading___Toc4582117_1051229030"/>
      <w:bookmarkStart w:id="348" w:name="_Toc130"/>
      <w:bookmarkEnd w:id="346"/>
      <w:bookmarkEnd w:id="347"/>
      <w:r>
        <w:rPr>
          <w:rtl w:val="true"/>
        </w:rPr>
        <w:t>أدلة القائلين بالشورى</w:t>
      </w:r>
      <w:r>
        <w:rPr>
          <w:rtl w:val="true"/>
        </w:rPr>
        <w:t>:</w:t>
      </w:r>
      <w:bookmarkEnd w:id="348"/>
    </w:p>
    <w:p>
      <w:pPr>
        <w:pStyle w:val="BookText"/>
        <w:rPr/>
      </w:pPr>
      <w:r>
        <w:rPr>
          <w:rFonts w:ascii="Amiri" w:hAnsi="Amiri" w:eastAsia="Amiri" w:cs="Amiri"/>
          <w:color w:val="111111"/>
          <w:sz w:val="28"/>
          <w:sz w:val="28"/>
          <w:szCs w:val="28"/>
          <w:rtl w:val="true"/>
          <w:lang w:bidi="ar-SA"/>
        </w:rPr>
        <w:t xml:space="preserve">اتخذ بعض المسلمين من مبدأ الشورى منهجاً لهم في اختيار الحاكم بعد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في إثبات ذلك أدلة من الكتاب والسنة النبوية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مِنْهُمَا وَتَشَاوُرٍ فَااَ جُنَاحَ عَلَيْهِمَا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عِنْدَ اللَّهِ خَيْرٌ وَأَبْقَى لِلَّذِينَ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النصین الأول والثاني يدوران حول موضوعین يختلفان عن بحثنا فالأول يعالج إحدى قضايا الأسرة وهي مسألة مدة إرضاع الأطفال ومن يقوم بعملية الرضاعة</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وينظر، الطبطبائي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معالجة الهزيمة التي لحقت بالمسلمين في معركة أحد، إذ أمر الله سبحانه وتعالى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بمشاورة المسلمين في قضايا الحرب، لكن أبقى القرار النهائي بيد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النص الثالث فقد جاءت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سياق عام يتحدث عن خصائص المجتمع الأمثل، ضمن السمات البارزة التي يتحلى بها أبناء المجتمع المسلم المشاورة فيما بينهم للوصول إلى الرشاد في اتخاذ الرأي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نسجل استغرابنا من استخدام البعض هذه الآية في موضوع شورى اختيار الحاكم ففي ظلال نص الآية يورد السيوطي حديث ينسبه إلى الإمام علي حينما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الأمر ينزل بنا بعدك لم ينزل فيه قرآن ولم يسمع منك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له العابد من أمتي واجعلوه بينكم شورى ولا تقضوه برأي واحد</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فرضنا صحة هذا الحديث على أنه لم يرد في شيء من مصادر الحديث المعتمدة</w:t>
      </w:r>
      <w:r>
        <w:rPr>
          <w:rStyle w:val="FootnoteAnchor"/>
          <w:rtl w:val="true"/>
        </w:rPr>
        <w:footnoteReference w:id="259"/>
      </w:r>
      <w:r>
        <w:rPr>
          <w:rFonts w:ascii="IRNazanin" w:hAnsi="IRNazanin" w:eastAsia="IRNazanin"/>
          <w:color w:val="111111"/>
          <w:sz w:val="28"/>
          <w:sz w:val="28"/>
          <w:szCs w:val="28"/>
          <w:rtl w:val="true"/>
          <w:lang w:bidi="fa-IR"/>
        </w:rPr>
        <w:t xml:space="preserve">مع ذلك فإن فحوى السؤال كان يقصد به المتغیرات التي سيواجهها المسلمون بعد انقطاع الوحي ولم يقصد به اتخاذ الشورى آلية لاختيار الحاكم، </w:t>
      </w:r>
      <w:bookmarkStart w:id="349" w:name="pg7732_73364"/>
    </w:p>
    <w:p>
      <w:pPr>
        <w:pStyle w:val="BookText"/>
        <w:rPr/>
      </w:pPr>
      <w:bookmarkEnd w:id="349"/>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يحدد مرجعية المسلمين من بعده إلى الصالحین من امته فعليهم تقع مسؤولية مواجهة المتغیرات وهذا لم يحدث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رجحت كفة كلمة القوة على قوة الكلمة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سلمنا بان هذا الحديث ينص على شورى اختيار الحاكم لوجدناه يتناقض مع كثیر من النصوص الواردة في القرآن الكريم التي حددت مسبقاً مرجعية المسلمين أثناء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حدد القرآن الكريم في هذه الآية ولاية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عیى كافة المسلمين</w:t>
      </w:r>
      <w:r>
        <w:rPr>
          <w:rFonts w:eastAsia="IRNazanin" w:cs="IRNazanin"/>
          <w:color w:val="111111"/>
          <w:sz w:val="28"/>
          <w:szCs w:val="28"/>
          <w:rtl w:val="true"/>
          <w:lang w:bidi="fa-IR"/>
        </w:rPr>
        <w:t>.</w:t>
      </w:r>
    </w:p>
    <w:p>
      <w:pPr>
        <w:pStyle w:val="Heading4"/>
        <w:numPr>
          <w:ilvl w:val="3"/>
          <w:numId w:val="1"/>
        </w:numPr>
        <w:rPr/>
      </w:pPr>
      <w:bookmarkStart w:id="350" w:name="__RefHeading___Toc4582119_1051229030"/>
      <w:bookmarkStart w:id="351" w:name="_Toc131"/>
      <w:bookmarkEnd w:id="350"/>
      <w:r>
        <w:rPr>
          <w:rtl w:val="true"/>
        </w:rPr>
        <w:t>متى بدأت الشورى في الإسلام؟</w:t>
      </w:r>
      <w:bookmarkEnd w:id="351"/>
    </w:p>
    <w:p>
      <w:pPr>
        <w:pStyle w:val="BookText"/>
        <w:rPr/>
      </w:pPr>
      <w:r>
        <w:rPr>
          <w:rFonts w:ascii="Amiri" w:hAnsi="Amiri" w:eastAsia="Amiri" w:cs="Amiri"/>
          <w:color w:val="111111"/>
          <w:sz w:val="28"/>
          <w:sz w:val="28"/>
          <w:szCs w:val="28"/>
          <w:rtl w:val="true"/>
          <w:lang w:bidi="ar-SA"/>
        </w:rPr>
        <w:t xml:space="preserve">تعد الشورى في اختيار الحاكم أحد الموضوعات المهمة في منظومة الفكر السياسي عند المسلمين بعد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ظهرت الشورى في تلك الفترة بأشكال مختلفة ويمكن تصنيف هذه الأشكال إلى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الشورى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اجتماع فئة من الأمة تفرض قراراتها على الآخرين بغض النظر عن ما تحمل من نتائج ولعل ما حدث في شورى السقيفة كان أبرز مثال على ذلك الأمر؛ إذ تم على أثرها تفضيل أبي بكر على غیره ليكون خليفة للمسلمين وقد كان من أهم العوامل التي استدل بها في السقيفة على افضلية أبي بكر 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وصحبته في الغار وإمامته للصلاة مكان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ولكونه أكبر المسلمين</w:t>
      </w:r>
    </w:p>
    <w:p>
      <w:pPr>
        <w:pStyle w:val="BookText"/>
        <w:rPr/>
      </w:pPr>
      <w:r>
        <w:rPr>
          <w:rFonts w:ascii="Amiri" w:hAnsi="Amiri" w:eastAsia="Amiri" w:cs="Amiri"/>
          <w:color w:val="111111"/>
          <w:sz w:val="28"/>
          <w:sz w:val="28"/>
          <w:szCs w:val="28"/>
          <w:rtl w:val="true"/>
          <w:lang w:bidi="ar-SA"/>
        </w:rPr>
        <w:t>سناً ولمعرفته في الأنساب</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المعايیر نجدها غیر كافية لتولي خلافة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كان هناك من هم أقرب من أبي بكر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النسب والعشرة مثال الإمام علي والعباس عم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صحبته في الغار فتوجد مواقف لدى الصحابة توازي هذا الموقف بل أكثر فدائية وتضحية ومثال على ذلك بقاء الإمام علی في فراش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رحيله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لكي يؤم الناس في الصلاة فهذا امر طبيعي اعتاد عليه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يأمر كثیراً من أصحابه للقيام بهذه المهمة بدلاً عنه كسالم مولى ابن حذيفة الذي كان يؤم المهاجرين والأنصار في مسجد قباء، بل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خلفه في أحد المرات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الاستدلال بكبر سنه ومعرفته بالأنساب فلا تعد هذه الأمور مؤهلة لتولي خلافة المسلمين فهما ليستا صفتین متلازمتين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 من يحمل علوماً كثیرة من الصحابة رغم 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احد الكتاب المعاصرين ان مرجعية هذا التفضيل لم تكن من منطق عقائدي وإنما كانت من منطق سلطوي يقول الجابري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المرجعية التي حكمت الكيفية التي جرت بها الأمور عند بيعه أبي بكر خليفة للنبي لم تكن، لا العقيدة ولا الغنيمة وإنما </w:t>
      </w:r>
    </w:p>
    <w:p>
      <w:pPr>
        <w:pStyle w:val="BookText"/>
        <w:rPr/>
      </w:pPr>
      <w:r>
        <w:rPr>
          <w:rFonts w:ascii="IRNazanin" w:hAnsi="IRNazanin" w:eastAsia="IRNazanin"/>
          <w:color w:val="111111"/>
          <w:sz w:val="28"/>
          <w:sz w:val="28"/>
          <w:szCs w:val="28"/>
          <w:rtl w:val="true"/>
          <w:lang w:bidi="fa-IR"/>
        </w:rPr>
        <w:t>كانت الكلمة الأولى والأخیرة لمنطق القبيلة</w:t>
      </w:r>
      <w:r>
        <w:rPr>
          <w:rStyle w:val="FootnoteAnchor"/>
          <w:rtl w:val="true"/>
        </w:rPr>
        <w:footnoteReference w:id="262"/>
      </w:r>
      <w:r>
        <w:rPr>
          <w:rFonts w:ascii="IRNazanin" w:hAnsi="IRNazanin" w:eastAsia="IRNazanin"/>
          <w:color w:val="111111"/>
          <w:sz w:val="28"/>
          <w:sz w:val="28"/>
          <w:szCs w:val="28"/>
          <w:rtl w:val="true"/>
          <w:lang w:bidi="fa-IR"/>
        </w:rPr>
        <w:t>ومن هذا المنطلق عن أبو بكر عمر بن الخطاب ليكون خليفة من بعده رغم اعتراض كثیر من المهاجرين والأنصار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تحديد شروط مسبقة ملزمة لمن يعمل بها وهذا النوع من الشورى ظهر في عهد الخليفة عمر بن الخطاب؛ إذ إنه حدد جملة من الشروط العجيبة للشورى، وهي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شورى بين ستة أنفار يعينهم الخليفة وحده من دون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الخليفة المنتخب واحداً من هؤلاء الستة لا من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اثنان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 على آخر رجحت الكفة التي فيها عبد الرحمن بن عوف أحد الستة وان لم يسلم الباقون ضربت اعناقهم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اتفق أكثر الستة على رجل وعارض الباقون ضربت أعناقهم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تزيد مدة التشاور على ثلاثة أيام وإلا ضربت أعناق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يتولى صهيب الرومي مراقبة ذلك في خمسين رجلاً من حملة السيوف</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الشروط التي كانت من اجتهاد الخليفة عمر بن الخطاب جاءت لكي تحدد نمطاً جديداً للحكم يختلف عن الطريقة السابقة إذ 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كانت بيعة أبي بكر فلتة وتمت ولكن وقى الله شرها فمن بايع رجلاً من غیر </w:t>
      </w:r>
    </w:p>
    <w:p>
      <w:pPr>
        <w:pStyle w:val="BookText"/>
        <w:rPr/>
      </w:pPr>
      <w:r>
        <w:rPr>
          <w:rFonts w:ascii="Amiri" w:hAnsi="Amiri" w:eastAsia="Amiri" w:cs="Amiri"/>
          <w:color w:val="111111"/>
          <w:sz w:val="28"/>
          <w:sz w:val="28"/>
          <w:szCs w:val="28"/>
          <w:rtl w:val="true"/>
          <w:lang w:bidi="ar-SA"/>
        </w:rPr>
        <w:t>مشورة من المسلمين فلا يبايع هو ولا الذي بايعه تغره أن يقتلا</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في أواخر لحظاته قبل أن يموت تمنى أن يعمل بالطريقة الأولى في تعيین الحاكم فكان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أبو عبيد حيا لوليته لو كان سالم مولى أبي حذيفة حياً لوليته</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عمر يرى ان الأصل في هذا الأمر هو الشورى وان كان قد قال الشورى الا أنه لم يعمل بها الا اضطراراً حین لم يجد من يعهد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نتيجة هذه الشورى تولي عثمان بن عفان خلافة المسلمين بشرط ان يعمل بكتاب الله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الشيخين وان لا يسلط بني أمية على رقاب الناس كما حذره الخليفة الثاني عمر بن الخطاب إذ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وليت هذا الأمر فلا تحمل أحداً من بني أمية على رقاب الناس</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انه بعد توليه الخلافة أصدر أوامر بتعيین ولاة غیر كفوئین من قرابته عاثوا في الأرض فساداً من حيث مصادرة الرأي والاستئثار بالسلطة وتلاعبهم في أموال المسلمين لتحقيق منافع خاصة فضلاً عن قيامهم بإجراءات تعسفية تجاه الناس وهذا ما أدى إلى اجتماع الناس عند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لينقلوا رسالة فيها تقرير عن أوضاع الولاة الفاسدين إلى الخليفة عثمان بن عفان، إلا أنه لم يتخذ أي إجراء او موقف رافض حسب بعض الروايات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حین تذهب بعض الروايات إلى أنه حاول تغیير بعض الولاة المفسدين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52" w:name="pg7732_73368"/>
    </w:p>
    <w:p>
      <w:pPr>
        <w:pStyle w:val="BookText"/>
        <w:rPr/>
      </w:pPr>
      <w:bookmarkEnd w:id="352"/>
      <w:r>
        <w:rPr>
          <w:rFonts w:ascii="Amiri" w:hAnsi="Amiri" w:eastAsia="Amiri" w:cs="Amiri"/>
          <w:color w:val="111111"/>
          <w:sz w:val="28"/>
          <w:sz w:val="28"/>
          <w:szCs w:val="28"/>
          <w:rtl w:val="true"/>
          <w:lang w:bidi="ar-SA"/>
        </w:rPr>
        <w:t>ووضع بعض الحلول التي كانت بطيئة ومتأخرة لعلاج وامتصاص نقمة الناس من الأوضاع السيئة التي أدت إلى نشوب ثورة عارمة وانتفاضة شعبية نتج عنها مقتل الخليفة الثالث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ينتهي عهد أصحاب نظرية الشورى التي لم تقدم حلاً لمشكلة تعيین الإمام الذي يجب ان يحمل تفكیراً سياسيا يطابق فيه ويمازج بین القيم العليا ومعطيات الواقع السياسي، فهل يا ترى نجد هذا النوع من التفكیر السياسي عند أصحاب منهج النص</w:t>
      </w:r>
      <w:r>
        <w:rPr>
          <w:rFonts w:eastAsia="IRNazanin" w:cs="IRNazanin"/>
          <w:color w:val="111111"/>
          <w:sz w:val="28"/>
          <w:szCs w:val="28"/>
          <w:rtl w:val="true"/>
          <w:lang w:bidi="fa-IR"/>
        </w:rPr>
        <w:t>:</w:t>
      </w:r>
    </w:p>
    <w:p>
      <w:pPr>
        <w:pStyle w:val="Heading4"/>
        <w:numPr>
          <w:ilvl w:val="3"/>
          <w:numId w:val="1"/>
        </w:numPr>
        <w:rPr/>
      </w:pPr>
      <w:bookmarkStart w:id="353" w:name="__RefHeading___Toc4582121_1051229030"/>
      <w:bookmarkStart w:id="354" w:name="_Toc132"/>
      <w:bookmarkEnd w:id="353"/>
      <w:r>
        <w:rPr>
          <w:rtl w:val="true"/>
        </w:rPr>
        <w:t>النص</w:t>
      </w:r>
      <w:r>
        <w:rPr>
          <w:rtl w:val="true"/>
        </w:rPr>
        <w:t>:</w:t>
      </w:r>
      <w:bookmarkEnd w:id="354"/>
    </w:p>
    <w:p>
      <w:pPr>
        <w:pStyle w:val="BookText"/>
        <w:rPr/>
      </w:pPr>
      <w:r>
        <w:rPr>
          <w:rFonts w:ascii="Amiri" w:hAnsi="Amiri" w:eastAsia="Amiri" w:cs="Amiri"/>
          <w:color w:val="111111"/>
          <w:sz w:val="28"/>
          <w:sz w:val="28"/>
          <w:szCs w:val="28"/>
          <w:rtl w:val="true"/>
          <w:lang w:bidi="ar-SA"/>
        </w:rPr>
        <w:t>النص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تعريفات لغوية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رفعك الشيء، ونص الحديث ينصه نصا رفعه، وكل ما ظهر فقد نص، وقال عمر بن دينار، ما رأيت رجلاً، أنص الحديث من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أرفع له وأسند، وقال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التحريك، والسیر الشديد، والحث، وأصل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أقصى الشيء وغايته، ثم سمي به ضرب من السیر سريع، والنص التوقيف، والنص التثبت على شيء ما، ونص الرجل نصاً إذا سأله عن شيء حتى يستقصي ما عنده، ونصُّ كل شيء أقصاه، قال الزهري، النص أصله منتهى الأشياء ومبلغ اقصاها وفي حديث هرقل ينصهم أي يستخرج رأيهم ويظهره ومنه قول الفقهاء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القرآن ونص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دل ظاهر لفظهما عليه من الأحكام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هذه بعض معاني النص لغةً والذي يظهر لي والأقرب إلى موضوعنا هو القول الذي قيل إنه مأخوذ من الظهور والبيان؛ لأن النص بالقرآن او السنة يكون واضحاً وظاهراً </w:t>
      </w:r>
      <w:bookmarkStart w:id="355" w:name="pg7732_73369"/>
    </w:p>
    <w:p>
      <w:pPr>
        <w:pStyle w:val="BookText"/>
        <w:rPr/>
      </w:pPr>
      <w:bookmarkEnd w:id="355"/>
      <w:r>
        <w:rPr>
          <w:rFonts w:ascii="Amiri" w:hAnsi="Amiri" w:eastAsia="Amiri" w:cs="Amiri"/>
          <w:color w:val="111111"/>
          <w:sz w:val="28"/>
          <w:sz w:val="28"/>
          <w:szCs w:val="28"/>
          <w:rtl w:val="true"/>
          <w:lang w:bidi="ar-SA"/>
        </w:rPr>
        <w:t>للإنسان ولا يحتاج إلى عالم من أجل ان يعرفه ويبنيه إلا في قليل من الآيات الواردة في القرآن الحكيم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582123_1051229030"/>
      <w:bookmarkStart w:id="357" w:name="_Toc133"/>
      <w:bookmarkEnd w:id="356"/>
      <w:r>
        <w:rPr>
          <w:rtl w:val="true"/>
        </w:rPr>
        <w:t>النص اصطلاحاً</w:t>
      </w:r>
      <w:r>
        <w:rPr>
          <w:rtl w:val="true"/>
        </w:rPr>
        <w:t>:</w:t>
      </w:r>
      <w:bookmarkEnd w:id="357"/>
    </w:p>
    <w:p>
      <w:pPr>
        <w:pStyle w:val="BookText"/>
        <w:rPr/>
      </w:pPr>
      <w:r>
        <w:rPr>
          <w:rFonts w:ascii="Amiri" w:hAnsi="Amiri" w:eastAsia="Amiri" w:cs="Amiri"/>
          <w:color w:val="111111"/>
          <w:sz w:val="28"/>
          <w:sz w:val="28"/>
          <w:szCs w:val="28"/>
          <w:rtl w:val="true"/>
          <w:lang w:bidi="ar-SA"/>
        </w:rPr>
        <w:t>معناه ما لا يحتمل الا معنى واحداً وقيل ما لا يحتمل التأويل وقيل ما زاد وضوحاً على الظاهر لمعنى في نفس المتكلم وهو سبق الكلام لأجل المعنى</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وقد ذكر التهانوي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النص له معان متعددة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ملفوظ مفهوم المعنى من الكتاب والسنة ظاهراً او نصاً او مفسراً، حقيقة او مجازاً عاماً او خاصاً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بمعنى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 يتطرق إليه احتمال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 يتطرق إليه احتمال مقبول يعضده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والسنة، والنص يختص بما هو قطعي الثبوت وقطعي الدلالة في الثوابت وفهم النص ضروري لإنزال أحكامه منازلها هو أمر لا مناص منه مع أي نص من النصوص قطعية الدلالة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التعريفات التي أوردناها يتضح لنا ان النص هو اللفظ الواضح الدلالة على المعنى المراد منه من خلال الكلام الذي سبق من اجله والذي يحمل معنى واحداً ولا يقبل التأويل</w:t>
      </w:r>
      <w:r>
        <w:rPr>
          <w:rFonts w:eastAsia="Amiri" w:cs="Amiri" w:ascii="Amiri" w:hAnsi="Amiri"/>
          <w:color w:val="111111"/>
          <w:sz w:val="28"/>
          <w:szCs w:val="28"/>
          <w:rtl w:val="true"/>
          <w:lang w:bidi="ar-SA"/>
        </w:rPr>
        <w:t xml:space="preserve">. </w:t>
      </w:r>
      <w:bookmarkStart w:id="358" w:name="pg7732_73370"/>
    </w:p>
    <w:p>
      <w:pPr>
        <w:pStyle w:val="Heading4"/>
        <w:numPr>
          <w:ilvl w:val="3"/>
          <w:numId w:val="1"/>
        </w:numPr>
        <w:rPr/>
      </w:pPr>
      <w:bookmarkStart w:id="359" w:name="__RefHeading___Toc4582125_1051229030"/>
      <w:bookmarkStart w:id="360" w:name="_Toc134"/>
      <w:bookmarkEnd w:id="358"/>
      <w:bookmarkEnd w:id="359"/>
      <w:r>
        <w:rPr>
          <w:rtl w:val="true"/>
        </w:rPr>
        <w:t>التخصص في النص</w:t>
      </w:r>
      <w:r>
        <w:rPr>
          <w:rtl w:val="true"/>
        </w:rPr>
        <w:t>:</w:t>
      </w:r>
      <w:bookmarkEnd w:id="360"/>
    </w:p>
    <w:p>
      <w:pPr>
        <w:pStyle w:val="BookText"/>
        <w:rPr/>
      </w:pPr>
      <w:r>
        <w:rPr>
          <w:rFonts w:ascii="Amiri" w:hAnsi="Amiri" w:eastAsia="Amiri" w:cs="Amiri"/>
          <w:color w:val="111111"/>
          <w:sz w:val="28"/>
          <w:sz w:val="28"/>
          <w:szCs w:val="28"/>
          <w:rtl w:val="true"/>
          <w:lang w:bidi="ar-SA"/>
        </w:rPr>
        <w:t xml:space="preserve">لقد خصص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نصوص جملة من الصفات التي يجب ان يتصف بها الإمام من بعده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ان يكون نسب الإمامة قرشيّاً؛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احتج بهذه الصفة أبو بكر وعمر وأبو عبيدة على المهاجرين والأنصار في سقيفة بني سعد في أثناء مطالبتهم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يوجد نص آخر يضيف دائرة النص المتقدم ففي صحيح البخاري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هلكة أمتي على يدي غلمة من قريش</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فكيف إذاً سيتم التوفيق بین النصین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القول ان السنة الشريفة يوجد نوعان من التخصيص في أمر قريش</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التخصيص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في وجود نصوص صريحة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يستثني أقواماً من قريش ففي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قبائل العرب بنو أمية وبنو حنيفة وثقيف</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فهل يصح ان تسند الإمامة إلى شر قبائل العرب وأبغض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يعد انحرافاً عن النص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التخصيص الايجابي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في اصطفاء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قريش؛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ويتضح من هذا الحديث تقديم بني هاشم على غيرهم من قبائل قريش وهذا التفضيل لم يأتِ الا لتميزهم بالصفات والأعمال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من الأئمة الأثني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 من النصوص الشريفة التي تدل على أن هنالك أئمة اثني عشر يأتون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اثنا عشر خليفة كلهم من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أحاديث أخرى يشیر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أهمية وجود الأئمة الاثني عشر في حياة المسلمين قائلاً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اثني عشر خليفة كلهم من قريش</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عزيزاً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اثني عشر خليفة كلهم من قريش</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هذه الأمة مستقيم أمرها حتى يكون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ونلاحظ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ركز على إن قيام الأمة الإسلامية واستقامتها وصلاحها وعزتها مرهون بوجود هؤلاء الأئمة الاثني عشر، إلا ان المسلمين اختلفوا في تفسیر وتشخيص هؤلاء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فبعضهم حاول ان يذكر أسماءهم فعد خمسة عشر اسماً</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اعترف بعجزه عن فهم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العربي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للحديث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فتح الباري قال المهلب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ألق أحداً يقطع في الحديث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الجوزي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أطلت البحث عن معنى هذا الحديث وتطلبت حضانة وسألت عنه فلم أقع على المقصود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حین لم يرك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مطلقاً، بل توجد أحاديث شخّص فيها هوية الأئمة، فعن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 اثنا عشر خليفة كلهم من بني هاشم</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بعض أسماء الأئمة الاثني عشر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النبيین وعلي </w:t>
      </w:r>
    </w:p>
    <w:p>
      <w:pPr>
        <w:pStyle w:val="BookText"/>
        <w:rPr/>
      </w:pPr>
      <w:r>
        <w:rPr>
          <w:rFonts w:ascii="IRNazanin" w:hAnsi="IRNazanin" w:eastAsia="IRNazanin"/>
          <w:color w:val="111111"/>
          <w:sz w:val="28"/>
          <w:sz w:val="28"/>
          <w:szCs w:val="28"/>
          <w:rtl w:val="true"/>
          <w:lang w:bidi="fa-IR"/>
        </w:rPr>
        <w:t>سيد الوصيین وان أوصيائي بعدي اثنا عشر أوّلهم علي وآخرهم القائم المهدي</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مناسبة أخرى عدّد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الاثني عشر بأسمائهم فعن جابر بن عبد الله الانصاري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جندل بن جندة بن جبیر اليهودي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أخبرني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أوصيائك من بعدك لا تمسّك بهم 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أوصيائي الاثنا عشر قال جندل هكذا وجدناهم في التوراة،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سمهم لي فقال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سيد الأوصياء أبو الأئمة علي ثم ابناه الحسن والحسین فأنت تمسك بهم ولا يغرنك جهل الجاهلین، فإذا ولد علي بن الحسین زين العابدين يقضي الله عليك ويكون آخر زادك من الدنيا شربة لبن تشربه 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التوراة وفي كتب الأنبياء وايليا وشبراً وشبيراً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أسماء علي والحسن والحسین فمن بعد الحسین ما أسميهم؟ قال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انقضت مدة الحسین فالإمام ابنه علي ويلقب بزين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والزكي فبعده ابنه علي ويدعى بالتقي والهادي فبعده ابنه الحسن ويدعى بالعسكري فبعده ابنه محمد يدعى بالمهدي القائم والحجة فيغيب ثم يخرج فإذا خرج يمأ الأرض قسطاً وعدلاً كما ملئت جوراً وظلماً طوبى للصابرين في غيبته طوبى للمقيمین على حجتهم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امتداد هؤلاء الأئمة عليهم السلام إلى قيام يوم الساعة كما في الحديث </w:t>
      </w:r>
      <w:bookmarkStart w:id="361" w:name="pg7732_73374"/>
    </w:p>
    <w:p>
      <w:pPr>
        <w:pStyle w:val="BookText"/>
        <w:rPr/>
      </w:pPr>
      <w:bookmarkEnd w:id="361"/>
      <w:r>
        <w:rPr>
          <w:rFonts w:ascii="Amiri" w:hAnsi="Amiri" w:eastAsia="Amiri" w:cs="Amiri"/>
          <w:color w:val="111111"/>
          <w:sz w:val="28"/>
          <w:sz w:val="28"/>
          <w:szCs w:val="28"/>
          <w:rtl w:val="true"/>
          <w:lang w:bidi="ar-SA"/>
        </w:rPr>
        <w:t>عن سعد بن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إلى جابر بن سمرة مع غلامي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إلي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عشية رجم الأسلمي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او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قريش ومن بني هاشم وهم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علي والحسن والحسین والبقية من ولد الحسین</w:t>
      </w:r>
      <w:r>
        <w:rPr>
          <w:rFonts w:eastAsia="IRNazanin" w:cs="IRNazanin"/>
          <w:color w:val="111111"/>
          <w:sz w:val="28"/>
          <w:szCs w:val="28"/>
          <w:rtl w:val="true"/>
          <w:lang w:bidi="fa-IR"/>
        </w:rPr>
        <w:t>.</w:t>
      </w:r>
    </w:p>
    <w:p>
      <w:pPr>
        <w:pStyle w:val="Heading4"/>
        <w:numPr>
          <w:ilvl w:val="3"/>
          <w:numId w:val="1"/>
        </w:numPr>
        <w:rPr/>
      </w:pPr>
      <w:bookmarkStart w:id="362" w:name="__RefHeading___Toc4582127_1051229030"/>
      <w:bookmarkStart w:id="363" w:name="_Toc135"/>
      <w:bookmarkEnd w:id="362"/>
      <w:r>
        <w:rPr>
          <w:rtl w:val="true"/>
        </w:rPr>
        <w:t>أدلة القائلين بالنص</w:t>
      </w:r>
      <w:r>
        <w:rPr>
          <w:rtl w:val="true"/>
        </w:rPr>
        <w:t>:</w:t>
      </w:r>
      <w:bookmarkEnd w:id="363"/>
    </w:p>
    <w:p>
      <w:pPr>
        <w:pStyle w:val="BookText"/>
        <w:rPr/>
      </w:pPr>
      <w:r>
        <w:rPr>
          <w:rFonts w:ascii="Amiri" w:hAnsi="Amiri" w:eastAsia="Amiri" w:cs="Amiri"/>
          <w:color w:val="111111"/>
          <w:sz w:val="28"/>
          <w:sz w:val="28"/>
          <w:szCs w:val="28"/>
          <w:rtl w:val="true"/>
          <w:lang w:bidi="ar-SA"/>
        </w:rPr>
        <w:t xml:space="preserve">يعتقد القائلون بالنص بأن الإمام عليًّا هو الخليفة المنصوص عليه من الله سبحانه وتعالى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وانه الأصلح لقيادة الحكومة الإسلامية لاتصافه بالعصمة عن الزلل كبیراً وصغیراً وهذه من الموجبات العقلية في ضرورة وجود الإمام في الفكر السياسي الإسلامي</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الإمامية في الاستدلال على إمامته قسمين من الأدلة النقلية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الدال على إمامته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وتعني أفعال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المخبرة بتفضيل الإمام علي على غیره من تعظيم شأنه والإجلال له وتقديمه وتزويجه لابنته الزهراء سيدة نساء العالمین ومؤاخاته إياه بنفسه وجعله الوالي في </w:t>
      </w:r>
    </w:p>
    <w:p>
      <w:pPr>
        <w:pStyle w:val="BookText"/>
        <w:rPr/>
      </w:pPr>
      <w:r>
        <w:rPr>
          <w:rFonts w:ascii="Amiri" w:hAnsi="Amiri" w:eastAsia="Amiri" w:cs="Amiri"/>
          <w:color w:val="111111"/>
          <w:sz w:val="28"/>
          <w:sz w:val="28"/>
          <w:szCs w:val="28"/>
          <w:rtl w:val="true"/>
          <w:lang w:bidi="ar-SA"/>
        </w:rPr>
        <w:t>كل مهمة وحرب يبعثه فيها</w:t>
      </w:r>
      <w:r>
        <w:rPr>
          <w:rStyle w:val="FootnoteAnchor"/>
          <w:rtl w:val="true"/>
        </w:rPr>
        <w:footnoteReference w:id="287"/>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الدال على إمامته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فينقسم الى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مالا يقطع بأن سامعيه علموا النص عليه بالإمامة منه ضرورة وان كان لا يمتنع ان يكونوا يعلمونه كذلك او علموه استدلالاً من حيث اعتبار دلالة اللفظ وهو على جانبین قرآني وإخباري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 الصريح المروي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خلافة الإمام علي بشكل واضح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نختار بعض ما استدل به الإمامية من نصوص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أصحاب منهج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الأدلة على خلافة الإمام علي بعد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جمع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عشیرته وعرض عليهم الإسلام وطلب منهم نصرته في هذا الأمر إلا أنهم لم يستجيبوا له إلا الإمام علي الذي آمن بهذه الدعوة لذلك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أخي ووصيي وخليفتي فيكم فاسمعوا له وأطيعوا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علي بن أبي طالب سائل وهو راكع في تطوع 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ذلك فنزلت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الهيثمي، نور الدين علي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ومنيع الفوائد،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في هذا الحديث شاعر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عدة أبيات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الهدىة ومسرع</w:t>
      </w:r>
    </w:p>
    <w:p>
      <w:pPr>
        <w:pStyle w:val="BookText"/>
        <w:rPr/>
      </w:pPr>
      <w:r>
        <w:rPr>
          <w:rFonts w:ascii="Amiri" w:hAnsi="Amiri" w:eastAsia="Amiri" w:cs="Amiri"/>
          <w:color w:val="111111"/>
          <w:sz w:val="28"/>
          <w:sz w:val="28"/>
          <w:szCs w:val="28"/>
          <w:rtl w:val="true"/>
          <w:lang w:bidi="ar-SA"/>
        </w:rPr>
        <w:t xml:space="preserve">أيذهب مدحيك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ذات الاله بضائع</w:t>
      </w:r>
    </w:p>
    <w:p>
      <w:pPr>
        <w:pStyle w:val="BookText"/>
        <w:rPr/>
      </w:pPr>
      <w:r>
        <w:rPr>
          <w:rFonts w:ascii="IRNazanin" w:hAnsi="IRNazanin" w:eastAsia="IRNazanin"/>
          <w:color w:val="111111"/>
          <w:sz w:val="28"/>
          <w:sz w:val="28"/>
          <w:szCs w:val="28"/>
          <w:rtl w:val="true"/>
          <w:lang w:bidi="fa-IR"/>
        </w:rPr>
        <w:t xml:space="preserve">فأنت الذي اعطيت إذ انت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فدتك نفوس القوم يا خیر راكع</w:t>
      </w:r>
    </w:p>
    <w:p>
      <w:pPr>
        <w:pStyle w:val="BookText"/>
        <w:rPr/>
      </w:pPr>
      <w:r>
        <w:rPr>
          <w:rFonts w:ascii="IRNazanin" w:hAnsi="IRNazanin" w:eastAsia="IRNazanin"/>
          <w:color w:val="111111"/>
          <w:sz w:val="28"/>
          <w:sz w:val="28"/>
          <w:szCs w:val="28"/>
          <w:rtl w:val="true"/>
          <w:lang w:bidi="fa-IR"/>
        </w:rPr>
        <w:t xml:space="preserve">فانزل فيك الله خیر 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فأثبتها في محكمات الشرائع</w:t>
      </w:r>
      <w:r>
        <w:rPr>
          <w:rStyle w:val="FootnoteAnchor"/>
          <w:rtl w:val="true"/>
        </w:rPr>
        <w:footnoteReference w:id="29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أثیرت عدت إشكالات حول هذا الدليل أهمها ان معنى الولاية في الآية يعني النصرة وليس بمعنى الولاية على الناس، والبعض أشكل بأن الإمام عليًّا مفرد فلماذا جاءت الآية بصيغة الجمع؟ أما بخصوص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إنما هو الأولى بالتصرف كما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ولي القاصر وقد صرح اللغويون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كل من ولي أمر أحد فهو وليه فيكون المعنى ان الذي يلي أموركم يكون أولى بها منكم وهو الله عز وجل ورسوله وعلي؛ لأنه هو الذي اجتمعت به 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w:t>
      </w:r>
    </w:p>
    <w:p>
      <w:pPr>
        <w:pStyle w:val="BookText"/>
        <w:rPr/>
      </w:pPr>
      <w:r>
        <w:rPr>
          <w:rFonts w:ascii="Amiri" w:hAnsi="Amiri" w:eastAsia="Amiri" w:cs="Amiri"/>
          <w:color w:val="111111"/>
          <w:sz w:val="28"/>
          <w:sz w:val="28"/>
          <w:szCs w:val="28"/>
          <w:rtl w:val="true"/>
          <w:lang w:bidi="ar-SA"/>
        </w:rPr>
        <w:t>وإقامة الصلاة وإيتاء الزكاة في حال الركوع، وقد أثبت الله في آية الولاية لنفسه تعالى ولنبيه ولوليه على نسق واحد وولاية الله عز وجل عامة مطلقة وكذا ولاية النبي والولي مثلهما إذ لم تقيد، والنصرة ما هي إلا إحدى معاني لفظة الولاية كما في الكتب اللغوية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يجوز عقلاً بغض النظر عن النقل أن يكون معنى الولي هنا بمعنى النصیر أو المحب او نحوهما، لأنه لا يبقى لهذا الحصر وجه، حيث إنه تعالى نفى ان يكون ولياً غیر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آمنوا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تفيد حصر الصفة على من ذكر ونفيها عمن لم يذكر، أما القول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جاءت الألفاظ بصيغة الجمع، فقد وضح المفسرون كالزمخشري الغاية والحكمة من هذا الأسلوب المتكرر في كتاب الله بأن الفائدة في مجيء اللفظ بصيغة الجمع في مثل هذه الموارد هو ترغيب الناس في مثل فعل أمیر المؤمنین علي لينبه أن سجية المؤمنین يجب ان تكون على هذا الحد من الحرص على الاحسان إلى الفقراء والمساكين، فيكونوا حريصین على مساعدة الفقراء واعانة المساكين حتى في أثناء الصلاة وهذا شيء مطلوب من عموم المؤمنین ولذا جاءت الآية بصيغة الجمع</w:t>
      </w:r>
      <w:r>
        <w:rPr>
          <w:rFonts w:eastAsia="IRNazanin" w:cs="IRNazanin"/>
          <w:color w:val="111111"/>
          <w:sz w:val="28"/>
          <w:szCs w:val="28"/>
          <w:rtl w:val="true"/>
          <w:lang w:bidi="fa-IR"/>
        </w:rPr>
        <w:t>»</w:t>
      </w:r>
      <w:r>
        <w:rPr>
          <w:rStyle w:val="FootnoteAnchor"/>
          <w:rtl w:val="true"/>
        </w:rPr>
        <w:footnoteReference w:id="293"/>
      </w:r>
      <w:bookmarkStart w:id="364" w:name="pg7732_73378"/>
    </w:p>
    <w:p>
      <w:pPr>
        <w:pStyle w:val="Heading4"/>
        <w:numPr>
          <w:ilvl w:val="3"/>
          <w:numId w:val="1"/>
        </w:numPr>
        <w:rPr/>
      </w:pPr>
      <w:bookmarkStart w:id="365" w:name="__RefHeading___Toc4582129_1051229030"/>
      <w:bookmarkStart w:id="366" w:name="_Toc136"/>
      <w:bookmarkEnd w:id="364"/>
      <w:bookmarkEnd w:id="365"/>
      <w:r>
        <w:rPr>
          <w:rtl w:val="true"/>
        </w:rPr>
        <w:t xml:space="preserve">الدليل الثالث </w:t>
      </w:r>
      <w:r>
        <w:rPr>
          <w:rtl w:val="true"/>
        </w:rPr>
        <w:t>(</w:t>
      </w:r>
      <w:r>
        <w:rPr>
          <w:rtl w:val="true"/>
        </w:rPr>
        <w:t>حديث المنزلة</w:t>
      </w:r>
      <w:r>
        <w:rPr>
          <w:rtl w:val="true"/>
        </w:rPr>
        <w:t>):</w:t>
      </w:r>
      <w:bookmarkEnd w:id="366"/>
    </w:p>
    <w:p>
      <w:pPr>
        <w:pStyle w:val="BookText"/>
        <w:rPr/>
      </w:pPr>
      <w:r>
        <w:rPr>
          <w:rFonts w:ascii="Amiri" w:hAnsi="Amiri" w:eastAsia="Amiri" w:cs="Amiri"/>
          <w:color w:val="111111"/>
          <w:sz w:val="28"/>
          <w:sz w:val="28"/>
          <w:szCs w:val="28"/>
          <w:rtl w:val="true"/>
          <w:lang w:bidi="ar-SA"/>
        </w:rPr>
        <w:t xml:space="preserve">وهو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معركة تبوك فاستخلف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أتكلفني بالصبيان والنساء؛ قال ألا ترضى ان تكون مني بمنزلة هارون من موسى الا أنه ليس بعدي نبي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وهذا الحديث يبن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الإمام عليًّا في حياته لأداء كل مهام القائد السياسي ومنها الصلاة كما استخلف نبي الله موسى أخاه هارون، على نبينا وآله وعليهما الصلاة والسلام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582131_1051229030"/>
      <w:bookmarkStart w:id="368" w:name="_Toc137"/>
      <w:bookmarkEnd w:id="367"/>
      <w:r>
        <w:rPr>
          <w:rtl w:val="true"/>
        </w:rPr>
        <w:t xml:space="preserve">الدليل الرابع </w:t>
      </w:r>
      <w:r>
        <w:rPr>
          <w:rtl w:val="true"/>
        </w:rPr>
        <w:t>(</w:t>
      </w:r>
      <w:r>
        <w:rPr>
          <w:rtl w:val="true"/>
        </w:rPr>
        <w:t>حديث الغدير</w:t>
      </w:r>
      <w:r>
        <w:rPr>
          <w:rtl w:val="true"/>
        </w:rPr>
        <w:t>):</w:t>
      </w:r>
      <w:bookmarkEnd w:id="3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غدير خم وصلى بالناس جماعة وأخذ بيد الإمام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بكل مؤمن من نفسه قالوا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الصحابة للإمام علي الولاية عليهم ومنهم عمر بن الخطاب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أصبحت وأمسيت مولى لكل مؤمن ومؤمنة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إلا أن بعض العلماء كالرازي كذب هذا الحديث بحجة ان الإمام عليًّا كان قاضيا في البحث ورد عليه ابن حجر الهيثمي قائلاً ولا التفات لمن قدح 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 رده، بان علياً كان باليمن لثبوت رجوعه منها وإدراكه الحج مع النبي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والبعض الآخر حاول ان يؤول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تنقسم إلى قسمين إمامة باطنية تختص بالقضايا المعنوية وإمامة ظاهرية سياسية كخلافة الصحابة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يخص الجانب المعنوي لا السياسي</w:t>
      </w:r>
      <w:r>
        <w:rPr>
          <w:rStyle w:val="FootnoteAnchor"/>
          <w:rtl w:val="true"/>
        </w:rPr>
        <w:footnoteReference w:id="297"/>
      </w:r>
      <w:r>
        <w:rPr>
          <w:rFonts w:ascii="IRNazanin" w:hAnsi="IRNazanin" w:eastAsia="IRNazanin"/>
          <w:color w:val="111111"/>
          <w:sz w:val="28"/>
          <w:sz w:val="28"/>
          <w:szCs w:val="28"/>
          <w:rtl w:val="true"/>
          <w:lang w:bidi="fa-IR"/>
        </w:rPr>
        <w:t xml:space="preserve">ولكن هذا التقسيم فاقد للشرعية لعدم وجود نص عليه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ولاية الإمام علي في هذا الحديث مطلقة بدون استثناء ومن دون قيد، من هنا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الفكر السياسي الإسلامي بدأ معصوماً تحت قيادة الرسول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مؤثراً في وجوده السياسي عبر تأسيس الدولة الإسلامية الأولى إلا ان معالم هذه الدولة فقدت بريقها الساطع بعد وفاة الرسول؛ إذ اختلف المسلمون في مسألة تنصيب الإمام الحاكم بین من يرى ان منهج النص هو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يرى أن الشورى وإن كانت مشروطة او مفروضة هي الأمثل كما وضحنا سابقاً لذلك فإن الفكر السياسي الإسلامي كان متفاوتاً من حيث الوجود والتأثیر في الأمم الأخرى فكلما تمسك القائد السياسي بالعقيدة الصحيحة تصاعد شأن الدولة وكلما أنحرف عنها قل أثرها بین الأمم وعلى المستويين الداخي والخارجي</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7732_73381"/>
      <w:bookmarkStart w:id="370" w:name="pg7732_73381"/>
      <w:bookmarkEnd w:id="370"/>
    </w:p>
    <w:p>
      <w:pPr>
        <w:pStyle w:val="Heading2"/>
        <w:numPr>
          <w:ilvl w:val="1"/>
          <w:numId w:val="1"/>
        </w:numPr>
        <w:rPr/>
      </w:pPr>
      <w:bookmarkStart w:id="371" w:name="pg7732_73381"/>
      <w:bookmarkStart w:id="372" w:name="__RefHeading___Toc4582133_1051229030"/>
      <w:bookmarkStart w:id="373" w:name="_Toc138"/>
      <w:bookmarkEnd w:id="371"/>
      <w:bookmarkEnd w:id="372"/>
      <w:r>
        <w:rPr>
          <w:rtl w:val="true"/>
        </w:rPr>
        <w:t>الفصل الثاني الفكر السياسي عند الإمام علي</w:t>
      </w:r>
      <w:bookmarkEnd w:id="373"/>
    </w:p>
    <w:p>
      <w:pPr>
        <w:pStyle w:val="Heading3"/>
        <w:numPr>
          <w:ilvl w:val="2"/>
          <w:numId w:val="1"/>
        </w:numPr>
        <w:rPr/>
      </w:pPr>
      <w:bookmarkStart w:id="374" w:name="__RefHeading___Toc4582135_1051229030"/>
      <w:bookmarkStart w:id="375" w:name="_Toc139"/>
      <w:bookmarkEnd w:id="374"/>
      <w:r>
        <w:rPr>
          <w:rtl w:val="true"/>
        </w:rPr>
        <w:t>اشارة</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سياسة الإمام علي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السياسية في فكر الإمام علي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7732_73383"/>
      <w:bookmarkStart w:id="377" w:name="pg7732_73383"/>
      <w:bookmarkEnd w:id="377"/>
    </w:p>
    <w:p>
      <w:pPr>
        <w:pStyle w:val="Heading3"/>
        <w:numPr>
          <w:ilvl w:val="2"/>
          <w:numId w:val="1"/>
        </w:numPr>
        <w:rPr/>
      </w:pPr>
      <w:bookmarkStart w:id="378" w:name="pg7732_73383"/>
      <w:bookmarkStart w:id="379" w:name="__RefHeading___Toc4582137_1051229030"/>
      <w:bookmarkStart w:id="380" w:name="_Toc140"/>
      <w:bookmarkEnd w:id="378"/>
      <w:bookmarkEnd w:id="379"/>
      <w:r>
        <w:rPr>
          <w:rtl w:val="true"/>
        </w:rPr>
        <w:t>الفكر السياسي عند الإمام علي</w:t>
      </w:r>
      <w:bookmarkEnd w:id="3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تحديد الفكر السياسي لدى الإمام علي في مرحلة معينة من تاريخ الإسلام؛ لأنه كان مشاركاً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ومساهماً فاعلاً في تأسيس الدولة الإسلامية الأولى، ومقوماً ناجحاً لتلك الدولة من انحراف اصابها فقد عمل الإمام بجد في تلك المرحلة للحيلولة دون إفراغ الأمة من محتواها القيمي الإسلامي الأصيل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مرحلة أخرى كان الإمام موجهاً للأمة وقائداً سياسياً مباشراً للدولة الإسلامية فقرر تصحيح مسار البنية السياسية لتلك الدولة في مختلف مستوياتها وتأسيس مفاهيم أصيلة وتحديد منهجية واضحة في إدارة الدولة وإعداد القادة وتهيئة المجتمع لكي يصل إلى أعلى درجات الاستجابة في مقابل تحديات تلك المرحلة، ولرصد أبرز معالم سياسة هذه الدولة الإسلامية الأنموذج لابد لنا أن نتطرق في هذا الفصل إلى مبحثین، الأول منهما بعنوان نهج سياسة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يوضح المعارضة السياسية في فكر الإمام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7732_73385"/>
      <w:bookmarkStart w:id="382" w:name="pg7732_73385"/>
      <w:bookmarkEnd w:id="382"/>
    </w:p>
    <w:p>
      <w:pPr>
        <w:pStyle w:val="Heading3"/>
        <w:numPr>
          <w:ilvl w:val="2"/>
          <w:numId w:val="1"/>
        </w:numPr>
        <w:rPr/>
      </w:pPr>
      <w:bookmarkStart w:id="383" w:name="pg7732_73385"/>
      <w:bookmarkStart w:id="384" w:name="__RefHeading___Toc4582139_1051229030"/>
      <w:bookmarkStart w:id="385" w:name="_Toc141"/>
      <w:bookmarkEnd w:id="383"/>
      <w:bookmarkEnd w:id="384"/>
      <w:r>
        <w:rPr>
          <w:rtl w:val="true"/>
        </w:rPr>
        <w:t>المبحث الأول نهج سياسة الإمام علي</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شرعية الأهداف والوسائل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وجود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مقياس بقاء الدول وزوالها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مؤسسات الدولة</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7732_73387"/>
      <w:bookmarkStart w:id="387" w:name="pg7732_73387"/>
      <w:bookmarkEnd w:id="387"/>
    </w:p>
    <w:p>
      <w:pPr>
        <w:pStyle w:val="Heading3"/>
        <w:numPr>
          <w:ilvl w:val="2"/>
          <w:numId w:val="1"/>
        </w:numPr>
        <w:rPr/>
      </w:pPr>
      <w:bookmarkStart w:id="388" w:name="pg7732_73387"/>
      <w:bookmarkStart w:id="389" w:name="__RefHeading___Toc4582141_1051229030"/>
      <w:bookmarkStart w:id="390" w:name="_Toc142"/>
      <w:bookmarkEnd w:id="388"/>
      <w:bookmarkEnd w:id="389"/>
      <w:r>
        <w:rPr>
          <w:rtl w:val="true"/>
        </w:rPr>
        <w:t>المبحث الأول نهج سياسة الإمام علي</w:t>
      </w:r>
      <w:bookmarkEnd w:id="390"/>
    </w:p>
    <w:p>
      <w:pPr>
        <w:pStyle w:val="Heading4"/>
        <w:numPr>
          <w:ilvl w:val="3"/>
          <w:numId w:val="1"/>
        </w:numPr>
        <w:rPr/>
      </w:pPr>
      <w:bookmarkStart w:id="391" w:name="__RefHeading___Toc4582143_1051229030"/>
      <w:bookmarkStart w:id="392" w:name="_Toc143"/>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إن استبدال الأنظمة السياسية على مر التاريخ الإنساني هو من الأمور البديهية، فقد يكون التحول في رأس النظام السياسي فحسب ويوصف بأنه تغیر جزئي وشكلي، أو يشمل مفاصل الدولة المختلفة في النظام الإداري والاقتصادي والسياسي، ويعرف بالتحول الكلي في نهج الدولة، وهذا ما حصل فعلاً حین تولى الإمام علي بن أبي طالب قيادة الدولة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قام الإمام بتأسيس دولة عقائدية من ناحية نظرية أعاد بها الروح للأسس الدستورية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جسد الإمام عملياً تلك الرؤى والأفكار خلال مدّة حكمه وهذا يعد من السمات الرئيسية في شكل الدولة الإسلامية التي قادها الإمام علي لذلك نتطرق في هذا المبحث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شرعية الأهداف والوسائل والدولة وضرورة وجودها وأهدافها ومقومات بقائها أو زوالها وبناء مؤسسات الدولة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4582145_1051229030"/>
      <w:bookmarkStart w:id="394" w:name="_Toc144"/>
      <w:bookmarkEnd w:id="393"/>
      <w:r>
        <w:rPr>
          <w:rtl w:val="true"/>
        </w:rPr>
        <w:t>شرعية الأهداف والوسائل</w:t>
      </w:r>
      <w:r>
        <w:rPr>
          <w:rtl w:val="true"/>
        </w:rPr>
        <w:t>:-</w:t>
      </w:r>
      <w:bookmarkEnd w:id="394"/>
    </w:p>
    <w:p>
      <w:pPr>
        <w:pStyle w:val="Heading5"/>
        <w:numPr>
          <w:ilvl w:val="4"/>
          <w:numId w:val="1"/>
        </w:numPr>
        <w:rPr/>
      </w:pPr>
      <w:bookmarkStart w:id="395" w:name="__RefHeading___Toc4582147_1051229030"/>
      <w:bookmarkStart w:id="396" w:name="_Toc145"/>
      <w:bookmarkEnd w:id="395"/>
      <w:r>
        <w:rPr>
          <w:rtl w:val="true"/>
        </w:rPr>
        <w:t>اشارة</w:t>
      </w:r>
      <w:bookmarkEnd w:id="3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صفحات التاريخ البشري تنقسم إلى صفحات مشرقة وأخرى مظلمة، والمعيار الذي يصنف تلك الصفحات في مختلف جوانب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يتبعه الإنسان من أسس ووسائل وأهداف، ولاسيما المجال السياسي، فسياسة كل دولة تعتمد على نوعین من المناهج والأسس التي تمثل تلك السياسة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سياسة 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السياسة الربانية التي يرجع فيها السياسي إلى المصادر الدينية ويتخذها منهجاً له في التعامل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التعالي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السياسة التي تعتمد على مصادر وضعية تكون فيها القيم نسبية وتصبح السياسة جهة فوقية وحاكمة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الساسة عد هذه الأسس منهجاً له والبعض الآخر اتخذها ذريعة لتبرير ما يعتقد به وبعد دراسة معمقة لتاريخ الإسلام السياسي وجدنا أن هنالك ثلاثة أصناف من السياسيين يسعى كل منهم لتحقيق أهدافه عبر وسائل متنوعة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فيه الساسة على وسائل وأهداف غیر شرعية وأبرز ما يميز هذا الاتجاه جعل السلطة هدفاً أسمى لتحقيق منافع شخصية ومصالح فئوية ضيقة عبر وسائل غیر شرعية والسعي إلى إفراغ الدولة من المبادئ العليا والمحتوى القيمي الأصيل، لذلك نرى أن الإمام عليًّا يبین الفرق بينه وبین معاوية في هذا المجال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معاوية بأدهى مني لكنه يغدر ويفجر</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وأشار بعض أصحاب الإمام إلى تولية معاوية على الشام لكن الإمام وضح بأن معاوية لا يلتزم ببيعته؛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أعطي معاوية الشام لامتنع عن البيعة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أيضا لأن الإمام كان يعلم بأن معاوية ليس له أي ارتباط بمحورية القيم الإسلامية والإنسانية، لذلك كان الإمام يعرف هدف معاوية ووسائله الخبيثة للوصول إلى السلطة بأي شكل من الأشكال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فيه على وسائل غیر مشروعة وأهداف شرعية يرفع أصحاب هذا </w:t>
      </w:r>
    </w:p>
    <w:p>
      <w:pPr>
        <w:pStyle w:val="BookText"/>
        <w:rPr/>
      </w:pPr>
      <w:r>
        <w:rPr>
          <w:rFonts w:ascii="IRNazanin" w:hAnsi="IRNazanin" w:eastAsia="IRNazanin"/>
          <w:color w:val="111111"/>
          <w:sz w:val="28"/>
          <w:sz w:val="28"/>
          <w:szCs w:val="28"/>
          <w:rtl w:val="true"/>
          <w:lang w:bidi="fa-IR"/>
        </w:rPr>
        <w:t xml:space="preserve">الاتجاه شعار القيم هدفاً أعلى وجهة فوقية تحكم السلطة بموجبها إلا أنهم اتخذوا وسائل باطلة وغیر شرعية في تحقيق هذا الهدف والخوارج نموذج لذلك الاتجاه؛ إذ رفعوا في عهد الإمام علي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وليس لك يا علي</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الإمام علي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فكيف يمكن الوصول إلى حكم الله من دون حاكم يطبق شرائع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ويدير حياة الناس، فالخوارج بذلك أرادوا نسف وجود الحكومة التي تعد ضرورة إنسانية قبل أن تكون دينية لتحقيق حكم الله في الأر 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ويعتمد فيه على شرعية الوسائل والأهداف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اتجاه مثله الإمام علي بقوله وأفعاله وكلمات الإمام كثیرة يبین فيها هدفه من تولى الحكم؛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أقيم حقاً أو أدفع باطلاً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منهجه السياسي فقد تمثل بأفعاله التي جسد بها برنامج حكومته الذي اتسم خلال مدّة خلافته بالعدل والرحمة والمساواة والحرية والسلام، وهذا ما كان واضحاً في مؤسسات حكومته الغراء حيث أزال مظاهر الفقر واستأصل كل رموز الفساد حتى تركه أقرب الناس لعدم تركه للحق وهذا ما عبر عنه الإمام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لي الحق صديقاً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لأنه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لأن في عقيدته الغاية </w:t>
      </w:r>
      <w:bookmarkStart w:id="397" w:name="pg7732_73390"/>
    </w:p>
    <w:p>
      <w:pPr>
        <w:pStyle w:val="BookText"/>
        <w:rPr/>
      </w:pPr>
      <w:bookmarkEnd w:id="397"/>
      <w:r>
        <w:rPr>
          <w:rFonts w:ascii="Amiri" w:hAnsi="Amiri" w:eastAsia="Amiri" w:cs="Amiri"/>
          <w:color w:val="111111"/>
          <w:sz w:val="28"/>
          <w:sz w:val="28"/>
          <w:szCs w:val="28"/>
          <w:rtl w:val="true"/>
          <w:lang w:bidi="ar-SA"/>
        </w:rPr>
        <w:t>لا تبرر الوسيلة حتى لو كانت الأهداف ظاهرها مشروع أو يقصد من ورائها منفعة شخصية، إذاً فالوسائل والأهداف يجب أن يكون محورها طاعة الله فلا يطاع الله إلا من حيث يطاع وبذلك نكون قد أعطينا نموذجاً للدولة الصالحة التي تصلح لكل زمان وتضيء صفحات التاريخ</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4582149_1051229030"/>
      <w:bookmarkStart w:id="399" w:name="_Toc146"/>
      <w:bookmarkEnd w:id="398"/>
      <w:r>
        <w:rPr/>
        <w:t>1</w:t>
      </w:r>
      <w:r>
        <w:rPr>
          <w:rtl w:val="true"/>
        </w:rPr>
        <w:t xml:space="preserve">- </w:t>
      </w:r>
      <w:r>
        <w:rPr>
          <w:rtl w:val="true"/>
        </w:rPr>
        <w:t>ضرورة وجود الدولة</w:t>
      </w:r>
      <w:r>
        <w:rPr>
          <w:rtl w:val="true"/>
        </w:rPr>
        <w:t>:</w:t>
      </w:r>
      <w:bookmarkEnd w:id="399"/>
    </w:p>
    <w:p>
      <w:pPr>
        <w:pStyle w:val="BookText"/>
        <w:rPr/>
      </w:pPr>
      <w:r>
        <w:rPr>
          <w:rFonts w:ascii="IRNazanin" w:hAnsi="IRNazanin" w:eastAsia="IRNazanin"/>
          <w:color w:val="111111"/>
          <w:sz w:val="28"/>
          <w:sz w:val="28"/>
          <w:szCs w:val="28"/>
          <w:rtl w:val="true"/>
          <w:lang w:bidi="fa-IR"/>
        </w:rPr>
        <w:t>لقد تأملت فكرة الدولة في العصور القديمة منذ بداية نشأة المجتمعات البشرية نتيجة الحاجة إلى التعاون والاجتماع حول المنفعة المتبادلة ودفع الضرر والمفسدة وهذا تجسيد لما جاءت به الكتب السماوية وما وجد في الفلسفات القديمة أن الإنسان مدني بالطبع ولكن الجديد في الفكر الإسلامي تدخل العناية الإلهية في عملية تنظيم التعاون البشري عبر تقييدها بقوانین شرعية ووجود الحاكم، وهذا ما أكده الإمام علي؛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للناس إلا أمیر برٌ أو فاجر قالوا هذا البر فكيف بالفاجر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الفاجر يؤمن الله به السبل ويجاهد به العدو ويجبي به الغي وتقام به الحدود ويحج به البيت ويعبد الله فيه المسلم آمنا حتى يأتيه أجله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قول الإمام علي أن وجود الحاكم ضرورة اجتماعية وطبيعية وإنسانية لكونه مدبراً سواء كان عادلاً أم جائراً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يعني هنا قبول الإمام بالأمیر الفاجر بل إن الإمام أكد عیى التدبیر لا على قبول الحاكم السيىّء وهو الرأي الأفضل بالتأكيد من حال اللانظام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والذي </w:t>
      </w:r>
      <w:bookmarkStart w:id="400" w:name="pg7732_73391"/>
    </w:p>
    <w:p>
      <w:pPr>
        <w:pStyle w:val="BookText"/>
        <w:rPr/>
      </w:pPr>
      <w:bookmarkEnd w:id="400"/>
      <w:r>
        <w:rPr>
          <w:rFonts w:ascii="Amiri" w:hAnsi="Amiri" w:eastAsia="Amiri" w:cs="Amiri"/>
          <w:color w:val="111111"/>
          <w:sz w:val="28"/>
          <w:sz w:val="28"/>
          <w:szCs w:val="28"/>
          <w:rtl w:val="true"/>
          <w:lang w:bidi="ar-SA"/>
        </w:rPr>
        <w:t>يؤدي حتما إلى الفوضى وتمزيق أواصر المجتمع</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582151_1051229030"/>
      <w:bookmarkStart w:id="402" w:name="_Toc147"/>
      <w:bookmarkEnd w:id="401"/>
      <w:r>
        <w:rPr/>
        <w:t>2</w:t>
      </w:r>
      <w:r>
        <w:rPr>
          <w:rtl w:val="true"/>
        </w:rPr>
        <w:t xml:space="preserve">- </w:t>
      </w:r>
      <w:r>
        <w:rPr>
          <w:rtl w:val="true"/>
        </w:rPr>
        <w:t>أهداف الدولة</w:t>
      </w:r>
      <w:r>
        <w:rPr>
          <w:rtl w:val="true"/>
        </w:rPr>
        <w:t>:</w:t>
      </w:r>
      <w:bookmarkEnd w:id="402"/>
    </w:p>
    <w:p>
      <w:pPr>
        <w:pStyle w:val="BookText"/>
        <w:rPr/>
      </w:pPr>
      <w:r>
        <w:rPr>
          <w:rFonts w:ascii="Amiri" w:hAnsi="Amiri" w:eastAsia="Amiri" w:cs="Amiri"/>
          <w:color w:val="111111"/>
          <w:sz w:val="28"/>
          <w:sz w:val="28"/>
          <w:szCs w:val="28"/>
          <w:rtl w:val="true"/>
          <w:lang w:bidi="ar-SA"/>
        </w:rPr>
        <w:t>أما بالنسبة إلى أهداف الدولة فقد بين الإمام علي بأنها تتلخص في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التأمین المالي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عملية جمع الضرائب من الأموال التي لا حاجة للفرد فيها وتعد نقطة ارتكاز في نجاح الدولة لتحقيق الأهداف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كانت هذه النقطة من الأولويات التي أكد عليها الإمام في عهده لمالك الاشتر حین أوصاه بجباية الأموال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دفع الظلم عن الناس وتأمین الطرق والمواصلات من السراق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ردع أي اعتداء خارجي على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الإمام ذلك المعنى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ويقاتل به العدو ويأمن به السبل ويؤخذ به للضعيف من القوي</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4582153_1051229030"/>
      <w:bookmarkStart w:id="404" w:name="_Toc148"/>
      <w:bookmarkEnd w:id="403"/>
      <w:r>
        <w:rPr/>
        <w:t>3</w:t>
      </w:r>
      <w:r>
        <w:rPr>
          <w:rtl w:val="true"/>
        </w:rPr>
        <w:t xml:space="preserve">. </w:t>
      </w:r>
      <w:r>
        <w:rPr>
          <w:rtl w:val="true"/>
        </w:rPr>
        <w:t>عمارة البلاد واستصلاح أهلها</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الاصلاح على نوعين في منظور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5" w:name="pg7732_73392"/>
    </w:p>
    <w:p>
      <w:pPr>
        <w:pStyle w:val="BookText"/>
        <w:rPr/>
      </w:pPr>
      <w:bookmarkEnd w:id="40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عبر إصلاح النظام الأخلاقي والعقائدي والثقافي والاجتماعي لأبناء الدولة الإسلامية من كل أنواع الفساد، وهذا ما أكده الإمام في قوله واستصلاح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عبر إصلاح الأرض وبناء مرافق الدولة الأخرى وهو ما أشار له الإمام علي في قوله وعمارة بلادها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582155_1051229030"/>
      <w:bookmarkStart w:id="407" w:name="_Toc149"/>
      <w:bookmarkEnd w:id="406"/>
      <w:r>
        <w:rPr/>
        <w:t>4</w:t>
      </w:r>
      <w:r>
        <w:rPr>
          <w:rtl w:val="true"/>
        </w:rPr>
        <w:t xml:space="preserve">- </w:t>
      </w:r>
      <w:r>
        <w:rPr>
          <w:rtl w:val="true"/>
        </w:rPr>
        <w:t>إقامة العدل</w:t>
      </w:r>
      <w:r>
        <w:rPr>
          <w:rtl w:val="true"/>
        </w:rPr>
        <w:t>:</w:t>
      </w:r>
      <w:bookmarkEnd w:id="407"/>
    </w:p>
    <w:p>
      <w:pPr>
        <w:pStyle w:val="BookText"/>
        <w:rPr/>
      </w:pPr>
      <w:r>
        <w:rPr>
          <w:rFonts w:ascii="IRNazanin" w:hAnsi="IRNazanin" w:eastAsia="IRNazanin"/>
          <w:color w:val="111111"/>
          <w:sz w:val="28"/>
          <w:sz w:val="28"/>
          <w:szCs w:val="28"/>
          <w:rtl w:val="true"/>
          <w:lang w:bidi="fa-IR"/>
        </w:rPr>
        <w:t>إن استقرار الدولة يكون عبر الالتزام بالعدل قال الإمام علي ويجب على السلطان أن يلتزم العدل في ظاهر أفعاله لإقامة أمر سلطانه، وفي باطن ضمیره لإقامة أمر دينه، فإذا فسدت السياسة ذهب السلطان، ومدار السياسة كلها على العدل والإنصاف فلا يقوم سلطان لأهل الإيمان والكفر إلا بهما والإمام العادل كالقلب بین الجوارح تصلح الجوارح بصلاحه وتفسد بفساده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4582157_1051229030"/>
      <w:bookmarkStart w:id="409" w:name="_Toc150"/>
      <w:bookmarkEnd w:id="408"/>
      <w:r>
        <w:rPr>
          <w:rtl w:val="true"/>
        </w:rPr>
        <w:t>آليات تحقيق الأهداف</w:t>
      </w:r>
      <w:r>
        <w:rPr>
          <w:rtl w:val="true"/>
        </w:rPr>
        <w:t>:</w:t>
      </w:r>
      <w:bookmarkEnd w:id="4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آليات تحقيق أهداف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عهده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فالإمام هنا يتحدث عن ثلاث آليات أساسية لدى الحاكم يعتمد عليها في تحقيق الأهداف هي التقوى والتربية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المفكر محمد تقي المدرسي توضيحاً حول وسائل </w:t>
      </w:r>
      <w:bookmarkStart w:id="410" w:name="pg7732_73393"/>
    </w:p>
    <w:p>
      <w:pPr>
        <w:pStyle w:val="BookText"/>
        <w:rPr/>
      </w:pPr>
      <w:bookmarkEnd w:id="410"/>
      <w:r>
        <w:rPr>
          <w:rFonts w:ascii="Amiri" w:hAnsi="Amiri" w:eastAsia="Amiri" w:cs="Amiri"/>
          <w:color w:val="111111"/>
          <w:sz w:val="28"/>
          <w:sz w:val="28"/>
          <w:szCs w:val="28"/>
          <w:rtl w:val="true"/>
          <w:lang w:bidi="ar-SA"/>
        </w:rPr>
        <w:t>تحقيق تلك الأهداف من منظور الإمام علي؛ إذ يقول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الحصانة من وقوع الحاكم في الأخطاء أثناء تنفيذ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والتربية هي مجموعة القيم والمثل الطيبة التي يعمل الإسلام على نشرها ويحمل الحاكم مسؤولية تركيزها وترسيخها في ذهنية الفرد فتحافظ عليهم من الانحراف أمام القوة فهي آلية لتنفيذ النظام الإصلاحي في الدولة ولا تعني الاستبداد والظلم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4582159_1051229030"/>
      <w:bookmarkStart w:id="412" w:name="_Toc151"/>
      <w:bookmarkEnd w:id="411"/>
      <w:r>
        <w:rPr>
          <w:rtl w:val="true"/>
        </w:rPr>
        <w:t>مقياس بقاء الدول وزوالها</w:t>
      </w:r>
      <w:r>
        <w:rPr>
          <w:rtl w:val="true"/>
        </w:rPr>
        <w:t>.</w:t>
      </w:r>
      <w:bookmarkEnd w:id="41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الدول تمر بمراحل من النمو والتطور والازدهار أو الانحطاط والسقوط وهذا يقترن بمدى ضعف أو قوة الدولة في مختلف المجالات، ويعود ذلك إلى عوامل داخلية وخارجية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الممارسات السياسية الخاطئة لحاكم الدولة تؤدي إلى ضعف وانحلال الدولة فتكون الدولة معرضة للثورة الداخلية والغزو الخارجي، وعند تجنب الحاكم السياسي الوقوع في هذه الأخطاء ووعيه في تدبیر أمور الحكم تحافظ الدولة على بقائها فتكون مؤثرة على مر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دعا له القرآن الكريم في كيفية الاعتبار من قصص الماضین وقد أعطى ذلك وعياً تاريخياً للنبي الكريم ولكل الحكام، وهذا ما نرى تأثیره واضحاً في وصية الإمام علي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إني وان لم أكن عمرت عمر من كان قبلي فقد نظرت في أعمارهم وفكرت في أخبارهم وسرت في آثارهم حتى عدت كأولهم بل كأني بما انتهى إلى أمر من أمورهم فقد عمرت مع أولهم إلى آخرهم</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وهذه المعرفة التاريخية في أحوال الأمم السابقة لدى الإمام علي كانت أحد العوامل التي كشف من خلالها عن سنن مقياس بقاء وزوال الدولة ويمكننا أن نستشف ذلك </w:t>
      </w:r>
      <w:bookmarkStart w:id="413" w:name="pg7732_73394"/>
    </w:p>
    <w:p>
      <w:pPr>
        <w:pStyle w:val="BookText"/>
        <w:rPr/>
      </w:pPr>
      <w:bookmarkEnd w:id="413"/>
      <w:r>
        <w:rPr>
          <w:rFonts w:ascii="Amiri" w:hAnsi="Amiri" w:eastAsia="Amiri" w:cs="Amiri"/>
          <w:color w:val="111111"/>
          <w:sz w:val="28"/>
          <w:sz w:val="28"/>
          <w:szCs w:val="28"/>
          <w:rtl w:val="true"/>
          <w:lang w:bidi="ar-SA"/>
        </w:rPr>
        <w:t>في أحاديث الإمام علي،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582161_1051229030"/>
      <w:bookmarkStart w:id="415" w:name="_Toc152"/>
      <w:bookmarkEnd w:id="414"/>
      <w:r>
        <w:rPr>
          <w:rtl w:val="true"/>
        </w:rPr>
        <w:t>أسباب زوال الدول</w:t>
      </w:r>
      <w:r>
        <w:rPr>
          <w:rtl w:val="true"/>
        </w:rPr>
        <w:t>:</w:t>
      </w:r>
      <w:bookmarkEnd w:id="415"/>
    </w:p>
    <w:p>
      <w:pPr>
        <w:pStyle w:val="BookText"/>
        <w:rPr/>
      </w:pPr>
      <w:r>
        <w:rPr>
          <w:rFonts w:ascii="IRNazanin" w:hAnsi="IRNazanin" w:eastAsia="IRNazanin"/>
          <w:color w:val="111111"/>
          <w:sz w:val="28"/>
          <w:sz w:val="28"/>
          <w:szCs w:val="28"/>
          <w:rtl w:val="true"/>
          <w:lang w:bidi="fa-IR"/>
        </w:rPr>
        <w:t>يحدد الإمام علي أسباباً موضوعية تؤثر في انحراف الدول عن مسارها الصحيح تؤدي إلى ضعفها ومن ثم إلى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يرتبط بالممارسات السياسية للحاكم فالظلم وسوء التدبیر في إدارة الدولة هما معولا هدم لصرح وكيان الدولة ويشیر الإمام علي إلى ذلك في كثیر من أحاديثه ووصاياه لولاته للتحذير من كل مصاديق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والدماء وسفكها بغیر حلها فإنه ليس أدنى 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أمرى بزوال نعمة من سفك الدماء بغیر حله فلا تقوين سلطانك بسفك دم حرام فإن ذلك مما يضعفه ويوهنه بل يزيله وينقله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أخرى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 العسف والحيف فإن العسف يعود بالجلاء والحيف يدعو إلى السيف</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سوء التدبیر فينبه الإمام إلى خطورته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التدبیر سبب التدمیر</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يخص دور المجتمع السلبي الذي يؤدي إلى انهيار الدول فهنالك عاملان أساسيان هما انقلاب المفاهيم الفكرية والأخلاقية لدى المجتمع، ويصور لنا ذلك نصٌّ في أحد أحاديث الإمام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يستدل على إدبار الدول بأربع؛ تضييع الأصول والتمسك بالفروع وتقديم الأراذل وتأخیر الأفاضل</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فالمجتمع </w:t>
      </w:r>
    </w:p>
    <w:p>
      <w:pPr>
        <w:pStyle w:val="BookText"/>
        <w:rPr/>
      </w:pPr>
      <w:r>
        <w:rPr>
          <w:rFonts w:ascii="Amiri" w:hAnsi="Amiri" w:eastAsia="Amiri" w:cs="Amiri"/>
          <w:color w:val="111111"/>
          <w:sz w:val="28"/>
          <w:sz w:val="28"/>
          <w:szCs w:val="28"/>
          <w:rtl w:val="true"/>
          <w:lang w:bidi="ar-SA"/>
        </w:rPr>
        <w:t>عندما يترك أصوله الفكرية والعقائدية التي يّعد ثوابت يتفق عليها أبناء المجتمع وتستقر بها الدول فإن الدولة تهتز وتتعرض للانهيار حتى لو التزم أبناء المجتمع شكلها بممارسة بعض الطقوس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الانقلاب الأخلاقي فيتجسد بتقديم الأراذل وتأخیر الأفاضل في تولي مناصب الدولة وهو ما يؤدي إلى سوء إدارة الدولة وانهيارها، وهذا الانقلاب في المفاهيم جاء نتيجة تقديم المصلحة الخاصة على المصلحة العامة ونشوء روح القبلية والعنصرية في المجتمع ويحذر الإمام من تفشي التعصب القبلي والعنصري في المجتمع وأثره القبلي على الدولة وأن هذه الآفة الخطیرة قد ابتليت بها الأمم السابقة وذاقت مرارتها، فيقول في أحد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أمعنتم في البغي</w:t>
      </w:r>
      <w:r>
        <w:rPr>
          <w:rStyle w:val="FootnoteAnchor"/>
          <w:rtl w:val="true"/>
        </w:rPr>
        <w:footnoteReference w:id="317"/>
      </w:r>
      <w:r>
        <w:rPr>
          <w:rFonts w:ascii="Amiri" w:hAnsi="Amiri" w:eastAsia="Amiri" w:cs="Amiri"/>
          <w:color w:val="111111"/>
          <w:sz w:val="28"/>
          <w:sz w:val="28"/>
          <w:szCs w:val="28"/>
          <w:rtl w:val="true"/>
          <w:lang w:bidi="ar-SA"/>
        </w:rPr>
        <w:t>وأفسدتم في الأرض مصارحة لله بالمناصبة</w:t>
      </w:r>
      <w:r>
        <w:rPr>
          <w:rStyle w:val="FootnoteAnchor"/>
          <w:rtl w:val="true"/>
        </w:rPr>
        <w:footnoteReference w:id="318"/>
      </w:r>
      <w:r>
        <w:rPr>
          <w:rFonts w:ascii="IRNazanin" w:hAnsi="IRNazanin" w:eastAsia="IRNazanin"/>
          <w:color w:val="111111"/>
          <w:sz w:val="28"/>
          <w:sz w:val="28"/>
          <w:szCs w:val="28"/>
          <w:rtl w:val="true"/>
          <w:lang w:bidi="fa-IR"/>
        </w:rPr>
        <w:t xml:space="preserve">ومبارزة للمؤمنین بالمحاربة يقصد بالمؤمنین أولئك الذين توجه ضدهم العصبية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الله في كبر الحمية وفخر الجاهلية فإنه ملاقح الشنآن</w:t>
      </w:r>
      <w:r>
        <w:rPr>
          <w:rStyle w:val="FootnoteAnchor"/>
          <w:rtl w:val="true"/>
        </w:rPr>
        <w:footnoteReference w:id="319"/>
      </w:r>
      <w:r>
        <w:rPr>
          <w:rFonts w:ascii="Amiri" w:hAnsi="Amiri" w:eastAsia="Amiri" w:cs="Amiri"/>
          <w:color w:val="111111"/>
          <w:sz w:val="28"/>
          <w:sz w:val="28"/>
          <w:szCs w:val="28"/>
          <w:rtl w:val="true"/>
          <w:lang w:bidi="ar-SA"/>
        </w:rPr>
        <w:t>ومنافخ الشيطان</w:t>
      </w:r>
      <w:r>
        <w:rPr>
          <w:rStyle w:val="FootnoteAnchor"/>
          <w:rtl w:val="true"/>
        </w:rPr>
        <w:footnoteReference w:id="320"/>
      </w:r>
      <w:r>
        <w:rPr>
          <w:rFonts w:ascii="Amiri" w:hAnsi="Amiri" w:eastAsia="Amiri" w:cs="Amiri"/>
          <w:color w:val="111111"/>
          <w:sz w:val="28"/>
          <w:sz w:val="28"/>
          <w:szCs w:val="28"/>
          <w:rtl w:val="true"/>
          <w:lang w:bidi="ar-SA"/>
        </w:rPr>
        <w:t>التي خدع بها الأمم الماضية والقرون الخالية أمراً تشابهت القلوب فيه وتتابعت القرون عليه وكبراً تضايقت الصدور به</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ويضيف الإمام أن سبب ظهور الفساد وتولي الحكام الفاسدين، ومن ثم انهيار المجتمع والدولة يكون نتيجة ترك الأمر بالمعروف والنهي عن المنكر، ويصور لنا الإمام هذا المعنى في بعض خطبه؛ إذ يقول ظهر الفساد فلا منكر مغیر </w:t>
      </w:r>
      <w:bookmarkStart w:id="416" w:name="pg7732_73396"/>
    </w:p>
    <w:p>
      <w:pPr>
        <w:pStyle w:val="BookText"/>
        <w:rPr/>
      </w:pPr>
      <w:bookmarkEnd w:id="416"/>
      <w:r>
        <w:rPr>
          <w:rFonts w:ascii="Amiri" w:hAnsi="Amiri" w:eastAsia="Amiri" w:cs="Amiri"/>
          <w:color w:val="111111"/>
          <w:sz w:val="28"/>
          <w:sz w:val="28"/>
          <w:szCs w:val="28"/>
          <w:rtl w:val="true"/>
          <w:lang w:bidi="ar-SA"/>
        </w:rPr>
        <w:t xml:space="preserve">ولا زاجر مزدجر وكذلك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والنهي عن المنكر فيول عليكم شراركم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4582163_1051229030"/>
      <w:bookmarkStart w:id="418" w:name="_Toc153"/>
      <w:bookmarkEnd w:id="417"/>
      <w:r>
        <w:rPr>
          <w:rtl w:val="true"/>
        </w:rPr>
        <w:t>أسباب بقاء الدول</w:t>
      </w:r>
      <w:r>
        <w:rPr>
          <w:rtl w:val="true"/>
        </w:rPr>
        <w:t>:</w:t>
      </w:r>
      <w:bookmarkEnd w:id="418"/>
    </w:p>
    <w:p>
      <w:pPr>
        <w:pStyle w:val="BookText"/>
        <w:rPr/>
      </w:pPr>
      <w:r>
        <w:rPr>
          <w:rFonts w:ascii="Amiri" w:hAnsi="Amiri" w:eastAsia="Amiri" w:cs="Amiri"/>
          <w:color w:val="111111"/>
          <w:sz w:val="28"/>
          <w:sz w:val="28"/>
          <w:szCs w:val="28"/>
          <w:rtl w:val="true"/>
          <w:lang w:bidi="ar-SA"/>
        </w:rPr>
        <w:t>إن أهم ما يوجب بقاء الدول من منظور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يتصف الحاكم بالعدل؛ لأن العدل من أقوى دعائم الدول، يقول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أقوى أساس</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وفي حديث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عمرت البلدان بمثل العدل</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ومن أروع ما قاله الإمام حول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حديقة سياجها الشريعة والشريعة سلطان يوجب الطاعة والطاعة سياسة يقوم بها الملك راع يعضده الجيش والجيش أعوان يكفلهم المال والمال رزق جمعه الرعية والرعية سواد يستعبدهم العدل والعدل أساس به قوام العالم</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كذلك يعد حسن التدبیر من موجبات بقاء الدول، وهذا ما صرح به الامام علي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السياسة يستديم 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التدبیر وتجنب التبذير من حسن الرياسة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تعاقب الدول مسألة حتمية</w:t>
      </w:r>
      <w:r>
        <w:rPr>
          <w:rStyle w:val="FootnoteAnchor"/>
          <w:rtl w:val="true"/>
        </w:rPr>
        <w:footnoteReference w:id="327"/>
      </w:r>
      <w:r>
        <w:rPr>
          <w:rFonts w:ascii="Amiri" w:hAnsi="Amiri" w:eastAsia="Amiri" w:cs="Amiri"/>
          <w:color w:val="111111"/>
          <w:sz w:val="28"/>
          <w:sz w:val="28"/>
          <w:szCs w:val="28"/>
          <w:rtl w:val="true"/>
          <w:lang w:bidi="ar-SA"/>
        </w:rPr>
        <w:t xml:space="preserve">إلا أن الإمام عليًّا ينهيه إلى ضرورة أن يكون للفرد معرفة تاريخية عبر أخذ العبرة والموعظة من قصص الأمم السابقة ورصد </w:t>
      </w:r>
      <w:bookmarkStart w:id="419" w:name="pg7732_73397"/>
    </w:p>
    <w:p>
      <w:pPr>
        <w:pStyle w:val="BookText"/>
        <w:rPr/>
      </w:pPr>
      <w:bookmarkEnd w:id="419"/>
      <w:r>
        <w:rPr>
          <w:rFonts w:ascii="IRNazanin" w:hAnsi="IRNazanin" w:eastAsia="IRNazanin"/>
          <w:color w:val="111111"/>
          <w:sz w:val="28"/>
          <w:sz w:val="28"/>
          <w:szCs w:val="28"/>
          <w:rtl w:val="true"/>
          <w:lang w:bidi="fa-IR"/>
        </w:rPr>
        <w:t>أحداث التاريخ المتكررة ومحاولة استخلاص القوانین التي تتحكم في سیر حركة التاريخ هبوطاً وصعوداً في الماضي والحاضر والمستقبل</w:t>
      </w:r>
      <w:r>
        <w:rPr>
          <w:rFonts w:eastAsia="IRNazanin" w:cs="IRNazanin"/>
          <w:color w:val="111111"/>
          <w:sz w:val="28"/>
          <w:szCs w:val="28"/>
          <w:rtl w:val="true"/>
          <w:lang w:bidi="fa-IR"/>
        </w:rPr>
        <w:t>.</w:t>
      </w:r>
    </w:p>
    <w:p>
      <w:pPr>
        <w:pStyle w:val="Heading4"/>
        <w:numPr>
          <w:ilvl w:val="3"/>
          <w:numId w:val="1"/>
        </w:numPr>
        <w:rPr/>
      </w:pPr>
      <w:bookmarkStart w:id="420" w:name="__RefHeading___Toc4582165_1051229030"/>
      <w:bookmarkStart w:id="421" w:name="_Toc154"/>
      <w:bookmarkEnd w:id="420"/>
      <w:r>
        <w:rPr>
          <w:rtl w:val="true"/>
        </w:rPr>
        <w:t>بناء مؤسسات الدولة</w:t>
      </w:r>
      <w:r>
        <w:rPr>
          <w:rtl w:val="true"/>
        </w:rPr>
        <w:t>:</w:t>
      </w:r>
      <w:bookmarkEnd w:id="421"/>
    </w:p>
    <w:p>
      <w:pPr>
        <w:pStyle w:val="BookText"/>
        <w:rPr/>
      </w:pPr>
      <w:r>
        <w:rPr>
          <w:rFonts w:ascii="IRNazanin" w:hAnsi="IRNazanin" w:eastAsia="IRNazanin"/>
          <w:color w:val="111111"/>
          <w:sz w:val="28"/>
          <w:sz w:val="28"/>
          <w:szCs w:val="28"/>
          <w:rtl w:val="true"/>
          <w:lang w:bidi="fa-IR"/>
        </w:rPr>
        <w:t xml:space="preserve">لقد جاء مفهوم رئيس الدولة في تراث الامام علي الفكري متعدد التسميات، فمنها الامام وولي الأمر والولي والخليفة والراعي وتسميات أخرى تشیر إلى الشعب بمعنى الرعية، كما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في كلمات الامام علي تأتي بمعنى الوزير في الاصطلاح السياسي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صاحب تدبیر حضرة الأمیر والقائم عنه في غيابه</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حین يقسم الإمام علي مؤسسات الدولة إلى عدة أقسام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الأموال وجهاد عدوها واستصلاح أهلها وعمارة بلادها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يسمى في العرف السياسي قديماً وحديثاً بمؤسسات الدولة السيادية والمؤسسات الخدمية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يعطي انطباعاً بإن سياسة الدولة الإسلامية تحت قيادة الإمام علي لم تكن تصحيحية فحسب، بل كانت تأسيسية عبر بناء مؤسسات الدولة ومراقبتها باستمرار</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582167_1051229030"/>
      <w:bookmarkStart w:id="423" w:name="_Toc155"/>
      <w:bookmarkEnd w:id="422"/>
      <w:r>
        <w:rPr>
          <w:rtl w:val="true"/>
        </w:rPr>
        <w:t>مؤسسة الرئاسة</w:t>
      </w:r>
      <w:r>
        <w:rPr>
          <w:rtl w:val="true"/>
        </w:rPr>
        <w:t>:</w:t>
      </w:r>
      <w:bookmarkEnd w:id="4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مؤسسة الرئاسة ركناً مهماً في بناء مؤسسات الدولة الأخرى وتقسم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الرئيس وما يحمل من صفات وما له من حقوق وعليه من مسؤوليات وعلاقته مع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مستشاري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الرئيس في قمة الهرم السياسي للحكومة الإسلامية وبيده السلطة العليا في الحكم لذلك لابد أن يتصف بصفات يمتاز بها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يحددها الامام علي على النحو 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صفات الحاكم الناجح هي صفة العلم؛ لأنه يعطيه الأسلوب الامثل في إدارة الدولة وتجنب الوقوع في الأخطاء السياسية ويحفظه من انطلاء الخدع والأباطيل عليه لذلك يقرر الإمام أن يكون الحاكم متصفاً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بأمر الحكم أقواهم عليه وأعلمهم بأمر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 الإمام منبع الحكم الصحيح الذي يتمثل بالعلم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 النبوية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الورع والحكم وحسن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الصفات تسهم في عملية صنع الحاكم وفق رؤية الإمام علي؛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الإمامة في رجل إلا إذا اجتمعت فيه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من معاصي الله وحلم يملك به غضبه وحسن الرعية لمن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فالسلطة تتضمن مغريات متنوعة كالمال والقوة فالورع وازع داخلي جاء نتيجة الإيمان الحقيقي بالله واليوم الآخر؛ لذلك يكون حصنا عن الوقوع في مغريات </w:t>
      </w:r>
    </w:p>
    <w:p>
      <w:pPr>
        <w:pStyle w:val="BookText"/>
        <w:rPr/>
      </w:pP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التأني وعدم التسرع في إصدار الأوامر وتنفيذ الأحكام في حالة غضب الحاكم حتى لا يقع مالا يحمد عقباه، وأما حسن الرعية فتعني أن يكون الحاكم بمثابة الأب للرعية فيعفو عن مسيئهم ويقابلهم بالعطف والتسامح وأن لا يحتجب عنهم ويخصص وقتاً للجلوس معهم ويراعي المحتاجین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ضد الافتخار والتكبر والغرور ففي نصيحة للإمام حذر فيها الحاكم من الوقوع في فخ التعالي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ومساماة الله في عظمته والتشبه به في جبروته فان الله يذل كل جبار ويهین كل مختال</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يبین خطر إعجاب الحاكم بنفسه؛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 بنفسك والثقة بما يعجبك منها وحب الإطراء فان ذلك من أوثق فرص الشيطان في نفسه يمحق ما يكون من إحسان المحسنين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الحاكم أن تكون ذمته المالية غیر مختلطة بأموال المسلمين فكثیراً ما حذر الإمام علي من الاستئثار بأموال المسلمين إذ حذر أحد 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واردد إلى هؤلاء القوم أموالهم فإنك إن لم تفعل ثم أمكنني الله منك لأعذرن إلى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لاعاقبك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ولاضربنك بسيفي الذي ما ضربت 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دخل النار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يتصف الحاكم بهذه الصفات وان تتسع دائرة العدل والمساواة عنده لتشمل كل الناس وهذا ما أكد عليه الإمام علي في وصيته لأحد</w:t>
      </w:r>
    </w:p>
    <w:p>
      <w:pPr>
        <w:pStyle w:val="BookText"/>
        <w:rPr/>
      </w:pPr>
      <w:r>
        <w:rPr>
          <w:rFonts w:ascii="Amiri" w:hAnsi="Amiri" w:eastAsia="Amiri" w:cs="Amiri"/>
          <w:color w:val="111111"/>
          <w:sz w:val="28"/>
          <w:sz w:val="28"/>
          <w:szCs w:val="28"/>
          <w:rtl w:val="true"/>
          <w:lang w:bidi="ar-SA"/>
        </w:rPr>
        <w:t xml:space="preserve">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أمر الناس عندك في الحق سواء فإنه ليس في الجور عوض من العدل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حین يشیر الإمام إلى عوامل سلبية يجب أن لا يتصف بها الحاكم؛ لأنها تسلب الكفاءة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ويصور لنا الإمام في أحد خطبه تلك الصفات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والأحكام وإمامة المسلمين البخيل فتكون في أموالهم تهمته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الجافي فيقطعهم بجفائه</w:t>
      </w:r>
      <w:r>
        <w:rPr>
          <w:rStyle w:val="FootnoteAnchor"/>
          <w:rtl w:val="true"/>
        </w:rPr>
        <w:footnoteReference w:id="336"/>
      </w:r>
      <w:r>
        <w:rPr>
          <w:rFonts w:ascii="Amiri" w:hAnsi="Amiri" w:eastAsia="Amiri" w:cs="Amiri"/>
          <w:color w:val="111111"/>
          <w:sz w:val="28"/>
          <w:sz w:val="28"/>
          <w:szCs w:val="28"/>
          <w:rtl w:val="true"/>
          <w:lang w:bidi="ar-SA"/>
        </w:rPr>
        <w:t>ولا الحائف للدول فيتخذ قوماً دون قوم</w:t>
      </w:r>
      <w:r>
        <w:rPr>
          <w:rStyle w:val="FootnoteAnchor"/>
          <w:rtl w:val="true"/>
        </w:rPr>
        <w:footnoteReference w:id="337"/>
      </w:r>
      <w:r>
        <w:rPr>
          <w:rFonts w:ascii="Amiri" w:hAnsi="Amiri" w:eastAsia="Amiri" w:cs="Amiri"/>
          <w:color w:val="111111"/>
          <w:sz w:val="28"/>
          <w:sz w:val="28"/>
          <w:szCs w:val="28"/>
          <w:rtl w:val="true"/>
          <w:lang w:bidi="ar-SA"/>
        </w:rPr>
        <w:t>ولا المرتشي في الحكم فيذهب بالحقوق ويقف بها دون المقاطع</w:t>
      </w:r>
      <w:r>
        <w:rPr>
          <w:rStyle w:val="FootnoteAnchor"/>
          <w:rtl w:val="true"/>
        </w:rPr>
        <w:footnoteReference w:id="338"/>
      </w: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 الإسلام حق الحاكم على رعيته مثلا أكد على حق الرعية لديه ويلخص الامام علي أبرز حقوق الحاكم على الرعية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حقي عليكم فالوفاء بالبيعة والنصيحة في المشهد والمغيب والإجابة حین أدعوكم والطاعة حین آمركم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عليكم حق الطاعة وألا تنكصوا عن دعوة ولا تفرطوا في صلاح وان تخوضوا الغمرات إلى الحق</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وهذا النص يصور لنا نوعین من حقوق الحاكم على الرعية هما حق النصيحة وحق الطاعة فالإمام يبین مشروعية تقديم النصيحة للحاكم والذي يعد من أوليات حقوق الشعب في المشاركة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نرى أن النصيحة في هذا النص تأخذ بعداً آخر وهو محاسبة الحاكم على أي شيء يثیر الريبة والشك والامام بذلك يعطي شرعية لضبط سلوك الحكام عبر مساءلة الناس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ويعد ذلك تأسيساً لمفهوم الحرية الجماعية وتجسيداً لمبدأ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وينتج عن ذلك تكاملية في الوعي السياسي بین الحاكم والمحكوم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 الطاعة فتكون على مستويين في نظر الأمام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مستوى يختص بطاعة الرعية فطاعة الحاكم تكون واجبة عليهم إذا كانت طاعة واعية عبر التعرف على شخصية الحاكم ووفق المعایير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أكده الامام علي في كلام له لرعيته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وأطيعوا أمره فيما طابق الحق</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الحذر من طاعة ساداتكم الذين تكبروا عن حسبهم وترفعوا فوق نسبهم والقوا الهجينة على ربهم وجاحدوا الله على ما صنع بهم مكايدة لقضائه ومغالبة لآلائه فإنهم قواعد أسس الجاهلية ودعائم أركان الفتنة وسيوف اغترار الجاهلية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مستوى آخر يختص بالحاكم يشترط الامام علي أن تكون الواجبات </w:t>
      </w:r>
    </w:p>
    <w:p>
      <w:pPr>
        <w:pStyle w:val="BookText"/>
        <w:rPr/>
      </w:pPr>
      <w:r>
        <w:rPr>
          <w:rFonts w:ascii="Amiri" w:hAnsi="Amiri" w:eastAsia="Amiri" w:cs="Amiri"/>
          <w:color w:val="111111"/>
          <w:sz w:val="28"/>
          <w:sz w:val="28"/>
          <w:szCs w:val="28"/>
          <w:rtl w:val="true"/>
          <w:lang w:bidi="ar-SA"/>
        </w:rPr>
        <w:t>التي تلقى على الرعية مستطاعة ولا تكون ثقيلة حتى يحصل على طاعة الجميع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خلق الله ولا تكلفوهم فوق طاقتهم</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وتأتي الحكمة من مطالبة الإمام بهذه الحقوق للحاكم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أمور ضرورية لاستمرار الحاكم وصلاحه والتعبیر عن الرغبة المشتركة بین الحاكم والمحكومین في إصلاح ما يفتقر إلى الإصلاح وتقويم ما يحتاج إلى تقويم من شؤون الناس والبلاد</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إذ إن استخدام النصيحة من قبل الشعب تجاه الحاكم يرتبط بما تمتلك تلك الجماعة البشرية من وعي سياسي ودراية في حقوقه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الطاعة فهي واجبة على الرعية وليست مطلقة؛ لأنها تتعلق بالأمور التي تهدف إلى تحقيق مرضاة الله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كانت هنالك حقوق للحاكم كذلك توجد حقوق ومسؤوليات للرعية على الحكام ويمكننا تحديد مسؤوليات الحاكم في رؤية الامام علي 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مسؤوليته نحو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فحفاظ الحاكم علی الشريعة الإسلامية وتطبيق بنودها يعد من أهم المسؤوليات الرئيسة التي تناط بالحاكم والهدف الذي يتمحور حوله فيساعده في بناء التفكیر السياسي الصحيح كذلك تقع على الحاكم مسؤولية تنمية الوعي الديني للمجتمع كل ذلك نجده في نص للامام علي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علينا العمل بكتاب الله وسیرة رسوله والقيام بحقه والنعش لسنته</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وفي نص آخر للإمام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على الإمام إلا ما حمل من </w:t>
      </w:r>
    </w:p>
    <w:p>
      <w:pPr>
        <w:pStyle w:val="BookText"/>
        <w:rPr/>
      </w:pPr>
      <w:r>
        <w:rPr>
          <w:rFonts w:ascii="Amiri" w:hAnsi="Amiri" w:eastAsia="Amiri" w:cs="Amiri"/>
          <w:color w:val="111111"/>
          <w:sz w:val="28"/>
          <w:sz w:val="28"/>
          <w:szCs w:val="28"/>
          <w:rtl w:val="true"/>
          <w:lang w:bidi="ar-SA"/>
        </w:rPr>
        <w:t>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والاجتهاد في النصيحة والأحياء للسنة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مسؤوليته نحو المجتمع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المجتمع اللبنة الأساسية لقيام أي دولة ويقاس مدى نجاح الحاكم باهتمامه بالمجتمع، وهذا ما نراه واضحاً في نصوص الامام علي حيث أكد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مسؤولية الحاكم في الحفاظ على نواة المجتمع ولاسيما الأسرة وتلبية كل متطلباتها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العناية بكل فئات المجتمع لذلك نجد الامام في نهج البلاغة ولاسيما في عهده لمالك الاشتر يقسم المجتمع إلى طبقات ويبین قيمة كل طبقة وعلاقتها بالأخرى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الرعية طبقات لا يصلح بعضها إلا ببعض ولا غنى لبعضها عن بعض</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الامام طبقات المجتمع ضمنها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العامة والخاصة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الجزية والخراج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 من ذوي الحاجات والمسكنة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يعتمد معيار الكفاءة المهنية في تصنيف المجتمع وهو يختلف عن </w:t>
      </w:r>
    </w:p>
    <w:p>
      <w:pPr>
        <w:pStyle w:val="BookText"/>
        <w:rPr/>
      </w:pPr>
      <w:r>
        <w:rPr>
          <w:rFonts w:ascii="IRNazanin" w:hAnsi="IRNazanin" w:eastAsia="IRNazanin"/>
          <w:color w:val="111111"/>
          <w:sz w:val="28"/>
          <w:sz w:val="28"/>
          <w:szCs w:val="28"/>
          <w:rtl w:val="true"/>
          <w:lang w:bidi="fa-IR"/>
        </w:rPr>
        <w:t xml:space="preserve">المعيار الطبقي السائد في العالم والذي يجعل من الثروة والفئوية أساساً في النظر إلى المجتمع أما قضية ترتيب الطبقات عند الإمام فكان الأساس فيها أن تكمل كل طبقة الأخرى في تقديم الخدمات الاجتماعية ولا يعني ذلك صراعاً بین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الذي يستغل إمكاناته في سبيل خیر المجتمع هو في القمة أما الإنسان الذي يتخذ هذه الإمكانات سبيلاً إلى العبث والإفساد وإضرار المجتمع فذلك شخص يحتل مركزه في الطبقات السفلى</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ترابط فئات المجتمع وحاجة كل منها إلى الأخرى يعبر عن وجود نظام اجتماعي متكامل وهذا ما نجده في أحد فقرات عهد الإمام لمالك الاشتر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 ثم لاقوام للجنود إلا بما يخرج الله بهم من الخراج الذي يقومون به على جهاد عدوهم ويعتمدون عليه فيما يصلحهم ويكون من وراء حاجتهم ثم لاقوام لهذين الصنفین إلا بالصنف الثالث من القضاة والعمال والكتاب لما يحكمون من المعاقد ويجمعون من المنافع ويؤتمنون عليه من خواص الأمور وعوامها ولأقوام لهم جميعاً إلا بالتجار وذوي الصناعات فيما يجتمعون عليه من مرافقهم ويقيمونه من أسواقهم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ومن الجدير بالذكر أن هذا العهد كان موجها إلى أهل مصر إلا أنه يحتوي على قواعد وقوانین عامة تتجاوز مرحلية الزمان وصیرورة المكان إلى المستقبل وهو ما أكدته مؤخراً لوائح حقوق الإنسان في الأمم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يتضح لاحقاً في أحد فصول البحث</w:t>
      </w:r>
      <w:r>
        <w:rPr>
          <w:rFonts w:eastAsia="IRNazanin" w:cs="IRNazanin"/>
          <w:color w:val="111111"/>
          <w:sz w:val="28"/>
          <w:szCs w:val="28"/>
          <w:rtl w:val="true"/>
          <w:lang w:bidi="fa-IR"/>
        </w:rPr>
        <w:t xml:space="preserve">. </w:t>
      </w:r>
      <w:bookmarkStart w:id="424" w:name="pg7732_73405"/>
    </w:p>
    <w:p>
      <w:pPr>
        <w:pStyle w:val="Heading4"/>
        <w:numPr>
          <w:ilvl w:val="3"/>
          <w:numId w:val="1"/>
        </w:numPr>
        <w:rPr/>
      </w:pPr>
      <w:bookmarkStart w:id="425" w:name="__RefHeading___Toc4582169_1051229030"/>
      <w:bookmarkStart w:id="426" w:name="_Toc156"/>
      <w:bookmarkEnd w:id="424"/>
      <w:bookmarkEnd w:id="425"/>
      <w:r>
        <w:rPr>
          <w:rtl w:val="true"/>
        </w:rPr>
        <w:t>مسؤوليته نحو الحكومة</w:t>
      </w:r>
      <w:r>
        <w:rPr>
          <w:rtl w:val="true"/>
        </w:rPr>
        <w:t>:</w:t>
      </w:r>
      <w:bookmarkEnd w:id="42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حدد الامام جملة من المسؤوليات المهمة تقع على عاتق الحاكم السياسي من أبرزها الوحدة السياسية بین كافة أبناء الدولة؛ إذ بیّن الإمام أن من مسؤوليات الحاكم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الحفاظ على الأمن الداخلي والخارجي للدولة وهذا ما أشار له الإمام في نهج البلاغة؛ إذ أوحى الى الولاة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يحفظوا أطرافهم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يتطلب أن يتولى هذه المسؤوليات الأمناء الأكفاء وهو ما نص عليه الإمام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بین الناس أفضل رعيتك في نفسك</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ولكن الإمام لم يترك الحكام بدون رقيب بل أسس جهاز مراقبة كل تصرفاتهم ومحاسبة المقصرين منهم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أعمالهم وابعث العيون من أهل الصدق والوفاء عليهم فإن تعاهدك في السر لأمورهم حدده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استعمال الأمانة وأرفق بالرعية</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ونجد في نهج البلاغة كثیراً من النصوص التي توضح الممارسة العملية للامام لمراقبة ومحاسبة ولاته مثل كتابه لشريح القاضي وابن حنيف وغیره من الكتب التي تبین كيفية محاسبة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استكمال الصورة بالترابط بین واجبات الحاكم وحقوقه عند الإمام هي السبيل لتطوير المجتمع وتحقيق العدالة</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بل ولضمان بقاء الدولة وأفضل حصن للوقوف بوجه الأعداء وهذا ما أكده الإمام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أدت الرعية إلى الوالي حقه وأدى الوالي إليها حقها علا الحق بينهم وقامت مناهج الدين واعتدلت معالم العدل وجرت على إذلالها </w:t>
      </w:r>
      <w:bookmarkStart w:id="427" w:name="pg7732_73406"/>
    </w:p>
    <w:p>
      <w:pPr>
        <w:pStyle w:val="BookText"/>
        <w:rPr/>
      </w:pPr>
      <w:bookmarkEnd w:id="427"/>
      <w:r>
        <w:rPr>
          <w:rFonts w:ascii="Amiri" w:hAnsi="Amiri" w:eastAsia="Amiri" w:cs="Amiri"/>
          <w:color w:val="111111"/>
          <w:sz w:val="28"/>
          <w:sz w:val="28"/>
          <w:szCs w:val="28"/>
          <w:rtl w:val="true"/>
          <w:lang w:bidi="ar-SA"/>
        </w:rPr>
        <w:t>السنن فصلح بذلك الزمان وطمح في بقاء الدولة ويئست مطامع الأعداء</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4582171_1051229030"/>
      <w:bookmarkStart w:id="429" w:name="_Toc157"/>
      <w:bookmarkEnd w:id="428"/>
      <w:r>
        <w:rPr>
          <w:rtl w:val="true"/>
        </w:rPr>
        <w:t>مستشارو الرئيس</w:t>
      </w:r>
      <w:r>
        <w:rPr>
          <w:rtl w:val="true"/>
        </w:rPr>
        <w:t>:</w:t>
      </w:r>
      <w:bookmarkEnd w:id="429"/>
    </w:p>
    <w:p>
      <w:pPr>
        <w:pStyle w:val="BookText"/>
        <w:rPr/>
      </w:pPr>
      <w:r>
        <w:rPr>
          <w:rFonts w:ascii="IRNazanin" w:hAnsi="IRNazanin" w:eastAsia="IRNazanin"/>
          <w:color w:val="111111"/>
          <w:sz w:val="28"/>
          <w:sz w:val="28"/>
          <w:szCs w:val="28"/>
          <w:rtl w:val="true"/>
          <w:lang w:bidi="fa-IR"/>
        </w:rPr>
        <w:t xml:space="preserve">لقد تحدث الإمام علي عن قيمة المشاورة بالنسبة للحاكم، لما لها من أهمية في تقويمه والتأثیر في قراراته سلباً وإيجاباً؛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مشتركة وسبب لتأكيد وتوثيق العلاقة بین القيادة والأمة كما تتجسد هذه المصلحة من طرف الأمة في تربيتها على تحمل المسؤولية والمشاركة في قضاياها واقترابها من الواقع وسعيها إلى معرفة الحقيقة والموقف الصحيح</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 وقد صور الامام هذا المعنى في كثیر من أحاديثه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تكفوا عن مقال بحق أو مشورة بعدل فإني لست بنفسي بفوق أن أخطئ</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ذوي العقول تأمن من الزلل والندم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4582173_1051229030"/>
      <w:bookmarkStart w:id="431" w:name="_Toc158"/>
      <w:bookmarkEnd w:id="430"/>
      <w:r>
        <w:rPr>
          <w:rtl w:val="true"/>
        </w:rPr>
        <w:t>والمشاورة في نظر الإمام على شكلين</w:t>
      </w:r>
      <w:r>
        <w:rPr>
          <w:rtl w:val="true"/>
        </w:rPr>
        <w:t>:</w:t>
      </w:r>
      <w:bookmarkEnd w:id="4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الحقوق التي أقرها الإمام لكل أبناء الأمة الإسلامية في المشاركة السياسية وتوجيه الفكر السياسي الصحيح لدى الحاكم، وهذا ما دعا له الإمام في مشاورة صغیر الأمة وكبيرها؛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يستصغرن عندك الرأي </w:t>
      </w:r>
    </w:p>
    <w:p>
      <w:pPr>
        <w:pStyle w:val="BookText"/>
        <w:rPr/>
      </w:pPr>
      <w:r>
        <w:rPr>
          <w:rFonts w:ascii="IRNazanin" w:hAnsi="IRNazanin" w:eastAsia="IRNazanin"/>
          <w:color w:val="111111"/>
          <w:sz w:val="28"/>
          <w:sz w:val="28"/>
          <w:szCs w:val="28"/>
          <w:rtl w:val="true"/>
          <w:lang w:bidi="fa-IR"/>
        </w:rPr>
        <w:t>الخطیر إذا أتاك به الرجل الحقیر</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احتجت إلى المشاورة في أمر قد طرأ عليك فاستبده ببداية الشبان فإنهم أحدّ أذهاناً وأسرع حدساً ثم رده بعد ذلك إلى رأي الكهول والشيوخ ليستعقبوه ويحسنوا الاختيار له فإن تجربتهم أكثر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 الركائز التي يستند إليها الحاكم في إدارة أمور الحكم ويصنف الامام المستشارين بحسب صفاتهم إلى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المستشار 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حذر منه الامام وبین خطورته لما يحمل من صفات سيئة تؤدي إلى تخريب مؤسسات الدولة وإفساد العلاقة بین الرئيس والشعب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وزرائك من كان لأشرار قبلك وزيراً ومن شركهم في الآثام فلا يكونن لك بطانة فإنهم أعوان الأثمة وأخوان الظلمة</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والحكمة دعوة الإمام إلى اجتثاث المستشارين السابقين للحاكم السابق خصوصاً إذا كان ظالماً؛ لأنه يحمل الأمراض النفسية نفسها التي كان الظالم يسیر عليها في إدارة دفة الحكم ويضيف الإمام صفات أخلاقية سيئة أخرى يجب أن لا تتوفر في المستشار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في مشورتك بخيلاً يعدل بك عن الفضل ويعدك الفقر ولاجباناً يضعفك عن الأمر ولا حريصاً يزين لك الشدة بالجور فإن البخل والجین والحرص غرائز شتى يجمعها سوء الظن بالله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432" w:name="pg7732_73408"/>
    </w:p>
    <w:p>
      <w:pPr>
        <w:pStyle w:val="BookText"/>
        <w:rPr/>
      </w:pPr>
      <w:bookmarkEnd w:id="432"/>
      <w:r>
        <w:rPr>
          <w:rFonts w:ascii="IRNazanin" w:hAnsi="IRNazanin" w:eastAsia="IRNazanin"/>
          <w:color w:val="111111"/>
          <w:sz w:val="28"/>
          <w:sz w:val="28"/>
          <w:szCs w:val="28"/>
          <w:rtl w:val="true"/>
          <w:lang w:bidi="fa-IR"/>
        </w:rPr>
        <w:t>المستشار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أوصى الإمام بمشاورته والأخذ برأيه؛ لما يتحلى به من صفات أخلاقية ايجابية إضافة لكونه خبیراً في أمور الحكم ويلخص الامام في نهج البلاغة صفات هذا المستشار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شاورت ذوي النهى والعلم وأولو التجارب والحزم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والصق بأهل الورع والصدق</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فهولاء مما ينبغي للحاكم أن يجعلهم بطانة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فالمشاورة هي حق طبيعي للأمة والنخبة الصالحة منها لتسديد خطى الحاكم ومساهمة ضرورته لتطوير مؤسسات الدولة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582175_1051229030"/>
      <w:bookmarkStart w:id="434" w:name="_Toc159"/>
      <w:bookmarkEnd w:id="433"/>
      <w:r>
        <w:rPr>
          <w:rtl w:val="true"/>
        </w:rPr>
        <w:t>مؤسسة الدفاع</w:t>
      </w:r>
      <w:r>
        <w:rPr>
          <w:rtl w:val="true"/>
        </w:rPr>
        <w:t>:</w:t>
      </w:r>
      <w:bookmarkEnd w:id="434"/>
    </w:p>
    <w:p>
      <w:pPr>
        <w:pStyle w:val="Heading5"/>
        <w:numPr>
          <w:ilvl w:val="4"/>
          <w:numId w:val="1"/>
        </w:numPr>
        <w:rPr/>
      </w:pPr>
      <w:bookmarkStart w:id="435" w:name="__RefHeading___Toc4582177_1051229030"/>
      <w:bookmarkStart w:id="436" w:name="_Toc160"/>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وهي أحدى المقومات الرئيسية في وجود الدولة ومعيار يقاس به قوتها وضعفها فنجد أن الدول عبر التاريخ السياسي توليها اهتماماً كبیراً وترصد لها ميزانية خاصة وتحاول أن تطور من إمكانياتها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نهج البلاغة وغیره نلمس معالم الفكر العسكري لدى الإمام علي وكيف اهتم بمؤسسة الدفاع جاعلاً منها قمة الهرم في تقسيم طبقات المجتمع؛ لما تقدمه هذه الطبقة من خدمات، فهو يقول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ويمكن تحديد الركائز الأساسية لمؤسسة الدفاع في رؤية الإمام علي عبر توضيح الجوانب الآتية</w:t>
      </w:r>
      <w:r>
        <w:rPr>
          <w:rFonts w:eastAsia="Amiri" w:cs="Amiri" w:ascii="Amiri" w:hAnsi="Amiri"/>
          <w:color w:val="111111"/>
          <w:sz w:val="28"/>
          <w:szCs w:val="28"/>
          <w:rtl w:val="true"/>
          <w:lang w:bidi="ar-SA"/>
        </w:rPr>
        <w:t xml:space="preserve">. </w:t>
      </w:r>
      <w:bookmarkStart w:id="437" w:name="pg7732_73409"/>
    </w:p>
    <w:p>
      <w:pPr>
        <w:pStyle w:val="Heading5"/>
        <w:numPr>
          <w:ilvl w:val="4"/>
          <w:numId w:val="1"/>
        </w:numPr>
        <w:rPr/>
      </w:pPr>
      <w:bookmarkStart w:id="438" w:name="__RefHeading___Toc4582179_1051229030"/>
      <w:bookmarkStart w:id="439" w:name="_Toc161"/>
      <w:bookmarkEnd w:id="437"/>
      <w:bookmarkEnd w:id="438"/>
      <w:r>
        <w:rPr/>
        <w:t>1</w:t>
      </w:r>
      <w:r>
        <w:rPr>
          <w:rtl w:val="true"/>
        </w:rPr>
        <w:t xml:space="preserve">- </w:t>
      </w:r>
      <w:r>
        <w:rPr>
          <w:rtl w:val="true"/>
        </w:rPr>
        <w:t>الجانب التنظيمي</w:t>
      </w:r>
      <w:r>
        <w:rPr>
          <w:rtl w:val="true"/>
        </w:rPr>
        <w:t>:</w:t>
      </w:r>
      <w:bookmarkEnd w:id="439"/>
    </w:p>
    <w:p>
      <w:pPr>
        <w:pStyle w:val="Heading6"/>
        <w:numPr>
          <w:ilvl w:val="5"/>
          <w:numId w:val="1"/>
        </w:numPr>
        <w:rPr/>
      </w:pPr>
      <w:bookmarkStart w:id="440" w:name="__RefHeading___Toc4582181_1051229030"/>
      <w:bookmarkStart w:id="441" w:name="_Toc162"/>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لقد اهتم الامام علي بإشباع جوانب الحياة الإنسانية بالقيم المثلى محاولاً تنظيمها وصولاً إلى حياة حضارية متماسكة ومن تلك القيم التي حث الامام على الاهتمام بها هي قيمة التنظيم في كل مجالات الحياة وكانت هذه آخر وصاياه إذ قال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نظم أموركم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ونجد من مصاديق تلك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التنظيم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له شواهد كثیرة في نصوص ومواقف الامام علي يصنف الجيش إلى قادة وجنود جاعلاً لكل صنف حقوقاً وواجبات</w:t>
      </w:r>
      <w:r>
        <w:rPr>
          <w:rFonts w:eastAsia="IRNazanin" w:cs="IRNazanin"/>
          <w:color w:val="111111"/>
          <w:sz w:val="28"/>
          <w:szCs w:val="28"/>
          <w:rtl w:val="true"/>
          <w:lang w:bidi="fa-IR"/>
        </w:rPr>
        <w:t>.</w:t>
      </w:r>
    </w:p>
    <w:p>
      <w:pPr>
        <w:pStyle w:val="Heading6"/>
        <w:numPr>
          <w:ilvl w:val="5"/>
          <w:numId w:val="1"/>
        </w:numPr>
        <w:rPr/>
      </w:pPr>
      <w:bookmarkStart w:id="442" w:name="__RefHeading___Toc4582183_1051229030"/>
      <w:bookmarkStart w:id="443" w:name="_Toc163"/>
      <w:bookmarkEnd w:id="442"/>
      <w:r>
        <w:rPr>
          <w:rtl w:val="true"/>
        </w:rPr>
        <w:t xml:space="preserve">- </w:t>
      </w:r>
      <w:r>
        <w:rPr>
          <w:rtl w:val="true"/>
        </w:rPr>
        <w:t>تصنيف المراتب العسكرية</w:t>
      </w:r>
      <w:r>
        <w:rPr>
          <w:rtl w:val="true"/>
        </w:rPr>
        <w:t>:</w:t>
      </w:r>
      <w:bookmarkEnd w:id="44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قمة الهرم العسكري والمثل الأعلى لبقية الجنود قي الجيش لما يمتازون به من صفات عقائدية ونفسية ونسبية حسب رؤية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فسلامة الجانب العقائدي ضرورية بالنسبة للقائد؛ لأنه مسؤول عن ثقافة الجنود وعن رد الشبهات التي يثيرها المعسكر الآخر، وللإعداد لذلك يشترط الإمام وجود هذا الأمر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من جنودك انصحهم في نفسك لله ولرسوله ولإمامك</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4582185_1051229030"/>
      <w:bookmarkStart w:id="445" w:name="_Toc164"/>
      <w:bookmarkEnd w:id="444"/>
      <w:r>
        <w:rPr/>
        <w:t>2</w:t>
      </w:r>
      <w:r>
        <w:rPr>
          <w:rtl w:val="true"/>
        </w:rPr>
        <w:t xml:space="preserve">- </w:t>
      </w:r>
      <w:r>
        <w:rPr>
          <w:rtl w:val="true"/>
        </w:rPr>
        <w:t>أما الجانب النفسي</w:t>
      </w:r>
      <w:r>
        <w:rPr>
          <w:rtl w:val="true"/>
        </w:rPr>
        <w:t>:</w:t>
      </w:r>
      <w:bookmarkEnd w:id="4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فيؤكد الإمام على ضرورة سيطرة القائد العسكري على نفسه؛ لما يتعرض له من مغريات مادية ومواقف تتطلب الحلم والعفو والحزم، وهو ما عبر عنه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وانقاهم جيباً وأفضلهم حلماً ممن يبطن عند </w:t>
      </w:r>
    </w:p>
    <w:p>
      <w:pPr>
        <w:pStyle w:val="BookText"/>
        <w:rPr/>
      </w:pPr>
      <w:r>
        <w:rPr>
          <w:rFonts w:ascii="IRNazanin" w:hAnsi="IRNazanin" w:eastAsia="IRNazanin"/>
          <w:color w:val="111111"/>
          <w:sz w:val="28"/>
          <w:sz w:val="28"/>
          <w:szCs w:val="28"/>
          <w:rtl w:val="true"/>
          <w:lang w:bidi="fa-IR"/>
        </w:rPr>
        <w:t>الغضب ويستريح إلى العذر ويرأف بالضعفاء وينبو على الأقوياء وممن لا يثیره العنف ولا يقعد به الضعف</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وإلى جانب الصفات السابقة يضيف الإمام صفة أصالة النسب في القائد التي توفر له صفة الهيبة وتضمن له نفوذ الأمر وحصول الطاعة لأن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تحتل في نفوس أبناء الشعب وهم الذين يؤخذ منهم عامة الجند مركزاً سامياً حصلت عليه بسبب الخدمات التي تقدمها هذه البيوتات للأمة في الحرب والسلم على السواء</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وهذا ما عبر عنه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والصق بذوي الإحساب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ثم يوضح الإمام ماهية العلاقة بین القائد وجنوده فيصفها بعلاقة الأبوة، يقول الإمام ناصحاً أحد القادة العسكريين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فمراعاة احتياجات الجنود ومشاركتهم بأفراحهم وأحزانهم وتقبل نصائحهم من واجبات القائد، والتي تستنزل طاعة كل المراتب، وهذا مالا نجده في الجيوش العالمية فهم لا يعطون للجيش بكل مكوناته أي قيمة متخذين من العقوبة أساسا لا ستحصال طاعة الجنود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القاعدة الكبیرة من الجيش والتي أعطاها الإمام أهمية كبیرة فهو يصفهم بالحصن المدافع عن الأمة والدين وبهم تستقر الحياة الاجتماعية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ويقسم الامام الجنود إلى عدة أقسام كل حسب مهماته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وظيفته القتال وآخر إيصال الرسائل وقسم وظيفتهم الاستطلاع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يوضح الامام لبعض قادته دور أحد القطعات العسكرية وهم المستطلعون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واعلما أن مقدمة الجيش عيونهم وعيون المقدمة طلائعهم فإذا أنتما خرجتما من بلاد كما فلا تسأما من توجيه الطلائع ومن نفض الشعاب والشجر والحجر في كل جانب كي لا يغتربكم عدو أو يكون لكم كيد</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ومن الأمور الأخرى التنظيمية في المجال العسكري لدى الإمام علي تخصيص حوافز للجنود الأبطال المتميزين ومكافئتهم على دورهم البطولي في ساحات الوغى والدفاع والذود عن بيضة الإسلام فقد كان الامام علي يوصي قادته بمنح الامتيازات للجنود؛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اعرف لكل أمرئ منهم ما أبلى ولا تضمن بلاء امرئ إلى غیره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النص يفتح أمامنا باباً لقضية مهمة في النظام العسكري وهي قضية توزيع الأوسمة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وهو ما يعرف حديثاً بتقليد أوسمة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فقد نظم الإمام مسألة توزيع الغنائم بین الجنود بشكل عادل وحسب أدوارهم وأفعالهم بعد انتهاء المعارك التي كان النصر فيها حليف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الاستراتيجي واعداد الخطط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الامام علي أحد مهندسي الفكر الاسلراتيجي والخطط العسكرية الذين عرفهم التاريخ الإسلامي فقد كانت إسهاماته أشهر من نار على علم لا يمكن للقادة العسكريين أن يمروا عليه مروراً سريعاً إلا ويحتاجون إلى تحليل ودراسة لما فيها من دروس وعبر وعند</w:t>
      </w:r>
    </w:p>
    <w:p>
      <w:pPr>
        <w:pStyle w:val="BookText"/>
        <w:rPr/>
      </w:pPr>
      <w:r>
        <w:rPr>
          <w:rFonts w:ascii="IRNazanin" w:hAnsi="IRNazanin" w:eastAsia="IRNazanin"/>
          <w:color w:val="111111"/>
          <w:sz w:val="28"/>
          <w:sz w:val="28"/>
          <w:szCs w:val="28"/>
          <w:rtl w:val="true"/>
          <w:lang w:bidi="fa-IR"/>
        </w:rPr>
        <w:t>مطالعة أحداث التاريخ نجد نوعین من الخطط العسكرية يوضحها الإمام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الخطط الدفاعية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فالخليفة عمر بن الخطاب نراه يستنجد بالإمام علي في أحد المواجهات الإسلامية الدفاعية من خطر العدوان الفارسي فيجيبه الامام بخطة عسكرية دقيقة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أحببت فاكتب إلى أهل البصرة أن يتفرقوا على ثلاث فرق فرقة تقيم في ديارها فيكونوا حراساً لهم يدفعون عنهم حريمهم، والفرقة الثانية يقيمون في المساجد يعمرونها بالأذان والصلاة لكي لا تبطل الصلاة ويأخذون الجزية من أهل العهد لكي لا ينتفضوا عليك والفرقة الثالثة يسیرون لإخوانهم من أهل الكوفة ويصنع أهل الكوفة كصنع أهل البصرة ثم يجتمعون ويسیرون إلى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عمر مقالة علي كرم الله وجهه ومشورته أقبل على الناس وقال ويحكم عجزتم كلكم أن تقولوا كما قال أبو الحسن</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الهجومية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في أكثر المعارك الهجومية نراه يوصي قادته بعدة وصايا تسهم في تحقيق النصر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القطعات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الحفاظ لهيبة الجيش يؤكد الإمام على أن تكون مقدمة القطعات العسكرية مدرعة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الدروع وأخروا الحاسر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تنظيم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ولضمان سرية تقدم الجيش وللحفاظ على الاستقرار النفسي للجنود أثناء المسیر وللابتعاد عن الفوضى يوصي الإمام قائیاً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غضوا أبصاركم </w:t>
      </w:r>
      <w:bookmarkStart w:id="446" w:name="pg7732_73413"/>
    </w:p>
    <w:p>
      <w:pPr>
        <w:pStyle w:val="BookText"/>
        <w:rPr/>
      </w:pPr>
      <w:bookmarkEnd w:id="446"/>
      <w:r>
        <w:rPr>
          <w:rFonts w:ascii="Amiri" w:hAnsi="Amiri" w:eastAsia="Amiri" w:cs="Amiri"/>
          <w:color w:val="111111"/>
          <w:sz w:val="28"/>
          <w:sz w:val="28"/>
          <w:szCs w:val="28"/>
          <w:rtl w:val="true"/>
          <w:lang w:bidi="ar-SA"/>
        </w:rPr>
        <w:t>وأكثروا من ذكر ربكم وإياكم وكثرة الكلام فإنه فشل</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وفي نص آخر يبین الإمام الحكمة من تنظيم مسیر الجيش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امشوا إلى أعدائكم كدبيب النمل صفاً واحداً فإنه لا يقدر أحد على اقتطاع شيء منهم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مكان المعسكر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الإمام معلومة أخرى تبین مدى سعة الفكر العسكري لدى الإمام، فهو يدعو إلى الاهتمام بجغرافية المكان الذي يعسكر فيه الجيش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نزلتم أو نزل بكم فليكن معسكركم في قبل الأشراق أو سفاح الجبال أو أثناء الأنهار كي ما يكون لكم داء ودونكم مرداً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الهجمات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وللحفاظ على استمرار الهجمات على معسكر الأعداء يؤكد الإمام على استبدال المقاتلین وتخصيص وقت للاستراحة لعدم إرهاق الجنود وصيانة السلاح فيوعز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تشدن عليكم كرة بعد كرة ولا جولة بعد حملة وأعطوا السيوف حقوقها ووطنوا للجنوب مصارعها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4582187_1051229030"/>
      <w:bookmarkStart w:id="448" w:name="_Toc165"/>
      <w:bookmarkEnd w:id="447"/>
      <w:r>
        <w:rPr/>
        <w:t>3</w:t>
      </w:r>
      <w:r>
        <w:rPr>
          <w:rtl w:val="true"/>
        </w:rPr>
        <w:t xml:space="preserve">- </w:t>
      </w:r>
      <w:r>
        <w:rPr>
          <w:rtl w:val="true"/>
        </w:rPr>
        <w:t>الجانب العبادي</w:t>
      </w:r>
      <w:r>
        <w:rPr>
          <w:rtl w:val="true"/>
        </w:rPr>
        <w:t>:</w:t>
      </w:r>
      <w:bookmarkEnd w:id="448"/>
    </w:p>
    <w:p>
      <w:pPr>
        <w:pStyle w:val="BookText"/>
        <w:rPr/>
      </w:pPr>
      <w:r>
        <w:rPr>
          <w:rFonts w:ascii="Amiri" w:hAnsi="Amiri" w:eastAsia="Amiri" w:cs="Amiri"/>
          <w:color w:val="111111"/>
          <w:sz w:val="28"/>
          <w:sz w:val="28"/>
          <w:szCs w:val="28"/>
          <w:rtl w:val="true"/>
          <w:lang w:bidi="ar-SA"/>
        </w:rPr>
        <w:t>إن العبادات لها دور أساسي في صيانة نفسية وحركية المقاتل في ساحات القتال ولذلك نجد الامام يؤكد على تنمية الجانب الروحي من خلال عدة قنوات أهمها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القنوات التي يقف عندها المقاتل لينهل من إفاضاتها </w:t>
      </w:r>
      <w:bookmarkStart w:id="449" w:name="pg7732_73414"/>
    </w:p>
    <w:p>
      <w:pPr>
        <w:pStyle w:val="BookText"/>
        <w:rPr/>
      </w:pPr>
      <w:bookmarkEnd w:id="449"/>
      <w:r>
        <w:rPr>
          <w:rFonts w:ascii="IRNazanin" w:hAnsi="IRNazanin" w:eastAsia="IRNazanin"/>
          <w:color w:val="111111"/>
          <w:sz w:val="28"/>
          <w:sz w:val="28"/>
          <w:szCs w:val="28"/>
          <w:rtl w:val="true"/>
          <w:lang w:bidi="fa-IR"/>
        </w:rPr>
        <w:t>ما ينمي روحه عبر الشعور المستمر بالخضوع لله وما فيه من عدم الاغترار بنشوة النصر، وكذلك تربية المقاتل على التنظيم والالتزام بالوقت؛ لذلك نجد الإمام في كثیر من الشواهد التاريخية يؤكد على ضرورة الاهتمام بالصلاة ولا يجعل أهداف الحروب تؤثر في إقامة الصلاة في وقتها فعندما يسمع هاتفًا للصلاه في إحدى المعارك نجده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مرحباً بالقائلین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وبالصلاة مرحباً وأهلاً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يؤكد على أهمية الدعاء في أثناء الحروب لما له من بعث للطمأنينة والسكينة في نفوس المقاتلین، وهذا ما نجده في صحيفة الامام الدعائية التي تحوي كثیراً من الأدعية الواردة عنه، فالامام يرتب الأدعية حسب أوقات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فكثیراً ما شاهده أصحابه يدعو في بداية المعارك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أفضت القلوب ومدت الأعناق وشخصت الإبصار ونقلت الأقدام وأنضيت الأبدان، اللهم قد صرَّح مكنون الشنآن وجاشت مراجل الأضعان اللهم إنا نشكو إليك غيبة ولينا وكثرة عدونا وتشتت أهوائنا</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وفي عدة وقائع يراه أصحابه حينما يحمي وطيس المعارك ينتقل الامام إلى القبلة ويتضرع إلى الله بالدعاء</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582189_1051229030"/>
      <w:bookmarkStart w:id="451" w:name="_Toc166"/>
      <w:bookmarkEnd w:id="450"/>
      <w:r>
        <w:rPr/>
        <w:t>4</w:t>
      </w:r>
      <w:r>
        <w:rPr>
          <w:rtl w:val="true"/>
        </w:rPr>
        <w:t xml:space="preserve">- </w:t>
      </w:r>
      <w:r>
        <w:rPr>
          <w:rtl w:val="true"/>
        </w:rPr>
        <w:t>الجانب الإنساني</w:t>
      </w:r>
      <w:r>
        <w:rPr>
          <w:rtl w:val="true"/>
        </w:rPr>
        <w:t>:</w:t>
      </w:r>
      <w:bookmarkEnd w:id="4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اهتمام الامام علي بالجانب الإنساني في مسیرة معاركه كان واضحاً من خلال الشواهد التاريخية التي تحدثنا عن عدم اتخاذه لمبدأ الحل العسكري الخيار الوحيد بل كان يعده آخر الوسائل التي يحاول أن يعيد بها الطرف المعادي إلى صوابه لذلك نجد القانون الدولي اليوم يُحرم من يبتدئ القتال بین الأطراف المتنازعة </w:t>
      </w:r>
    </w:p>
    <w:p>
      <w:pPr>
        <w:pStyle w:val="BookText"/>
        <w:rPr/>
      </w:pPr>
      <w:r>
        <w:rPr>
          <w:rFonts w:ascii="IRNazanin" w:hAnsi="IRNazanin" w:eastAsia="IRNazanin"/>
          <w:color w:val="111111"/>
          <w:sz w:val="28"/>
          <w:sz w:val="28"/>
          <w:szCs w:val="28"/>
          <w:rtl w:val="true"/>
          <w:lang w:bidi="fa-IR"/>
        </w:rPr>
        <w:t>ومن الجوانب الإنسانية الأخرى التي نبه الإمام إلى ضرورة الالتزام بها وهي بمثابة قوانین عسكرية تفرض على الجنود في أوقات الحروب التزام المقاتل بالأخلاق رغم وحشية الطرف المعادي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مصاديق تلك الأخلاقيات العفو عند المقدرة إذ يقول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على عدوك فاجعل العفو شكراً للقدرة عليه</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بل نجده يرسم لنا عدة صور إنسانية نستشفها من خلال المواقف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موقفه من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معركة الجمل لا نشاهد الامام يفرح بانتصاره على الطرف المعادي، بل نرى ملامح الحزن والأسى عليه وهو يمسح الأتربة عن وجوه القتلى ويتحسر على سوء العاقبة التي لحقت بأعدائه ويبكي عليهم ويترحم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بین القتلى فجعل كلما مر برجل يعرفه ترحم عليه</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وهذه الصورة الإنسانية التي يقدمها لنا الإمام قل نظيرها قديماً وحديثاً في تاريخ الحروب فهو يؤسس لقانون الرحمة بالموتى وعدم التمثيل بهم وحفظ قيمتهم قبل أن تأتي معاهدة جنيف وغيرها فتشرع قانون دولي لمعاملة القتلى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موقفه من الأسرى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الأسیر بأنه كل من أخذ من الجيش المعادي سواء كان ينتمي للقوات المسلحة أو من الإداريین، فلا توجد تشريعات تضمن حقوق الأسرى إلى وقت وصول الإسلام الذي شرع حقوقاً لأسرى، والإمام علي جسد تلك التشريعات في معاملته مع الأسرى؛ إذ أكد على عدم قتل الأسرى إن كانوا جرحى أو مرضى أو مدبرين، وقد جمع الامام تلك الحقوق في كلمه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موصياً جنوده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مدبراً ولا تصيبوا معوراً ولا تجهزوا على جريح ولا </w:t>
      </w:r>
      <w:bookmarkStart w:id="452" w:name="pg7732_73416"/>
    </w:p>
    <w:p>
      <w:pPr>
        <w:pStyle w:val="BookText"/>
        <w:rPr/>
      </w:pPr>
      <w:bookmarkEnd w:id="452"/>
      <w:r>
        <w:rPr>
          <w:rFonts w:ascii="Amiri" w:hAnsi="Amiri" w:eastAsia="Amiri" w:cs="Amiri"/>
          <w:color w:val="111111"/>
          <w:sz w:val="28"/>
          <w:sz w:val="28"/>
          <w:szCs w:val="28"/>
          <w:rtl w:val="true"/>
          <w:lang w:bidi="ar-SA"/>
        </w:rPr>
        <w:t>تدخلوا داراً إلا بإذني</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وهذا النص يؤكد على عدم تعذيب الأسرى، بل نجد الإمام في نص آخر يشیر إلى ضرورة توفیر المأكل والشرب إلى الأسرى ونرى لذلك مصداقاً تاريخياً في وصية الإمام، لابنه الامام الحسن بالرفق في ابن ملجم الذي قام باغتيال الامام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 عليك يابني إلا ما طيبتم مطعمه ومشربه</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وهذه الصورة الإنسانية تعد من أروع صور معاملة الأسیر إنسانياً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يضيف الامام قاعدة جديدة في قانون معاملة الأسرى وهي سرعة إطلاق سراح الأسیر فعند انتهاء الحرب يأمر الإمام بإطلاق سراح الأسرى بدون شرط أو قيد وهذه المعاملة للإمام تجاه الأسرى أصبحت تشريعات وقوانین لازمة لكل الدول كما نصت عليها الاتفاقيات الدولية في العصر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موقفه من المدنيین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الفئة المستضعفة في أوقات الحروب خصوصاً 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علي ضمن لهم كافة الحقوق ومنع الأذى عنهم فتراه يوصي أصحابه بعدم اثارة النساء، حتى وان تجاوزن عليهم؛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تهيجوا النساء بأذى وان شتمن أعراضكم وسببن أمراءكم إنا كنا لنؤمر بالكف عنهن وأنهن لمشركات</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الشيوخ والعجزة والأطفال فقد نهى الإمام عن التعرض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شيخاً فانياً ولا صبياً ولا امرأة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4582191_1051229030"/>
      <w:bookmarkStart w:id="454" w:name="_Toc167"/>
      <w:bookmarkEnd w:id="453"/>
      <w:r>
        <w:rPr>
          <w:rtl w:val="true"/>
        </w:rPr>
        <w:t>مؤسسة الداخلية</w:t>
      </w:r>
      <w:r>
        <w:rPr>
          <w:rtl w:val="true"/>
        </w:rPr>
        <w:t>:</w:t>
      </w:r>
      <w:bookmarkEnd w:id="454"/>
    </w:p>
    <w:p>
      <w:pPr>
        <w:pStyle w:val="BookText"/>
        <w:rPr/>
      </w:pPr>
      <w:r>
        <w:rPr>
          <w:rFonts w:ascii="Amiri" w:hAnsi="Amiri" w:eastAsia="Amiri" w:cs="Amiri"/>
          <w:color w:val="111111"/>
          <w:sz w:val="28"/>
          <w:sz w:val="28"/>
          <w:szCs w:val="28"/>
          <w:rtl w:val="true"/>
          <w:lang w:bidi="ar-SA"/>
        </w:rPr>
        <w:t>اهتم الامام علي بالحفاظ على الأمن الداخلي للدولة الإسلامية مثلما حافظ على أمنها الخارجي إذ قام بتأسيس بعض الهيئات التي تقوم بهذه المهمة وهي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نظام امتاز بتأسيسه الإمام علي عن غیره خلال مدّة حكمه وحث أصحابه على الانتماء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تشرطوا فأنا أشارطكم على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اكتتبوا في هذه الشرطة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 الامام قائداً لذلك النظام يمتاز بصفات معينة، وتولى زمام تلك المسؤولية عدد من أصحاب الإمام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 الرياحي ومالك بن حبيب اليربوعي والأصبغ بن نباته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وبلغ عدد الشرطة في عهد الامام علي ستة الآلاف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وحدد الإمام وظيفة الشرطة وهي دعم الحكومة ومساعدتها في بسط الأمن وتنفيذ الأحكام الصادرة عن القضاء بحق المجرمین وإيداعهم بالسجون أو انزال القصاص بهم، ومن الأمثلة على ذلك كتابه إلى قاضيه في الأحواز يأمره بسجن ومعاقبة مدير السوق بسبب خيانته؛ إذ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كتابي هذا فنح ابن هرمة عن السوق وأوقفه للناس واسجنه وناد عليه واكتب إلى أهل عمالك برأيي فيه ولا تأخذك فيه غفلة ولا تفريط فتهلك عند الله عز وجل من ذلك فإذا كان يوم الجمعة فأخرجه من السجن واضربه خمسة وثلاثین سوطاً وطف به في الأسواق فمن أتى عليه بشاهد فحلفه مع شاهده وادفع إليه من مكسبه ما شهد به عليه ومر به إلى السجن مهاناً مقبوضاً واحزم رجليه بحزام ولا</w:t>
      </w:r>
    </w:p>
    <w:p>
      <w:pPr>
        <w:pStyle w:val="BookText"/>
        <w:rPr/>
      </w:pPr>
      <w:r>
        <w:rPr>
          <w:rFonts w:ascii="Amiri" w:hAnsi="Amiri" w:eastAsia="Amiri" w:cs="Amiri"/>
          <w:color w:val="111111"/>
          <w:sz w:val="28"/>
          <w:sz w:val="28"/>
          <w:szCs w:val="28"/>
          <w:rtl w:val="true"/>
          <w:lang w:bidi="ar-SA"/>
        </w:rPr>
        <w:t>تدع أحداً يدخل إليه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الاستخبارات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أحد الأجهزة الأمنية التي اعتمد عليها الامام في مراقبة مؤسسات الدولة الأخرى، وكذلك استطلاع آراء الناس تجاه حكام الأقاليم التابعة للدولة الإسلامية إضافة إلى رصد الظواهر السلبية التي يتعرض لها المجتمع، وقد أطلق الامام على هذا الجهاز الرقابي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في وصيته لأحد قادته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وهم على قسمين؛ فمنهم من تتعلق وظيفته بالجانب العسكري وهم المخابرات بالمصطلح الحديث، وقسم يرتبط بالجانب المدني وهم الاستخبارات، ويضع الامام مواصفات يجب أن يتحلى بها من ينتمي لهذا الجهاز؛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العيون من أهل الصدق والوفاء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أن العین لا تخون صاحبها وتعينه في رؤية الحقائق كذلك موظف الاستخبارات يجب أن يكون عيناً للحاكم ينقل الحقائق بصدق ووفاء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عدم توفر تلك الصفات يؤثر في مصداقية الأخبار، ونتيجة ذلك تكون قرارات الحاكم غیر واقعية وخاطئة؛ لذلك نجد اليوم الدول العالمية كثیراً ما تحاسب أجهزتها الاستخبارية نتيجة إيصال المعلومات الخاطئة؛ بسبب افتقادها صفة الإخلاص، وكثیراً ما أشار الامام في رسائله لولاته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شاهدٌ على الدور الذي يقوم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ومدى مصداقيتهم في نقل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رسالة للامام إلى أحد ولاته نبه إلى ضرورة الالتزام بحدود الله؛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عنك أمر إن كنت فعلته فقد أسخطت إلهك وعصيت إمامك أنك تقسم في المسلمين الذي حازته رماحهم وخيولهم</w:t>
      </w:r>
      <w:bookmarkStart w:id="455" w:name="pg7732_73419"/>
    </w:p>
    <w:p>
      <w:pPr>
        <w:pStyle w:val="BookText"/>
        <w:rPr/>
      </w:pPr>
      <w:bookmarkEnd w:id="455"/>
      <w:r>
        <w:rPr>
          <w:rFonts w:ascii="Amiri" w:hAnsi="Amiri" w:eastAsia="Amiri" w:cs="Amiri"/>
          <w:color w:val="111111"/>
          <w:sz w:val="28"/>
          <w:sz w:val="28"/>
          <w:szCs w:val="28"/>
          <w:rtl w:val="true"/>
          <w:lang w:bidi="ar-SA"/>
        </w:rPr>
        <w:t>وأريقت عليه دماؤهم فيمن اعتامك من أعراب قومك فو الذي فلق الحبة وبرأ النسمة لئن كان ذلك حقاً لتجدن لك عليّ هوانا ولتخفن عندي ميزاناً فلا تستهن بحق ربك، ولا تصلح دنياك بمحق دنيك فتكون من الخاسرين عملاً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4582193_1051229030"/>
      <w:bookmarkStart w:id="457" w:name="_Toc168"/>
      <w:bookmarkEnd w:id="456"/>
      <w:r>
        <w:rPr>
          <w:rtl w:val="true"/>
        </w:rPr>
        <w:t>مؤسسة العدل</w:t>
      </w:r>
      <w:r>
        <w:rPr>
          <w:rtl w:val="true"/>
        </w:rPr>
        <w:t>:</w:t>
      </w:r>
      <w:bookmarkEnd w:id="457"/>
    </w:p>
    <w:p>
      <w:pPr>
        <w:pStyle w:val="BookText"/>
        <w:rPr/>
      </w:pPr>
      <w:r>
        <w:rPr>
          <w:rFonts w:ascii="IRNazanin" w:hAnsi="IRNazanin" w:eastAsia="IRNazanin"/>
          <w:color w:val="111111"/>
          <w:sz w:val="28"/>
          <w:sz w:val="28"/>
          <w:szCs w:val="28"/>
          <w:rtl w:val="true"/>
          <w:lang w:bidi="fa-IR"/>
        </w:rPr>
        <w:t>تعد المؤسسة القضائية من المؤسسات التي أولاها الامام علي اهتماماً كبیراً لما لها من دور في فصل النزاعات الاجتماعية وتحقيق العدالة، فالامام يوضح لأحد قضاته أهمية منصب القضاء؛ إذ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 قد جلست مجلساً لا يجلسه إلا نبي أو وصي أو شقي</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 xml:space="preserve">فقد كانت تناط مهمة القضاء بالأنبياء والأوصياء كما 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مواصفات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الإمام على ضرورة تمتع القاضي بعدة صفات تؤهله بأن يعتلي هذا المنصب الرفيع ويحكم بالعدل، وهي تقسم إلى صفات علمية وأخلاقية وصحية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هذه الصفات في قمة الشروط التي يجب أن تتوفر في القاضي فلابد أن يكون عالماً بكتاب الله وسنة نبيه إضافة إلى إحاطته ببعض العلوم الأخرى المساعدة مثل اللغة العربية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الامام يؤكد على </w:t>
      </w:r>
    </w:p>
    <w:p>
      <w:pPr>
        <w:pStyle w:val="BookText"/>
        <w:rPr/>
      </w:pPr>
      <w:r>
        <w:rPr>
          <w:rFonts w:ascii="Amiri" w:hAnsi="Amiri" w:eastAsia="Amiri" w:cs="Amiri"/>
          <w:color w:val="111111"/>
          <w:sz w:val="28"/>
          <w:sz w:val="28"/>
          <w:szCs w:val="28"/>
          <w:rtl w:val="true"/>
          <w:lang w:bidi="ar-SA"/>
        </w:rPr>
        <w:t>هذه الصفات؛ إذ يقول واصفاً القاضي الجيد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يعض على العلم بضرس قاطع</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وفي نص آخر يسأل الامام أحد القضاة عن علمه بعلوم القرآن لما لها من صلة وأثر على إصدار الأحكام القضائية؛ إذ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أتعرف الناسخ والمنسوخ فيجيبه القاضي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 والقاضي بمعرفته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يترجم للوقائع والأدلة المتحصلة لديه عبر مجريات المرافعة في القضية المثارة في مجلس قضائه إلى مفهوم شرعي يسمح بإدراجها داخل نطاق قاعدة معينة تحدد عبر عملية وصف محصلة تلك الوقائع والأدلة الوصف الشرعي المناسب وصولاً إلى إحقاق الحق وتحقيق العدالة بین المتداعيین في قرار حكمه المسبب</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ويرسم لنا الامام في أحد نصوصه الشريفة صورة للقاضي الناجح، فهو يؤكد على ضرورة اتصاف القاضي بصفات أخلاقية مهمة إذ يقول لأحد 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تضيق به الأمور ولا تمحكه الخصوم ولا يتمادى في الزلة ولا يحصر من الفيء إلى الحق إذا عرفه ولا تشرف نفسه على طمع ولا يكتفي بأدنى فهم دون أقصاه، أوقفهم في الشبهات، وأقلهم تبرماً بمراجعة الخصم وأصبرهم على تكشف الأمور، وأصرمهم عند اتضاح الحكم ممن لا يزدهيه إطراء، ولا يستمليه إغراء وأولئك قليل</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هذا النص أن هنالك سبعة شروط لاختيار القاضي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يتسع صدره لاستيعاب كل مجريات القضايا المطروحة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يتمتع بشخصية قوية لا تؤثر فيه سطوة المتخاصمين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يصر على الخطأ بالحكم بعد اكتشافه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تغره الأموال والجاه ويبقى ملتزماً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يتحلى بالدقة والدراية وعدم التسرع في اتخاذ القرارات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يتصف بالتواضع فيقف عند اشتباه الأمور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الشجاعة والإصرار بالالتزام بالحكم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الصفات الصحية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يوصي بأن يكون القاضي أفضل الناس ومنها ضرورة أن يتمتع بسلامة أعضاء البدن والحواس؛ لما له من أثر في الدقة في معاينة الأخطاء في ما يصدره القاضي من قرارات وعدم ثقة المتخاصمین في حالة عدم سلامته البدنية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القضاء النزيه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استقراء نص الامام علي نجده يضع ضمانات للوصول إلى قضاء نزيه ومستقل ومؤثر وذلك عبر توفیر بعض المتطلبات وهي</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الاكتفاء المادي والمعنوي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تكون مؤسسة القضاء محصنة من الانحراف والانجراف لابد أن يقوم الحاكم بتأمین الناحية المعيشية للقاضي، ولا يشكو الحاجة إلى أحد وأن يمنحه قدراً أكبر من الاحترام اللائق والمنزلة المناسبة للدور الذي يؤديه في المجتمع، لذلك يوصي الامام علي في عهد لمالك الأشتر بالاهتمام بالقضاة؛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أكثر تعاهدك قضاءه وافسح له في البذل ما يزيل علته وتقل معه حاجته إلى الناس وأعطه من المنزلة لديك مالا يطمح فيه غیره من </w:t>
      </w:r>
    </w:p>
    <w:p>
      <w:pPr>
        <w:pStyle w:val="BookText"/>
        <w:rPr/>
      </w:pPr>
      <w:r>
        <w:rPr>
          <w:rFonts w:ascii="Amiri" w:hAnsi="Amiri" w:eastAsia="Amiri" w:cs="Amiri"/>
          <w:color w:val="111111"/>
          <w:sz w:val="28"/>
          <w:sz w:val="28"/>
          <w:szCs w:val="28"/>
          <w:rtl w:val="true"/>
          <w:lang w:bidi="ar-SA"/>
        </w:rPr>
        <w:t>خاصتك ليأمن بذلك اغتيال الرجال له عندك</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علنية 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الإمام علي أول من جسد هذه العلنية حيث خصص مكان لإجراء المحاكمات في مسجد الكوفة وعرف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دكه القضاء</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ووضع لوحة بقرب القاضي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وتأتي الحكمة من علنية المحاكمات في ما له من أثر في مصداقية القضاء وتحقيق الاطمئنان والثقة بالأحكام الصادرة 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تشكل عاملاً مهماً وفاعلاً في عملية الردع العام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المساواة بین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جزء من مبادئ العدالة في القضاء فلابد للقاضي أن يشيع الثقة بین المتخاصمین عبر المساواة بينهم في كيفية الجلوس في مجلس القضاء وتوزيع حتى نظرات القاضي تجاههم واحترامهم وعدم التمييز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وصية للإمام لأحد قضاته يعلمه فيها آداب القضاء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 بين الناس في وجهك ومجلس عدلك حتى لا يطمع شريف في حيفك ولا ييأس ضعيف من عدلك</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حادثة أخرى يعطي الإمام درساً للحكام والقضاة في المساواة بین الخصوم، وقد حصلت في عهد الخليفة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خاصم ذمّيّ الامام عليًّا وكان جالساً في مجلس عمر فالتفت عمر إلى علي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قم فاجلس مع خصمك وقد لاحظ عمر تغيیراً في وجه الإمام فسأله الخليفة عمر عن ذلك </w:t>
      </w:r>
      <w:bookmarkStart w:id="458" w:name="pg7732_73423"/>
    </w:p>
    <w:p>
      <w:pPr>
        <w:pStyle w:val="BookText"/>
        <w:rPr/>
      </w:pPr>
      <w:bookmarkEnd w:id="458"/>
      <w:r>
        <w:rPr>
          <w:rFonts w:ascii="Amiri" w:hAnsi="Amiri" w:eastAsia="Amiri" w:cs="Amiri"/>
          <w:color w:val="111111"/>
          <w:sz w:val="28"/>
          <w:sz w:val="28"/>
          <w:szCs w:val="28"/>
          <w:rtl w:val="true"/>
          <w:lang w:bidi="ar-SA"/>
        </w:rPr>
        <w:t>فأجابه علي كنيتني بحضرة خصمي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فاجلس مع خصمك وعندما سمع ذلك عمر قام وقبل عليًّا وقال له بكم هدانا الله وبكم أخرجنا من الظلمة إلى النور</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حرية الدفاع وسعه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الحقوق الأساسية التي يؤكد الإمام علي على ضرورة منحها للمتخاصمین، فلابد أن يشعر الأطراف المتخاصمون بحرية الدفاع عن أنفسهم، وأن يكون صوت كل طرف مسموعاً من قبل القاضي؛ لذلك نجد الامام عليًّا يعزل أحد قضاته لعدم التزامه بهذه الوصية، فعندما قام الإمام بعزل القاضي أبا الأسود الدؤلي قال مستفسراً من الامام عن سبب عزله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عزلتني وما خنت وما جنيت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كلامك يعلو كلام الخصم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وهذا تأكيد من الإمام على أن يكون القاضي عادلًا في الإنصات أثناء ترافع الخصوم أمامه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الإمام كان يراقب كل مؤسسات الدولة من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الإمام درساً آخر ومبدأ راقياً في أن تكون المؤسسة القضائية أعلى سلطة، إذ نجده يخضع لحكم القضاء الذي حكم لصالح أحد النصارى الذي وجد عنده درعاً مفقوداً للإمام، وهو ما يدل على استقلال القضاء نتيجة الحرية التي منحها الإمام لقضاته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582195_1051229030"/>
      <w:bookmarkStart w:id="460" w:name="_Toc169"/>
      <w:bookmarkEnd w:id="459"/>
      <w:r>
        <w:rPr>
          <w:rtl w:val="true"/>
        </w:rPr>
        <w:t>طرق الإثبات في أثناء عملية التحقيق</w:t>
      </w:r>
      <w:r>
        <w:rPr>
          <w:rtl w:val="true"/>
        </w:rPr>
        <w:t>:</w:t>
      </w:r>
      <w:bookmarkEnd w:id="4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المسیرة القضائية للإمام علي وقضاته فية أثناء مدّة حكمه تشیر إلى أنه كان يعتمد على مجموعة من الأدوات الكشفية خلال عملية التحقيق في بعض القضايا </w:t>
      </w:r>
    </w:p>
    <w:p>
      <w:pPr>
        <w:pStyle w:val="BookText"/>
        <w:rPr/>
      </w:pPr>
      <w:r>
        <w:rPr>
          <w:rFonts w:ascii="Amiri" w:hAnsi="Amiri" w:eastAsia="Amiri" w:cs="Amiri"/>
          <w:color w:val="111111"/>
          <w:sz w:val="28"/>
          <w:sz w:val="28"/>
          <w:szCs w:val="28"/>
          <w:rtl w:val="true"/>
          <w:lang w:bidi="ar-SA"/>
        </w:rPr>
        <w:t>التي تعدّ أدلة للإثبات وهي متنوعة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إقرار المرء بالحقيقة كما هي ومنهج الامام علي من الاعتراف هو اعتماده عليه كدليل للإثبات موجود في كثیر من الحوادث القضائية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اقامة الحد على قوم شربوا الخمر بعد أن تحقق له سلامة اعترافهم ومصداقيته</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قضية أخرى وجد أحد الأشخاص حاملاً سكينة قريباً من شخص مقتول وقد قبض عليه الشرطة واقتادوه للإمام وقد أعترف بأنه القاتل، لكن قبل إجراء القصاص عليه تدخل أحد الأشخاص معترفاً بأنه القاتل الحقيقي وأن الشخص الأول بريء وعندما سأل الإمام المتهم الأول أقر بأنه قصاب وأراد أن يقضي حاجته ووجده الشرطة وعندما سمع الامام أقوال المتهمین قام بالعفو عنهما معللاً ذلك بآية قرآنية وهي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بدفع دية المجني عليه من بيت المال</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إحدى وسائل الإثبات عند الامام علي لكن مع الفحص والتمحيص، ويعدُّ الامام أول من فرق بین الشهود عند الاستماع إليهم فأحكامه القضائية تدل على أنه كان يستمع إلى شهادات الشهود كل على انفراد، كي لا تؤثر شهادة الشاهد في مسامع الشاهد الآخر، وهذا ما أشار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فرق بین الشهود</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فتفريق الشهود عند الاستماع إلى أقوالهم في المرافعة يكشف للقضاء الحقيقة بشكل أقرب للدقة وأدعى للقناعة </w:t>
      </w:r>
    </w:p>
    <w:p>
      <w:pPr>
        <w:pStyle w:val="BookText"/>
        <w:rPr/>
      </w:pPr>
      <w:r>
        <w:rPr>
          <w:rFonts w:ascii="IRNazanin" w:hAnsi="IRNazanin" w:eastAsia="IRNazanin"/>
          <w:color w:val="111111"/>
          <w:sz w:val="28"/>
          <w:sz w:val="28"/>
          <w:szCs w:val="28"/>
          <w:rtl w:val="true"/>
          <w:lang w:bidi="fa-IR"/>
        </w:rPr>
        <w:t>والاطمئنان</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القسم بالله أو بأسمائه، ويعد من وسائل إثبات الوقائع وكشف الحقائق وتوجد شواهد كثیرة على اعتماد الامام لهذه الطريقة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اختصم أمامه رجلان حول عائدية دابة وأقام كل منهما البينة بالتكافؤ فحلف أحدهما وأبى الآخر أن يحلف فقضى بها للحالف</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الكشف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معاينة القاضي أو من ينوب عنه من أهل الخبرة في تفاصيل القضايا عينياً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إحدى قضايا الإرث حكم الامام علي في رجل وامرأة ماتا في الطاعون على فراش الزوجية وبعد الكشف وجد أن يد ورجل الرجل موضوعتان على جسم الزوجة فقرر جعل المیراث للرجل وقال إنه مات بعدها</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وهنالك وسائل أخرى كان يعتمد عليها الامام علي لإثبات الحقائق تدل على سعة أفق الإمام وعظمة فراسته ودقة تشخيصه في كلام المتخاصمین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أنكرت إحدى النساء عائدية أحد إبنائها معززة قولها بشهادة إخوتها وشهادة أربعین رجلاً، وعندما سألها الإمام بأن يعقد قرانها عليه انفجرت بالبكاء معترفة بأنه ابنها وان أخوتها من دعوها لإنكاره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وتضاف إلى سلسلة الانجازات القضائية التي تحقق للعدالة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الامام لبيت القصص</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 xml:space="preserve">وهو أشبه بصندوق للشكاوى التي ترفع للامام علي من الأحكام الخاطئة التي يقوم بها بعض الولاة، وكذلك إحيائه </w:t>
      </w:r>
      <w:bookmarkStart w:id="461" w:name="pg7732_73426"/>
    </w:p>
    <w:p>
      <w:pPr>
        <w:pStyle w:val="BookText"/>
        <w:rPr/>
      </w:pPr>
      <w:bookmarkEnd w:id="461"/>
      <w:r>
        <w:rPr>
          <w:rFonts w:ascii="Amiri" w:hAnsi="Amiri" w:eastAsia="Amiri" w:cs="Amiri"/>
          <w:color w:val="111111"/>
          <w:sz w:val="28"/>
          <w:sz w:val="28"/>
          <w:szCs w:val="28"/>
          <w:rtl w:val="true"/>
          <w:lang w:bidi="ar-SA"/>
        </w:rPr>
        <w:t>للجنة الأمر بالمعروف والنهي عن المنكر التي كانت تعرف آنذاك بالحسبة تقوم بمراقبة الجرائم الاقتصادية ومعالجة الظواهر السلبية للمجتمع</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582197_1051229030"/>
      <w:bookmarkStart w:id="463" w:name="_Toc170"/>
      <w:bookmarkEnd w:id="462"/>
      <w:r>
        <w:rPr>
          <w:rtl w:val="true"/>
        </w:rPr>
        <w:t>مؤسسة المالية</w:t>
      </w:r>
      <w:r>
        <w:rPr>
          <w:rtl w:val="true"/>
        </w:rPr>
        <w:t>:</w:t>
      </w:r>
      <w:bookmarkEnd w:id="463"/>
    </w:p>
    <w:p>
      <w:pPr>
        <w:pStyle w:val="BookText"/>
        <w:rPr/>
      </w:pPr>
      <w:r>
        <w:rPr>
          <w:rFonts w:ascii="Amiri" w:hAnsi="Amiri" w:eastAsia="Amiri" w:cs="Amiri"/>
          <w:color w:val="111111"/>
          <w:sz w:val="28"/>
          <w:sz w:val="28"/>
          <w:szCs w:val="28"/>
          <w:rtl w:val="true"/>
          <w:lang w:bidi="ar-SA"/>
        </w:rPr>
        <w:t>إن مؤسسة المالية هي العمود الفقري الذي تستند إليه مؤسسات الدولة فلا وجود للدولة بدون سياسة اقتصادية مالية ناجحة، لذا نجد كثيراً من الدول تنهار اليوم نتيجة حدوث خلل في الميزانية المالية، ويأتي هذا العجز المالي نتيجة أمرين؛ إما لقلة الموارد المالية أو سوء تطوير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الإسلام قد اهتم باستحداث موارد جديدة كانت معطلة في أيام الجاهلية مثل الزراعة والصناعة والتجارة؛ لان قيمة العمل كانت تعدّ 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جاء واهتم بالعمل وهذا نجده بشكل ملحوظ في نصوص القرآن الكريم وأحاديث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الإمام علي سار على هذا النهج بل عمل على تنمية الموارد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نتحدث عن وسائل التطوير لابد من توضيح نوعية الموارد حتى يتسنى لنا معرفة كيفية تكوين الميزانية المالية للدولة التي كانت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المال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582199_1051229030"/>
      <w:bookmarkStart w:id="465" w:name="_Toc171"/>
      <w:bookmarkEnd w:id="464"/>
      <w:r>
        <w:rPr>
          <w:rtl w:val="true"/>
        </w:rPr>
        <w:t>الموارد المالية</w:t>
      </w:r>
      <w:r>
        <w:rPr>
          <w:rtl w:val="true"/>
        </w:rPr>
        <w:t>:</w:t>
      </w:r>
      <w:bookmarkEnd w:id="465"/>
    </w:p>
    <w:p>
      <w:pPr>
        <w:pStyle w:val="BookText"/>
        <w:rPr/>
      </w:pPr>
      <w:r>
        <w:rPr>
          <w:rFonts w:ascii="Amiri" w:hAnsi="Amiri" w:eastAsia="Amiri" w:cs="Amiri"/>
          <w:color w:val="111111"/>
          <w:sz w:val="28"/>
          <w:sz w:val="28"/>
          <w:szCs w:val="28"/>
          <w:rtl w:val="true"/>
          <w:lang w:bidi="ar-SA"/>
        </w:rPr>
        <w:t>كانت موارد بيت المال في خلافة الإمام علي متنوعة وهي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المورد الأساسي للدولة الإسلامية؛ لأنه ضريبة تؤخذ من كل فلاح يمتلك أرضا مزروعة كما أكد ذلك الإمام علي في وصيته لمالك الاشتر؛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عيال على الخراج وأهله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سعى الإمام علي</w:t>
      </w:r>
    </w:p>
    <w:p>
      <w:pPr>
        <w:pStyle w:val="BookText"/>
        <w:rPr/>
      </w:pPr>
      <w:r>
        <w:rPr>
          <w:rFonts w:ascii="IRNazanin" w:hAnsi="IRNazanin" w:eastAsia="IRNazanin"/>
          <w:color w:val="111111"/>
          <w:sz w:val="28"/>
          <w:sz w:val="28"/>
          <w:szCs w:val="28"/>
          <w:rtl w:val="true"/>
          <w:lang w:bidi="fa-IR"/>
        </w:rPr>
        <w:t>إلى تطوير مورد الخراج عبر الاهتمام بالإصلاح الزراعي، وهذا ما عبر عنه الإمام بالأعمال؛ إذ قال لأحد 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 ومن طلب الخراج بغیر عمارة أضرب البلاد وأهلك العباد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ويكون الإمام بذلك قد أسس لقاعدة اقتصادية رائعة في مجال تطوير وسائل الإنتاج الزراعي تتلخص في إعانة الفلاحین على زراعة أراضيهم وتوفیر قنوات الري ليزداد إنتاجهم وينتج عن ذلك زيادة في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فالاهتمام بالإنتاج هو عصب الاقتصاد والسبيل إلى الثروة فالإنتاج سيزيد من ثروة الفلاحین وسيمكنهم من دفع الخراج وكلما زاد الإنتاج ازداد الخراج</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ويحدد الامام الأسلوب الأمثل في استحصال أموال الخراج عبر أخذ الأموال منهم برضاهم وقبول عذرهم في حال عدم استطاعتهم دفع الخراج؛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شكوا ثقلاً أو علة أو انقطاع بشرب أو بالة أو حالة أرض اعتمرها غرق أوبها عطش خفضت عنهم بما ترجو أن يصلح أمرهم</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هنا يستثني بعض الحالات التي سقط بها الخراج أو يخفف عن المزارعین من بدار الأرض نتيجة قلة المياه أو غرقها أو إصابتها بالآفات الزراعية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فريضة وركن من أركان الإسلام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الموارد الأساسية لبيت المال وتؤخذ من أصحاب الأموال والإبل والبقر والغنم والحنطة والشعير</w:t>
      </w:r>
    </w:p>
    <w:p>
      <w:pPr>
        <w:pStyle w:val="BookText"/>
        <w:rPr/>
      </w:pPr>
      <w:r>
        <w:rPr>
          <w:rFonts w:ascii="IRNazanin" w:hAnsi="IRNazanin" w:eastAsia="IRNazanin"/>
          <w:color w:val="111111"/>
          <w:sz w:val="28"/>
          <w:sz w:val="28"/>
          <w:szCs w:val="28"/>
          <w:rtl w:val="true"/>
          <w:lang w:bidi="fa-IR"/>
        </w:rPr>
        <w:t>والتمر والزبيب وبین الإمام علی أهمية هذه الفريضة بالنسبة للمنفقین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جعلت مع الصلاة قربانا لأهل الإسلام فما أعطاها طيب النفس بها فإنها تجعل له كفارة ومن النار حجازاً ووقاية</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الإمام من الآثار السيئة التي تترتب على منع الزكاة،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منعت الزكاة منعت الأرض بركاتها من الزرع والثمار والمعادن كلها</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الإمام جباة الزكاة بعدة وصايا أثناء عملية استحصال الأموال والتي تعد من آداب أخذ الزكاة، بأن يذهبوا بسكينة ووقار ويبتدروا صاحب الزكاة بالسلام وان يطلبوا منه بدون أخافته بشرط أن يكون راضياً غیر مكره، ولا يؤخذ منه إلا حق الله في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موارد أخرى تعد من ضمن مدخولات الدولة المالية من أبرزها ضريبة الجزية؛ وهي ضريبة تؤخذ من غیر المسلمين لتحفظ بها دماؤهم وتصان بها حقوقهم وحرماتهم،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فالمسلمون والذميون في نظر الإسلام رعية واحدة ويتمتعون بحقوق واحدة، ومنتفعون بمصالح الدولة العامة بنسبة واحدة ومن هنا فرضت الجزية على أهل الذمة مقابل فرض الزكاة على المسلمين، وكانت الزكاة معنى تعبديًّا بينما الجزية معنى قانوني دولي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واستثنى الإمام من الجزية بعض الحالات الإنسانية من المساكين وأصحاب الحاجات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الموارد الأخرى لبيت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يؤخذ من مواريث من يموت ولا يخلف وارثاً لماله فهذه وجوه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اهتم الامام بالموارد التي تعدّ مشتركة بین الناس والدولة مثل التجارة والصناعة والزراعة، فقد أوصى الأمام أحد ولاته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بالتجار وذوي الصناعات وأوصِ بهم خیراً فأنهم مواد المنافع وأسباب المرافق وجلابها من المباعد والمطارح</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ويصب هذا النص في مصلحه أصحاب المهن التجارية والصناعية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سعى الإمام إلى تشجيع وتطوير هذه المهن عبر إعطاء الحرية الكاملة لهم بشرط أن لا يتجاوزوا على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قام الإمام بمراقبة العملية التجارية والصناعية وحماية المستهلك من جشع التجار عبر رصد أي ظاهرة سلبية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في أحد وصاياه الذهبية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فامنع من الاحتكار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بموازين عدل وأسعار لا تجحف بالفريقین من البائع والمبتاع فمن قارف حكره بعد نهيك إياه فنكل به وعاقبة في غیر إسراف</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وهذا النص يضع فيه الامام أسساً للتعامل التجاري بان يكون البيع وفق مبدأ السماحة بین البائع والمشتري وبأسعار معتدلة مما يؤدي إلى آثار ايجابية على السياسية الاقتصادية للدولة والمجتمع كذلك منع الامام كل المنافع التي يقترفها التجار بطرق ملتوية كالربا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قرض جد منفعة فهو ربا</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ونهى الإمام عن أخذ العشر وهو الضريبة المأخوذة من القوافل التجارية أثناء مرورها بالدولة الإسلامية مما يسهم في انخفاض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لأحد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إياك أن تكون عشاراً</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الامام التجار إلى معرفة الأحكام الشرعية حتى لا يقعوا في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اتجر بغیر فقه فقد </w:t>
      </w:r>
      <w:bookmarkStart w:id="466" w:name="pg7732_73430"/>
    </w:p>
    <w:p>
      <w:pPr>
        <w:pStyle w:val="BookText"/>
        <w:rPr/>
      </w:pPr>
      <w:bookmarkEnd w:id="466"/>
      <w:r>
        <w:rPr>
          <w:rFonts w:ascii="IRNazanin" w:hAnsi="IRNazanin" w:eastAsia="IRNazanin"/>
          <w:color w:val="111111"/>
          <w:sz w:val="28"/>
          <w:sz w:val="28"/>
          <w:szCs w:val="28"/>
          <w:rtl w:val="true"/>
          <w:lang w:bidi="fa-IR"/>
        </w:rPr>
        <w:t>ارتطم بالربا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وهنا يربط الامام بین الدين والأخلاق بمهنة التجارة</w:t>
      </w:r>
      <w:r>
        <w:rPr>
          <w:rFonts w:eastAsia="IRNazanin" w:cs="IRNazanin"/>
          <w:color w:val="111111"/>
          <w:sz w:val="28"/>
          <w:szCs w:val="28"/>
          <w:rtl w:val="true"/>
          <w:lang w:bidi="fa-IR"/>
        </w:rPr>
        <w:t>.</w:t>
      </w:r>
    </w:p>
    <w:p>
      <w:pPr>
        <w:pStyle w:val="Heading4"/>
        <w:numPr>
          <w:ilvl w:val="3"/>
          <w:numId w:val="1"/>
        </w:numPr>
        <w:rPr/>
      </w:pPr>
      <w:bookmarkStart w:id="467" w:name="__RefHeading___Toc4582201_1051229030"/>
      <w:bookmarkStart w:id="468" w:name="_Toc172"/>
      <w:bookmarkEnd w:id="467"/>
      <w:r>
        <w:rPr>
          <w:rtl w:val="true"/>
        </w:rPr>
        <w:t>أسس توزيع الأموال</w:t>
      </w:r>
      <w:r>
        <w:rPr>
          <w:rtl w:val="true"/>
        </w:rPr>
        <w:t>:</w:t>
      </w:r>
      <w:bookmarkEnd w:id="468"/>
    </w:p>
    <w:p>
      <w:pPr>
        <w:pStyle w:val="BookText"/>
        <w:rPr/>
      </w:pPr>
      <w:r>
        <w:rPr>
          <w:rFonts w:ascii="Amiri" w:hAnsi="Amiri" w:eastAsia="Amiri" w:cs="Amiri"/>
          <w:color w:val="111111"/>
          <w:sz w:val="28"/>
          <w:sz w:val="28"/>
          <w:szCs w:val="28"/>
          <w:rtl w:val="true"/>
          <w:lang w:bidi="ar-SA"/>
        </w:rPr>
        <w:t>اعتمد الامام في عملية توزيع الموازنة المالية للدولة على بعض الأسس نذكر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المساواة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سياسة المساواة في العطاء هي من الأسس التي أكد عليها الإمام في نهجه المالي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 بإلغاء كل أشكال التمييز وكما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التمييز على أساس الأسبقية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المال مال الله نقسمه بينكم بالسوية وليس لأحد على أحد فضل إلا بالتقوى، للمتقین عند الله الجزاء وأفضل الثواب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التمييز على أساس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أخيه عقيل بن أبي طالب خیر شاهد على ذلك؛ إذ جاء يستميله ليزيد في عطائه لكن الامام رفض ولم يعطِه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حينما جاءه ابن أخيه عبد الله بن جعفر يريد الزيادة وإعطائه معونة مالية فأجابة الامام بالرفض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أجد لك شيئاً أن تأمر عمك أن يسرق فيعطيك</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التمييز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رفض الامام كل الوفود التي أرادت أن يستمر هذا التمييز الذي كان سائداً قبل خلافته؛ إذ جاءته طائفة من أصحابه وأرادوا منه أن يفضل الأشراف العرب من قريش على الموالي والعجم في عملية توزيع الأموال </w:t>
      </w:r>
    </w:p>
    <w:p>
      <w:pPr>
        <w:pStyle w:val="BookText"/>
        <w:rPr/>
      </w:pPr>
      <w:r>
        <w:rPr>
          <w:rFonts w:ascii="Amiri" w:hAnsi="Amiri" w:eastAsia="Amiri" w:cs="Amiri"/>
          <w:color w:val="111111"/>
          <w:sz w:val="28"/>
          <w:sz w:val="28"/>
          <w:szCs w:val="28"/>
          <w:rtl w:val="true"/>
          <w:lang w:bidi="ar-SA"/>
        </w:rPr>
        <w:t xml:space="preserve">وضمنوا نصرتهم له في حربه مع معاوية فرفض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بالحور فيمن وليت عليهم</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جانب آخر فضل الامام بعض المجاهدين على بعض الصحابة الذين لم يؤازروا المسلمين وهذا يعد اسمى صور العدالة فعندما جاءه أسامة بن زيد طالباً زيادة في العطاء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لمن جاهد عليه ولكن لي مالاً بالمدينة فاصب منه ما شئت</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فالإمام أعطاه من ماله الخاص ولم يعطيه من أموال المجاهدين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المساواة والعدالة في العطاء لم يرتضِها بعض الأصحاب لذلك ارتموا في أحضان أعداء الامام ليشكلوا جيشاً من المنحرفین شل حكومة الامام بكثرة الحروب التي فرضت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التعجيل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جاء الإمام مالٌ في وقت متأخر طلب منه عماله في بيت المال أن يؤخروا التوزيع لليوم التالي فأجابهم بالرفض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تؤخروه حتى تقسموه</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نرى عكس هذه التعاليم؛ إذ يؤخر إقرار الموازنة المالية التي يرتبط بها قضاء حوائج الناس لعدم قبول بعض المسؤولين الذين لا تصب الموازنة في مصالحهم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حقوق ذوي الحاجات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الامام بهذه الشريحة من المجتمع مخصصاً لهم حقاً من بيت المال وهو جزء من التعامل الرحيم الذي أقره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رأى نصرانياً مكفوفاً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استعملتموه حتى إذا </w:t>
      </w:r>
      <w:bookmarkStart w:id="469" w:name="pg7732_73432"/>
    </w:p>
    <w:p>
      <w:pPr>
        <w:pStyle w:val="BookText"/>
        <w:rPr/>
      </w:pPr>
      <w:bookmarkEnd w:id="469"/>
      <w:r>
        <w:rPr>
          <w:rFonts w:ascii="Amiri" w:hAnsi="Amiri" w:eastAsia="Amiri" w:cs="Amiri"/>
          <w:color w:val="111111"/>
          <w:sz w:val="28"/>
          <w:sz w:val="28"/>
          <w:szCs w:val="28"/>
          <w:rtl w:val="true"/>
          <w:lang w:bidi="ar-SA"/>
        </w:rPr>
        <w:t>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ويكون الامام بذلك قد أسس لما يعرف اليوم بالتقاعد لمن کبر في السن إزاء ما قدمه من خدمات للدولة وكذلك يؤسس الإمام في هذا النص لمبدأ التضامن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مجالات توزيع الأموال فقد أوصى الإمام ولاته بإسباغ العطاء وزيادته لبعض المسؤولين في الدولة حتى تصان مؤسساتهم من الانحراف والانجراف وراء الماديات خصوصاً الولاة والقضاة والجنود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اهتم الإمام بالمسلمين والمحتاجین واليتامى وأصحاب الأمراض والعاهات وجعل لهم حقاً في بيت المال؛ لأنهم غیر قادرين على العمل؛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فهولاء من بین الرعية أحوج إلى الإنصاف من غيرهم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4582203_1051229030"/>
      <w:bookmarkStart w:id="471" w:name="_Toc173"/>
      <w:bookmarkEnd w:id="470"/>
      <w:r>
        <w:rPr>
          <w:rtl w:val="true"/>
        </w:rPr>
        <w:t>مؤسسة الثقافة</w:t>
      </w:r>
      <w:r>
        <w:rPr>
          <w:rtl w:val="true"/>
        </w:rPr>
        <w:t>:</w:t>
      </w:r>
      <w:bookmarkEnd w:id="471"/>
    </w:p>
    <w:p>
      <w:pPr>
        <w:pStyle w:val="BookText"/>
        <w:rPr/>
      </w:pPr>
      <w:r>
        <w:rPr>
          <w:rFonts w:ascii="Amiri" w:hAnsi="Amiri" w:eastAsia="Amiri" w:cs="Amiri"/>
          <w:color w:val="111111"/>
          <w:sz w:val="28"/>
          <w:sz w:val="28"/>
          <w:szCs w:val="28"/>
          <w:rtl w:val="true"/>
          <w:lang w:bidi="ar-SA"/>
        </w:rPr>
        <w:t xml:space="preserve">تعدّ مؤسسة الثقافة من مؤسسات الدولة المهمة؛ لأنها تهدف بناء الإنسان الصالح الذي تناط به إدارة كل مجالات الحياة وهذا الهدف هو من صميم أهداف الأنبياء، فالقرآن يحدد الغاية من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 وَإِنْ كَانُوا مِنْ قَبْلُ لَفِي ضَلاَلٍ مُبِینٍ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ويمكن أن نتعرف على بعض ملامح العملية الثقافية للإمام والتي مرت بمستويين هما</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582205_1051229030"/>
      <w:bookmarkStart w:id="473" w:name="_Toc174"/>
      <w:bookmarkEnd w:id="472"/>
      <w:r>
        <w:rPr>
          <w:rtl w:val="true"/>
        </w:rPr>
        <w:t>المستوى الأول</w:t>
      </w:r>
      <w:r>
        <w:rPr>
          <w:rtl w:val="true"/>
        </w:rPr>
        <w:t>:</w:t>
      </w:r>
      <w:bookmarkEnd w:id="4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الدور التوعوي للامام علي مهماً في عملية تحصین الإنسان المسلم في بداية الدعوة الإسلامية وبعد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 xml:space="preserve">نال هذا الدور عدة شهادات من قبل الخلفاء، وفي مدّة خلافته تجلى بوضوح هذا الدور فقد ركز على إعادة صياغة ثقافة المسلمين ويتضح ذلك عبر اهتمامه بجانيین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توضيح العقائد الإسلامية الأصيلة وغرسها من جديد بعد أن ظهرت بعض التيارات الفكرية المنحرفة في عهد الامام؛ لذلك نجده في بداية أكثر خطبه يركز على العقائد الحقة خصوصاً مبدأ التوحيد بالله وبيان صفاته وأفعاله واستكشاف أدوار الأنبياء والأوصياء التي ترتبط بمواقف الإنسان تجاه ما يجري من أحداث مصيرية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نرى الامام يقف متصدياً للثقافات الدخيلة من خلال حضوره المجالس التي تثار بها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مجلس الخلافة الإسلامية في عهد الخليفة عمر بن الخطاب نجد كعب الأحبار يدخل على عقائد المسلمين بعض الروايات الغريبة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التوراة قديماً وقبل العرش على صخرة بيت المقدس في الهواء ثم تفل فكانت البحار عندها قام الامام علي ونفض ثيابه ثم قال الصخرة لا تجوز أقطار الله ولو كانت الصخرة قديمة لكانت معه وإذا كانت تفلته فكيف تحويه الصخرة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كما انتقد الإمام القدرية والجبرية وأصحاب الرأي والقياس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للقياس لم يزل دهره في التباس</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السلوكي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وضح الإمام المفاهيم السلوكية الإسلامية الصحيحة بعيداً عن الإفراط والتفريط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فالسلوك معناه العلاقة بالله تعالى والإمام يبین ركائز هذه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لا تعني الاعتزال عن الناس والاكتفاء بالأوراد والرياضيات </w:t>
      </w:r>
      <w:bookmarkStart w:id="474" w:name="pg7732_73434"/>
    </w:p>
    <w:p>
      <w:pPr>
        <w:pStyle w:val="BookText"/>
        <w:rPr/>
      </w:pPr>
      <w:bookmarkEnd w:id="474"/>
      <w:r>
        <w:rPr>
          <w:rFonts w:ascii="IRNazanin" w:hAnsi="IRNazanin" w:eastAsia="IRNazanin"/>
          <w:color w:val="111111"/>
          <w:sz w:val="28"/>
          <w:sz w:val="28"/>
          <w:szCs w:val="28"/>
          <w:rtl w:val="true"/>
          <w:lang w:bidi="fa-IR"/>
        </w:rPr>
        <w:t xml:space="preserve">بل تعني الشعور الواقعي بالله تعالى في كل مكان واتقاء كل ما يجلب بغضه واستحضار كل ما يقرب من محبته، لذلك نجده يخصص خطبة طويلة يبین بها صفات الإنسان السالك المتقي وكيفية علاقته بالله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هم أهل الفضائل منطقهم الصواب وملبسهم الاقتصاد ومشيهم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ووقفوا أسماعهم 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في البلاء كالتي نزلت في الرخاء ولولا الأجل الذي كتب الله عليهم لم تستقر أرواحهم في أجسادهم طرفة عین شوقاً إلى الثواب وخوفاً من العقاب</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في هذين الجانبین أراد أن يصون أصول العقيدة الإسلامية وفروعها من الانحراف وإقامة حدود الإسلام بصورة صحيحة</w:t>
      </w:r>
      <w:r>
        <w:rPr>
          <w:rFonts w:eastAsia="IRNazanin" w:cs="IRNazanin"/>
          <w:color w:val="111111"/>
          <w:sz w:val="28"/>
          <w:szCs w:val="28"/>
          <w:rtl w:val="true"/>
          <w:lang w:bidi="fa-IR"/>
        </w:rPr>
        <w:t>.</w:t>
      </w:r>
    </w:p>
    <w:p>
      <w:pPr>
        <w:pStyle w:val="Heading4"/>
        <w:numPr>
          <w:ilvl w:val="3"/>
          <w:numId w:val="1"/>
        </w:numPr>
        <w:rPr/>
      </w:pPr>
      <w:bookmarkStart w:id="475" w:name="__RefHeading___Toc4582207_1051229030"/>
      <w:bookmarkStart w:id="476" w:name="_Toc175"/>
      <w:bookmarkEnd w:id="475"/>
      <w:r>
        <w:rPr>
          <w:rtl w:val="true"/>
        </w:rPr>
        <w:t>المستوى الثاني</w:t>
      </w:r>
      <w:r>
        <w:rPr>
          <w:rtl w:val="true"/>
        </w:rPr>
        <w:t>:</w:t>
      </w:r>
      <w:bookmarkEnd w:id="4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قام الإمام بالتوعية العامة لإبناء الأمة الإسلامية اختار بعض الأشخاص الذين يتميزون عن غيرهم بوضوح علاقات الفهم والتعلم بدأ بإعدادهم كي يكونوا صناعاً للحضارة الإسلامية عبر اعلاء بعض العلوم المهمة ومن أبرز تلك الشخصيات التي قام بإعدادها الإمام أبو الأسود الدؤلي مؤسس علم النحو وميثم التمار وكميل بن زياد وحجر بن عدي وعمرو بن الحمق الخزاعي الذي قال لأمیر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لو كلّفت نقل الجبال الرواسي ونزح البحار الطوامي أبداً حتى يأتي علي يومي في شيء أوهن به عدوك وأقوي به وليك ويعللي به كعبك ويفلح الله علي به حجتك ما ظننت أني أديت كل الذي علي من حقك فقال الإمام علي له اللهم نور قلبه باليقین واهده الصراط المستقيم </w:t>
      </w:r>
    </w:p>
    <w:p>
      <w:pPr>
        <w:pStyle w:val="BookText"/>
        <w:rPr/>
      </w:pPr>
      <w:r>
        <w:rPr>
          <w:rFonts w:ascii="Amiri" w:hAnsi="Amiri" w:eastAsia="Amiri" w:cs="Amiri"/>
          <w:color w:val="111111"/>
          <w:sz w:val="28"/>
          <w:sz w:val="28"/>
          <w:szCs w:val="28"/>
          <w:rtl w:val="true"/>
          <w:lang w:bidi="ar-SA"/>
        </w:rPr>
        <w:t>ليت في جندي مائة مثلك</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الإمام قطف ثمار الجهد الثقافي الذي بذله من أجل أن ينتج جيلاً يقف مع الحق ويحمل أهداف الإسلام في كل أصقاع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دوائر الوعي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الخطاب الثقافي للامام متنوعاً نتيجة لتعدد دوائر الوعي ومعرفة تلك المحطات ذخیرة ثمينة بالمعارف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للدارسین أن يمروا عليها للاستفادة منها ويمكن تحديد أهم تلك الدوائر كما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الدائرة الأولى للعمل الثقافي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مسجد الكوفة المقر المعنوي الذي تهوي إليه الأفئدة وتقام فيه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وكان أمیر المؤمنین يلقي أكثر خطبه فيه خصوصاً في خطبة صلاة الجمعة، ومن أشهر خطبه الغراء والناصعة والفاضحة والافتخار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وتعد هذه الخطب رصيداً ثقافياً يحتوي على كثیر من العلوم يعرضها بأجمل الأساليب البلاغية المؤثرة في الناس</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أحد المحافل العامة التي تضج بحركة الناس والتي كان الإمام يمارس بها النصح والإرشاد والأمر بالمعروف والنهي عن المنكر؛ إذ كان يقف عند كل أصحاب مهنة ويقدم لهم التوجيه الثقافي المناسب لهم فكان يقول لأصحاب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والأيمان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اليمین ينفق السلعة ثم </w:t>
      </w:r>
      <w:bookmarkStart w:id="477" w:name="pg7732_73436"/>
    </w:p>
    <w:p>
      <w:pPr>
        <w:pStyle w:val="BookText"/>
        <w:rPr/>
      </w:pPr>
      <w:bookmarkEnd w:id="477"/>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ثم يقول لأصحاب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الطعام يربُ كسبكم</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ثم يمر على أصحاب السمك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الجري ولا الطافي</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وينبه القصابین وينهاهم عن نفخ اللحم، وكان الإمام يؤدي كل هذه الإرشادات بتواضع وبدون أي حماية، وبذلك يكون قد جسد تلك الثقافة عملياً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التراث الخطي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ويحتوي هذا التراث على كمية كبیرة من الكتب والوصايا والرسائل التي خاطب بها الأصدقاء والأعداء وصلت إلى ثمان وسبعين مخطوطاً في مدة أربع سنوات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الكتب والوصايا لها تأثیرات ثقافية وتعدّ أحد الأطر الثقافية التي توضح ما عند الأطراف من مواقف وتترك أثرها على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ويضاف إلى دوائر الوعي الثقافي المناسبات العامة السنوية مثل شهر رمضان والحج والأعياد وغيرها من العبادات والشعائر الدينية التي حاول الإمام إحياءها واستثمار أوقاتها في تنمية الوعي الثقافي لأبناء الأمة الإسلامية</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582209_1051229030"/>
      <w:bookmarkStart w:id="479" w:name="_Toc176"/>
      <w:bookmarkEnd w:id="478"/>
      <w:r>
        <w:rPr>
          <w:rtl w:val="true"/>
        </w:rPr>
        <w:t>مؤسسة الخارجية</w:t>
      </w:r>
      <w:r>
        <w:rPr>
          <w:rtl w:val="true"/>
        </w:rPr>
        <w:t>:</w:t>
      </w:r>
      <w:bookmarkEnd w:id="47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السياسة الخارجية للدولة المرآة التي تعكس شخصية الشعوب وثقافتها لذلك كانت سياسة الامام الخارجية تقوم على مبادئ وقواعد رصينة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مثلما كان رجلاً للحرب عندما يكون السيف الوسيلة الوحيدة لإزالة الفساد وإعادة </w:t>
      </w:r>
      <w:bookmarkStart w:id="480" w:name="pg7732_73437"/>
    </w:p>
    <w:p>
      <w:pPr>
        <w:pStyle w:val="BookText"/>
        <w:rPr/>
      </w:pPr>
      <w:bookmarkEnd w:id="480"/>
      <w:r>
        <w:rPr>
          <w:rFonts w:ascii="Amiri" w:hAnsi="Amiri" w:eastAsia="Amiri" w:cs="Amiri"/>
          <w:color w:val="111111"/>
          <w:sz w:val="28"/>
          <w:sz w:val="28"/>
          <w:szCs w:val="28"/>
          <w:rtl w:val="true"/>
          <w:lang w:bidi="ar-SA"/>
        </w:rPr>
        <w:t>الحق إلى نصابه كان أيضا رجلاً للسلام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والنصوص الواردة عنه ترسم لنا أسمى نموذج لرجل السلام وترك الاقتتال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يدعو ولاته إلى ضرورة عقد الصلح مع الأعداء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ويبین الامام في هذا النص فوائد السلام بثلاث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لجنودك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فكثرة الحروب تفترس الشعوب وتزيد من عدد الأيتام والامام كان يضع كل هذه الصور أمامه فيحاول أن يبتعد عن الحروب ويتجنبها وينهى ولاته ببداية القتال لعل الطرف المعادي يرتدع فيحافظ على جنوده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راحة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ينشغل الحاكم بالحروب يكون قلقاً ولا يصبح أداؤه في بقية مؤسسات الدولة جيداً لذلك يدعو الامام إلى قبول أي بادرة صلح ليس خوفاً بل لبداية العمل الحقيقي من خدمة الناس عبر توفیر الخدمات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وأمنًا للبلاد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انعدام الأمن نتيجة الغارات التي يشنها الاعداء على حدود الدول وكثرة الاغتيالات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 المستمر لكل ذلك يرهق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ويشل برامجها في التنمية والتوعية وتنهار الخطط الاقتصادية وتتوقف التجارة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وفي النتيجة تتوقف عجلة التقدم لبناء حضارة رصينة لا تزلزلها العواصف مهما اشتدت</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582211_1051229030"/>
      <w:bookmarkStart w:id="482" w:name="_Toc177"/>
      <w:bookmarkEnd w:id="481"/>
      <w:r>
        <w:rPr>
          <w:rtl w:val="true"/>
        </w:rPr>
        <w:t>أسس الاتفاقيات والمعاهدات</w:t>
      </w:r>
      <w:r>
        <w:rPr>
          <w:rtl w:val="true"/>
        </w:rPr>
        <w:t>:</w:t>
      </w:r>
      <w:bookmarkEnd w:id="4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العالم اليوم أن معاهدة لاهاي هي أرقى الاتفاقيات العالمية؛ لأنها أسست </w:t>
      </w:r>
    </w:p>
    <w:p>
      <w:pPr>
        <w:pStyle w:val="BookText"/>
        <w:rPr/>
      </w:pPr>
      <w:r>
        <w:rPr>
          <w:rFonts w:ascii="IRNazanin" w:hAnsi="IRNazanin" w:eastAsia="IRNazanin"/>
          <w:color w:val="111111"/>
          <w:sz w:val="28"/>
          <w:sz w:val="28"/>
          <w:szCs w:val="28"/>
          <w:rtl w:val="true"/>
          <w:lang w:bidi="fa-IR"/>
        </w:rPr>
        <w:t xml:space="preserve">لتعامل الشعوب مع بعضها إلا أن الواقع التاريخي يثبت لنا أن الإسلام بتعاليمه التي أوصلها لنا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كان سباقاً في إرساء القواعد المهمة التي تبنى عليها العهود والمواثيق خصوصاً أمیر المؤمنین الذي ترك لنا تراثاً زاخراً بالوصايا المفيدة في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إحدى وصاياه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عقدت بينك وبین عدوك عقدة أو البسته منك ذمة فحط عدوك بالوفاء وارع ذمتك بالأمانة</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 xml:space="preserve">فالامام يضع هنا قيمة الوفاء ثابتاً أساسياً للتعامل مع الدول الأخرى؛ لأن الوفاء يخلق الاطمئنان والاستقرار في العلاقات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فالذمة يجب أن تركن وتحفظ إلى أن تعطى حقها والوفاء بالعقود والعهود أمر أخلاقي مطلوب حتى في الموقف من العدو</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وبهذا يكون الإمام قد أسس مؤسسة الخارجية على قيم السلام وقوة الكلمة بعيداً عن فرض الآراء بمنطق القوة تاركاً العنف لترتاح البلاد 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كانت لديه رؤية منهجية متكاملة وإحاطة بكل ما يخص مفاصل مؤسسات الدولة المدنية والعسكرية، فالإمام يؤكد علی أن العلاقة التي تجمع البناء الفوقي للدولة والبنية التحتية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سلباً وإيجابيا على استقلال وفاعلية مؤسسات الدولة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فالحاكم وما يحمل من فكر سياسي يعد الواسطة التي تربط تلك العلاقة برابطة قيمية فيكون بذلك عاملاً أساسياً في قوة أو ضعف الدولة وتماسكها عبر تعاطيه وتفاعله والقيم العليا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يرافق تأسيس كل دولة بمختلف مؤسساتها ومهما كان نظامها السياسي يتصف بالظلم أو العدل يرافقه ظهور كيان سياسي آخر له حقوق ومسؤوليات يعرف بالمعارضة</w:t>
      </w:r>
      <w:r>
        <w:rPr>
          <w:rFonts w:eastAsia="Amiri" w:cs="Amiri" w:ascii="Amiri" w:hAnsi="Amiri"/>
          <w:color w:val="111111"/>
          <w:sz w:val="28"/>
          <w:szCs w:val="28"/>
          <w:rtl w:val="true"/>
          <w:lang w:bidi="ar-SA"/>
        </w:rPr>
        <w:t xml:space="preserve">. </w:t>
      </w:r>
      <w:bookmarkStart w:id="483" w:name="pg7732_73439"/>
    </w:p>
    <w:p>
      <w:pPr>
        <w:pStyle w:val="Heading4"/>
        <w:numPr>
          <w:ilvl w:val="3"/>
          <w:numId w:val="1"/>
        </w:numPr>
        <w:rPr/>
      </w:pPr>
      <w:bookmarkStart w:id="484" w:name="__RefHeading___Toc4582213_1051229030"/>
      <w:bookmarkStart w:id="485" w:name="_Toc178"/>
      <w:bookmarkEnd w:id="483"/>
      <w:bookmarkEnd w:id="484"/>
      <w:r>
        <w:rPr>
          <w:rtl w:val="true"/>
        </w:rPr>
        <w:t>المبحث الثاني</w:t>
      </w:r>
      <w:r>
        <w:rPr>
          <w:rtl w:val="true"/>
        </w:rPr>
        <w:t xml:space="preserve">: </w:t>
      </w:r>
      <w:r>
        <w:rPr>
          <w:rtl w:val="true"/>
        </w:rPr>
        <w:t>المعارضة السياسية في فكر الإمام علي عليه السلام</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المعارضة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قيام المعارضة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متطلبات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مستويات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مواجهة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7732_73441"/>
      <w:bookmarkStart w:id="487" w:name="pg7732_73441"/>
      <w:bookmarkEnd w:id="487"/>
    </w:p>
    <w:p>
      <w:pPr>
        <w:pStyle w:val="Heading3"/>
        <w:numPr>
          <w:ilvl w:val="2"/>
          <w:numId w:val="1"/>
        </w:numPr>
        <w:rPr/>
      </w:pPr>
      <w:bookmarkStart w:id="488" w:name="pg7732_73441"/>
      <w:bookmarkStart w:id="489" w:name="__RefHeading___Toc4582215_1051229030"/>
      <w:bookmarkStart w:id="490" w:name="_Toc179"/>
      <w:bookmarkEnd w:id="488"/>
      <w:bookmarkEnd w:id="489"/>
      <w:r>
        <w:rPr>
          <w:rtl w:val="true"/>
        </w:rPr>
        <w:t xml:space="preserve">المبحث الثاني المعارضة السياسية في فكر الإمام علي </w:t>
      </w:r>
      <w:r>
        <w:rPr>
          <w:rtl w:val="true"/>
        </w:rPr>
        <w:t xml:space="preserve">- </w:t>
      </w:r>
      <w:r>
        <w:rPr>
          <w:rtl w:val="true"/>
        </w:rPr>
        <w:t xml:space="preserve">عليه السلام </w:t>
      </w:r>
      <w:r>
        <w:rPr>
          <w:rtl w:val="true"/>
        </w:rPr>
        <w:t>- .</w:t>
      </w:r>
      <w:bookmarkEnd w:id="490"/>
    </w:p>
    <w:p>
      <w:pPr>
        <w:pStyle w:val="Heading4"/>
        <w:numPr>
          <w:ilvl w:val="3"/>
          <w:numId w:val="1"/>
        </w:numPr>
        <w:rPr/>
      </w:pPr>
      <w:bookmarkStart w:id="491" w:name="__RefHeading___Toc4582217_1051229030"/>
      <w:bookmarkStart w:id="492" w:name="_Toc180"/>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إن المعارضة السياسية عملية تقويمية لمسار السلطة الحاكمة في إدارة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بهذه العملية جماعة من الشعب تحمل فكراً سياسياً بديلاً وبصورة جماعية تعلن عن موقفها الرافض بشكل منظم ولا تتخذ من السرية والفردية منهجاً لها، وتهدف المعارضة السياسية أحياناً إلى إسقاط السلطة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والمعارضة واجب شرعي وحق أكدت عليه الرسالات السماوية في الكتب المنزلة ولاسيما القرآن الكريم الذي نجد فيه وصفاً لحركة الأنبياء الإصلاحية وأساليب معارضتهم للطواغيت؛ إذ تنوعت عملية رفضهم حسب ظروف المرحلة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والرسول الخاتم كان قدوة للأحرار في رفض الباطل فمنذ بداية الدعوة الإسلامية إلى أيام وفاته كان يؤسس لمبدأ المعارضة عبر مفهوم الأمر بالمعروف والنهي عن المنكر وتأثر به كثیر من الصحابة ولاسيما الامام علي الذي بین أهمية دور الأمر بالمعروف والنهي عن المنكر وعده من أعمدة الايمان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من دعائم الإيمان وهو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الأمر بالمعروف، والنهي عن المنكر، والصدق في المواطن وشنآن الفاسقين، فمن أمر بالمعروف شد ظهر المؤمن، ومن نهى عن المنكر أرغم أنوف الكافرين، ومن صدق في المواطن قضى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bookmarkStart w:id="493" w:name="pg7732_73442"/>
    </w:p>
    <w:p>
      <w:pPr>
        <w:pStyle w:val="BookText"/>
        <w:rPr/>
      </w:pPr>
      <w:bookmarkEnd w:id="493"/>
      <w:r>
        <w:rPr>
          <w:rFonts w:ascii="Amiri" w:hAnsi="Amiri" w:eastAsia="Amiri" w:cs="Amiri"/>
          <w:color w:val="111111"/>
          <w:sz w:val="28"/>
          <w:sz w:val="28"/>
          <w:szCs w:val="28"/>
          <w:rtl w:val="true"/>
          <w:lang w:bidi="ar-SA"/>
        </w:rPr>
        <w:t>شنى الفاسقين وغضب لله غضب الله له وأرضاه يوم القيامة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وضح أيضاً النتائج السلبية المترتبة نتيجة ترك هذه الفريضة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أهلك الله الأمم السابقة قبلكم بتركهم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متابعة التراث الفكري والعملي للامام علي نجد أنه أسس مبادئ للمعارضة الموجهة أو في حالة مواجهة المعارضة من قبل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سوف نتناوله خلال ثنايا البحث</w:t>
      </w:r>
    </w:p>
    <w:p>
      <w:pPr>
        <w:pStyle w:val="Heading4"/>
        <w:numPr>
          <w:ilvl w:val="3"/>
          <w:numId w:val="1"/>
        </w:numPr>
        <w:rPr/>
      </w:pPr>
      <w:bookmarkStart w:id="494" w:name="__RefHeading___Toc4582219_1051229030"/>
      <w:bookmarkStart w:id="495" w:name="_Toc181"/>
      <w:bookmarkEnd w:id="494"/>
      <w:r>
        <w:rPr>
          <w:rtl w:val="true"/>
        </w:rPr>
        <w:t>عوامل قيام المعارضة</w:t>
      </w:r>
      <w:r>
        <w:rPr>
          <w:rtl w:val="true"/>
        </w:rPr>
        <w:t>:</w:t>
      </w:r>
      <w:bookmarkEnd w:id="495"/>
    </w:p>
    <w:p>
      <w:pPr>
        <w:pStyle w:val="BookText"/>
        <w:rPr/>
      </w:pPr>
      <w:r>
        <w:rPr>
          <w:rFonts w:ascii="Amiri" w:hAnsi="Amiri" w:eastAsia="Amiri" w:cs="Amiri"/>
          <w:color w:val="111111"/>
          <w:sz w:val="28"/>
          <w:sz w:val="28"/>
          <w:szCs w:val="28"/>
          <w:rtl w:val="true"/>
          <w:lang w:bidi="ar-SA"/>
        </w:rPr>
        <w:t>إن العوامل التي تؤدي إلى قيام المعارضة وتعطيها الحق في الوقوف بوجه السلطة الحاكمة هي ظهور الانحراف في سياسة الحاكم ومؤسسات الدولة ولعل أخطرها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التعدي على تعاليم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 الامام علي تجاوز الحاكم على التعاليم الإسلامية مسوغاً شرعياً لقيام المعارضة فعندما يقوم الحاكم بمخالفة تعاليم الإسلام الموجودة في كتاب الله وسنة نبيه وآله ويقدِّم أهواءه عليها تجب 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أكده الامام علي لمعارضيه طلحة والزبیر حينما سألهما عن سبب خروجهما عليه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لكما غیر ما رضيتما به الا ان تخرجا مما بويعت عليه بحرف فإن كنت أحدثت حدثاً فسموه 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ويقصد الإمام علي بالحدث هنا تغیير وحرف التعاليم الإلهية عن مسارها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نجد</w:t>
      </w:r>
    </w:p>
    <w:p>
      <w:pPr>
        <w:pStyle w:val="BookText"/>
        <w:rPr/>
      </w:pPr>
      <w:r>
        <w:rPr>
          <w:rFonts w:ascii="IRNazanin" w:hAnsi="IRNazanin" w:eastAsia="IRNazanin"/>
          <w:color w:val="111111"/>
          <w:sz w:val="28"/>
          <w:sz w:val="28"/>
          <w:szCs w:val="28"/>
          <w:rtl w:val="true"/>
          <w:lang w:bidi="fa-IR"/>
        </w:rPr>
        <w:t>الإمام ينمي شعور أصحابه لمجاهدة ومعارضة من يحدثون في دين الله فيقول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جهاد من حرف عن الحق رغبة عنه وهب في نعاس الضلال اختياراً له لفريضة على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يرضى عمن أرضاه وبسخط على من عصاه قد هممنا بالمسیر إلى هؤلاء القوم الذين عملوا في عباد الله بغیر ما أنزل الله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سياسة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يقاس فشل الحكومة بسوء إدارة مؤسسات الدولة فعندما يكون الحاكم ضعيفاً تهزمه ابسط الأزمات وهذا ما تضمنه الحوار الذي دار بین الإمام علي وطلحة والزبیر؛ إذ حدد الامام لهما الأسباب التي تعطيهم الشرعية لمعارضته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 حكم أو حق لأحد من المسلمين فجهلته أو ضعفت عنه قالوا معاذ الله</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ومما يضعف الحاكم ويجعل ادارته سيئة ظهور الخلل في ميزان العدالة الذي يؤدي إلى انحراف سياسته؛ لأنه سيتخذ الموقف والأسلوب الخاطئ فتسعى بذلك المعارضة لإسقاطه بالعنف، وهذا ما حذر منه الإمام أحد ولاته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العدل واحذر العسف والحيف فإن العسف يعود بالجلاء، والحيف يدعو إلى السيف</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فالإمام علي في هذا النص يدعو إلى الابتعاد عن الظلم والاستبداد؛ لأنهما معول لهدم العلاقة بین الحاكم والمحكوم، لذلك نجد الامام في نص آخر يدفع المؤمنین لمقاومة الظلم أينا كان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إلى قوم يقاتلونكم كي ما يكونوا في الأرض جبارين ملوكاً يتخذهم المؤمنون أرباباً ويتخذون عباد الله خولاً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الفساد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قائمة العوامل التي تعطي شرعية للمعارضة في القيام </w:t>
      </w:r>
      <w:bookmarkStart w:id="496" w:name="pg7732_73444"/>
    </w:p>
    <w:p>
      <w:pPr>
        <w:pStyle w:val="BookText"/>
        <w:rPr/>
      </w:pPr>
      <w:bookmarkEnd w:id="496"/>
      <w:r>
        <w:rPr>
          <w:rFonts w:ascii="IRNazanin" w:hAnsi="IRNazanin" w:eastAsia="IRNazanin"/>
          <w:color w:val="111111"/>
          <w:sz w:val="28"/>
          <w:sz w:val="28"/>
          <w:szCs w:val="28"/>
          <w:rtl w:val="true"/>
          <w:lang w:bidi="fa-IR"/>
        </w:rPr>
        <w:t>على الحاكم ما يمارسه من فساد مالي، والذي يعد من علامات الانحراف الأخلاقي للحاكم، وهذا ما وضحه الامام علي لأبناء شعبه عند تسلمه للخلافة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بلادكم بشمالي هذه ورحلي وراحلتي هاهية فإن أنا خرجت من بلادكم بغیر ما دخلت فإنني من الخائنین</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لذلك نجد الإمام يتأسف على اعتلاء الحكام الفاسدين منصة الحاكم؛ لأنه يؤدي إلى نتائج سلبية تعود على المسلمين بالمصائب والنوائب فينشر الفقر والمرض والتخلف وأن سبب هذا الفساد المالي ضعف الواعز الديني لدى الحكام، فيضعف أمام المال، ويتخذ الأشرار وسيلة لتحقيق كل رغباته، وهذا ما أكده الامام إذ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أسفا يعتريني وجزعاً يريبني من أن يلي هذه الأمة سفهاؤها وفجارها فيتخذون مال الله دولاً وعباد الله خولاً والصالحین حرباً والقاسطين خزباً</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4582221_1051229030"/>
      <w:bookmarkStart w:id="498" w:name="_Toc182"/>
      <w:bookmarkEnd w:id="497"/>
      <w:r>
        <w:rPr>
          <w:rtl w:val="true"/>
        </w:rPr>
        <w:t>متطلبات المعارضة</w:t>
      </w:r>
      <w:r>
        <w:rPr>
          <w:rtl w:val="true"/>
        </w:rPr>
        <w:t>:</w:t>
      </w:r>
      <w:bookmarkEnd w:id="498"/>
    </w:p>
    <w:p>
      <w:pPr>
        <w:pStyle w:val="BookText"/>
        <w:rPr/>
      </w:pPr>
      <w:r>
        <w:rPr>
          <w:rFonts w:ascii="Amiri" w:hAnsi="Amiri" w:eastAsia="Amiri" w:cs="Amiri"/>
          <w:color w:val="111111"/>
          <w:sz w:val="28"/>
          <w:sz w:val="28"/>
          <w:szCs w:val="28"/>
          <w:rtl w:val="true"/>
          <w:lang w:bidi="ar-SA"/>
        </w:rPr>
        <w:t>يحتاج قيام أي معارضة سياسية إلى توفر بعض المتطلبات لتحقيق أهدافها المشروعة، وهذا ما أكده الامام علي في بعض نصوصه نوجزها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التكافؤ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العامل المادي من ضرورات نجاح قيام المعارضة فلا يمكن لها مواجهة السلطة الحاكمة إلا بتوفر هذا العامل لها ويحدد لنا الإمام نوعین من الاستعداد المادي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توفر الجماعة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كفيلة بتحقيق التوازن بین المعارضة والسلطة وهذا ما علله الإمام في عدم قيام معارضته؛ إذ قال في أحد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فسدلت دونها </w:t>
      </w:r>
    </w:p>
    <w:p>
      <w:pPr>
        <w:pStyle w:val="BookText"/>
        <w:rPr/>
      </w:pPr>
      <w:r>
        <w:rPr>
          <w:rFonts w:ascii="IRNazanin" w:hAnsi="IRNazanin" w:eastAsia="IRNazanin"/>
          <w:color w:val="111111"/>
          <w:sz w:val="28"/>
          <w:sz w:val="28"/>
          <w:szCs w:val="28"/>
          <w:rtl w:val="true"/>
          <w:lang w:bidi="fa-IR"/>
        </w:rPr>
        <w:t>ثوباً وطويت عنها كشحاً وطفقت أرتئي بین أن أصول بيد جذاء أو أصبر على طخية عمياء</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وفي المضمون نفسه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لي رافد ولا ذاب ولا مساعد</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فلو توفر للإمام العدد الكافي من الأنصار لوقف بقوة للمطالبة بالحقوق إلا أنه اكتفى بالتصدي الفردي لتصحيح الأخطاء عبر تقديم النصح والمشورة حفاظاً على المسلمين من الانحراف عن التعاليم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توفر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يضعف دور المعارضة ويقوض كيانها عدم وجود هيكلية إدارية واضحة تحافظ على انضباط أعضاء المعارضة من تشتت الآراء نتيجة الأهواء؛ لذا نرى الامام يحذر من خطر التشتت والتفرق ويعدّه بداية للانهيار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 رجال رجالاً على غر دين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يؤكد الإمام علي على ضرورة وجود القيادة لما لها من دور مركزي يسهم في ديمومة وجود المعارضة وقوة تأثيرها في المستوى السياسي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الفتنة إذا أقبلت شبهت 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ما يصنع في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بيت نبيكم إن لبدوا فالبدوا وان استصرخوكم فانصروهم تؤجروا ولا تسبقوهم فتصرعكم البلية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في هذا النص يؤكد على أهمية موقعية أهل البيت في قيادة الأمة وضرورة السیر على نهجهم</w:t>
      </w:r>
      <w:r>
        <w:rPr>
          <w:rFonts w:eastAsia="IRNazanin" w:cs="IRNazanin"/>
          <w:color w:val="111111"/>
          <w:sz w:val="28"/>
          <w:szCs w:val="28"/>
          <w:rtl w:val="true"/>
          <w:lang w:bidi="fa-IR"/>
        </w:rPr>
        <w:t>.</w:t>
      </w:r>
      <w:bookmarkStart w:id="499" w:name="pg7732_73446"/>
    </w:p>
    <w:p>
      <w:pPr>
        <w:pStyle w:val="Heading4"/>
        <w:numPr>
          <w:ilvl w:val="3"/>
          <w:numId w:val="1"/>
        </w:numPr>
        <w:rPr/>
      </w:pPr>
      <w:bookmarkStart w:id="500" w:name="__RefHeading___Toc4582223_1051229030"/>
      <w:bookmarkStart w:id="501" w:name="_Toc183"/>
      <w:bookmarkEnd w:id="499"/>
      <w:bookmarkEnd w:id="500"/>
      <w:r>
        <w:rPr/>
        <w:t>2</w:t>
      </w:r>
      <w:r>
        <w:rPr>
          <w:rtl w:val="true"/>
        </w:rPr>
        <w:t xml:space="preserve">- </w:t>
      </w:r>
      <w:r>
        <w:rPr>
          <w:rtl w:val="true"/>
        </w:rPr>
        <w:t>الاستعداد الفكري والنفسي</w:t>
      </w:r>
      <w:r>
        <w:rPr>
          <w:rtl w:val="true"/>
        </w:rPr>
        <w:t>:</w:t>
      </w:r>
      <w:bookmarkEnd w:id="501"/>
    </w:p>
    <w:p>
      <w:pPr>
        <w:pStyle w:val="BookText"/>
        <w:rPr/>
      </w:pPr>
      <w:r>
        <w:rPr>
          <w:rFonts w:ascii="IRNazanin" w:hAnsi="IRNazanin" w:eastAsia="IRNazanin"/>
          <w:color w:val="111111"/>
          <w:sz w:val="28"/>
          <w:sz w:val="28"/>
          <w:szCs w:val="28"/>
          <w:rtl w:val="true"/>
          <w:lang w:bidi="fa-IR"/>
        </w:rPr>
        <w:t>ويتمثل بضرورة توفر الوعي الفكري لدى المعارض والرؤية الواضحة في كل جوانب الحياة فلابد من وجود رصيد فكري متنوع لدى المعارض يأتي من الإطلاع على العلوم التي ترسم له حركته نحو تحقيق غاياته المشروعة حيث يقول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بغیر علم كالسائر على غیر طريق فلا يزيده بعده عن الطريق الواضح إلا بعداً عن حاجته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ويبین الامام في هذا الحديث أهمية العلم للعاملین في كل المجالات ومنها المعارضة ويؤكد عیى الاستفادة من تجارب الأخیر؛ لأنها رافد آخر للمعرفة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التجارب علم مستأنف</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وكذلك يوصي الامام بضرورة الاستعداد النفسي والسلوكي عبر تجسيد القيم الأخلاقية على أنفسهم قبل توجيه النقد للآخرين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الآمرين بالمعروف التاركین له والناهین عن المنكر العاملین له</w:t>
      </w:r>
      <w:r>
        <w:rPr>
          <w:rFonts w:eastAsia="IRNazanin" w:cs="IRNazanin"/>
          <w:color w:val="111111"/>
          <w:sz w:val="28"/>
          <w:szCs w:val="28"/>
          <w:rtl w:val="true"/>
          <w:lang w:bidi="fa-IR"/>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نفسه أقدر كان على غيرها أقدر ومن على نفسه أعجز كان على غيرها أعجز</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ويجعل من نفسه نموذجاً للإنسان العامل بما يعلم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والله ما أحثّكم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02" w:name="pg7732_73447"/>
    </w:p>
    <w:p>
      <w:pPr>
        <w:pStyle w:val="Heading4"/>
        <w:numPr>
          <w:ilvl w:val="3"/>
          <w:numId w:val="1"/>
        </w:numPr>
        <w:rPr/>
      </w:pPr>
      <w:bookmarkStart w:id="503" w:name="__RefHeading___Toc4582225_1051229030"/>
      <w:bookmarkStart w:id="504" w:name="_Toc184"/>
      <w:bookmarkEnd w:id="502"/>
      <w:bookmarkEnd w:id="503"/>
      <w:r>
        <w:rPr/>
        <w:t>3</w:t>
      </w:r>
      <w:r>
        <w:rPr>
          <w:rtl w:val="true"/>
        </w:rPr>
        <w:t xml:space="preserve">- </w:t>
      </w:r>
      <w:r>
        <w:rPr>
          <w:rtl w:val="true"/>
        </w:rPr>
        <w:t>تحقيق الأهداف العامة</w:t>
      </w:r>
      <w:r>
        <w:rPr>
          <w:rtl w:val="true"/>
        </w:rPr>
        <w:t>:</w:t>
      </w:r>
      <w:bookmarkEnd w:id="504"/>
    </w:p>
    <w:p>
      <w:pPr>
        <w:pStyle w:val="BookText"/>
        <w:rPr/>
      </w:pPr>
      <w:r>
        <w:rPr>
          <w:rFonts w:ascii="Amiri" w:hAnsi="Amiri" w:eastAsia="Amiri" w:cs="Amiri"/>
          <w:color w:val="111111"/>
          <w:sz w:val="28"/>
          <w:sz w:val="28"/>
          <w:szCs w:val="28"/>
          <w:rtl w:val="true"/>
          <w:lang w:bidi="ar-SA"/>
        </w:rPr>
        <w:t>إن الهدف الرئيسي الذي يجب أن تسعى إليه المعارضة تحقيق الأهداف العامة للأمة والذي ينبغي أن يقدم على كل هدف آخر، وهذا ما جسده الامام علي؛ إذ كان في صف المعارضة إلا أنه اتخذ موقفاً آخر لأجل الحفاظ على الأهداف العليا للإسلام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فامسكت يدي حتى رأيت راجعة الناس قد رجعت عن الإسلام وأهله أن أرى فيه كلماً تكون المصيبة به علي أعظم من فوت ولايتكم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فقد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في الحفاظ على الإسلام والشريعة على أي هدف سياسي آخر</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لذلك يجب أن تبتعد المعارضة عن كل الأهداف الفئوية الخاصة</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582227_1051229030"/>
      <w:bookmarkStart w:id="506" w:name="_Toc185"/>
      <w:bookmarkEnd w:id="505"/>
      <w:r>
        <w:rPr>
          <w:rtl w:val="true"/>
        </w:rPr>
        <w:t>مستويات المعارضة</w:t>
      </w:r>
      <w:r>
        <w:rPr>
          <w:rtl w:val="true"/>
        </w:rPr>
        <w:t>:</w:t>
      </w:r>
      <w:bookmarkEnd w:id="506"/>
    </w:p>
    <w:p>
      <w:pPr>
        <w:pStyle w:val="BookText"/>
        <w:rPr/>
      </w:pPr>
      <w:r>
        <w:rPr>
          <w:rFonts w:ascii="IRNazanin" w:hAnsi="IRNazanin" w:eastAsia="IRNazanin"/>
          <w:color w:val="111111"/>
          <w:sz w:val="28"/>
          <w:sz w:val="28"/>
          <w:szCs w:val="28"/>
          <w:rtl w:val="true"/>
          <w:lang w:bidi="fa-IR"/>
        </w:rPr>
        <w:t>يأتي تعدد مستويات المعارضة نتيجة السياسة التي تنتهجها السلطة فكلما كانت سياستها تسیر نحو الابتعاد عن القيم واستخدام العنف والاستبداد انتهجت المعارضة أسلوباً يعادل ويوازي تلك السياسة ويمكن تحديد مستويات المعارضة على النحو الآتي</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مظاهر التعبیر عن المعارضة السياسية للسلطة الظالمة من خلال الرفض العقلي والقلبي وهذا ما أكده الإمام علي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رأى عدوانا يعمل به ومنكراً يدعى إليه فأنكره بقلبه فقد برئ وسلم</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xml:space="preserve">فالامام يؤكد من خلال النص على فلسفة رائعة وهي أن السكوت عن الظلم نوعان سكوت </w:t>
      </w:r>
    </w:p>
    <w:p>
      <w:pPr>
        <w:pStyle w:val="BookText"/>
        <w:rPr/>
      </w:pPr>
      <w:r>
        <w:rPr>
          <w:rFonts w:ascii="Amiri" w:hAnsi="Amiri" w:eastAsia="Amiri" w:cs="Amiri"/>
          <w:color w:val="111111"/>
          <w:sz w:val="28"/>
          <w:sz w:val="28"/>
          <w:szCs w:val="28"/>
          <w:rtl w:val="true"/>
          <w:lang w:bidi="ar-SA"/>
        </w:rPr>
        <w:t>سلبي وهو عدم المبالاة بالوضع القائم وسكوت ايجابي هادف يدل على عدم الرضا عن سياسة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المستوى الثاني للدلالة على المعارضة السياسية باستخدام اللسان عن طريق النقد المباشر للحاكم، وهذا ما عبر عنه الامام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وفي السياق نفسه 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أنكره بلسانه فقد أوجر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التغيیر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المستوى الأخیر تلجأ فيه المعارضة إلى عدة إجراءات تجاه النظام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ترك الحضور في مجالس الحاكم الظالم وعدم تقديم العون له، وهذا ما أشار له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تطرق أبواب الظالمین للاختلاط بهم والاكتساب معهم وإياك ان تعظمهم وأن تشهد مجالسهم بما يسخط الله عليك</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وفي نص آخر أكد الإمام المضمون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والمعین عليه والراضي به شركاء</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المطالبة بعزله وإسقاطه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إعلان الثورة ضد السلطة الجائرة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بالتظاهر السلمي ومن ثم العصيان وبعدها إعلان الثورة المسلحة</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عن ذلك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أنكره بسيفه لتكون كلمة الله هي العليا وكلمة الظالمین هي </w:t>
      </w:r>
      <w:bookmarkStart w:id="507" w:name="pg7732_73449"/>
    </w:p>
    <w:p>
      <w:pPr>
        <w:pStyle w:val="BookText"/>
        <w:rPr/>
      </w:pPr>
      <w:bookmarkEnd w:id="507"/>
      <w:r>
        <w:rPr>
          <w:rFonts w:ascii="IRNazanin" w:hAnsi="IRNazanin" w:eastAsia="IRNazanin"/>
          <w:color w:val="111111"/>
          <w:sz w:val="28"/>
          <w:sz w:val="28"/>
          <w:szCs w:val="28"/>
          <w:rtl w:val="true"/>
          <w:lang w:bidi="fa-IR"/>
        </w:rPr>
        <w:t>السلفى فذلك الذي أصاب سبيل الهدى وقام على الطريق ونور قلبه اليقین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المستويات الثلاثة تعدّ من المظاهر الحضارية في الإسلام، فهي تؤكد على مبدأ حاكمية القيم في مواجهة السلطة عبر التدرج في عملية إظهار الرفض لها، وأن مدى التزام المعارضة بتلك القيم ينبئ عن وجود أشكال للمعارضة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582229_1051229030"/>
      <w:bookmarkStart w:id="509" w:name="_Toc186"/>
      <w:bookmarkEnd w:id="508"/>
      <w:r>
        <w:rPr>
          <w:rtl w:val="true"/>
        </w:rPr>
        <w:t>أشكال المعارضة</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مطالعة التاريخ السياسي للامام علي يكشف لنا عن وجود عدة صور وإشكال للمعارضة السياسية وهي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المعارضة الهادفة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المعارضة التي تعمل على تحقيق الأهداف العليا للأمة وتسعى إلى الوصول لها بالطرق المشروعة وبمرحلية في الأسلوب أثناء وقوفها ضد السلطة الحاكمة، وخیر من حمل لواء تلك المعارضة الامام علي؛ إذ كان أنموذجاً يقتدى به للمعارضة الهادفة خلال مدّة حكم الخلفاء السابقين، والتف حوله بنو هاشم وكثیر من المهاجرين والأنصار ممن يرون الحق والشرعية بالخلافة لعلي بن أبي طالب، وكان الامام يصرح كثیراً بحقه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أبي قحافة وأنه ليعلم أن محلي منها محل القطب من الرحى ينحدر عني السيل ولا يرقى إلي الطیر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الإمام صبر على ذلك لأجل أن تبقى راية الإسلام خفاقة بل سعى إلى التدخل لصيانة الدولة الإسلامية من الأخطار خصوصاً ما تعرض له المسلمون من ارتداد البعض عن الإسلام وظهور المدعین الكاذبین للنبوة والهجمات الأجنبية التي أرادت الإطاحة بالدولة الإسلامية فقد</w:t>
      </w:r>
    </w:p>
    <w:p>
      <w:pPr>
        <w:pStyle w:val="BookText"/>
        <w:rPr/>
      </w:pPr>
      <w:r>
        <w:rPr>
          <w:rFonts w:ascii="IRNazanin" w:hAnsi="IRNazanin" w:eastAsia="IRNazanin"/>
          <w:color w:val="111111"/>
          <w:sz w:val="28"/>
          <w:sz w:val="28"/>
          <w:szCs w:val="28"/>
          <w:rtl w:val="true"/>
          <w:lang w:bidi="fa-IR"/>
        </w:rPr>
        <w:t>كان للإمام أثر كبیر في إعطاء المشورة السلمية للخلفاء وقد صرحوا بذلك عبر كلماتهم المشهورة، فقال الخليفة عمر بن الخطاب في أكثر من مناسبة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وقد اختار الخليفة عمر شخصيتين من تيار المعارضة الذي ينتمي للإمام علي فاستعمل عماراً ليكون واليه على الكوفة وسلمان ليكون واليه على المدائن</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وهذا دليل على التأثیر الايجابي للمعارضة الهادفة على الخلفاء لكن في عهد الخليفة عثمان بن عفان تصاعدت أصوات المعارضة نتيجة سياسة الولاة الخاطئة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طلبوا من الإمام علي أن يكون قائدهم لإسقاط الخليفة بالقوة إلا أنه رفض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التقى الإمام بجماعة من المعارضین فسلموا عليه وعرضوا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الخليفة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بهم الإمام وطردهم</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 يمارس دور التهدئة والوساطة بین المعارضة والخليفة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حاصر المعارضون بيت الخليفة أرسل الإمام ابنيه الحسن والحسین لحماية الخليفة، وقد استغاث الخليفة بالامام عیي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قد قتلني بالعطش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الإمام إلى بيت طلحة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أرسل إنكم قتلتموه بالعطش وأن ذلك ليس بحسن وأنا أحب أن تدخل عليه الماء فرفض طلحة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تتركه يأكل ولا يشرب</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فغضب الإمام علي وأرسل الماء إلى الخليفة رغما عن أنف المعارضین إلا أن المعارضین استطاعوا فرض الطوق الأ مني وقتلوا الخليفة عثمان بن عفان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المعارضة الجاهلة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المعارضة التي تفتقر للفهم السياسي لنظرية الدولة في الإسلام وتوصف بعدم وعيها لفلسفة الأحكام الفقهية وسوء تقدير المنطلقات والأساليب لذلك قد تطابق المعارضة الهادفة في شعاراتها إلا أنها تختلف عنها لانتهاجها العنف الوسيلة الوحيدة للمعارضة، والخوارج أبرز من عبر عن هذا الشكل من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ما انشقوا من جيش الإمام علي بعد حرب صفین قاموا بقتل عبد الله بن خباب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وبقروا بطن امرأته وهي حامل، وقتلوا ثلاث نسوة من طي، وقتلوا أم سنان الصيداوية، فبعث الإمام علي أحد أصحابه وهو الحرث بن مرة العبدي ليتأكد من صحة الجند فلما دنا منهم قبضوا عليه وقتلوه، فتحرك الامام علي إليهم بجيشه فقام بقتالهم بعد أن رفضوا إعطاءه القتلة وكانت معركة النهروان التي انتصر بها الإمام علي على الخوارج</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المعارضة النفعية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الشكل من المعارضة يجعل من الانتفاع بالسلطة هدفاً أساسياً لها فتسعى لتحقيق هذه الغاية بشتى الوسائل فتسفك الدم الحرام وتنتهك الحرمات ولا تكترث بالأحكام الشرعية وتقوم بمعارضة السلطة الحاكمة إما بصورة خفية وقد انتهج هذا الأسلوب طلحة والزبیر إذ قاما بمبايعة الامام علي في بداية تسلمه للخلافة طائعین غیر مكرهین إلا أنهم كانوا يحيكون المؤامرة على خليفة المسلمين بل سعوا إلى الانفصال فذهبوا إلى البصرة وقتلوا من يوالي الإمام عليًّا وصادروا بيت المال فبعث لهم الامام الرسائل كي يرجعهم إلى صوابهم إلا أنهم لم يعوا كلامه بل أصروا على محاربته في واقعة الجمل</w:t>
      </w:r>
      <w:r>
        <w:rPr>
          <w:rStyle w:val="FootnoteAnchor"/>
          <w:rtl w:val="true"/>
        </w:rPr>
        <w:footnoteReference w:id="469"/>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xml:space="preserve">. </w:t>
      </w:r>
      <w:bookmarkStart w:id="510" w:name="pg7732_73452"/>
    </w:p>
    <w:p>
      <w:pPr>
        <w:pStyle w:val="BookText"/>
        <w:rPr/>
      </w:pPr>
      <w:bookmarkEnd w:id="510"/>
      <w:r>
        <w:rPr>
          <w:rFonts w:ascii="IRNazanin" w:hAnsi="IRNazanin" w:eastAsia="IRNazanin"/>
          <w:color w:val="111111"/>
          <w:sz w:val="28"/>
          <w:sz w:val="28"/>
          <w:szCs w:val="28"/>
          <w:rtl w:val="true"/>
          <w:lang w:bidi="fa-IR"/>
        </w:rPr>
        <w:t>أما النوع الآخر من المعارضة النفعية والذي أعلن العداء للإمام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جسده معاوية ابن أبي سفيان؛ إذ انفصل عن حكومة الإمام علي متخذاً من الشام منطلقاً لإعلان الحرب على خليفة المسلمين فقام باغتيال خیرة الصحابة المنتجبین أمثال عمار بن ياسر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يا عمّار الفئة الباغية</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وأيضاً قام باغتيال ولاة الامام علي محمد بن أبي بكر في مصر ومالك الاشتر وغيرهما من المؤمنین، وكذلك جرت بينه وبین أمیر المؤمنین علي حرباً طاحنة في موقعة صفین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4582231_1051229030"/>
      <w:bookmarkStart w:id="512" w:name="_Toc187"/>
      <w:bookmarkEnd w:id="511"/>
      <w:r>
        <w:rPr>
          <w:rtl w:val="true"/>
        </w:rPr>
        <w:t>طرق مواجهة المعارضة</w:t>
      </w:r>
      <w:r>
        <w:rPr>
          <w:rtl w:val="true"/>
        </w:rPr>
        <w:t>:</w:t>
      </w:r>
      <w:bookmarkEnd w:id="512"/>
    </w:p>
    <w:p>
      <w:pPr>
        <w:pStyle w:val="BookText"/>
        <w:rPr/>
      </w:pPr>
      <w:r>
        <w:rPr>
          <w:rFonts w:ascii="IRNazanin" w:hAnsi="IRNazanin" w:eastAsia="IRNazanin"/>
          <w:color w:val="111111"/>
          <w:sz w:val="28"/>
          <w:sz w:val="28"/>
          <w:szCs w:val="28"/>
          <w:rtl w:val="true"/>
          <w:lang w:bidi="fa-IR"/>
        </w:rPr>
        <w:t>مع ما قدمه الامام علي من دروس وعبر أصبحت في ما بعد قواعد وقوانین سياسية عامة لكل جماعة معارضة، فان الامام قد شرع ضوابط وشروطًا حدد بموجبها أساليب مواجهة رأس النظام السياسي وحكومته للمعارضة فقد تكون المواجهة سلمية أو مسلحة، وذلك وفق معطيات ما يقدمه المقابل أو متطلبات ما يحتاج من تعامل في إطار الشريعة وتحت قاعدة الأمر بالمعروف والنهي عن المنكر</w:t>
      </w:r>
      <w:r>
        <w:rPr>
          <w:rFonts w:eastAsia="IRNazanin" w:cs="IRNazanin"/>
          <w:color w:val="111111"/>
          <w:sz w:val="28"/>
          <w:szCs w:val="28"/>
          <w:rtl w:val="true"/>
          <w:lang w:bidi="fa-IR"/>
        </w:rPr>
        <w:t>.</w:t>
      </w:r>
    </w:p>
    <w:p>
      <w:pPr>
        <w:pStyle w:val="Heading4"/>
        <w:numPr>
          <w:ilvl w:val="3"/>
          <w:numId w:val="1"/>
        </w:numPr>
        <w:rPr/>
      </w:pPr>
      <w:bookmarkStart w:id="513" w:name="__RefHeading___Toc4582233_1051229030"/>
      <w:bookmarkStart w:id="514" w:name="_Toc188"/>
      <w:bookmarkEnd w:id="513"/>
      <w:r>
        <w:rPr/>
        <w:t>1</w:t>
      </w:r>
      <w:r>
        <w:rPr>
          <w:rtl w:val="true"/>
        </w:rPr>
        <w:t xml:space="preserve">- </w:t>
      </w:r>
      <w:r>
        <w:rPr>
          <w:rtl w:val="true"/>
        </w:rPr>
        <w:t>المواجهة السلمية</w:t>
      </w:r>
      <w:r>
        <w:rPr>
          <w:rtl w:val="true"/>
        </w:rPr>
        <w:t>:</w:t>
      </w:r>
      <w:bookmarkEnd w:id="514"/>
    </w:p>
    <w:p>
      <w:pPr>
        <w:pStyle w:val="BookText"/>
        <w:rPr/>
      </w:pPr>
      <w:r>
        <w:rPr>
          <w:rFonts w:ascii="Amiri" w:hAnsi="Amiri" w:eastAsia="Amiri" w:cs="Amiri"/>
          <w:color w:val="111111"/>
          <w:sz w:val="28"/>
          <w:sz w:val="28"/>
          <w:szCs w:val="28"/>
          <w:rtl w:val="true"/>
          <w:lang w:bidi="ar-SA"/>
        </w:rPr>
        <w:t>لقد اتبع الامام علي أسلوب المواجهة السلمية مع كل من اختار المعارضة السياسية خلال مدّة حكم الامام علي، ولعل من أبرز معاني السلم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الهادف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آمن الامام علي بحق المواطنة لأبناء الأمة الإسلامية</w:t>
      </w:r>
    </w:p>
    <w:p>
      <w:pPr>
        <w:pStyle w:val="BookText"/>
        <w:rPr/>
      </w:pPr>
      <w:r>
        <w:rPr>
          <w:rFonts w:ascii="IRNazanin" w:hAnsi="IRNazanin" w:eastAsia="IRNazanin"/>
          <w:color w:val="111111"/>
          <w:sz w:val="28"/>
          <w:sz w:val="28"/>
          <w:szCs w:val="28"/>
          <w:rtl w:val="true"/>
          <w:lang w:bidi="fa-IR"/>
        </w:rPr>
        <w:t>فأعطى لهم حق الاعتراض، لذلك استخدم أسلوب الحوار الهادف وتقديم النصائح للمعارضین ورد الشبه التي تثار حوله، بل استخدم الامام التسامح والأخوة معهم فالحوار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قبل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ما دامت سبله لم تنفذ ولماذا لا يكون الحوار مادام الإنسان يمتلك موهبة العقل الذي يعطيه الحجة والبرهان ليقوّي به موقفه سلباً أو إيجاباً مع وضد، فليدفع الموقف بالموقف والحجة بالحجة والبرهان بالبرهان</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فعندما اعترض عليه الخوارج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الخوارج إني جئت لأقدم الإعذار والإنذار إليكم وأسألكم ما تريدون وما تطلبون وتسمعون ما أقول واسمع ما تقولون</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فالامام لا يجلس في القصور وتأتيه شكاوى أبناء أمته هناك، بل يقف مع المعترضین ويسمع آراءهم وينظر في ما يريدون لذلك كان لهذا الخطاب الهادئ أثره في نفوس الجيش الخوارجي، فقد كان عددهم اثني عشر ألف مقاتل، وبعد خطاب الامام لهم لم يبقَ سوى أربعة آلاف وأيضاً كان لحوار الامام مع الزبیر وطلحة أثره في واقعة الجمل فكلا الرجلین بعد حوار الامام معهما انسحبا ورجعا عن محاربة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بعد الحوار الهادف مع المعارضة تلبية مطالبهم المشروعة فقد لبس الإمام ما كان ينسجم من مطالبهم مع التعاليم الدينية وهناك شواهد كثیرة على ذلك حدثت في عهد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قبوله بمطلب المعارضة لمسألة التحكيم مع معاوية رغم عدم قناعة الإمام به ولعلمه بأنها خدعة فقد طالب مجموعة من الخوارج الذين كانوا في جيش الامام أن يقبل بالتحكيم إلى كتاب الله مع معاوية عندما رفعوا المصاحف وإلا قاموا بقتل الامام فأجابهم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bookmarkStart w:id="515" w:name="pg7732_73454"/>
    </w:p>
    <w:p>
      <w:pPr>
        <w:pStyle w:val="BookText"/>
        <w:rPr/>
      </w:pPr>
      <w:bookmarkEnd w:id="515"/>
      <w:r>
        <w:rPr>
          <w:rFonts w:ascii="IRNazanin" w:hAnsi="IRNazanin" w:eastAsia="IRNazanin"/>
          <w:color w:val="111111"/>
          <w:sz w:val="28"/>
          <w:sz w:val="28"/>
          <w:szCs w:val="28"/>
          <w:rtl w:val="true"/>
          <w:lang w:bidi="fa-IR"/>
        </w:rPr>
        <w:t>إنهم ما رفعوا المصاحف إلا مكيدة وخديعة حین علوتموهم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أجب إلى كتاب الله وإلا قتلناك أو بعثنا بك إلى القوم فقال احفظوا مقالتي فإني آمركم بالقتال فإن تعصوني فافعلوا ما بدالكم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4582235_1051229030"/>
      <w:bookmarkStart w:id="517" w:name="_Toc189"/>
      <w:bookmarkEnd w:id="516"/>
      <w:r>
        <w:rPr/>
        <w:t>2</w:t>
      </w:r>
      <w:r>
        <w:rPr>
          <w:rtl w:val="true"/>
        </w:rPr>
        <w:t xml:space="preserve">- </w:t>
      </w:r>
      <w:r>
        <w:rPr>
          <w:rtl w:val="true"/>
        </w:rPr>
        <w:t>المواجهة المسلحة</w:t>
      </w:r>
      <w:r>
        <w:rPr>
          <w:rtl w:val="true"/>
        </w:rPr>
        <w:t>:</w:t>
      </w:r>
      <w:bookmarkEnd w:id="517"/>
    </w:p>
    <w:p>
      <w:pPr>
        <w:pStyle w:val="BookText"/>
        <w:rPr/>
      </w:pPr>
      <w:r>
        <w:rPr>
          <w:rFonts w:ascii="IRNazanin" w:hAnsi="IRNazanin" w:eastAsia="IRNazanin"/>
          <w:color w:val="111111"/>
          <w:sz w:val="28"/>
          <w:sz w:val="28"/>
          <w:szCs w:val="28"/>
          <w:rtl w:val="true"/>
          <w:lang w:bidi="fa-IR"/>
        </w:rPr>
        <w:t xml:space="preserve">بعد أن نفذت حلول الامام السلمية مع الطرف المعارض نراه يلجأ إلى منطق القوة لإرجاع الضالین إلى حريم الهدى والإيمان لذلك نجده يرفع شعاره المشهور الذي يبین فيه سماحته مع المعارضین له ما لم يعتدوا على المسلمين؛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سأمسك الأمر ما استمسك وإذا لم أجد بداً فآخر الدواء الكي</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وفي كلمة أخرى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تمالأوا على سخطة إمارتي وسأصبر ما لم أخف على جماعتكم</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وقد واجه الامام عسكرياً ثلاثة تيارات تنبأ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بها؛ إذ قال للامام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لتقاتلن الفئة الناكثة والفئة الباغية والفرقة المارقة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أكده الامام علي في كثیر من كلماته لإلقاء الحجة على الناس خصوصاً خصومه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لا يقولها بعدي إلا كذاب مازلت مظلوماً منذ قبض رسول الله أمرني بقتال الناكثین طلحة والزبیر والقاسطين معاوية وأهل الشام والمارقین وهم أهل النهروان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ما يلي جدول بأبرز المواجهات العسكرية التي خاضها أمیر المؤمنین خلال مدّة خلافته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6"/>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247" o:detectmouseclick="t"/>
                <v:stroke color="#3465a4" joinstyle="round" endcap="flat"/>
                <w10:wrap type="none"/>
              </v:shape>
            </w:pict>
          </mc:Fallback>
        </mc:AlternateContent>
      </w:r>
      <w:bookmarkStart w:id="518" w:name="pg7732_73456"/>
    </w:p>
    <w:p>
      <w:pPr>
        <w:pStyle w:val="BookText"/>
        <w:rPr/>
      </w:pPr>
      <w:bookmarkEnd w:id="518"/>
      <w:r>
        <w:rPr>
          <w:rFonts w:ascii="Amiri" w:hAnsi="Amiri" w:eastAsia="Amiri" w:cs="Amiri"/>
          <w:color w:val="111111"/>
          <w:sz w:val="28"/>
          <w:sz w:val="28"/>
          <w:szCs w:val="28"/>
          <w:rtl w:val="true"/>
          <w:lang w:bidi="ar-SA"/>
        </w:rPr>
        <w:t>وعلى الرغم من وجود بعض أساليب المعارضة السياسية التي كانت تصل إلى درجة تهديد وجود الدولة برمتها إلا أن الامام ضمن لهم كافة حقوقهم</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4582237_1051229030"/>
      <w:bookmarkStart w:id="520" w:name="_Toc190"/>
      <w:bookmarkEnd w:id="519"/>
      <w:r>
        <w:rPr>
          <w:rtl w:val="true"/>
        </w:rPr>
        <w:t>حقوق المعارضة</w:t>
      </w:r>
      <w:r>
        <w:rPr>
          <w:rtl w:val="true"/>
        </w:rPr>
        <w:t>:</w:t>
      </w:r>
      <w:bookmarkEnd w:id="520"/>
    </w:p>
    <w:p>
      <w:pPr>
        <w:pStyle w:val="BookText"/>
        <w:rPr/>
      </w:pPr>
      <w:r>
        <w:rPr>
          <w:rFonts w:ascii="Amiri" w:hAnsi="Amiri" w:eastAsia="Amiri" w:cs="Amiri"/>
          <w:color w:val="111111"/>
          <w:sz w:val="28"/>
          <w:sz w:val="28"/>
          <w:szCs w:val="28"/>
          <w:rtl w:val="true"/>
          <w:lang w:bidi="ar-SA"/>
        </w:rPr>
        <w:t>لقد أقر علي بوجود حقوق للمعارضة تضاف إلى حقوقهم الإنسانية في المشاركة السياسية وقد تنوعت تلك الحقوق وفق ظروف المرحلة ونوعية الأسلوب الذي تتخذه المعارضة في مواجهة السلطة ويمكن إيجاز تلك الحقوق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 السياسي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منح المعارضة كياناً سياسياً خارج نطاق الدولة هو الاعتراف بوجودها القانوني والشرعي، وقد أشار الامام علي إلى هذا الحق عندما سأله أحد أصحابه أثناء مسیره إلى البصرة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أمیر المؤمنین أي شيء تريد أن تذهب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نريد وننوي فالإصلاح إن قبلوا منا وأجابونا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يجيبونا إليه قال ندعهم بعذرهم ونعطيهم الحق ونصبر،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يرضوا؟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ندعهم ما تركونا،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يتركونا قال امتنعنا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ويمكن أن نلمس الاعتراف السياسي بالمعارضة في نظر الامام من خلال إجاباته في كلمه ندعهم بعذرهم ونعطيهم الحق ونصبر وهذه العبارة فيها دلالات واضحة على القبول السياسي للآخر وإن كان خارج نطاق الدولة، وتوجد نصوص أخرى تضاف إلى هذا النص تكشف لنا عن اعتراف الامام بالمعارضة عندما رفض بعض الشخصيات البارزة مع أنصارهم مبايعة الامام الذي قبل عدم مبايعتهم ولم يعرض عليهم ما لم يقوموا بأي عمل مضر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جاءه عبد الله بن عمر وقال الإمام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w:t>
      </w:r>
    </w:p>
    <w:p>
      <w:pPr>
        <w:pStyle w:val="BookText"/>
        <w:rPr/>
      </w:pPr>
      <w:r>
        <w:rPr>
          <w:rFonts w:ascii="Amiri" w:hAnsi="Amiri" w:eastAsia="Amiri" w:cs="Amiri"/>
          <w:color w:val="111111"/>
          <w:sz w:val="28"/>
          <w:sz w:val="28"/>
          <w:szCs w:val="28"/>
          <w:rtl w:val="true"/>
          <w:lang w:bidi="ar-SA"/>
        </w:rPr>
        <w:t>حتى يبايع الناس جميعاً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حميلاً أن لا تبرح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حميلاً فحاول بعض أنصار الإمام أن يلجأ إلى استعمال القوة قائلاً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أمیر المؤمنین إنّ هذا قد أمن سوطك وسيفك فدعني أضرب عنقه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أريد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كره وخلّوا سبيله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فالامام كان لا يريد الكثرة في عدد أنصاره بل يريد الأنموذج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المعايیر الإسلامية لذا نجده يوضح ذلك عندما أتاه سعد بن أبي وقاص وقال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خلني فإذا لم يبقَ غیري بايعتك فوالله لا يأتيك من قبلي أمر تكره أبداً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خلّوا سبيله</w:t>
      </w:r>
      <w:r>
        <w:rPr>
          <w:rFonts w:eastAsia="IRNazanin" w:cs="IRNazanin"/>
          <w:color w:val="111111"/>
          <w:sz w:val="28"/>
          <w:szCs w:val="28"/>
          <w:rtl w:val="true"/>
          <w:lang w:bidi="fa-IR"/>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عندما أتاه محمد بن سلمة 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إذا اختلف الناس وصاروا هكذا وشبك أصابعه أن أخرج بسيفي فاضرب به عرض أحد فإذا انقطعت اتيت منزلي لا أبارحه فقال الإمام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إذن بما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ويعلل الإمام سبب تركه للمعترضین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فيمن لا حاجة له فينا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قتل المعارضین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حافظ على حياة كل من عارضه ورفض فكرة تصفيتهم عندما أشار إليه بعض أنصاره، 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أظنك ورعاً ولا عاقلاً نافعاً والله لقد كان ينبغي لك لو أني أردت قتلهم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بما تستحل قتلهم ولم ينابذوك ولم يخرجوا من طاعتك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نرى الامام يعلل رفضه بعدم قبول الشرع والعقل لتلك المشورة بل يفصح الامام عن</w:t>
      </w:r>
    </w:p>
    <w:p>
      <w:pPr>
        <w:pStyle w:val="BookText"/>
        <w:rPr/>
      </w:pPr>
      <w:r>
        <w:rPr>
          <w:rFonts w:ascii="IRNazanin" w:hAnsi="IRNazanin" w:eastAsia="IRNazanin"/>
          <w:color w:val="111111"/>
          <w:sz w:val="28"/>
          <w:sz w:val="28"/>
          <w:szCs w:val="28"/>
          <w:rtl w:val="true"/>
          <w:lang w:bidi="fa-IR"/>
        </w:rPr>
        <w:t>موقفه الرافض لقتل المعارضین في حادثة أخرى؛ إذ قال أحد أصحاب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أصحابك رجال خشيت أن يفارقوك فما ترى فيهم؟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 على التهمة ولا أعاقب على الظن ولا أقاتل إلا من خالفني وناصبني وأظهر لي العداوة ولست مقاتله حتى أدعوه واعذر إليه، فإن تاب ورجع إلينا قبلنا منه وهو أخونا، إن أبى إلا الاعتزام على حربنا استعنا عليه وناجزناه</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ومن أجمل المواقف التي جُسد الإمام فيها كلامه حول الحفاظ على حياة المعارضین قصة حفاظه على حياة السيدة عائشة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قامت بالاشتراك بمعارضته في واقعة الجمل، وبعد أن انتصر الإمام قال لمحمد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مع أختك حتى توصلها إلى المدنية وعجل اللحوق بي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اعفني من ذلك يا أمیر المؤمنين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أعفيك منه ومالك بد فسار بها مع أربعین امرأة ألبسهن العمائم والقلانس وقلدهن السيوف وأمرهن أن يحفظنها ويكن عن يمينها وشمالها ومن ورائها فجعلت عائشة تقول في الطريق اللهم افعل بعلي ابن أبي طالب بما فعل بي، بعث معي الرجال ولم يحفظ بي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المدينة معها القین العمائم والسيوف ودخلن معها فلما رأتهن ندمت على ما فرطت بذم أمیر المؤمنین وسبه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ابن أبي طالب خیراً فلقد حفظ في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رفض تكفیر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الفكرة خطرة على وحدة المسلمين وتؤدي إلى الاستخفاف بدمائهم وأعراضهم وكل ما يمتلكون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رفضه الامام عندما سئل عن أهل النهروان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أمشركون؟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الشرك 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یا</w:t>
      </w:r>
    </w:p>
    <w:p>
      <w:pPr>
        <w:pStyle w:val="BookText"/>
        <w:rPr/>
      </w:pPr>
      <w:r>
        <w:rPr>
          <w:rFonts w:ascii="IRNazanin" w:hAnsi="IRNazanin" w:eastAsia="IRNazanin"/>
          <w:color w:val="111111"/>
          <w:sz w:val="28"/>
          <w:sz w:val="28"/>
          <w:szCs w:val="28"/>
          <w:rtl w:val="true"/>
          <w:lang w:bidi="fa-IR"/>
        </w:rPr>
        <w:t>أمیر المؤمنین فمنافقون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لا يذكرون الله إلا قليلاً فقيل له فماهم؟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بغوا علينا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ويؤكد الامام هذه الفكرة في نص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نقاتلهم على التكفیر ولن نقاتلهم على التكفیر لنا ولكنا رأينا إنا على حق ورأوا أنهم على حق</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المجال لممارسة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ويمنح الامام حق ممارسة الشعائر الدينية في المساجد لكل معارضيه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نمنعكم مساجد الله أن تصلوا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ففي المساجد مسؤوليتان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أداة إعلامية لتوجيه الخطاب للجماهير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المسجد يحضره كل الناس لإقامة الصلاة ولذلك يعد وسيلة لتوحيد الناس والامام يقر بحق المعارضة في دخول المسجد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يدعو للسمو ببيوت الله عن دخول أي تعارض سياسي ليحافظ على قدسية المكان وأراد أن يخلص المسجد من هيمنة السلطة محافظاً بذلك على وحدة المسلمين وأخوتهم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الحقوق المالية للمعارضة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قائمة الحقوق التي يقرها الامام للمعارضة إعطاؤهم للحق المالي المقرر لهم من بيت المال، وهذا يعدّ أحد الامتيازات التي ينفرد بها الإمام في سياسته المالية؛ إذ يخاطب مجموعة من المعارضة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أنكم تبغضوني وأبغضكم فخذوا عطاءكم</w:t>
      </w:r>
    </w:p>
    <w:p>
      <w:pPr>
        <w:pStyle w:val="BookText"/>
        <w:rPr/>
      </w:pPr>
      <w:r>
        <w:rPr>
          <w:rFonts w:ascii="IRNazanin" w:hAnsi="IRNazanin" w:eastAsia="IRNazanin"/>
          <w:color w:val="111111"/>
          <w:sz w:val="28"/>
          <w:sz w:val="28"/>
          <w:szCs w:val="28"/>
          <w:rtl w:val="true"/>
          <w:lang w:bidi="fa-IR"/>
        </w:rPr>
        <w:t>واخرجوا</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وأيضاً قال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 منكم أن يقاتل معاوية فليأخذ عطاءه وليخرج</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بل نجد الإمام يفسح المجال للمعارضة للاشتراك في الجهاد والحصول على الغنائم، وهذا ما وضحه للخوارج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نمنعكم الفي ما كانت أيدينا بأيديكم</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ويضيف الإمام حقوقاً أخرى تضاف إلى ما ذكرناه سابقاً فهو يجيز قبول شهادة الخوارج عندما استشاره أحد قضاته بذلك، كذلك منح الإمام للمعارضة حرية التنقل في البلاد الإسلامية ما لم يحدثوا أمراً وهذا مضمون رسالة الإمام للخوارج إذ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سیروا إلى حيث شئتم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التعاليم التي نص عليها الإمام في مجال المعارضة السياسية أصبحت عنواناً يقتدي به القادة والثوار في كل زمان، يقول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أنت أحصيت الثائرين على النظام في العهد الأموي والعباسي يقف علي أمامهم وان أنت أحصيت غايات هذه الثورات التي زلزلت الشرق في قرون طوال وقضت مضاجع الطغاة ألفيتها الغايات الاجتماعية التي من أجلها كافح علي وإليها دعا وفي سبيلها استشهد</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هنالك نوعاً من التفكیر السياسي الإسلامي يقصد السلطة دون الاكتراث بنوع الوسيلة المتبعة وهو مالا نجد له أساساً في مبادئ الإسلام الأصيل إلا أنه أصبح جزءاً من المنظومة السياسية للفكر السياسي الإسلامي القديم والمعاصر، وله أمثلة كثیرة في تاريخ الإسلام السياسي ذكرنا بعضها في صفحات </w:t>
      </w:r>
    </w:p>
    <w:p>
      <w:pPr>
        <w:pStyle w:val="BookText"/>
        <w:rPr/>
      </w:pPr>
      <w:r>
        <w:rPr>
          <w:rFonts w:ascii="IRNazanin" w:hAnsi="IRNazanin" w:eastAsia="IRNazanin"/>
          <w:color w:val="111111"/>
          <w:sz w:val="28"/>
          <w:sz w:val="28"/>
          <w:szCs w:val="28"/>
          <w:rtl w:val="true"/>
          <w:lang w:bidi="fa-IR"/>
        </w:rPr>
        <w:t xml:space="preserve">البحث السابقة، وقد أخذ بعض الساسة من مبدأ الغاية تبرر الوسيلة منهجاً لهم وهو منطلق للسياسة السائدة في العالم الغربي الحديث، وقد شرع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مكيافيلي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والغريب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الجريمة أحد الوسائل للوصول إلى السلطة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بالمقابل نجد نوعاً آخر من التفكر السياسي الإسلامي قصد الحق بواسطة السلطة وشكل منظومة سياسية وشرع أصوله من القرآن الكريم والسنة النبوية الشريفة عبر مبدأ الأمر بالمعروف والنهي عن المنكر، وقد كان هذا المنهج واضحاً في السياسة النظرية والممارسة العملية للدولة الإسلامية في عهد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السياسة أصبح منهجاً لكثیر من الدول والشخصيات السياسية ومناراً يضيء درب الوصول إلى الحق</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7732_73463"/>
      <w:bookmarkStart w:id="522" w:name="pg7732_73463"/>
      <w:bookmarkEnd w:id="522"/>
    </w:p>
    <w:p>
      <w:pPr>
        <w:pStyle w:val="Heading2"/>
        <w:numPr>
          <w:ilvl w:val="1"/>
          <w:numId w:val="1"/>
        </w:numPr>
        <w:rPr/>
      </w:pPr>
      <w:bookmarkStart w:id="523" w:name="pg7732_73463"/>
      <w:bookmarkStart w:id="524" w:name="__RefHeading___Toc4582239_1051229030"/>
      <w:bookmarkStart w:id="525" w:name="_Toc191"/>
      <w:bookmarkEnd w:id="523"/>
      <w:bookmarkEnd w:id="524"/>
      <w:r>
        <w:rPr>
          <w:rtl w:val="true"/>
        </w:rPr>
        <w:t>الفصل الثالث أثر الإمام علي في الفكر السياسي</w:t>
      </w:r>
      <w:bookmarkEnd w:id="525"/>
    </w:p>
    <w:p>
      <w:pPr>
        <w:pStyle w:val="Heading3"/>
        <w:numPr>
          <w:ilvl w:val="2"/>
          <w:numId w:val="1"/>
        </w:numPr>
        <w:rPr/>
      </w:pPr>
      <w:bookmarkStart w:id="526" w:name="__RefHeading___Toc4582241_1051229030"/>
      <w:bookmarkStart w:id="527" w:name="_Toc192"/>
      <w:bookmarkEnd w:id="526"/>
      <w:r>
        <w:rPr>
          <w:rtl w:val="true"/>
        </w:rPr>
        <w:t>اشارة</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الإمام علي في قيام الدولة الاسلامية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الإمام علي في رواد الفكر السياسي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7732_73465"/>
      <w:bookmarkStart w:id="529" w:name="pg7732_73465"/>
      <w:bookmarkEnd w:id="529"/>
    </w:p>
    <w:p>
      <w:pPr>
        <w:pStyle w:val="Heading3"/>
        <w:numPr>
          <w:ilvl w:val="2"/>
          <w:numId w:val="1"/>
        </w:numPr>
        <w:rPr/>
      </w:pPr>
      <w:bookmarkStart w:id="530" w:name="pg7732_73465"/>
      <w:bookmarkStart w:id="531" w:name="__RefHeading___Toc4582243_1051229030"/>
      <w:bookmarkStart w:id="532" w:name="_Toc193"/>
      <w:bookmarkEnd w:id="530"/>
      <w:bookmarkEnd w:id="531"/>
      <w:r>
        <w:rPr>
          <w:rtl w:val="true"/>
        </w:rPr>
        <w:t xml:space="preserve">أثر الامام </w:t>
      </w:r>
      <w:r>
        <w:rPr>
          <w:rtl w:val="true"/>
        </w:rPr>
        <w:t>(</w:t>
      </w:r>
      <w:r>
        <w:rPr>
          <w:rtl w:val="true"/>
        </w:rPr>
        <w:t>علي</w:t>
      </w:r>
      <w:r>
        <w:rPr>
          <w:rtl w:val="true"/>
        </w:rPr>
        <w:t xml:space="preserve">) </w:t>
      </w:r>
      <w:r>
        <w:rPr>
          <w:rtl w:val="true"/>
        </w:rPr>
        <w:t>في الفكر السياسي</w:t>
      </w:r>
      <w:r>
        <w:rPr>
          <w:rtl w:val="true"/>
        </w:rPr>
        <w:t>.</w:t>
      </w:r>
      <w:bookmarkEnd w:id="532"/>
    </w:p>
    <w:p>
      <w:pPr>
        <w:pStyle w:val="BookText"/>
        <w:rPr/>
      </w:pPr>
      <w:r>
        <w:rPr>
          <w:rFonts w:ascii="IRNazanin" w:hAnsi="IRNazanin" w:eastAsia="IRNazanin"/>
          <w:color w:val="111111"/>
          <w:sz w:val="28"/>
          <w:sz w:val="28"/>
          <w:szCs w:val="28"/>
          <w:rtl w:val="true"/>
          <w:lang w:bidi="fa-IR"/>
        </w:rPr>
        <w:t>إن مصادر الفكر الإسلامي كثیرة ولا يمكن أن تحصى عددا أهمها القرآن الكريم وكتب العقائد والفقه والتفسیر والصحاح، حيث نجد فيها موضوعات سياسية كالإمامة والحقوق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ويأتي بعد هذا المستوى الأول من مصادر الفكر السياسي الإسلامي مستوى آخر من المصادر في كتب التاريخ والتراجم والأدب والبلاغة والتي تتضمن وصفا لأحداث سياسية مرت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تراث كبار الشخصيات في الإسلام من المصادر الرئيسية في الفكر السياسي خصوصا في صدر الإسلام ولا سيما الامام علي بن أبي طالب، الذي عمل دوما على تثبيت العقيدة والدفاع عن القيم الأصيلة، والفناء في تحقيقها وعدم التراجع عنها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يمكننا القول إن عمق الأثر الذي أحدثه الامام علي اجتماعيا وسياسيا كان قبل الممات وبعد الممات وإلى آخر الزمان، لذلك نتناول في هذا الفصل مبحثين؛ الأول أثر الامام علي في قيام الدول الإسلامية، والثاني أثر الامام علي في رواد الفكر السياسي</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7732_73467"/>
      <w:bookmarkStart w:id="534" w:name="pg7732_73467"/>
      <w:bookmarkEnd w:id="534"/>
    </w:p>
    <w:p>
      <w:pPr>
        <w:pStyle w:val="Heading3"/>
        <w:numPr>
          <w:ilvl w:val="2"/>
          <w:numId w:val="1"/>
        </w:numPr>
        <w:rPr/>
      </w:pPr>
      <w:bookmarkStart w:id="535" w:name="pg7732_73467"/>
      <w:bookmarkStart w:id="536" w:name="__RefHeading___Toc4582245_1051229030"/>
      <w:bookmarkStart w:id="537" w:name="_Toc194"/>
      <w:bookmarkEnd w:id="535"/>
      <w:bookmarkEnd w:id="536"/>
      <w:r>
        <w:rPr>
          <w:rtl w:val="true"/>
        </w:rPr>
        <w:t>المبحث الأول</w:t>
      </w:r>
      <w:r>
        <w:rPr>
          <w:rtl w:val="true"/>
        </w:rPr>
        <w:t xml:space="preserve">: </w:t>
      </w:r>
      <w:r>
        <w:rPr>
          <w:rtl w:val="true"/>
        </w:rPr>
        <w:t>أثر الإمام علي في قيام الدول الإسلامية</w:t>
      </w:r>
      <w:bookmarkEnd w:id="537"/>
    </w:p>
    <w:p>
      <w:pPr>
        <w:pStyle w:val="Heading4"/>
        <w:numPr>
          <w:ilvl w:val="3"/>
          <w:numId w:val="1"/>
        </w:numPr>
        <w:rPr/>
      </w:pPr>
      <w:bookmarkStart w:id="538" w:name="__RefHeading___Toc4582247_1051229030"/>
      <w:bookmarkStart w:id="539" w:name="_Toc195"/>
      <w:bookmarkEnd w:id="538"/>
      <w:r>
        <w:rPr>
          <w:rtl w:val="true"/>
        </w:rPr>
        <w:t>اشارة</w:t>
      </w:r>
      <w:bookmarkEnd w:id="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 الممانعة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الموالية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7732_73469"/>
      <w:bookmarkStart w:id="541" w:name="pg7732_73469"/>
      <w:bookmarkEnd w:id="541"/>
    </w:p>
    <w:p>
      <w:pPr>
        <w:pStyle w:val="Heading4"/>
        <w:numPr>
          <w:ilvl w:val="3"/>
          <w:numId w:val="1"/>
        </w:numPr>
        <w:rPr/>
      </w:pPr>
      <w:bookmarkStart w:id="542" w:name="pg7732_73469"/>
      <w:bookmarkStart w:id="543" w:name="__RefHeading___Toc4582249_1051229030"/>
      <w:bookmarkStart w:id="544" w:name="_Toc196"/>
      <w:bookmarkEnd w:id="542"/>
      <w:bookmarkEnd w:id="543"/>
      <w:r>
        <w:rPr>
          <w:rtl w:val="true"/>
        </w:rPr>
        <w:t>المبحث الأول أثر الامام علي في قيام الدول الإسلامية</w:t>
      </w:r>
      <w:r>
        <w:rPr>
          <w:rtl w:val="true"/>
        </w:rPr>
        <w:t>.</w:t>
      </w:r>
      <w:bookmarkEnd w:id="544"/>
    </w:p>
    <w:p>
      <w:pPr>
        <w:pStyle w:val="Heading5"/>
        <w:numPr>
          <w:ilvl w:val="4"/>
          <w:numId w:val="1"/>
        </w:numPr>
        <w:rPr/>
      </w:pPr>
      <w:bookmarkStart w:id="545" w:name="__RefHeading___Toc4582251_1051229030"/>
      <w:bookmarkStart w:id="546" w:name="_Toc197"/>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إن توحيد الفكر السياسي حول منهج معین يتحكم بالوجود السياسي لكل الدول هو أمرٌ يصعب حدوثه في ضوء تنوع معطيات الواقع السياسي الإنساني القديم والمعاصر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هنالك مناهج مؤثرة كما يصور لنا التاريخ السياسي الإسلامي ومن ضمنها المنهج السياسي للامام علي الذي أصبح دستوراً للكثیر من الدول، وكان من أسباب ومسببات قيام أو سقوط دول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أن نلمس اثر هذا المنهج عبر تحديد نوعین من الدول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 الممانعة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الأموية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العباسية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الموالية</w:t>
      </w:r>
      <w:r>
        <w:rPr>
          <w:rFonts w:eastAsia="Amiri" w:cs="Amiri" w:ascii="Amiri" w:hAnsi="Amiri"/>
          <w:color w:val="111111"/>
          <w:sz w:val="28"/>
          <w:szCs w:val="28"/>
          <w:rtl w:val="true"/>
          <w:lang w:bidi="ar-SA"/>
        </w:rPr>
        <w:t xml:space="preserve">. </w:t>
      </w:r>
      <w:bookmarkStart w:id="547" w:name="pg7732_73470"/>
    </w:p>
    <w:p>
      <w:pPr>
        <w:pStyle w:val="Heading5"/>
        <w:numPr>
          <w:ilvl w:val="4"/>
          <w:numId w:val="1"/>
        </w:numPr>
        <w:rPr/>
      </w:pPr>
      <w:bookmarkStart w:id="548" w:name="__RefHeading___Toc4582253_1051229030"/>
      <w:bookmarkStart w:id="549" w:name="_Toc198"/>
      <w:bookmarkEnd w:id="547"/>
      <w:bookmarkEnd w:id="548"/>
      <w:r>
        <w:rPr/>
        <w:t>1</w:t>
      </w:r>
      <w:r>
        <w:rPr>
          <w:rtl w:val="true"/>
        </w:rPr>
        <w:t xml:space="preserve">. </w:t>
      </w:r>
      <w:r>
        <w:rPr>
          <w:rtl w:val="true"/>
        </w:rPr>
        <w:t>الدول الممانعة</w:t>
      </w:r>
      <w:r>
        <w:rPr>
          <w:rtl w:val="true"/>
        </w:rPr>
        <w:t>:</w:t>
      </w:r>
      <w:bookmarkEnd w:id="549"/>
    </w:p>
    <w:p>
      <w:pPr>
        <w:pStyle w:val="BookText"/>
        <w:rPr/>
      </w:pPr>
      <w:r>
        <w:rPr>
          <w:rFonts w:ascii="Amiri" w:hAnsi="Amiri" w:eastAsia="Amiri" w:cs="Amiri"/>
          <w:color w:val="111111"/>
          <w:sz w:val="28"/>
          <w:sz w:val="28"/>
          <w:szCs w:val="28"/>
          <w:rtl w:val="true"/>
          <w:lang w:bidi="ar-SA"/>
        </w:rPr>
        <w:t>ويقصد الدول التي رفعت شعار الإسلام إلا أنها لم تلتزم بمحتواه وقيمه، بل ابتدعت مبادئ جديدة حسب مزاجها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ابرز من حكم وفق هذا الأساس وتربع على عرش الدولة الإسلامية لفرات طويلة الأمويون والعباسيون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582255_1051229030"/>
      <w:bookmarkStart w:id="551" w:name="_Toc199"/>
      <w:bookmarkEnd w:id="550"/>
      <w:r>
        <w:rPr/>
        <w:t>2</w:t>
      </w:r>
      <w:r>
        <w:rPr>
          <w:rtl w:val="true"/>
        </w:rPr>
        <w:t xml:space="preserve">. </w:t>
      </w:r>
      <w:r>
        <w:rPr>
          <w:rtl w:val="true"/>
        </w:rPr>
        <w:t>الدولة الأموية</w:t>
      </w:r>
      <w:bookmarkEnd w:id="551"/>
    </w:p>
    <w:p>
      <w:pPr>
        <w:pStyle w:val="BookText"/>
        <w:rPr/>
      </w:pPr>
      <w:r>
        <w:rPr>
          <w:rFonts w:ascii="IRNazanin" w:hAnsi="IRNazanin" w:eastAsia="IRNazanin"/>
          <w:color w:val="111111"/>
          <w:sz w:val="28"/>
          <w:sz w:val="28"/>
          <w:szCs w:val="28"/>
          <w:rtl w:val="true"/>
          <w:lang w:bidi="fa-IR"/>
        </w:rPr>
        <w:t>كانت الدولة الأموية هي السلطة الحاكمة قبل الإسلام للجزيرة العربية لكن بعد ظهور الإسلام وسيادته اختفت هذه الدولة وحاول رموزها التسلل والنفوذ عبر تولي بعض المناصب وصولا إلى السلطة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عبر عنه أبو سفيان بعد أن تسلم زمام السلطة الخليفة الثالث عثمان بن عفان إذ 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أمية تلقفوها تلقف الكرة فوالذي يحلف به أبو سفيان لتصیرن إلى صبيانكم وراثة فما هنالك جنة ولا نار</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الدولة الأموية تأسست فعليا في الشام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تولى معاوية ابن أبي سفيان السلطة بعد صلحه مع الامام الحسن واستمر الحكم الأموي إلى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ابرز الحكام الأمويین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بن معاوية والوليد بن عبد الملك وإبراهيم بن الوليد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4582257_1051229030"/>
      <w:bookmarkStart w:id="553" w:name="_Toc200"/>
      <w:bookmarkEnd w:id="552"/>
      <w:r>
        <w:rPr>
          <w:rtl w:val="true"/>
        </w:rPr>
        <w:t>المنهج السياسي الأموي</w:t>
      </w:r>
      <w:r>
        <w:rPr>
          <w:rtl w:val="true"/>
        </w:rPr>
        <w:t>:</w:t>
      </w:r>
      <w:bookmarkEnd w:id="553"/>
    </w:p>
    <w:p>
      <w:pPr>
        <w:pStyle w:val="Heading6"/>
        <w:numPr>
          <w:ilvl w:val="5"/>
          <w:numId w:val="1"/>
        </w:numPr>
        <w:rPr/>
      </w:pPr>
      <w:bookmarkStart w:id="554" w:name="__RefHeading___Toc4582259_1051229030"/>
      <w:bookmarkStart w:id="555" w:name="_Toc201"/>
      <w:bookmarkEnd w:id="554"/>
      <w:r>
        <w:rPr>
          <w:rtl w:val="true"/>
        </w:rPr>
        <w:t>اشارة</w:t>
      </w:r>
      <w:bookmarkEnd w:id="5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متابعة التاريخ السياسي للحكم الأموي يكشف عن سیرورته وفق أسس </w:t>
      </w:r>
      <w:bookmarkStart w:id="556" w:name="pg7732_73471"/>
    </w:p>
    <w:p>
      <w:pPr>
        <w:pStyle w:val="BookText"/>
        <w:rPr/>
      </w:pPr>
      <w:bookmarkEnd w:id="556"/>
      <w:r>
        <w:rPr>
          <w:rFonts w:ascii="Amiri" w:hAnsi="Amiri" w:eastAsia="Amiri" w:cs="Amiri"/>
          <w:color w:val="111111"/>
          <w:sz w:val="28"/>
          <w:sz w:val="28"/>
          <w:szCs w:val="28"/>
          <w:rtl w:val="true"/>
          <w:lang w:bidi="ar-SA"/>
        </w:rPr>
        <w:t>توارثها الحكام الأمويون خلال مدّة حكمهم ومن أهمها مايلي</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4582261_1051229030"/>
      <w:bookmarkStart w:id="558" w:name="_Toc202"/>
      <w:bookmarkEnd w:id="557"/>
      <w:r>
        <w:rPr/>
        <w:t>1</w:t>
      </w:r>
      <w:r>
        <w:rPr>
          <w:rtl w:val="true"/>
        </w:rPr>
        <w:t xml:space="preserve">. </w:t>
      </w:r>
      <w:r>
        <w:rPr>
          <w:rtl w:val="true"/>
        </w:rPr>
        <w:t>تبديل نظام الحكم</w:t>
      </w:r>
      <w:r>
        <w:rPr>
          <w:rtl w:val="true"/>
        </w:rPr>
        <w:t>:</w:t>
      </w:r>
      <w:bookmarkEnd w:id="558"/>
    </w:p>
    <w:p>
      <w:pPr>
        <w:pStyle w:val="BookText"/>
        <w:rPr/>
      </w:pPr>
      <w:r>
        <w:rPr>
          <w:rFonts w:ascii="Amiri" w:hAnsi="Amiri" w:eastAsia="Amiri" w:cs="Amiri"/>
          <w:color w:val="111111"/>
          <w:sz w:val="28"/>
          <w:sz w:val="28"/>
          <w:szCs w:val="28"/>
          <w:rtl w:val="true"/>
          <w:lang w:bidi="ar-SA"/>
        </w:rPr>
        <w:t>فقد حول الأمويون الحكم الإسلامي إلى نظام ملكي وراثي ليس للأمة الإسلامية أي إرادة في اختيار الحاكم الذي أصبح يفرض عليها الواحد تلو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أثار رفضاً وأدى الى قيام ثورات على النظام المتسلط كأن أبرزها ثورة الامام الحسین والحرة والتوابین وثورة المختار الثقفي وثورة عبد الله بن الزبیر مما أسهم في زعزعة النظام الأموي التي أدت بعدها إلى زواله</w:t>
      </w:r>
      <w:r>
        <w:rPr>
          <w:rFonts w:eastAsia="IRNazanin" w:cs="IRNazanin"/>
          <w:color w:val="111111"/>
          <w:sz w:val="28"/>
          <w:szCs w:val="28"/>
          <w:rtl w:val="true"/>
          <w:lang w:bidi="fa-IR"/>
        </w:rPr>
        <w:t>.</w:t>
      </w:r>
    </w:p>
    <w:p>
      <w:pPr>
        <w:pStyle w:val="Heading6"/>
        <w:numPr>
          <w:ilvl w:val="5"/>
          <w:numId w:val="1"/>
        </w:numPr>
        <w:rPr/>
      </w:pPr>
      <w:bookmarkStart w:id="559" w:name="__RefHeading___Toc4582263_1051229030"/>
      <w:bookmarkStart w:id="560" w:name="_Toc203"/>
      <w:bookmarkEnd w:id="559"/>
      <w:r>
        <w:rPr/>
        <w:t>2</w:t>
      </w:r>
      <w:r>
        <w:rPr>
          <w:rtl w:val="true"/>
        </w:rPr>
        <w:t xml:space="preserve">. </w:t>
      </w:r>
      <w:r>
        <w:rPr>
          <w:rtl w:val="true"/>
        </w:rPr>
        <w:t>إحياء العصبية الجاهلية</w:t>
      </w:r>
      <w:r>
        <w:rPr>
          <w:rtl w:val="true"/>
        </w:rPr>
        <w:t>:</w:t>
      </w:r>
      <w:bookmarkEnd w:id="56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اختيار القادة والولاة في العهد الأموي يبنى على أسس إسلامية أو معايير الكفاءة والصلاح، وإنما كان يتم الاختيار وفق الانتماءات الضيقة التي شجعت على إحياء العصبية الجاهلية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فالأمراء الأمويون كانوا يساعدون على إنماء هذه الروح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ولي يماني رفع رؤوس أهل اليمن واستعملهم عمالا على الأمصار فإذا تلاه حضري عكس الأمر وانتقم من سلفه ومن عماله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وقد برزت ظاهرة العصبية</w:t>
      </w:r>
      <w:r>
        <w:rPr>
          <w:rStyle w:val="FootnoteAnchor"/>
          <w:rtl w:val="true"/>
        </w:rPr>
        <w:footnoteReference w:id="495"/>
      </w:r>
      <w:r>
        <w:rPr>
          <w:rFonts w:ascii="IRNazanin" w:hAnsi="IRNazanin" w:eastAsia="IRNazanin"/>
          <w:color w:val="111111"/>
          <w:sz w:val="28"/>
          <w:sz w:val="28"/>
          <w:szCs w:val="28"/>
          <w:rtl w:val="true"/>
          <w:lang w:bidi="fa-IR"/>
        </w:rPr>
        <w:t>خلال مدّة الحكم الأموي خصوصا في أوقات الحروب بین القبائل</w:t>
      </w:r>
      <w:r>
        <w:rPr>
          <w:rFonts w:eastAsia="IRNazanin" w:cs="IRNazanin"/>
          <w:color w:val="111111"/>
          <w:sz w:val="28"/>
          <w:szCs w:val="28"/>
          <w:rtl w:val="true"/>
          <w:lang w:bidi="fa-IR"/>
        </w:rPr>
        <w:t xml:space="preserve">. </w:t>
      </w:r>
      <w:bookmarkStart w:id="561" w:name="pg7732_73472"/>
    </w:p>
    <w:p>
      <w:pPr>
        <w:pStyle w:val="Heading6"/>
        <w:numPr>
          <w:ilvl w:val="5"/>
          <w:numId w:val="1"/>
        </w:numPr>
        <w:rPr/>
      </w:pPr>
      <w:bookmarkStart w:id="562" w:name="__RefHeading___Toc4582265_1051229030"/>
      <w:bookmarkStart w:id="563" w:name="_Toc204"/>
      <w:bookmarkEnd w:id="561"/>
      <w:bookmarkEnd w:id="562"/>
      <w:r>
        <w:rPr/>
        <w:t>1</w:t>
      </w:r>
      <w:r>
        <w:rPr>
          <w:rtl w:val="true"/>
        </w:rPr>
        <w:t xml:space="preserve">. </w:t>
      </w:r>
      <w:r>
        <w:rPr/>
        <w:t>3</w:t>
      </w:r>
      <w:r>
        <w:rPr>
          <w:rtl w:val="true"/>
        </w:rPr>
        <w:t xml:space="preserve">. </w:t>
      </w:r>
      <w:r>
        <w:rPr>
          <w:rtl w:val="true"/>
        </w:rPr>
        <w:t>إشاعة ثقافة الجبرية</w:t>
      </w:r>
      <w:r>
        <w:rPr>
          <w:rtl w:val="true"/>
        </w:rPr>
        <w:t>:</w:t>
      </w:r>
      <w:bookmarkEnd w:id="563"/>
    </w:p>
    <w:p>
      <w:pPr>
        <w:pStyle w:val="BookText"/>
        <w:rPr/>
      </w:pPr>
      <w:r>
        <w:rPr>
          <w:rFonts w:ascii="IRNazanin" w:hAnsi="IRNazanin" w:eastAsia="IRNazanin"/>
          <w:color w:val="111111"/>
          <w:sz w:val="28"/>
          <w:sz w:val="28"/>
          <w:szCs w:val="28"/>
          <w:rtl w:val="true"/>
          <w:lang w:bidi="fa-IR"/>
        </w:rPr>
        <w:t>تحتاج الدول المستبدة عادة إلى دعم سلطاتها بالقوة تارة وبالدعامة الفكرية الفلسفية تارة أخرى، لتبرير أي سلوك سياسي خاطئ تتخذه لتحاول تضليل 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والدولة الأموية سعت لإشاعة بعض الثقافات الدخيلة على تعاليم الإسلام لتخدير الجماهیر كثقافة الجبرية التي تعني نسب كل تصرفات السلطة الحاكمة إلى الله، وأنه لولا المصلحة التي يعرفها الباري في ذلك الأمر لما حدث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منطق الجبريین هو أن ما هو كائن هو الذي يجب أن يكون وأن ما هو غیر كائن هو الذي يجب أن لا يكون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ويمكننا أن نلمس اهتمام الأمويین بإشاعة تلك الثقافة عبر تكليفهم بعض علماء السلاطين، لصياغة روايات مزيفة تدعم هذه الفكرة أو عن طريق كتابة القصائد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اضافة إلى الحوارات التي كانت تدور بین قادة البلاط الأموي ومعارضيهم ومنها الحوار الذي دار بین عبيد الله بن زياد حاكم الكوفة الأموي وزينب بنت الامام علي بن أبي طالب، اذ قال لها بعد قتل اخيها الامام الحسین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باهل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عليهم القتل فبرزوا إلى مضاجعهم وسيجمع الله بينك وبينهم فتحاجون اليه وتختصمون اليه فانظر لمن الفلج يومئذ ثكلتك امك يابن مرجانة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564" w:name="pg7732_73473"/>
    </w:p>
    <w:p>
      <w:pPr>
        <w:pStyle w:val="Heading6"/>
        <w:numPr>
          <w:ilvl w:val="5"/>
          <w:numId w:val="1"/>
        </w:numPr>
        <w:rPr/>
      </w:pPr>
      <w:bookmarkStart w:id="565" w:name="__RefHeading___Toc4582267_1051229030"/>
      <w:bookmarkStart w:id="566" w:name="_Toc205"/>
      <w:bookmarkEnd w:id="564"/>
      <w:bookmarkEnd w:id="565"/>
      <w:r>
        <w:rPr/>
        <w:t>4</w:t>
      </w:r>
      <w:r>
        <w:rPr>
          <w:rtl w:val="true"/>
        </w:rPr>
        <w:t xml:space="preserve">. </w:t>
      </w:r>
      <w:r>
        <w:rPr>
          <w:rtl w:val="true"/>
        </w:rPr>
        <w:t>محاربة نهج الامام علي السياسي</w:t>
      </w:r>
      <w:r>
        <w:rPr>
          <w:rtl w:val="true"/>
        </w:rPr>
        <w:t>:</w:t>
      </w:r>
      <w:bookmarkEnd w:id="566"/>
    </w:p>
    <w:p>
      <w:pPr>
        <w:pStyle w:val="BookText"/>
        <w:rPr/>
      </w:pPr>
      <w:r>
        <w:rPr>
          <w:rFonts w:ascii="Amiri" w:hAnsi="Amiri" w:eastAsia="Amiri" w:cs="Amiri"/>
          <w:color w:val="111111"/>
          <w:sz w:val="28"/>
          <w:sz w:val="28"/>
          <w:szCs w:val="28"/>
          <w:rtl w:val="true"/>
          <w:lang w:bidi="ar-SA"/>
        </w:rPr>
        <w:t xml:space="preserve">فعندما تمكن الأمويون من السلطة سعوا إلى إلغاء كل ما أسسه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سياسته العادلة بل قاموا بمحاربة أتباعه ومحبيه وأصبحوا يسبونه ويلعنونه على منابر صلوات الجمعة في كل بلاد المسلمين لمدة ستين سنة إلى أن تولى الخلافة عمر بن عبد العزيز الذي ألغى هذه السنة السيئة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4582269_1051229030"/>
      <w:bookmarkStart w:id="568" w:name="_Toc206"/>
      <w:bookmarkEnd w:id="567"/>
      <w:r>
        <w:rPr>
          <w:rtl w:val="true"/>
        </w:rPr>
        <w:t>أسباب سقوط الدولة الأموية</w:t>
      </w:r>
      <w:r>
        <w:rPr>
          <w:rtl w:val="true"/>
        </w:rPr>
        <w:t>:</w:t>
      </w:r>
      <w:bookmarkEnd w:id="568"/>
    </w:p>
    <w:p>
      <w:pPr>
        <w:pStyle w:val="Heading6"/>
        <w:numPr>
          <w:ilvl w:val="5"/>
          <w:numId w:val="1"/>
        </w:numPr>
        <w:rPr/>
      </w:pPr>
      <w:bookmarkStart w:id="569" w:name="__RefHeading___Toc4582271_1051229030"/>
      <w:bookmarkStart w:id="570" w:name="_Toc20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لم يستمر الحكم الأموي في السيطرة على البلاد الإسلامية طويلا بسبب سياساته التعسفية ولوجود عدة أسباب أخرى أدت إلى سقوط حكمهم نذكر بعضًا منها</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4582273_1051229030"/>
      <w:bookmarkStart w:id="572" w:name="_Toc208"/>
      <w:bookmarkEnd w:id="571"/>
      <w:r>
        <w:rPr/>
        <w:t>1</w:t>
      </w:r>
      <w:r>
        <w:rPr>
          <w:rtl w:val="true"/>
        </w:rPr>
        <w:t xml:space="preserve">. </w:t>
      </w:r>
      <w:r>
        <w:rPr>
          <w:rtl w:val="true"/>
        </w:rPr>
        <w:t>الصراع حول السلطة</w:t>
      </w:r>
      <w:r>
        <w:rPr>
          <w:rtl w:val="true"/>
        </w:rPr>
        <w:t>:</w:t>
      </w:r>
      <w:bookmarkEnd w:id="572"/>
    </w:p>
    <w:p>
      <w:pPr>
        <w:pStyle w:val="BookText"/>
        <w:rPr/>
      </w:pPr>
      <w:r>
        <w:rPr>
          <w:rFonts w:ascii="IRNazanin" w:hAnsi="IRNazanin" w:eastAsia="IRNazanin"/>
          <w:color w:val="111111"/>
          <w:sz w:val="28"/>
          <w:sz w:val="28"/>
          <w:szCs w:val="28"/>
          <w:rtl w:val="true"/>
          <w:lang w:bidi="fa-IR"/>
        </w:rPr>
        <w:t>إن نشوء الاختلافات بین مكونات الدولة الأموية الحاكمة جاء نتيجة لمبدأ الثورات في تولي الحكم السيىء مما أدى إلى حدوث صراع دموي انتهى بقتل احدهم الآخر من اجل السلطة، وهذا كان واضحا من خلال الاغتيالات التي كانت تحدث في البيت الأموي كقتل عمر بن عبد العزيز بالسم من قبل ابن عمه يزيد بن عبد الملك</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والتي ادت إلى ضعف الوجود الأموي على رأس السلطة الحاكمة</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4582275_1051229030"/>
      <w:bookmarkStart w:id="574" w:name="_Toc209"/>
      <w:bookmarkEnd w:id="573"/>
      <w:r>
        <w:rPr/>
        <w:t>2</w:t>
      </w:r>
      <w:r>
        <w:rPr>
          <w:rtl w:val="true"/>
        </w:rPr>
        <w:t xml:space="preserve">. </w:t>
      </w:r>
      <w:r>
        <w:rPr>
          <w:rtl w:val="true"/>
        </w:rPr>
        <w:t>تفشي ازدياد ظاهرة النساء في مؤسسة الخلافة الأموية</w:t>
      </w:r>
      <w:r>
        <w:rPr>
          <w:rtl w:val="true"/>
        </w:rPr>
        <w:t>:</w:t>
      </w:r>
      <w:bookmarkEnd w:id="5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الحكام الأمويون هم الذين ادخلوا إلى دار الخلافة الخلاعة والمجون والفجور وشرب الخمر وممارسة المحرمات الشاذة ففقدت الخلافة هيبتها </w:t>
      </w:r>
    </w:p>
    <w:p>
      <w:pPr>
        <w:pStyle w:val="BookText"/>
        <w:rPr/>
      </w:pPr>
      <w:r>
        <w:rPr>
          <w:rFonts w:ascii="Amiri" w:hAnsi="Amiri" w:eastAsia="Amiri" w:cs="Amiri"/>
          <w:color w:val="111111"/>
          <w:sz w:val="28"/>
          <w:sz w:val="28"/>
          <w:szCs w:val="28"/>
          <w:rtl w:val="true"/>
          <w:lang w:bidi="ar-SA"/>
        </w:rPr>
        <w:t>الروحية ومكانتها في النفوس، يقول الصحابي عبد الله بن حنظلة بعد أن التقى بيزيد ورأى فجوره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ظننا أن ترمى الحجارة من السماء، إنه رجل ينكح أمهات الأولاد والبنات والأخوات ويشرب الخمر ويدع الصلاة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 احد مشايخ الأمويین عن سبب سقوط الدولة الأموية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شغلنا بلذاتنا عن تفقد ما كان تفقده يلزمنا فظلمنا رعيتنا فيئسوا من إنصافنا وتمنوا الراحة منا وتحمل على أصل خراجنا فتخلوا عنا وخربت ضياعنا فخلت بيوت أموالنا ووثقنا بوزرائنا فآثروا منافعهم على منافعنا وأمضوا اموراً دوننا اخفوا علمها عنا وتأخر عطاء جندنا فزالت طاعتهم لنا واستدعاهم أعادينا فتضافروا معهم على حربنا وطلبنا أعداؤنا فعجزنا عنهم لقلة أنصارنا</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وهذا النص يشیر بوضوح إلى حالة الانتكاسة التي كانت تعيشها الدولة الاسلامية في عهد الأمويین فلا اقتصاد ولا ازدهار، وليس كما يصور لنا بعض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العصر الأموي هو العصر الذهبي للدولة الإسلامية</w:t>
      </w:r>
      <w:r>
        <w:rPr>
          <w:rStyle w:val="FootnoteAnchor"/>
          <w:rtl w:val="true"/>
        </w:rPr>
        <w:footnoteReference w:id="503"/>
      </w:r>
      <w:r>
        <w:rPr>
          <w:rFonts w:ascii="IRNazanin" w:hAnsi="IRNazanin" w:eastAsia="IRNazanin"/>
          <w:color w:val="111111"/>
          <w:sz w:val="28"/>
          <w:sz w:val="28"/>
          <w:szCs w:val="28"/>
          <w:rtl w:val="true"/>
          <w:lang w:bidi="fa-IR"/>
        </w:rPr>
        <w:t xml:space="preserve">، وهذا الكلام صحيح لانحصار الذهب في ايدي الحكام الأمويین فقط وبنائهم للقصور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وافتقار الناس لابسط مستلزمات العيش</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575" w:name="pg7732_73475"/>
    </w:p>
    <w:p>
      <w:pPr>
        <w:pStyle w:val="Heading5"/>
        <w:numPr>
          <w:ilvl w:val="4"/>
          <w:numId w:val="1"/>
        </w:numPr>
        <w:rPr/>
      </w:pPr>
      <w:bookmarkStart w:id="576" w:name="__RefHeading___Toc4582277_1051229030"/>
      <w:bookmarkStart w:id="577" w:name="_Toc210"/>
      <w:bookmarkEnd w:id="575"/>
      <w:bookmarkEnd w:id="576"/>
      <w:r>
        <w:rPr>
          <w:rtl w:val="true"/>
        </w:rPr>
        <w:t>استخدام العنف واهانة المقدسات</w:t>
      </w:r>
      <w:r>
        <w:rPr>
          <w:rtl w:val="true"/>
        </w:rPr>
        <w:t>:</w:t>
      </w:r>
      <w:bookmarkEnd w:id="577"/>
    </w:p>
    <w:p>
      <w:pPr>
        <w:pStyle w:val="BookText"/>
        <w:rPr/>
      </w:pPr>
      <w:r>
        <w:rPr>
          <w:rFonts w:ascii="IRNazanin" w:hAnsi="IRNazanin" w:eastAsia="IRNazanin"/>
          <w:color w:val="111111"/>
          <w:sz w:val="28"/>
          <w:sz w:val="28"/>
          <w:szCs w:val="28"/>
          <w:rtl w:val="true"/>
          <w:lang w:bidi="fa-IR"/>
        </w:rPr>
        <w:t>إن سياسة القمع والاستبداد كانت من سمات السياسة الأموية التي عجلت بزوال 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الحكام الأمويون بداية من معاوية إلى آخر حاكم باقصاء كل معارض لهم مهما كانت منزلته كبیرة في الاسلام</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 xml:space="preserve">، كذلك لم يحافظ الأمويون على قداسة الاماكن المقدسة الإسلامية فقد حرقوا الكعبة واستباحوا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وانتهكوا الاعراض فيها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هذه السياسة التي انتهجها الأمويون ادت إلى ردود افعال قوية تمثلت بقيام ثورات عارمة تبنتها التيارات الإسلامية المتنوعة من ابناء التيار العلوي الرسالي، وكذلك من بقية الفرق الإسلامية فاستفادت العائلة العباسية من هذا الموج فاستقطبته لتؤسس به الدولة الجديدة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582279_1051229030"/>
      <w:bookmarkStart w:id="579" w:name="_Toc211"/>
      <w:bookmarkEnd w:id="578"/>
      <w:r>
        <w:rPr>
          <w:rtl w:val="true"/>
        </w:rPr>
        <w:t>الدولة العباسية</w:t>
      </w:r>
      <w:r>
        <w:rPr>
          <w:rtl w:val="true"/>
        </w:rPr>
        <w:t>:</w:t>
      </w:r>
      <w:bookmarkEnd w:id="579"/>
    </w:p>
    <w:p>
      <w:pPr>
        <w:pStyle w:val="BookText"/>
        <w:rPr/>
      </w:pPr>
      <w:r>
        <w:rPr>
          <w:rFonts w:ascii="IRNazanin" w:hAnsi="IRNazanin" w:eastAsia="IRNazanin"/>
          <w:color w:val="111111"/>
          <w:sz w:val="28"/>
          <w:sz w:val="28"/>
          <w:szCs w:val="28"/>
          <w:rtl w:val="true"/>
          <w:lang w:bidi="fa-IR"/>
        </w:rPr>
        <w:t>كانت الدولة العباسية محط أنظار وآمال الثوار الذين أطاحوا بالحكم الأموي وقد رفع العباسيون شعارات الاصلاح والعدل والسیر على النهج الإسلامي الاصيل والرضا من آل محمد كما يعبرون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الواقع التاريخي يتحدث عن صدمة أصابت الثوار نتيجة عدم وفاء العباسيين بوعودهم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ويصور لنا احد الشعراء هذه الصدمة قائلا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ياليت ظلم بني مروانَ 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r>
        <w:rPr>
          <w:rStyle w:val="FootnoteAnchor"/>
          <w:rtl w:val="true"/>
        </w:rPr>
        <w:footnoteReference w:id="507"/>
      </w:r>
      <w:bookmarkStart w:id="580" w:name="pg7732_73476"/>
    </w:p>
    <w:p>
      <w:pPr>
        <w:pStyle w:val="BookText"/>
        <w:rPr/>
      </w:pPr>
      <w:bookmarkEnd w:id="580"/>
      <w:r>
        <w:rPr>
          <w:rFonts w:ascii="Amiri" w:hAnsi="Amiri" w:eastAsia="Amiri" w:cs="Amiri"/>
          <w:color w:val="111111"/>
          <w:sz w:val="28"/>
          <w:sz w:val="28"/>
          <w:szCs w:val="28"/>
          <w:rtl w:val="true"/>
          <w:lang w:bidi="ar-SA"/>
        </w:rPr>
        <w:t>فالعباسيون استمروا على السياسة نفسها التي اتبعها الأمويون من توارث الحكم بينهم واستخدام القمع ضد كل من يعارض سياستهم خصوصا أبناء التيار الرسالي من اتباع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وللوقوف على ابرز محاور السياسة العباسية خلال مدّة حكمهم التي استمرت من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وانتهت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فلا بد من تقسيم الدولة العباسية إلى ثلاثة عصور</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4582281_1051229030"/>
      <w:bookmarkStart w:id="582" w:name="_Toc212"/>
      <w:bookmarkEnd w:id="581"/>
      <w:r>
        <w:rPr>
          <w:rtl w:val="true"/>
        </w:rPr>
        <w:t>العصر الاول</w:t>
      </w:r>
      <w:r>
        <w:rPr>
          <w:rtl w:val="true"/>
        </w:rPr>
        <w:t>: (</w:t>
      </w:r>
      <w:r>
        <w:rPr>
          <w:rtl w:val="true"/>
        </w:rPr>
        <w:t>عصر القوة</w:t>
      </w:r>
      <w:r>
        <w:rPr>
          <w:rtl w:val="true"/>
        </w:rPr>
        <w:t xml:space="preserve">) </w:t>
      </w:r>
      <w:r>
        <w:rPr/>
        <w:t>132</w:t>
      </w:r>
      <w:r>
        <w:rPr>
          <w:rtl w:val="true"/>
        </w:rPr>
        <w:t xml:space="preserve"> </w:t>
      </w:r>
      <w:r>
        <w:rPr>
          <w:rtl w:val="true"/>
        </w:rPr>
        <w:t xml:space="preserve">ه </w:t>
      </w:r>
      <w:r>
        <w:rPr>
          <w:rtl w:val="true"/>
        </w:rPr>
        <w:t xml:space="preserve">- </w:t>
      </w:r>
      <w:r>
        <w:rPr/>
        <w:t>232</w:t>
      </w:r>
      <w:r>
        <w:rPr>
          <w:rtl w:val="true"/>
        </w:rPr>
        <w:t xml:space="preserve"> </w:t>
      </w:r>
      <w:r>
        <w:rPr>
          <w:rtl w:val="true"/>
        </w:rPr>
        <w:t>ه</w:t>
      </w:r>
      <w:r>
        <w:rPr>
          <w:rtl w:val="true"/>
        </w:rPr>
        <w:t>.</w:t>
      </w:r>
      <w:bookmarkEnd w:id="582"/>
    </w:p>
    <w:p>
      <w:pPr>
        <w:pStyle w:val="Heading6"/>
        <w:numPr>
          <w:ilvl w:val="5"/>
          <w:numId w:val="1"/>
        </w:numPr>
        <w:rPr/>
      </w:pPr>
      <w:bookmarkStart w:id="583" w:name="__RefHeading___Toc4582283_1051229030"/>
      <w:bookmarkStart w:id="584" w:name="_Toc213"/>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ويعدّ هذا العصر من ازهر العصور التي عاشها العباسيون لقوة سيطرتهم فيه على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السياسة الصارمة التي أبدوها منذ بداية نفوذهم، ويمكن أن نحدد معالمها عبر بيان الاجراءات التي اتخذها حكام هذا العصر خلال هذه الحقبة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4582285_1051229030"/>
      <w:bookmarkStart w:id="586" w:name="_Toc214"/>
      <w:bookmarkEnd w:id="585"/>
      <w:r>
        <w:rPr/>
        <w:t>1</w:t>
      </w:r>
      <w:r>
        <w:rPr>
          <w:rtl w:val="true"/>
        </w:rPr>
        <w:t xml:space="preserve">. </w:t>
      </w:r>
      <w:r>
        <w:rPr/>
        <w:t>1</w:t>
      </w:r>
      <w:r>
        <w:rPr>
          <w:rtl w:val="true"/>
        </w:rPr>
        <w:t xml:space="preserve">. </w:t>
      </w:r>
      <w:r>
        <w:rPr>
          <w:rtl w:val="true"/>
        </w:rPr>
        <w:t>القضاء على الأمويين</w:t>
      </w:r>
      <w:r>
        <w:rPr>
          <w:rtl w:val="true"/>
        </w:rPr>
        <w:t>:</w:t>
      </w:r>
      <w:bookmarkEnd w:id="586"/>
    </w:p>
    <w:p>
      <w:pPr>
        <w:pStyle w:val="BookText"/>
        <w:rPr/>
      </w:pPr>
      <w:r>
        <w:rPr>
          <w:rFonts w:ascii="IRNazanin" w:hAnsi="IRNazanin" w:eastAsia="IRNazanin"/>
          <w:color w:val="111111"/>
          <w:sz w:val="28"/>
          <w:sz w:val="28"/>
          <w:szCs w:val="28"/>
          <w:rtl w:val="true"/>
          <w:lang w:bidi="fa-IR"/>
        </w:rPr>
        <w:t xml:space="preserve">ابتدأ العباسيون باجتثاث كل الوجود الأموي واستخدام وسائل غیر مشروعة في تصفيتهم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اصدار العفو العام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وعند ظهور الأمويین من اماكن اختبائهم يقتلون، وكذلك نكثوا عهود الأمان التي منحت للامويین كقتل ابن هبیرة قائد جيوش مروان الأموي</w:t>
      </w:r>
      <w:r>
        <w:rPr>
          <w:rStyle w:val="FootnoteAnchor"/>
          <w:rtl w:val="true"/>
        </w:rPr>
        <w:footnoteReference w:id="509"/>
      </w:r>
      <w:r>
        <w:rPr>
          <w:rFonts w:ascii="IRNazanin" w:hAnsi="IRNazanin" w:eastAsia="IRNazanin"/>
          <w:color w:val="111111"/>
          <w:sz w:val="28"/>
          <w:sz w:val="28"/>
          <w:szCs w:val="28"/>
          <w:rtl w:val="true"/>
          <w:lang w:bidi="fa-IR"/>
        </w:rPr>
        <w:t>، بعد أن اعطوه الامان</w:t>
      </w:r>
      <w:r>
        <w:rPr>
          <w:rFonts w:eastAsia="IRNazanin" w:cs="IRNazanin"/>
          <w:color w:val="111111"/>
          <w:sz w:val="28"/>
          <w:szCs w:val="28"/>
          <w:rtl w:val="true"/>
          <w:lang w:bidi="fa-IR"/>
        </w:rPr>
        <w:t>.</w:t>
      </w:r>
    </w:p>
    <w:p>
      <w:pPr>
        <w:pStyle w:val="Heading6"/>
        <w:numPr>
          <w:ilvl w:val="5"/>
          <w:numId w:val="1"/>
        </w:numPr>
        <w:rPr/>
      </w:pPr>
      <w:bookmarkStart w:id="587" w:name="__RefHeading___Toc4582287_1051229030"/>
      <w:bookmarkStart w:id="588" w:name="_Toc215"/>
      <w:bookmarkEnd w:id="587"/>
      <w:r>
        <w:rPr/>
        <w:t>2</w:t>
      </w:r>
      <w:r>
        <w:rPr>
          <w:rtl w:val="true"/>
        </w:rPr>
        <w:t xml:space="preserve">. </w:t>
      </w:r>
      <w:r>
        <w:rPr>
          <w:rtl w:val="true"/>
        </w:rPr>
        <w:t>اغتيال قادة الاجهزة الامنية</w:t>
      </w:r>
      <w:r>
        <w:rPr>
          <w:rtl w:val="true"/>
        </w:rPr>
        <w:t>:</w:t>
      </w:r>
      <w:bookmarkEnd w:id="5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أن قام العباسيون بقتل الأمويین ببعض القادة العسكريين عملوا على ازالة كل هؤلاء القادة حتى تختفي كل اسرار عمليات القتل، فقد أمر المنصور </w:t>
      </w:r>
      <w:bookmarkStart w:id="589" w:name="pg7732_73477"/>
    </w:p>
    <w:p>
      <w:pPr>
        <w:pStyle w:val="BookText"/>
        <w:rPr/>
      </w:pPr>
      <w:bookmarkEnd w:id="589"/>
      <w:r>
        <w:rPr>
          <w:rFonts w:ascii="Amiri" w:hAnsi="Amiri" w:eastAsia="Amiri" w:cs="Amiri"/>
          <w:color w:val="111111"/>
          <w:sz w:val="28"/>
          <w:sz w:val="28"/>
          <w:szCs w:val="28"/>
          <w:rtl w:val="true"/>
          <w:lang w:bidi="ar-SA"/>
        </w:rPr>
        <w:t xml:space="preserve">قائده أبا مسلم الخراساني 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الذي لاحق الكثیر من الأمويین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سعى المنصور إلى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الخراساني</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وهذا يدل على عدم وجود اي قيم اسلامية وإنسانية يرجع اليها العباسيون في سياستهم بل كان همهم الاكبر فرض السيطرة بأي طريقة كانت وازالة كل خوف يعترض نفوذهم</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4582289_1051229030"/>
      <w:bookmarkStart w:id="591" w:name="_Toc216"/>
      <w:bookmarkEnd w:id="590"/>
      <w:r>
        <w:rPr/>
        <w:t>3</w:t>
      </w:r>
      <w:r>
        <w:rPr>
          <w:rtl w:val="true"/>
        </w:rPr>
        <w:t xml:space="preserve">. </w:t>
      </w:r>
      <w:r>
        <w:rPr>
          <w:rtl w:val="true"/>
        </w:rPr>
        <w:t>قمع المعارضين لهم</w:t>
      </w:r>
      <w:r>
        <w:rPr>
          <w:rtl w:val="true"/>
        </w:rPr>
        <w:t>:</w:t>
      </w:r>
      <w:bookmarkEnd w:id="591"/>
    </w:p>
    <w:p>
      <w:pPr>
        <w:pStyle w:val="BookText"/>
        <w:rPr/>
      </w:pPr>
      <w:r>
        <w:rPr>
          <w:rFonts w:ascii="Amiri" w:hAnsi="Amiri" w:eastAsia="Amiri" w:cs="Amiri"/>
          <w:color w:val="111111"/>
          <w:sz w:val="28"/>
          <w:sz w:val="28"/>
          <w:szCs w:val="28"/>
          <w:rtl w:val="true"/>
          <w:lang w:bidi="ar-SA"/>
        </w:rPr>
        <w:t xml:space="preserve">ثم انتقل الشره العباسي للدماء إلى من رفعوا شعار المطالب بحقهم فقد 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آل محمد</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وارجاع الحقوق لاهل البيت واذا بهم يقومون بقتل كل علوي يقف امامهم وينتقدهم ويذكرهم بنهج الامام علي السياسي وعدالته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نجد أن العباسيين اجروا كثیراً من المذابح بحق اهل البيت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فخ والتي تعد مثل واقعة كربلاء في مأساتها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وكذلك قاموا بقتل ائمة العلويین وعلى رأسهم الامام الرضا في عهد المأمون العباسي الذي اعطى ولاية العهد ظاهريا إلى الامام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بعد أن شاهد التفاف الناس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له السم وقتله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592" w:name="pg7732_73478"/>
    </w:p>
    <w:p>
      <w:pPr>
        <w:pStyle w:val="Heading6"/>
        <w:numPr>
          <w:ilvl w:val="5"/>
          <w:numId w:val="1"/>
        </w:numPr>
        <w:rPr/>
      </w:pPr>
      <w:bookmarkStart w:id="593" w:name="__RefHeading___Toc4582291_1051229030"/>
      <w:bookmarkStart w:id="594" w:name="_Toc217"/>
      <w:bookmarkEnd w:id="592"/>
      <w:bookmarkEnd w:id="593"/>
      <w:r>
        <w:rPr/>
        <w:t>4</w:t>
      </w:r>
      <w:r>
        <w:rPr>
          <w:rtl w:val="true"/>
        </w:rPr>
        <w:t xml:space="preserve">. </w:t>
      </w:r>
      <w:r>
        <w:rPr>
          <w:rtl w:val="true"/>
        </w:rPr>
        <w:t>بناء المدن المحصنة</w:t>
      </w:r>
      <w:r>
        <w:rPr>
          <w:rtl w:val="true"/>
        </w:rPr>
        <w:t>:</w:t>
      </w:r>
      <w:bookmarkEnd w:id="594"/>
    </w:p>
    <w:p>
      <w:pPr>
        <w:pStyle w:val="BookText"/>
        <w:rPr/>
      </w:pPr>
      <w:r>
        <w:rPr>
          <w:rFonts w:ascii="Amiri" w:hAnsi="Amiri" w:eastAsia="Amiri" w:cs="Amiri"/>
          <w:color w:val="111111"/>
          <w:sz w:val="28"/>
          <w:sz w:val="28"/>
          <w:szCs w:val="28"/>
          <w:rtl w:val="true"/>
          <w:lang w:bidi="ar-SA"/>
        </w:rPr>
        <w:t xml:space="preserve">وهي احدى الوسائل السياسية التي استخدمها الحكام العباسيون لفرض سيطرتهم؛ اذ قاموا ببناء مدن عسكرية تضم أغلب افراد الجيش من مثل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وسامراء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وتشييد القصور الفارهة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كقصر الخلد وقصر الذهب</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وتهيئة سبل العيش الاخرى وبناء مراكز الاسواق والتجارة وقد بذخوا الاموال في عمران تلك الاماكن رغم احتياج الناس وفقرهم</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4582293_1051229030"/>
      <w:bookmarkStart w:id="596" w:name="_Toc218"/>
      <w:bookmarkEnd w:id="595"/>
      <w:r>
        <w:rPr/>
        <w:t>5</w:t>
      </w:r>
      <w:r>
        <w:rPr>
          <w:rtl w:val="true"/>
        </w:rPr>
        <w:t xml:space="preserve">. </w:t>
      </w:r>
      <w:r>
        <w:rPr>
          <w:rtl w:val="true"/>
        </w:rPr>
        <w:t>استيراد الثقافات غير الإسلامية</w:t>
      </w:r>
      <w:r>
        <w:rPr>
          <w:rtl w:val="true"/>
        </w:rPr>
        <w:t>:</w:t>
      </w:r>
      <w:bookmarkEnd w:id="596"/>
    </w:p>
    <w:p>
      <w:pPr>
        <w:pStyle w:val="BookText"/>
        <w:rPr/>
      </w:pPr>
      <w:r>
        <w:rPr>
          <w:rFonts w:ascii="IRNazanin" w:hAnsi="IRNazanin" w:eastAsia="IRNazanin"/>
          <w:color w:val="111111"/>
          <w:sz w:val="28"/>
          <w:sz w:val="28"/>
          <w:szCs w:val="28"/>
          <w:rtl w:val="true"/>
          <w:lang w:bidi="fa-IR"/>
        </w:rPr>
        <w:t>وفي هذا الامر رأيان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ترجمة العلوم الذي جاء من اجل اشغال الناس بالعلوم غیر الهادفة التي لا تمت إلى الاسلام بصلة، فقد قام الحكام العباسيون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باستيراد الثقافات غیر الإسلامية عبر ترجمة العلوم الفارسية واليونانية والصينية والهندية</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وبذل الاموال في نشرها من خلال بناء البيوتات العلمية التي تضم هذه المؤلفات الاجنبية واقامة المجالس الحوارية فيها لبث تلك السموم الخطرة التي أدت إلى ظهور الافكار الغريبة التي سفكت بها دماء الناس كقضية خلق القرآن والتجسيم وغيرهما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وحقق العباسيون مرادهم عبر تفريق كلمة المسلمين، كي لا يسمعوا صرخة حق تجاه ما يقومون به من ظلم وفساد وكانوا يتواصون في نشر تلك الثقافات، فعند اقتراب وفاة المأمون نراه يوصي ابنه المعتصم بأن يستمر في طرح تلك 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خلق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بخلق القرآن</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في حین يرى </w:t>
      </w:r>
      <w:bookmarkStart w:id="597" w:name="pg7732_73479"/>
    </w:p>
    <w:p>
      <w:pPr>
        <w:pStyle w:val="BookText"/>
        <w:rPr/>
      </w:pPr>
      <w:bookmarkEnd w:id="597"/>
      <w:r>
        <w:rPr>
          <w:rFonts w:ascii="IRNazanin" w:hAnsi="IRNazanin" w:eastAsia="IRNazanin"/>
          <w:color w:val="111111"/>
          <w:sz w:val="28"/>
          <w:sz w:val="28"/>
          <w:szCs w:val="28"/>
          <w:rtl w:val="true"/>
          <w:lang w:bidi="fa-IR"/>
        </w:rPr>
        <w:t xml:space="preserve">بعض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حركة الترجمة التي اشتهرت في زمن المأمون العباسي كانت تهدف إلى الانفتاح على الثقافات مما ادى إلى نبوغ كثیر من العلماء في كافة المجالات الفكرية</w:t>
      </w:r>
      <w:r>
        <w:rPr>
          <w:rFonts w:eastAsia="IRNazanin" w:cs="IRNazanin"/>
          <w:color w:val="111111"/>
          <w:sz w:val="28"/>
          <w:szCs w:val="28"/>
          <w:rtl w:val="true"/>
          <w:lang w:bidi="fa-IR"/>
        </w:rPr>
        <w:t>.))</w:t>
      </w:r>
      <w:r>
        <w:rPr>
          <w:rStyle w:val="FootnoteAnchor"/>
          <w:rtl w:val="true"/>
        </w:rPr>
        <w:footnoteReference w:id="518"/>
      </w:r>
    </w:p>
    <w:p>
      <w:pPr>
        <w:pStyle w:val="Heading6"/>
        <w:numPr>
          <w:ilvl w:val="5"/>
          <w:numId w:val="1"/>
        </w:numPr>
        <w:rPr/>
      </w:pPr>
      <w:bookmarkStart w:id="598" w:name="__RefHeading___Toc4582295_1051229030"/>
      <w:bookmarkStart w:id="599" w:name="_Toc219"/>
      <w:bookmarkEnd w:id="598"/>
      <w:r>
        <w:rPr/>
        <w:t>6</w:t>
      </w:r>
      <w:r>
        <w:rPr>
          <w:rtl w:val="true"/>
        </w:rPr>
        <w:t xml:space="preserve">. </w:t>
      </w:r>
      <w:r>
        <w:rPr>
          <w:rtl w:val="true"/>
        </w:rPr>
        <w:t>الاستعانة بالقوات الأجنبية</w:t>
      </w:r>
      <w:r>
        <w:rPr>
          <w:rtl w:val="true"/>
        </w:rPr>
        <w:t>:</w:t>
      </w:r>
      <w:bookmarkEnd w:id="599"/>
    </w:p>
    <w:p>
      <w:pPr>
        <w:pStyle w:val="BookText"/>
        <w:rPr/>
      </w:pPr>
      <w:r>
        <w:rPr>
          <w:rFonts w:ascii="Amiri" w:hAnsi="Amiri" w:eastAsia="Amiri" w:cs="Amiri"/>
          <w:color w:val="111111"/>
          <w:sz w:val="28"/>
          <w:sz w:val="28"/>
          <w:szCs w:val="28"/>
          <w:rtl w:val="true"/>
          <w:lang w:bidi="ar-SA"/>
        </w:rPr>
        <w:t xml:space="preserve">ولاجل حماية عرش الدولة العباسية وضمان استمرار سيطرتها على الدول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بعقد تحالفات مع الدول الاجنبية كالفرنجة او الاتراك</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والاستعانة بهم للقضاء على بعض الثورات التي زعزعت السيطرة العباسية</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4582297_1051229030"/>
      <w:bookmarkStart w:id="601" w:name="_Toc220"/>
      <w:bookmarkEnd w:id="600"/>
      <w:r>
        <w:rPr>
          <w:rtl w:val="true"/>
        </w:rPr>
        <w:t>العصر الثاني</w:t>
      </w:r>
      <w:r>
        <w:rPr>
          <w:rtl w:val="true"/>
        </w:rPr>
        <w:t xml:space="preserve">: </w:t>
      </w:r>
      <w:r>
        <w:rPr>
          <w:rtl w:val="true"/>
        </w:rPr>
        <w:t xml:space="preserve">عصر الضعف والتجزئة </w:t>
      </w:r>
      <w:r>
        <w:rPr/>
        <w:t>232</w:t>
      </w:r>
      <w:r>
        <w:rPr>
          <w:rtl w:val="true"/>
        </w:rPr>
        <w:t xml:space="preserve"> </w:t>
      </w:r>
      <w:r>
        <w:rPr>
          <w:rtl w:val="true"/>
        </w:rPr>
        <w:t xml:space="preserve">ه </w:t>
      </w:r>
      <w:r>
        <w:rPr>
          <w:rtl w:val="true"/>
        </w:rPr>
        <w:t xml:space="preserve">- </w:t>
      </w:r>
      <w:r>
        <w:rPr/>
        <w:t>334</w:t>
      </w:r>
      <w:r>
        <w:rPr>
          <w:rtl w:val="true"/>
        </w:rPr>
        <w:t xml:space="preserve"> </w:t>
      </w:r>
      <w:r>
        <w:rPr>
          <w:rtl w:val="true"/>
        </w:rPr>
        <w:t>ه</w:t>
      </w:r>
      <w:r>
        <w:rPr>
          <w:rtl w:val="true"/>
        </w:rPr>
        <w:t>.</w:t>
      </w:r>
      <w:bookmarkEnd w:id="60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يمتاز هذا العر بضعف السيطرة على البلاد، وذلك نتيجة الصراع من اجل الحكم بین ابناء البيت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اشتهر هذا العصر بقتل اغلب حكامه</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ونفوذ البرامكة وتحكمهم بمقادير السلطة، إضافة إلى تدخل النساء في امور الحكم مع غفلة الحكام العباسيين وانشغالهم بالمجون والترف وشرب الخمر مما ادى إلى انتفاضة ابناء الامة الإسلامية وكان من ابرز قادة تلك الثورات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زلزلوا عروش العباسيين، ورغم أن تلك الثورات لم تسيطر على كل البلاد الإسلامية الا أنها استقلت ببعض الاقاليم ونجحت في بناء بعض الدول المستقلة والتي سوف نتطرق لها لاحقا</w:t>
      </w:r>
      <w:r>
        <w:rPr>
          <w:rFonts w:eastAsia="Amiri" w:cs="Amiri" w:ascii="Amiri" w:hAnsi="Amiri"/>
          <w:color w:val="111111"/>
          <w:sz w:val="28"/>
          <w:szCs w:val="28"/>
          <w:rtl w:val="true"/>
          <w:lang w:bidi="ar-SA"/>
        </w:rPr>
        <w:t xml:space="preserve">. </w:t>
      </w:r>
      <w:bookmarkStart w:id="602" w:name="pg7732_73480"/>
    </w:p>
    <w:p>
      <w:pPr>
        <w:pStyle w:val="Heading5"/>
        <w:numPr>
          <w:ilvl w:val="4"/>
          <w:numId w:val="1"/>
        </w:numPr>
        <w:rPr/>
      </w:pPr>
      <w:bookmarkStart w:id="603" w:name="__RefHeading___Toc4582299_1051229030"/>
      <w:bookmarkStart w:id="604" w:name="_Toc221"/>
      <w:bookmarkEnd w:id="602"/>
      <w:bookmarkEnd w:id="603"/>
      <w:r>
        <w:rPr>
          <w:rtl w:val="true"/>
        </w:rPr>
        <w:t>العصر الثالث</w:t>
      </w:r>
      <w:r>
        <w:rPr>
          <w:rtl w:val="true"/>
        </w:rPr>
        <w:t>: (</w:t>
      </w:r>
      <w:r>
        <w:rPr>
          <w:rtl w:val="true"/>
        </w:rPr>
        <w:t>عصر الانهيار</w:t>
      </w:r>
      <w:r>
        <w:rPr>
          <w:rtl w:val="true"/>
        </w:rPr>
        <w:t>) (</w:t>
      </w:r>
      <w:r>
        <w:rPr/>
        <w:t>447</w:t>
      </w:r>
      <w:r>
        <w:rPr>
          <w:rtl w:val="true"/>
        </w:rPr>
        <w:t xml:space="preserve"> </w:t>
      </w:r>
      <w:r>
        <w:rPr>
          <w:rtl w:val="true"/>
        </w:rPr>
        <w:t xml:space="preserve">ه </w:t>
      </w:r>
      <w:r>
        <w:rPr>
          <w:rtl w:val="true"/>
        </w:rPr>
        <w:t xml:space="preserve">- </w:t>
      </w:r>
      <w:r>
        <w:rPr/>
        <w:t>656</w:t>
      </w:r>
      <w:r>
        <w:rPr>
          <w:rtl w:val="true"/>
        </w:rPr>
        <w:t xml:space="preserve"> </w:t>
      </w:r>
      <w:r>
        <w:rPr>
          <w:rtl w:val="true"/>
        </w:rPr>
        <w:t>ه</w:t>
      </w:r>
      <w:r>
        <w:rPr>
          <w:rtl w:val="true"/>
        </w:rPr>
        <w:t>)</w:t>
      </w:r>
      <w:bookmarkEnd w:id="604"/>
    </w:p>
    <w:p>
      <w:pPr>
        <w:pStyle w:val="BookText"/>
        <w:rPr/>
      </w:pPr>
      <w:r>
        <w:rPr>
          <w:rFonts w:ascii="IRNazanin" w:hAnsi="IRNazanin" w:eastAsia="IRNazanin"/>
          <w:color w:val="111111"/>
          <w:sz w:val="28"/>
          <w:sz w:val="28"/>
          <w:szCs w:val="28"/>
          <w:rtl w:val="true"/>
          <w:lang w:bidi="fa-IR"/>
        </w:rPr>
        <w:t xml:space="preserve">ويلاحظ فيه انحسار السيطرة العباسية وفقدان هيبتها وبريقها فقد أمسى الحكم العباسي شكلا فقط للدولة الإسلامية متمثلا بالحاكم، أما السيطرة فقد كانت غیر عربية مما جعلها فرصة للاطماع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تنقض عليها الايدي الخارجية من المغول وغيرهم لتطيح بالخلافة العباسية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يمكن لعاقل أن ينكر بأن الأمويین والعباسيين جزء من التاريخ السياسي للمسلمين الا أنهم لم يسیروا على منهج الاسلام بل سعوا لخلق ثقافة اسلامية مزيفة لما تزل آثارها السلبية قائمة عند بعض المسلمين رغم تباعد المكان والزمان، عبر تبني سياسة الارهاب الفكري والثقافي وممارسة الاقصاء والتهميش للآخرين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ذلك لم يثنِ اتباع الفكر السياسي العلوي وغیره من مواصلة الثورات والظهور مرة اخرى من خلال تأسيس الدولة الموالية</w:t>
      </w:r>
      <w:r>
        <w:rPr>
          <w:rFonts w:eastAsia="IRNazanin" w:cs="IRNazanin"/>
          <w:color w:val="111111"/>
          <w:sz w:val="28"/>
          <w:szCs w:val="28"/>
          <w:rtl w:val="true"/>
          <w:lang w:bidi="fa-IR"/>
        </w:rPr>
        <w:t>.</w:t>
      </w:r>
    </w:p>
    <w:p>
      <w:pPr>
        <w:pStyle w:val="Heading5"/>
        <w:numPr>
          <w:ilvl w:val="4"/>
          <w:numId w:val="1"/>
        </w:numPr>
        <w:rPr/>
      </w:pPr>
      <w:bookmarkStart w:id="605" w:name="__RefHeading___Toc4582301_1051229030"/>
      <w:bookmarkStart w:id="606" w:name="_Toc222"/>
      <w:bookmarkEnd w:id="605"/>
      <w:r>
        <w:rPr>
          <w:rtl w:val="true"/>
        </w:rPr>
        <w:t xml:space="preserve">- </w:t>
      </w:r>
      <w:r>
        <w:rPr>
          <w:rtl w:val="true"/>
        </w:rPr>
        <w:t>الدول الموالية</w:t>
      </w:r>
      <w:r>
        <w:rPr>
          <w:rtl w:val="true"/>
        </w:rPr>
        <w:t>:</w:t>
      </w:r>
      <w:bookmarkEnd w:id="606"/>
    </w:p>
    <w:p>
      <w:pPr>
        <w:pStyle w:val="BookText"/>
        <w:rPr/>
      </w:pPr>
      <w:r>
        <w:rPr>
          <w:rFonts w:ascii="IRNazanin" w:hAnsi="IRNazanin" w:eastAsia="IRNazanin"/>
          <w:color w:val="111111"/>
          <w:sz w:val="28"/>
          <w:sz w:val="28"/>
          <w:szCs w:val="28"/>
          <w:rtl w:val="true"/>
          <w:lang w:bidi="fa-IR"/>
        </w:rPr>
        <w:t>في مقابل سياسة الممانعة التي سادت في العصرين الأموي والعباسي كانت هنالك سياسة أخرى تسیر في اتجاه مغاير لها وعاشت صراعاً معها؛ لأنها حاولت تطبيق تعاليم الإسلام من القرآن والسنة النبوية وتبني الأصول السياسية لمنهج الامام علي وترسيخ أسس العدالة في ادارة الدولة الإسلامية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قراءة دقيقة للتاريخ السياسي لأتباع منهج الامام يمكننا القول بأنه قد مر بمرحلتین</w:t>
      </w:r>
      <w:r>
        <w:rPr>
          <w:rFonts w:eastAsia="IRNazanin" w:cs="IRNazanin"/>
          <w:color w:val="111111"/>
          <w:sz w:val="28"/>
          <w:szCs w:val="28"/>
          <w:rtl w:val="true"/>
          <w:lang w:bidi="fa-IR"/>
        </w:rPr>
        <w:t xml:space="preserve">: </w:t>
      </w:r>
      <w:bookmarkStart w:id="607" w:name="pg7732_73481"/>
    </w:p>
    <w:p>
      <w:pPr>
        <w:pStyle w:val="BookText"/>
        <w:rPr/>
      </w:pPr>
      <w:bookmarkEnd w:id="6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الثورات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الدول</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582303_1051229030"/>
      <w:bookmarkStart w:id="609" w:name="_Toc223"/>
      <w:bookmarkEnd w:id="608"/>
      <w:r>
        <w:rPr>
          <w:rtl w:val="true"/>
        </w:rPr>
        <w:t>مرحلة الثورات</w:t>
      </w:r>
      <w:r>
        <w:rPr>
          <w:rtl w:val="true"/>
        </w:rPr>
        <w:t>:</w:t>
      </w:r>
      <w:bookmarkEnd w:id="609"/>
    </w:p>
    <w:p>
      <w:pPr>
        <w:pStyle w:val="Heading6"/>
        <w:numPr>
          <w:ilvl w:val="5"/>
          <w:numId w:val="1"/>
        </w:numPr>
        <w:rPr/>
      </w:pPr>
      <w:bookmarkStart w:id="610" w:name="__RefHeading___Toc4582305_1051229030"/>
      <w:bookmarkStart w:id="611" w:name="_Toc224"/>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إن الصراع بین الحق والباطل بین الطاغوت والمظلومین أزلي منذ بداية الخليقة وسلسلة الانتصارات والهزائم بین الطرفین يحكمها التكافؤ بينهما، وعند قراءة تاريخ الثورات الإسلامية التي واجهت الأنظمة القمعية للحكام الذين رفعوا شعار الاسلام، نجد أنها تصنف إلى صنفین من ناحية التحدي والمواجهة، فصنف واجه تلك الأنظمة لاجل المواجهة فقط ليختار الاستشهاد حلا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آخر اختار المواجهة المنظمة التي تحمل اطارا سياسيا يستوعب هموم ومتطلبات الناس ليطرح بديلا منقذا من سياط الظالمین، لذلك تقسم الثورات الإسلامية التي تبنت نهج وطريقة الامام علي في الحكم إلى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السياسية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الحماسية</w:t>
      </w:r>
      <w:r>
        <w:rPr>
          <w:rFonts w:eastAsia="Amiri" w:cs="Amiri" w:ascii="Amiri" w:hAnsi="Amiri"/>
          <w:color w:val="111111"/>
          <w:sz w:val="28"/>
          <w:szCs w:val="28"/>
          <w:rtl w:val="true"/>
          <w:lang w:bidi="ar-SA"/>
        </w:rPr>
        <w:t xml:space="preserve">. </w:t>
      </w:r>
      <w:bookmarkStart w:id="612" w:name="pg7732_73482"/>
    </w:p>
    <w:p>
      <w:pPr>
        <w:pStyle w:val="Heading6"/>
        <w:numPr>
          <w:ilvl w:val="5"/>
          <w:numId w:val="1"/>
        </w:numPr>
        <w:rPr/>
      </w:pPr>
      <w:bookmarkStart w:id="613" w:name="__RefHeading___Toc4582307_1051229030"/>
      <w:bookmarkStart w:id="614" w:name="_Toc225"/>
      <w:bookmarkEnd w:id="612"/>
      <w:bookmarkEnd w:id="613"/>
      <w:r>
        <w:rPr>
          <w:rtl w:val="true"/>
        </w:rPr>
        <w:t>أ</w:t>
      </w:r>
      <w:r>
        <w:rPr>
          <w:rtl w:val="true"/>
        </w:rPr>
        <w:t xml:space="preserve">. </w:t>
      </w:r>
      <w:r>
        <w:rPr>
          <w:rtl w:val="true"/>
        </w:rPr>
        <w:t>الثورات السياسية</w:t>
      </w:r>
      <w:r>
        <w:rPr>
          <w:rtl w:val="true"/>
        </w:rPr>
        <w:t>:</w:t>
      </w:r>
      <w:bookmarkEnd w:id="614"/>
    </w:p>
    <w:p>
      <w:pPr>
        <w:pStyle w:val="Heading6"/>
        <w:numPr>
          <w:ilvl w:val="5"/>
          <w:numId w:val="1"/>
        </w:numPr>
        <w:rPr/>
      </w:pPr>
      <w:bookmarkStart w:id="615" w:name="__RefHeading___Toc4582309_1051229030"/>
      <w:bookmarkStart w:id="616" w:name="_Toc226"/>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وهي الثورات التي تهدف إلى الاصلاح السياسي عبر تغیير رأس السلطة الظالمة التي انحرفت عن الثوابت التي يعتقد بها ابناء المجتمع، فتطرح تلك الثورة بديلاً سياسياً يقوم على تحقيق اهداف وطموحات المجتمع عبر الوسائل المشروعة، ومن ابرز تلك الثورات الاصلاحية التي تحمل مشروعا سياسيا كبیرا ثورة الامام الحسین</w:t>
      </w:r>
      <w:r>
        <w:rPr>
          <w:rFonts w:eastAsia="IRNazanin" w:cs="IRNazanin"/>
          <w:color w:val="111111"/>
          <w:sz w:val="28"/>
          <w:szCs w:val="28"/>
          <w:rtl w:val="true"/>
          <w:lang w:bidi="fa-IR"/>
        </w:rPr>
        <w:t>.</w:t>
      </w:r>
    </w:p>
    <w:p>
      <w:pPr>
        <w:pStyle w:val="Heading6"/>
        <w:numPr>
          <w:ilvl w:val="5"/>
          <w:numId w:val="1"/>
        </w:numPr>
        <w:rPr/>
      </w:pPr>
      <w:bookmarkStart w:id="617" w:name="__RefHeading___Toc4582311_1051229030"/>
      <w:bookmarkStart w:id="618" w:name="_Toc227"/>
      <w:bookmarkEnd w:id="617"/>
      <w:r>
        <w:rPr>
          <w:rtl w:val="true"/>
        </w:rPr>
        <w:t xml:space="preserve">- </w:t>
      </w:r>
      <w:r>
        <w:rPr>
          <w:rtl w:val="true"/>
        </w:rPr>
        <w:t>ثورة الامام الحسين</w:t>
      </w:r>
      <w:r>
        <w:rPr>
          <w:rtl w:val="true"/>
        </w:rPr>
        <w:t>:</w:t>
      </w:r>
      <w:bookmarkEnd w:id="618"/>
    </w:p>
    <w:p>
      <w:pPr>
        <w:pStyle w:val="BookText"/>
        <w:rPr/>
      </w:pPr>
      <w:r>
        <w:rPr>
          <w:rFonts w:ascii="IRNazanin" w:hAnsi="IRNazanin" w:eastAsia="IRNazanin"/>
          <w:color w:val="111111"/>
          <w:sz w:val="28"/>
          <w:sz w:val="28"/>
          <w:szCs w:val="28"/>
          <w:rtl w:val="true"/>
          <w:lang w:bidi="fa-IR"/>
        </w:rPr>
        <w:t>إذ قام الامام الحسین بثورة اصلاحية تهدف استئصال الفساد المستشري في مؤسسات الدولة الإسلامية التي كان يرأسها يزيد بن معاوية بن أبي سفيان، ومن ثم بناءها على القواعد المستقاة من بصائر القرآن وسنة النبي ونهج الامام علي السياسي بعد أن حاول التيار الأموي أن يطمس معالم الحضارة الإسلامية وارجاعها إلى المنحدر الجاهلي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رفع الامام الحسین شعاره الاصلاحي المعروف الذي أعلنه في بداية ثورته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ظالما ولا مفسدا إنما خرجت لطلب الاصلاح في امة جدي</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التأمل في مسیرة الامام الحسین من المدينة إلى العراق نلمس تأثره بنهج الامام علي بل تواصله في السیر عليه من خلال ملاحظة عدة مواقف، فهو يؤمن بالشعار الاصلاحي نفسه الذي رفعه الامام علي اثناء توليه للخلافة الإسلامية من اقامة العدل والامر بالمعروف والنهي عن المنكر وحماية الضعفاء من سلطة الاقوياء وعدم قبول الحلول الوسطى على حساب الحق، ويلاحظ أيضا التأثر </w:t>
      </w:r>
    </w:p>
    <w:p>
      <w:pPr>
        <w:pStyle w:val="BookText"/>
        <w:rPr/>
      </w:pPr>
      <w:r>
        <w:rPr>
          <w:rFonts w:ascii="IRNazanin" w:hAnsi="IRNazanin" w:eastAsia="IRNazanin"/>
          <w:color w:val="111111"/>
          <w:sz w:val="28"/>
          <w:sz w:val="28"/>
          <w:szCs w:val="28"/>
          <w:rtl w:val="true"/>
          <w:lang w:bidi="fa-IR"/>
        </w:rPr>
        <w:t xml:space="preserve">بنهج الامام علي في سقايته للجيش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كان الامام الحسین على مشارف العراق وحاصره الجيش الأموي، الذي كان منهكا من طول السفر ففسح الامام الحسین المجال لجيش يزيد لكي يشرب الماء</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وهذه الحادثة شبيهة بسابقة لها؛ اذ اعطى الامام علي المجال لجيش معاوية في معركة صفین لكي يرتوي من الماء، كذلك الخطاب الوعظي الذي أطلقه الامام الحسین في ساحة المعركة حتى أن الجيش الأموي اشتكى من كثرة الخطب، بل تأثر وارتد بعض الاشخاص عن محاربة الامام من امثال الحر بن يزيد الرياحي، وغیره ويضاف إلى تأثر الامام الحسین بنهج الامام علي عدم بدئه بالقتال وبكاؤه على قتل الجيش المعادي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السلوكيات النبيلة نجد امثالها في مواقف الامام علي مما يشیر بوضوح إلى التأثر والاتصال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ثورة الامام الحسین في المعادلات الحربية انتهت ولم تحقق اهدافها من الاطاحة بالنظام الحاكم، الا أنه في المعادلات الالهية يختلف التقييم، فالامام الحسین بدمه الشريف أيقظ الضمائر النائمة والساكتة، وكشف القناع عن السلطة التي تدعي السیر على النهج الإسلامي؛ ليعطي درسا للبشر عبر التاريخ وهو أن الشعار الذي يرفعه الحاكم لا بد أن يتحول إلى شعور إنساني يرفع الظلم والحيف عن الضعفاء والفقراء، والا فذلك يعد اطارا فارغا يجب ازالته، لذلك يعد الامام الحسین هو المنتصر، وهذا ما نراه اليوم وبعد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يذكر الامام الحسین بكل اجلال بل يعد رمزا ونبراسا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الثوار والاحرار في العالم</w:t>
      </w:r>
      <w:r>
        <w:rPr>
          <w:rFonts w:eastAsia="IRNazanin" w:cs="IRNazanin"/>
          <w:color w:val="111111"/>
          <w:sz w:val="28"/>
          <w:szCs w:val="28"/>
          <w:rtl w:val="true"/>
          <w:lang w:bidi="fa-IR"/>
        </w:rPr>
        <w:t xml:space="preserve">. </w:t>
      </w:r>
      <w:bookmarkStart w:id="619" w:name="pg7732_73484"/>
    </w:p>
    <w:p>
      <w:pPr>
        <w:pStyle w:val="Heading6"/>
        <w:numPr>
          <w:ilvl w:val="5"/>
          <w:numId w:val="1"/>
        </w:numPr>
        <w:rPr/>
      </w:pPr>
      <w:bookmarkStart w:id="620" w:name="__RefHeading___Toc4582313_1051229030"/>
      <w:bookmarkStart w:id="621" w:name="_Toc228"/>
      <w:bookmarkEnd w:id="619"/>
      <w:bookmarkEnd w:id="620"/>
      <w:r>
        <w:rPr>
          <w:rtl w:val="true"/>
        </w:rPr>
        <w:t xml:space="preserve">- </w:t>
      </w:r>
      <w:r>
        <w:rPr>
          <w:rtl w:val="true"/>
        </w:rPr>
        <w:t xml:space="preserve">ثورة المختار </w:t>
      </w:r>
      <w:r>
        <w:rPr>
          <w:rtl w:val="true"/>
        </w:rPr>
        <w:t>- (</w:t>
      </w:r>
      <w:r>
        <w:rPr/>
        <w:t>65</w:t>
      </w:r>
      <w:r>
        <w:rPr>
          <w:rtl w:val="true"/>
        </w:rPr>
        <w:t xml:space="preserve"> </w:t>
      </w:r>
      <w:r>
        <w:rPr>
          <w:rtl w:val="true"/>
        </w:rPr>
        <w:t xml:space="preserve">ه </w:t>
      </w:r>
      <w:r>
        <w:rPr>
          <w:rtl w:val="true"/>
        </w:rPr>
        <w:t xml:space="preserve">- </w:t>
      </w:r>
      <w:r>
        <w:rPr/>
        <w:t>67</w:t>
      </w:r>
      <w:r>
        <w:rPr>
          <w:rtl w:val="true"/>
        </w:rPr>
        <w:t xml:space="preserve"> </w:t>
      </w:r>
      <w:r>
        <w:rPr>
          <w:rtl w:val="true"/>
        </w:rPr>
        <w:t>ه</w:t>
      </w:r>
      <w:r>
        <w:rPr>
          <w:rtl w:val="true"/>
        </w:rPr>
        <w:t>)</w:t>
      </w:r>
      <w:bookmarkEnd w:id="621"/>
    </w:p>
    <w:p>
      <w:pPr>
        <w:pStyle w:val="BookText"/>
        <w:rPr/>
      </w:pPr>
      <w:r>
        <w:rPr>
          <w:rFonts w:ascii="IRNazanin" w:hAnsi="IRNazanin" w:eastAsia="IRNazanin"/>
          <w:color w:val="111111"/>
          <w:sz w:val="28"/>
          <w:sz w:val="28"/>
          <w:szCs w:val="28"/>
          <w:rtl w:val="true"/>
          <w:lang w:bidi="fa-IR"/>
        </w:rPr>
        <w:t>تعد ثورة المختار بن أبي عبيدة الثقفي من الثورات السياسية التي لاقت نجاحا باهرا؛ لأنها كانت تطمح لاقامة حكومة وفق سياسة عادلة واضحة المعالم لتستقطب خیرة الكفاءات من القادة العسكريين والسياسيين ورؤساء العشائر وبقية الطبقات المحرومة، وتقيم بهم كيانا سياسيا منظما حقق طموحات المظلومين من ابناء الامة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 المختار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الحسین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ليعبر عن سياسة موالية للامام علي واهل بيته تعبیراً واضحا للسیر على نهجهم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اثارت انتصارات المختار على الأمويین وامتداد حكومته جسد آل الزبیر الذين ارسلوا جيشا جرارا ضم مواليهم وبقايا قتلة الامام الحسین، حدثت معارك بينهما انتهت بمقتل المختار في الكوفة واسر بقية اصحابه الذين اعطاهم مصعب ابن الزبیر الامان لكنه غدر بهم ليقتل ستة آلاف شخص ويقطع رؤوسهم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4582315_1051229030"/>
      <w:bookmarkStart w:id="623" w:name="_Toc229"/>
      <w:bookmarkEnd w:id="622"/>
      <w:r>
        <w:rPr>
          <w:rtl w:val="true"/>
        </w:rPr>
        <w:t xml:space="preserve">- </w:t>
      </w:r>
      <w:r>
        <w:rPr>
          <w:rtl w:val="true"/>
        </w:rPr>
        <w:t xml:space="preserve">الثورة الزيدية </w:t>
      </w:r>
      <w:r>
        <w:rPr>
          <w:rtl w:val="true"/>
        </w:rPr>
        <w:t>(</w:t>
      </w:r>
      <w:r>
        <w:rPr/>
        <w:t>121</w:t>
      </w:r>
      <w:r>
        <w:rPr>
          <w:rtl w:val="true"/>
        </w:rPr>
        <w:t xml:space="preserve"> </w:t>
      </w:r>
      <w:r>
        <w:rPr>
          <w:rtl w:val="true"/>
        </w:rPr>
        <w:t xml:space="preserve">ه </w:t>
      </w:r>
      <w:r>
        <w:rPr>
          <w:rtl w:val="true"/>
        </w:rPr>
        <w:t xml:space="preserve">- </w:t>
      </w:r>
      <w:r>
        <w:rPr/>
        <w:t>125</w:t>
      </w:r>
      <w:r>
        <w:rPr>
          <w:rtl w:val="true"/>
        </w:rPr>
        <w:t xml:space="preserve"> </w:t>
      </w:r>
      <w:r>
        <w:rPr>
          <w:rtl w:val="true"/>
        </w:rPr>
        <w:t>ه</w:t>
      </w:r>
      <w:r>
        <w:rPr>
          <w:rtl w:val="true"/>
        </w:rPr>
        <w:t>)</w:t>
      </w:r>
      <w:bookmarkEnd w:id="623"/>
    </w:p>
    <w:p>
      <w:pPr>
        <w:pStyle w:val="BookText"/>
        <w:rPr/>
      </w:pPr>
      <w:r>
        <w:rPr>
          <w:rFonts w:ascii="IRNazanin" w:hAnsi="IRNazanin" w:eastAsia="IRNazanin"/>
          <w:color w:val="111111"/>
          <w:sz w:val="28"/>
          <w:sz w:val="28"/>
          <w:szCs w:val="28"/>
          <w:rtl w:val="true"/>
          <w:lang w:bidi="fa-IR"/>
        </w:rPr>
        <w:t>قاد الثورة الزيدية زيد بن علي بن الحسین بن عیي بن ابي طالب ضد الظلم الأموي، كانت ثورته منظمة فقد اتصل بكل فئات وابناء الفرق والمذاهب الإسلامية وايده زعماؤها، وقتل بعضهم مثل الامام أبي حنيفة الذي زج في السجن ودس له السم لتقتله السلطة الأموية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حنيفة تحققت مودته لنا في نصرته زيد بن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اعلن زيد عن انطلاق ثورته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وكان المفروض أن تنطلق من عدة اتجاهات من البصرة والكوفة والمدائن الا أن جواسيس الأمويین قاموا بعملية استباقية واغتالوا زيداً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ليقضوا على ثورته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المبادئ العظيمة التي سار عليها الشهيد زيد كان يريد من كل المسلمين أن يسیروا عليها خصوصا السیرة الطيبة للامام علي، يقول الكاتب المصري أبو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آراء زيد بن علي قد استمدها من آراء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ذاعت بین الناس جميعا وأن زيدا اراد أن يرد المذهب الشيعي إلى اصوله في عهد علي بن ابي طالب</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 على نهج تلك الثورة ابنه يحيى بن زيد الذي اختفى مع بعض اصحابه ليصل إلى خراسان ويعلن الثورة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قوة الجيش الأموي قضت على ثورته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فالزيدية تعد حركة تشبه في رفضها للأنظمة وعدم مهادنتها لها اكثر الحركات الإسلامية ولكنها كانت اكثر تنظيما ووعيا من باقي الحركات الاخرى التي انتهت قبل أن تنهي الحركة الزيدية</w:t>
      </w:r>
      <w:r>
        <w:rPr>
          <w:rFonts w:eastAsia="Amiri" w:cs="Amiri" w:ascii="Amiri" w:hAnsi="Amiri"/>
          <w:color w:val="111111"/>
          <w:sz w:val="28"/>
          <w:szCs w:val="28"/>
          <w:rtl w:val="true"/>
          <w:lang w:bidi="ar-SA"/>
        </w:rPr>
        <w:t>))</w:t>
      </w:r>
      <w:r>
        <w:rPr>
          <w:rStyle w:val="FootnoteAnchor"/>
          <w:rtl w:val="true"/>
        </w:rPr>
        <w:footnoteReference w:id="531"/>
      </w:r>
      <w:bookmarkStart w:id="624" w:name="pg7732_73486"/>
    </w:p>
    <w:p>
      <w:pPr>
        <w:pStyle w:val="Heading6"/>
        <w:numPr>
          <w:ilvl w:val="5"/>
          <w:numId w:val="1"/>
        </w:numPr>
        <w:rPr/>
      </w:pPr>
      <w:bookmarkStart w:id="625" w:name="__RefHeading___Toc4582317_1051229030"/>
      <w:bookmarkStart w:id="626" w:name="_Toc230"/>
      <w:bookmarkEnd w:id="624"/>
      <w:bookmarkEnd w:id="625"/>
      <w:r>
        <w:rPr>
          <w:rtl w:val="true"/>
        </w:rPr>
        <w:t xml:space="preserve">- </w:t>
      </w:r>
      <w:r>
        <w:rPr>
          <w:rtl w:val="true"/>
        </w:rPr>
        <w:t>الثورة الحسنية</w:t>
      </w:r>
      <w:r>
        <w:rPr>
          <w:rtl w:val="true"/>
        </w:rPr>
        <w:t>:</w:t>
      </w:r>
      <w:bookmarkEnd w:id="626"/>
    </w:p>
    <w:p>
      <w:pPr>
        <w:pStyle w:val="BookText"/>
        <w:rPr/>
      </w:pPr>
      <w:r>
        <w:rPr>
          <w:rFonts w:ascii="Amiri" w:hAnsi="Amiri" w:eastAsia="Amiri" w:cs="Amiri"/>
          <w:color w:val="111111"/>
          <w:sz w:val="28"/>
          <w:sz w:val="28"/>
          <w:szCs w:val="28"/>
          <w:rtl w:val="true"/>
          <w:lang w:bidi="ar-SA"/>
        </w:rPr>
        <w:t xml:space="preserve">بعد أن تم اسقاط الدولة الأموية كان المفروض أن يتولى الحكم العلويون وهذا كان واضحا في شعار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لآل محمد</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وقد بايع ابو العباس السفاح واخوه ابو جعفر المنصور القائد محمداً ذا النفس الزكية الا أن العباسيين سرعان ما انقلبوا على هذا الامر ناكثین بذلك بيعتهم وسائرين على نفس السياسة الأموية الظالمة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ادى إلى قيام ثورة جديدة لتصحيح مسار الثورة بقيادة محمد بن عبد الله بن الحسن بن الحسن بن علي بن ابي طالب الذي ارسل اكثر اصحابه وقادة ثورته إلى البلدان لتحريض الناس، فقام بالسيطرة على المدينة المنورة وخطب بالناس معللا سبب ثورته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فإنه كان من امر هذا الطاغية عدو الله ابي جعفر أن لم يخف عليكم من بناء القبة الخضراء التي بناها معاندا الله في ملكه وتحقیرا للكعبة الحرام وإنما اخذ الله فرعون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احق الناس بالقيام بهذا الدين ابناء المهاجرين الاولین والأنصار المواسین اللهم إنهم قد أحلوا حرامك وحرموا حلالك وأمنوا من أخفت وأخافوا من أمنت، اللهم فاحصهم عددا واقتلهم بددا ولا تغادر منهم احدا، ايها الناس إني والله ما خرجت من بین أظهركم وانتم عندي اهل قوة ولاشك، ولكني اخترتكم لنفسي والله ما جئت هنا وفي الارض مقر يعبد الله فيه الا وقد اخذ لي البيعة</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ويوضح محمد في رسالة له بعثها إلى المنصور الذي عرض عليه الامان والمغريات، لكي يترك ثورته أنه احق منه لنص الرسول على جده الامام علي بالولاية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w:t>
      </w:r>
    </w:p>
    <w:p>
      <w:pPr>
        <w:pStyle w:val="BookText"/>
        <w:rPr/>
      </w:pPr>
      <w:r>
        <w:rPr>
          <w:rFonts w:ascii="Amiri" w:hAnsi="Amiri" w:eastAsia="Amiri" w:cs="Amiri"/>
          <w:color w:val="111111"/>
          <w:sz w:val="28"/>
          <w:sz w:val="28"/>
          <w:szCs w:val="28"/>
          <w:rtl w:val="true"/>
          <w:lang w:bidi="ar-SA"/>
        </w:rPr>
        <w:t>اعرض عليك من الامان مثل الذي عرضت علي، فإن الحق حقنا وإنما ادعيتم هذا الامر بنا وخرجتم له شيعتنا وحظيتم بفضلنا وأن أبانا عليا كان الوصي وكان الامام فكيف ورثتم ولايته وولده احياء</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للاطلاع اكثر حول تفاصيل هذه الثورات ينظر، الاصفهاني،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وقد امتدت الثورة الحسنية لتشمل مناطق عدة نوجزها في الجدول التالي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0"/>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981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3"/>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تأثر الثورة الحسنية بنهج الإمام علي وأهل بيته من خلال مفردات الخطب التي يلقيها قادة الثورة، وكذلك توافق شعارهم وسلوكياتهم مع نهج الامام علي السياسي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بنت رسول الله على منبر رسول الله وفي حرم رسول الله أدعوكم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627" w:name="pg7732_73489"/>
    </w:p>
    <w:p>
      <w:pPr>
        <w:pStyle w:val="BookText"/>
        <w:rPr/>
      </w:pPr>
      <w:bookmarkEnd w:id="627"/>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أيها الناس تطيبون آثار رسول الله في الحجر والعود وتتمسحون بذلك وتضعون بضعة منه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ابايعكم على كتاب الله وسنة رسوله وعلى أن يطاع الله ولا يعصى وادعوكم إلى الرضا من آل محمد وعلى أن يعمل فيكم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في الرعية</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فهو يشیر فيه إلى اهمية استعمال العدل في الرعية وهذه المفردة طالما اكد عليها الامام علي</w:t>
      </w:r>
      <w:r>
        <w:rPr>
          <w:rFonts w:eastAsia="IRNazanin" w:cs="IRNazanin"/>
          <w:color w:val="111111"/>
          <w:sz w:val="28"/>
          <w:szCs w:val="28"/>
          <w:rtl w:val="true"/>
          <w:lang w:bidi="fa-IR"/>
        </w:rPr>
        <w:t>.</w:t>
      </w:r>
    </w:p>
    <w:p>
      <w:pPr>
        <w:pStyle w:val="Heading6"/>
        <w:numPr>
          <w:ilvl w:val="5"/>
          <w:numId w:val="1"/>
        </w:numPr>
        <w:rPr/>
      </w:pPr>
      <w:bookmarkStart w:id="628" w:name="__RefHeading___Toc4582319_1051229030"/>
      <w:bookmarkStart w:id="629" w:name="_Toc231"/>
      <w:bookmarkEnd w:id="628"/>
      <w:r>
        <w:rPr>
          <w:rtl w:val="true"/>
        </w:rPr>
        <w:t xml:space="preserve">- </w:t>
      </w:r>
      <w:r>
        <w:rPr>
          <w:rtl w:val="true"/>
        </w:rPr>
        <w:t xml:space="preserve">الثورة الجعفرية </w:t>
      </w:r>
      <w:r>
        <w:rPr>
          <w:rtl w:val="true"/>
        </w:rPr>
        <w:t>(</w:t>
      </w:r>
      <w:r>
        <w:rPr/>
        <w:t>200</w:t>
      </w:r>
      <w:r>
        <w:rPr>
          <w:rtl w:val="true"/>
        </w:rPr>
        <w:t xml:space="preserve"> </w:t>
      </w:r>
      <w:r>
        <w:rPr>
          <w:rtl w:val="true"/>
        </w:rPr>
        <w:t>ه</w:t>
      </w:r>
      <w:r>
        <w:rPr>
          <w:rtl w:val="true"/>
        </w:rPr>
        <w:t>):</w:t>
      </w:r>
      <w:bookmarkEnd w:id="62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 هذه الثورة ابراهيم بن موسى بن جعفر بن محمد بن علي بن الحسین ابن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حمل نفس الشعارات المناهضة للحكم الظالم والدعوة إلى النهج السليم في اقامة الدولة الإسلامية متخذا من سياسة الامام علي أنموذجا وحلما يسعى إلى تحقيقه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امتدت ثورته من مكة إلى بلاد اليمن في ايام حكم المأمون العباسي</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أرسل له جيشا كبیرا إلا أنه لم يستطع القضاء على تلك الثورة بسهولة لقوة المقاومة والتفاف الناس حوله، تمكن بعدها العباسيون من السيطرة على اليمن واعتقلوا ابراهيم واودع السجن ودس له السم ليقتل فيه</w:t>
      </w:r>
      <w:r>
        <w:rPr>
          <w:rFonts w:eastAsia="IRNazanin" w:cs="IRNazanin"/>
          <w:color w:val="111111"/>
          <w:sz w:val="28"/>
          <w:szCs w:val="28"/>
          <w:rtl w:val="true"/>
          <w:lang w:bidi="fa-IR"/>
        </w:rPr>
        <w:t xml:space="preserve">. </w:t>
      </w:r>
      <w:bookmarkStart w:id="630" w:name="pg7732_73490"/>
    </w:p>
    <w:p>
      <w:pPr>
        <w:pStyle w:val="Heading6"/>
        <w:numPr>
          <w:ilvl w:val="5"/>
          <w:numId w:val="1"/>
        </w:numPr>
        <w:rPr/>
      </w:pPr>
      <w:bookmarkStart w:id="631" w:name="__RefHeading___Toc4582321_1051229030"/>
      <w:bookmarkStart w:id="632" w:name="_Toc232"/>
      <w:bookmarkEnd w:id="630"/>
      <w:bookmarkEnd w:id="631"/>
      <w:r>
        <w:rPr>
          <w:rtl w:val="true"/>
        </w:rPr>
        <w:t>الثورة العلوية</w:t>
      </w:r>
      <w:bookmarkEnd w:id="632"/>
    </w:p>
    <w:p>
      <w:pPr>
        <w:pStyle w:val="Heading6"/>
        <w:numPr>
          <w:ilvl w:val="5"/>
          <w:numId w:val="1"/>
        </w:numPr>
        <w:rPr/>
      </w:pPr>
      <w:bookmarkStart w:id="633" w:name="__RefHeading___Toc4582323_1051229030"/>
      <w:bookmarkStart w:id="634" w:name="_Toc233"/>
      <w:bookmarkEnd w:id="633"/>
      <w:r>
        <w:rPr>
          <w:rtl w:val="true"/>
        </w:rPr>
        <w:t>ب</w:t>
      </w:r>
      <w:r>
        <w:rPr>
          <w:rtl w:val="true"/>
        </w:rPr>
        <w:t xml:space="preserve">- </w:t>
      </w:r>
      <w:r>
        <w:rPr>
          <w:rtl w:val="true"/>
        </w:rPr>
        <w:t>الثورات الحماسية</w:t>
      </w:r>
      <w:r>
        <w:rPr>
          <w:rtl w:val="true"/>
        </w:rPr>
        <w:t>:</w:t>
      </w:r>
      <w:bookmarkEnd w:id="634"/>
    </w:p>
    <w:p>
      <w:pPr>
        <w:pStyle w:val="Heading6"/>
        <w:numPr>
          <w:ilvl w:val="5"/>
          <w:numId w:val="1"/>
        </w:numPr>
        <w:rPr/>
      </w:pPr>
      <w:bookmarkStart w:id="635" w:name="__RefHeading___Toc4582325_1051229030"/>
      <w:bookmarkStart w:id="636" w:name="_Toc234"/>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لقد ضم التاريخ في صفحاته ثورات سياسية كانت تستهدف تغيیر الأنظمة المستبدة عبر السيطرة على البلاد بصورة منظمة ومدروسة، ولكن توجد ثورات أخرى أيضاً عارضت تلك الأنظمة ألا أنها لم تكن تستهدف تغييرها فكانت بمثابة عمليات استشهادية أرادت كشف زيف الحكام الظلمة فقط، ألا وهي الثورات الحماسية التي اتخذت من كلام الإمام علي منطلقاً للثورة الذي كان يؤكد دائماً على وظيفة الأمة التقويمية تجاه حكامها، ومن تلك الثورات الحماسية ثورة التوابین</w:t>
      </w:r>
      <w:r>
        <w:rPr>
          <w:rFonts w:eastAsia="IRNazanin" w:cs="IRNazanin"/>
          <w:color w:val="111111"/>
          <w:sz w:val="28"/>
          <w:szCs w:val="28"/>
          <w:rtl w:val="true"/>
          <w:lang w:bidi="fa-IR"/>
        </w:rPr>
        <w:t>.</w:t>
      </w:r>
    </w:p>
    <w:p>
      <w:pPr>
        <w:pStyle w:val="Heading6"/>
        <w:numPr>
          <w:ilvl w:val="5"/>
          <w:numId w:val="1"/>
        </w:numPr>
        <w:rPr/>
      </w:pPr>
      <w:bookmarkStart w:id="637" w:name="__RefHeading___Toc4582327_1051229030"/>
      <w:bookmarkStart w:id="638" w:name="_Toc235"/>
      <w:bookmarkEnd w:id="637"/>
      <w:r>
        <w:rPr>
          <w:rtl w:val="true"/>
        </w:rPr>
        <w:t xml:space="preserve">- </w:t>
      </w:r>
      <w:r>
        <w:rPr>
          <w:rtl w:val="true"/>
        </w:rPr>
        <w:t>ثورة التوابين</w:t>
      </w:r>
      <w:r>
        <w:rPr>
          <w:rtl w:val="true"/>
        </w:rPr>
        <w:t>: (</w:t>
      </w:r>
      <w:r>
        <w:rPr/>
        <w:t>65</w:t>
      </w:r>
      <w:r>
        <w:rPr>
          <w:rtl w:val="true"/>
        </w:rPr>
        <w:t xml:space="preserve"> </w:t>
      </w:r>
      <w:r>
        <w:rPr>
          <w:rtl w:val="true"/>
        </w:rPr>
        <w:t>ه</w:t>
      </w:r>
      <w:r>
        <w:rPr>
          <w:rtl w:val="true"/>
        </w:rPr>
        <w:t>).</w:t>
      </w:r>
      <w:bookmarkEnd w:id="63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انطلقت هذه الثورة من منطقة المدائن وكان أبرز قادتها سليمان بن صرد الخزاعي والمسيب بن نجبة ورفاعة بن شداد قد ضمت الأشخاص الذين لم تسنح لهم الفرصة لنصرة الإمام الحسین والأشخاص الذين لم يلتحقوا به كان هدفهم الرئيسي إنزال القصاص على قتلة الإمام الحسین والذي نلمسه من خطاب أحد قادة الثورة وهو المسيب بن نجبة الغزاوي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مغرمین بتزكية أنفسنا وتفريط شيعتنا حتى أبلى الله خيارنا فوجدنا كاذبین في موطنین من مواطن ابن بنت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بلغنا كتبه وقدمت علينا رسله وأعذر ألينا يسألنا نصرته عوداً وبدءاً وعلانية وسراً فبخلنا عنه بأنفسنا حتى قتل إلى جانبنا لا نحن نصرناه بأيدينا ولا جلالنا عنه بأنفسنا ولا قويناه بأموالنا ولا طلبنا له النصرة </w:t>
      </w:r>
    </w:p>
    <w:p>
      <w:pPr>
        <w:pStyle w:val="BookText"/>
        <w:rPr/>
      </w:pPr>
      <w:r>
        <w:rPr>
          <w:rFonts w:ascii="IRNazanin" w:hAnsi="IRNazanin" w:eastAsia="IRNazanin"/>
          <w:color w:val="111111"/>
          <w:sz w:val="28"/>
          <w:sz w:val="28"/>
          <w:szCs w:val="28"/>
          <w:rtl w:val="true"/>
          <w:lang w:bidi="fa-IR"/>
        </w:rPr>
        <w:t>إلى عشائرنا فما عذرنا عند الله وعند لقاء نبينا لا والله لا عذر دون أن تقتلوا قاتليه والموالین عليه أو تقتلوا في طلب ذلك فعسى ربنا أن يرضى عنا عند ذلك</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أثار هذا الخطاب الدولة الأموية التي انتهجت سياسة قطع الألسن التي تنادي بالمطالبة بالحقوق إضافة إلى انتماء أبناء الثورة إلى التيار العلوي المحب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يزيد جيشاً بقيادة عبيد الله بن زياد الذي اصطدم مع الثوار في أكثر من معركة في منطقة عین الوردة ليقضي على الثورة ويقتل أبرز قادتها وعلى غرار تلك الثورة الحماسية نجد في التاريخ ثورات مماثلة لها في الأهداف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مثل ثورة عبد الله بن موسى بن عبد الله بن الحسن بن الحسن بن علي بن أبي طالب الذي قام بالثورة ضد المأمون العباسي في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الحجاز فتوفي عبد الله أثناء الطريق وانتهت الثورة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وثورة علي بن زيد بن الحسین بن عيسى بن زيد بن علي بن الحسین بن علي بن أبي طالب إذ خرج في الكوفة في عهد المهتدي العباسي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فقضى عليها الجيش العباسي</w:t>
      </w:r>
      <w:r>
        <w:rPr>
          <w:rStyle w:val="FootnoteAnchor"/>
          <w:rtl w:val="true"/>
        </w:rPr>
        <w:footnoteReference w:id="539"/>
      </w:r>
      <w:r>
        <w:rPr>
          <w:rFonts w:ascii="IRNazanin" w:hAnsi="IRNazanin" w:eastAsia="IRNazanin"/>
          <w:color w:val="111111"/>
          <w:sz w:val="28"/>
          <w:sz w:val="28"/>
          <w:szCs w:val="28"/>
          <w:rtl w:val="true"/>
          <w:lang w:bidi="fa-IR"/>
        </w:rPr>
        <w:t xml:space="preserve">وأيضاً ثورة الحسین بن حمزة بن عبد الله بن الحسین بن علي ابن الحسن بن علي بن أبي طالب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انتفض في سنة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المستعين العباسي اعتقله وزج به السجن</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 xml:space="preserve">وأخيراً ثورة إسماعيل ابن يوسف بن موسى بن عبد الله بن الحسن بن الحسن بن أبي طالب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أعلن ثورته بالمدينة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المعتز العباسي جيشاً أرهق الثوار مما تسبب </w:t>
      </w:r>
      <w:bookmarkStart w:id="639" w:name="pg7732_73492"/>
    </w:p>
    <w:p>
      <w:pPr>
        <w:pStyle w:val="BookText"/>
        <w:rPr/>
      </w:pPr>
      <w:bookmarkEnd w:id="639"/>
      <w:r>
        <w:rPr>
          <w:rFonts w:ascii="Amiri" w:hAnsi="Amiri" w:eastAsia="Amiri" w:cs="Amiri"/>
          <w:color w:val="111111"/>
          <w:sz w:val="28"/>
          <w:sz w:val="28"/>
          <w:szCs w:val="28"/>
          <w:rtl w:val="true"/>
          <w:lang w:bidi="ar-SA"/>
        </w:rPr>
        <w:t>بالقضاء على الثورة وقادتها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السياسة الموالية لأهل البيت ومنهج الامام علي تحديداً كانت من أبرز الشعارات التي رفعها الثوار خلال ثوراتهم السياسية والحماسية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للمطالبة بعدم استلاب حقوق المجتمع والدعوة لتغليب المصلحة العامة على الخاصة ومقارعة الحكام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تغیرت هذه المبادئ بعد أن تحولت الأصول النظرية للممارسة الفعلية التطبيقية وانقلاب معادلة الحكم حین تحول الثوار من محكومین إلى حاكمي الدولة</w:t>
      </w:r>
      <w:r>
        <w:rPr>
          <w:rFonts w:eastAsia="IRNazanin" w:cs="IRNazanin"/>
          <w:color w:val="111111"/>
          <w:sz w:val="28"/>
          <w:szCs w:val="28"/>
          <w:rtl w:val="true"/>
          <w:lang w:bidi="fa-IR"/>
        </w:rPr>
        <w:t>.</w:t>
      </w:r>
    </w:p>
    <w:p>
      <w:pPr>
        <w:pStyle w:val="Heading5"/>
        <w:numPr>
          <w:ilvl w:val="4"/>
          <w:numId w:val="1"/>
        </w:numPr>
        <w:rPr/>
      </w:pPr>
      <w:bookmarkStart w:id="640" w:name="__RefHeading___Toc4582329_1051229030"/>
      <w:bookmarkStart w:id="641" w:name="_Toc236"/>
      <w:bookmarkEnd w:id="640"/>
      <w:r>
        <w:rPr/>
        <w:t>2</w:t>
      </w:r>
      <w:r>
        <w:rPr>
          <w:rtl w:val="true"/>
        </w:rPr>
        <w:t xml:space="preserve">- </w:t>
      </w:r>
      <w:r>
        <w:rPr>
          <w:rtl w:val="true"/>
        </w:rPr>
        <w:t>مرحلة الدول</w:t>
      </w:r>
      <w:r>
        <w:rPr>
          <w:rtl w:val="true"/>
        </w:rPr>
        <w:t>:</w:t>
      </w:r>
      <w:bookmarkEnd w:id="641"/>
    </w:p>
    <w:p>
      <w:pPr>
        <w:pStyle w:val="BookText"/>
        <w:rPr/>
      </w:pPr>
      <w:r>
        <w:rPr>
          <w:rFonts w:ascii="IRNazanin" w:hAnsi="IRNazanin" w:eastAsia="IRNazanin"/>
          <w:color w:val="111111"/>
          <w:sz w:val="28"/>
          <w:sz w:val="28"/>
          <w:szCs w:val="28"/>
          <w:rtl w:val="true"/>
          <w:lang w:bidi="fa-IR"/>
        </w:rPr>
        <w:t>لم يقتصر التاريخ العلوي السياسي على ظهور ثورات سياسية أو حماسية تحمل هم الإصلاح والتغيیر فقط، بل إن هنالك دولاً أقيمت، أما نتيجة الثورات التي حدثت أو عن طريق بعض القيادات العلوية التي اتخذت من كلام الإمام علي ومواقفه دستوراً لبناء مؤسسات الحكومات التي أُنشئت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سوف نتناول بعض تلك الحكومات التي أقيمت في أماكن وحقب زمانية مختلفة على أراضي البلاد الإسلامية</w:t>
      </w:r>
      <w:r>
        <w:rPr>
          <w:rFonts w:eastAsia="Amiri" w:cs="Amiri" w:ascii="Amiri" w:hAnsi="Amiri"/>
          <w:color w:val="111111"/>
          <w:sz w:val="28"/>
          <w:szCs w:val="28"/>
          <w:rtl w:val="true"/>
          <w:lang w:bidi="ar-SA"/>
        </w:rPr>
        <w:t xml:space="preserve">. </w:t>
      </w:r>
      <w:bookmarkStart w:id="642" w:name="pg7732_73493"/>
    </w:p>
    <w:p>
      <w:pPr>
        <w:pStyle w:val="Heading5"/>
        <w:numPr>
          <w:ilvl w:val="4"/>
          <w:numId w:val="1"/>
        </w:numPr>
        <w:rPr/>
      </w:pPr>
      <w:bookmarkStart w:id="643" w:name="__RefHeading___Toc4582331_1051229030"/>
      <w:bookmarkStart w:id="644" w:name="_Toc237"/>
      <w:bookmarkEnd w:id="642"/>
      <w:bookmarkEnd w:id="643"/>
      <w:r>
        <w:rPr>
          <w:rtl w:val="true"/>
        </w:rPr>
        <w:t>أفغانستان</w:t>
      </w:r>
      <w:bookmarkEnd w:id="644"/>
    </w:p>
    <w:p>
      <w:pPr>
        <w:pStyle w:val="Heading6"/>
        <w:numPr>
          <w:ilvl w:val="5"/>
          <w:numId w:val="1"/>
        </w:numPr>
        <w:rPr/>
      </w:pPr>
      <w:bookmarkStart w:id="645" w:name="__RefHeading___Toc4582333_1051229030"/>
      <w:bookmarkStart w:id="646" w:name="_Toc238"/>
      <w:bookmarkEnd w:id="645"/>
      <w:r>
        <w:rPr>
          <w:rtl w:val="true"/>
        </w:rPr>
        <w:t xml:space="preserve">- </w:t>
      </w:r>
      <w:r>
        <w:rPr>
          <w:rtl w:val="true"/>
        </w:rPr>
        <w:t xml:space="preserve">الدولة الغورية </w:t>
      </w:r>
      <w:r>
        <w:rPr>
          <w:rtl w:val="true"/>
        </w:rPr>
        <w:t>(</w:t>
      </w:r>
      <w:r>
        <w:rPr/>
        <w:t>37</w:t>
      </w:r>
      <w:r>
        <w:rPr>
          <w:rtl w:val="true"/>
        </w:rPr>
        <w:t xml:space="preserve"> </w:t>
      </w:r>
      <w:r>
        <w:rPr>
          <w:rtl w:val="true"/>
        </w:rPr>
        <w:t xml:space="preserve">ه </w:t>
      </w:r>
      <w:r>
        <w:rPr>
          <w:rtl w:val="true"/>
        </w:rPr>
        <w:t xml:space="preserve">- </w:t>
      </w:r>
      <w:r>
        <w:rPr/>
        <w:t>594</w:t>
      </w:r>
      <w:r>
        <w:rPr>
          <w:rtl w:val="true"/>
        </w:rPr>
        <w:t xml:space="preserve"> </w:t>
      </w:r>
      <w:r>
        <w:rPr>
          <w:rtl w:val="true"/>
        </w:rPr>
        <w:t>ه</w:t>
      </w:r>
      <w:r>
        <w:rPr>
          <w:rtl w:val="true"/>
        </w:rPr>
        <w:t>).</w:t>
      </w:r>
      <w:bookmarkEnd w:id="646"/>
    </w:p>
    <w:p>
      <w:pPr>
        <w:pStyle w:val="BookText"/>
        <w:rPr/>
      </w:pPr>
      <w:r>
        <w:rPr>
          <w:rFonts w:ascii="IRNazanin" w:hAnsi="IRNazanin" w:eastAsia="IRNazanin"/>
          <w:color w:val="111111"/>
          <w:sz w:val="28"/>
          <w:sz w:val="28"/>
          <w:szCs w:val="28"/>
          <w:rtl w:val="true"/>
          <w:lang w:bidi="fa-IR"/>
        </w:rPr>
        <w:t xml:space="preserve">تعد الدولة الغورية من أوائل الدول الشيعية التي أنشاها الزعيم الأفغاني وشنسب بن خزنك بعد أن أسلم على يد أمیر المؤمنین علي وأعطاه على أثرها الإمام راية وعهداً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بيد جعدة بن هبیر المخزومي واليا على خرسان</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 xml:space="preserve">وقد تناقل هذه الأمانة ملوك الغور من ملك إلى آخر تعرف قبيلة الغور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الهزادة</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 ظل أبناء هذه القبيلة موالین للإمام علي حتى بعد استشهاده حيث إنهم رفضوا أوامر معاوية بن أبي سفيان بشتم وسب الإمام علي على منابر المساجد، وعلى إثر إصرارهم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إليهم معاوية جيشاً بقيادة حكم بن عمر سنة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إذ اتهم هذه القبيلة بالارتداد عن الدين إلا أنه لم يستطع القضاء عليهم</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وقد استمرت الدولة وأسهم الغوريون في إسقاط الدولة الأموية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امتدت الدولة الغورية في حقبتین زمنيتین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حكم الدولة الغورية عدة ملوك أبرزهم الزعيم شنسب بن خزنك وقطب الدين بن حق الملقب بملك الجبال لقوة دولته وغياث الدين بن سام </w:t>
      </w:r>
    </w:p>
    <w:p>
      <w:pPr>
        <w:pStyle w:val="BookText"/>
        <w:rPr/>
      </w:pPr>
      <w:r>
        <w:rPr>
          <w:rFonts w:ascii="Amiri" w:hAnsi="Amiri" w:eastAsia="Amiri" w:cs="Amiri"/>
          <w:color w:val="111111"/>
          <w:sz w:val="28"/>
          <w:sz w:val="28"/>
          <w:szCs w:val="28"/>
          <w:rtl w:val="true"/>
          <w:lang w:bidi="ar-SA"/>
        </w:rPr>
        <w:t>وذو النون رغون مؤسس الدولة الغورية في المرحلة الثانية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امتازت سياسة الغوريين بالولاء للإمام علي والسير على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حاولوا تطبيقه خلال مدّة حكمهم ويمكن أن نلمس الخدمات التي قدمها الغوريون خلال مدّة حكمهم عبر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الإسهام بنشر الدعوة الإسلاميه في أفغانستان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المساجد وتشييد دور العلم والمعرفة وإقامة المناظرات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حفر الآبار ومد القناطر والاهتمام بالزراعة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تقوية الجيش والاهتمام بتسليمه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المنح المالية للفقراء ومعالجتهم من الإمراض</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ويضاف إلى انجازات هذه القبيلة دورهم في التصدي للانجليز حيث قام العالم الشيعي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قندهار بالنضال وبمقاومة الانجليز، يقول أبو العينین فهمي عن الشيعة الهزارية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يتصف الهزارة بالأمانة والشجاعة وطيب القلب وهم يقدمون للبلاد أفضل الخدمات وقد امتاز شبابهم في صفوف الجيش بالشجاعة النادرة والوطنية الصادقة</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647" w:name="pg7732_73495"/>
    </w:p>
    <w:p>
      <w:pPr>
        <w:pStyle w:val="Heading5"/>
        <w:numPr>
          <w:ilvl w:val="4"/>
          <w:numId w:val="1"/>
        </w:numPr>
        <w:rPr/>
      </w:pPr>
      <w:bookmarkStart w:id="648" w:name="__RefHeading___Toc4582335_1051229030"/>
      <w:bookmarkStart w:id="649" w:name="_Toc239"/>
      <w:bookmarkEnd w:id="647"/>
      <w:bookmarkEnd w:id="648"/>
      <w:r>
        <w:rPr>
          <w:rtl w:val="true"/>
        </w:rPr>
        <w:t>العراق</w:t>
      </w:r>
      <w:bookmarkEnd w:id="649"/>
    </w:p>
    <w:p>
      <w:pPr>
        <w:pStyle w:val="Heading6"/>
        <w:numPr>
          <w:ilvl w:val="5"/>
          <w:numId w:val="1"/>
        </w:numPr>
        <w:rPr/>
      </w:pPr>
      <w:bookmarkStart w:id="650" w:name="__RefHeading___Toc4582337_1051229030"/>
      <w:bookmarkStart w:id="651" w:name="_Toc240"/>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كان الامام علي مؤسس الدولة في العراق عندما اتخذ من الكوفة عاصمة للدولة الإسلامية، لوجود الجماهیر الموالية والمحبة له وبعد استشهاده أصبح العراق منطلقاً للثورات ضد الأنظمة المستبدة، فالعراقيون بدأوا بمقارنة دولة الامام علي مع أي حاكم يريد أن يحكمهم؛ لذلك لا تجدهم ينساقون لأي حاكم بسهولة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كان دافعاً لهم لإقامة دولة مشابهة لدولة الامام علي، لذا توالت على العراق عدة دول علوية نذكرها حسب التسلسل الزمني</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4582339_1051229030"/>
      <w:bookmarkStart w:id="653" w:name="_Toc241"/>
      <w:bookmarkEnd w:id="652"/>
      <w:r>
        <w:rPr>
          <w:rtl w:val="true"/>
        </w:rPr>
        <w:t xml:space="preserve">- </w:t>
      </w:r>
      <w:r>
        <w:rPr>
          <w:rtl w:val="true"/>
        </w:rPr>
        <w:t>دولة المختار الثقفي</w:t>
      </w:r>
      <w:r>
        <w:rPr>
          <w:rtl w:val="true"/>
        </w:rPr>
        <w:t>: (</w:t>
      </w:r>
      <w:r>
        <w:rPr/>
        <w:t>65</w:t>
      </w:r>
      <w:r>
        <w:rPr>
          <w:rtl w:val="true"/>
        </w:rPr>
        <w:t xml:space="preserve"> </w:t>
      </w:r>
      <w:r>
        <w:rPr>
          <w:rtl w:val="true"/>
        </w:rPr>
        <w:t xml:space="preserve">ه </w:t>
      </w:r>
      <w:r>
        <w:rPr>
          <w:rtl w:val="true"/>
        </w:rPr>
        <w:t xml:space="preserve">- </w:t>
      </w:r>
      <w:r>
        <w:rPr/>
        <w:t>67</w:t>
      </w:r>
      <w:r>
        <w:rPr>
          <w:rtl w:val="true"/>
        </w:rPr>
        <w:t xml:space="preserve"> </w:t>
      </w:r>
      <w:r>
        <w:rPr>
          <w:rtl w:val="true"/>
        </w:rPr>
        <w:t>ه</w:t>
      </w:r>
      <w:r>
        <w:rPr>
          <w:rtl w:val="true"/>
        </w:rPr>
        <w:t>).</w:t>
      </w:r>
      <w:bookmarkEnd w:id="653"/>
    </w:p>
    <w:p>
      <w:pPr>
        <w:pStyle w:val="BookText"/>
        <w:rPr/>
      </w:pPr>
      <w:r>
        <w:rPr>
          <w:rFonts w:ascii="IRNazanin" w:hAnsi="IRNazanin" w:eastAsia="IRNazanin"/>
          <w:color w:val="111111"/>
          <w:sz w:val="28"/>
          <w:sz w:val="28"/>
          <w:szCs w:val="28"/>
          <w:rtl w:val="true"/>
          <w:lang w:bidi="fa-IR"/>
        </w:rPr>
        <w:t>بعد مخاض كبیر من الحروب والصراعات ولدت دولة المختار الثقفي في الكوفة وامتدت حسب الروايات إلى حدود أرمينية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تفانى أصحاب المختار في خدمة الناس وإرجاع الحقوق المغتصبة إلى أصحابها والقصاص من قاتلي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المختار فانه قد قتل قتلتنا وطلب بثأرنا وزوج أراملنا وقسم فينا المال على العسرة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قام ببناء قبر الإمام الحسین والحفاظ على حياة البقية من قادة البيت العلوي خصوصاً محمد بن الحنفية أخا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حاول عبد الله بن الزبیر أن يأخذ بالقوة البيعة من محمد وعندما رفض حاول أن يحرقه مع مجموعة من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لهم المختار كتيبة استشهادية </w:t>
      </w:r>
      <w:bookmarkStart w:id="654" w:name="pg7732_73496"/>
    </w:p>
    <w:p>
      <w:pPr>
        <w:pStyle w:val="BookText"/>
        <w:rPr/>
      </w:pPr>
      <w:bookmarkEnd w:id="654"/>
      <w:r>
        <w:rPr>
          <w:rFonts w:ascii="IRNazanin" w:hAnsi="IRNazanin" w:eastAsia="IRNazanin"/>
          <w:color w:val="111111"/>
          <w:sz w:val="28"/>
          <w:sz w:val="28"/>
          <w:szCs w:val="28"/>
          <w:rtl w:val="true"/>
          <w:lang w:bidi="fa-IR"/>
        </w:rPr>
        <w:t>قامت بفك الحصار عن محمد بن الحنفية وأنقذته من بطش ابن الزبیر</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وضع المختار برنامجاً سياسياً قدم به الخدمات لأبناء رعيته متأثراً بكلمات الإمام علي الذي قال عنه وهو في الصغر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الولد كيّس</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دلالة على رجاحة عقل المختار الثقفي التي كانت واضحة عليه وهو في الصغر</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4582341_1051229030"/>
      <w:bookmarkStart w:id="656" w:name="_Toc242"/>
      <w:bookmarkEnd w:id="655"/>
      <w:r>
        <w:rPr>
          <w:rtl w:val="true"/>
        </w:rPr>
        <w:t xml:space="preserve">- </w:t>
      </w:r>
      <w:r>
        <w:rPr>
          <w:rtl w:val="true"/>
        </w:rPr>
        <w:t xml:space="preserve">دولة آل مسيب </w:t>
      </w:r>
      <w:r>
        <w:rPr>
          <w:rtl w:val="true"/>
        </w:rPr>
        <w:t>(</w:t>
      </w:r>
      <w:r>
        <w:rPr/>
        <w:t>384</w:t>
      </w:r>
      <w:r>
        <w:rPr>
          <w:rtl w:val="true"/>
        </w:rPr>
        <w:t xml:space="preserve"> </w:t>
      </w:r>
      <w:r>
        <w:rPr>
          <w:rtl w:val="true"/>
        </w:rPr>
        <w:t>ه</w:t>
      </w:r>
      <w:r>
        <w:rPr>
          <w:rtl w:val="true"/>
        </w:rPr>
        <w:t>).</w:t>
      </w:r>
      <w:bookmarkEnd w:id="656"/>
    </w:p>
    <w:p>
      <w:pPr>
        <w:pStyle w:val="BookText"/>
        <w:rPr/>
      </w:pPr>
      <w:r>
        <w:rPr>
          <w:rFonts w:ascii="IRNazanin" w:hAnsi="IRNazanin" w:eastAsia="IRNazanin"/>
          <w:color w:val="111111"/>
          <w:sz w:val="28"/>
          <w:sz w:val="28"/>
          <w:szCs w:val="28"/>
          <w:rtl w:val="true"/>
          <w:lang w:bidi="fa-IR"/>
        </w:rPr>
        <w:t xml:space="preserve">تمكنت حمولة آل مسيب أو بني عقيل التي ترجع إلى عامر بن صعصعة من السيطرة على مدينة الموصل وتوابعها وأعلنوا عن قيام دولة شيعية تحت قيادة الزعيم أبي الذواد محمد بن المسيب وامتدت تلك الدولة إلى بعض المناطق في سوريا وتركيا إضافة إلى العديد من المدن العراقية، وقد تولى حكم تلك المناطق عدة أمراء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الذواد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المقلد بن المسيب والأمیر قراوش والأمیر قريش ابن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واتسمت سياسة آل مسيب بالعدل والتفاني في خدمة الناس متأثرين بنهج الإمام علي لذلك قاموا بتدريس كلامه وخطبه في المدارس الدينية التي أنشأوها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قاموا بإنعاش الوضع الاقتصادي من خلال دعم المزارعین، وتوزيع الأراضي عليهم بدون مقابل، وإنشاء القناطر، وشق الأنهر، وبناء الأسواق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إعمار البلاد، ولاسيما مدينة الموصل؛ لكونها عاصمة لدولتهم </w:t>
      </w:r>
      <w:bookmarkStart w:id="657" w:name="pg7732_73497"/>
    </w:p>
    <w:p>
      <w:pPr>
        <w:pStyle w:val="BookText"/>
        <w:rPr/>
      </w:pPr>
      <w:bookmarkEnd w:id="657"/>
      <w:r>
        <w:rPr>
          <w:rFonts w:ascii="IRNazanin" w:hAnsi="IRNazanin" w:eastAsia="IRNazanin"/>
          <w:color w:val="111111"/>
          <w:sz w:val="28"/>
          <w:sz w:val="28"/>
          <w:szCs w:val="28"/>
          <w:rtl w:val="true"/>
          <w:lang w:bidi="fa-IR"/>
        </w:rPr>
        <w:t>وإنشاء صندوق لرعاية 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يغفل حكام آل مسيب عن تطوير القوات العسكرية للحفاظ على استقرار دولتهم، وقد كان سبب انتهاء حكمهم الهجمات التي تعرضت لها من قبل القوات العثمانية</w:t>
      </w:r>
      <w:r>
        <w:rPr>
          <w:rFonts w:eastAsia="IRNazanin" w:cs="IRNazanin"/>
          <w:color w:val="111111"/>
          <w:sz w:val="28"/>
          <w:szCs w:val="28"/>
          <w:rtl w:val="true"/>
          <w:lang w:bidi="fa-IR"/>
        </w:rPr>
        <w:t>.</w:t>
      </w:r>
    </w:p>
    <w:p>
      <w:pPr>
        <w:pStyle w:val="Heading6"/>
        <w:numPr>
          <w:ilvl w:val="5"/>
          <w:numId w:val="1"/>
        </w:numPr>
        <w:rPr/>
      </w:pPr>
      <w:bookmarkStart w:id="658" w:name="__RefHeading___Toc4582343_1051229030"/>
      <w:bookmarkStart w:id="659" w:name="_Toc243"/>
      <w:bookmarkEnd w:id="658"/>
      <w:r>
        <w:rPr>
          <w:rtl w:val="true"/>
        </w:rPr>
        <w:t xml:space="preserve">- </w:t>
      </w:r>
      <w:r>
        <w:rPr>
          <w:rtl w:val="true"/>
        </w:rPr>
        <w:t xml:space="preserve">الدولة المزيدية </w:t>
      </w:r>
      <w:r>
        <w:rPr>
          <w:rtl w:val="true"/>
        </w:rPr>
        <w:t>(</w:t>
      </w:r>
      <w:r>
        <w:rPr/>
        <w:t>495</w:t>
      </w:r>
      <w:r>
        <w:rPr>
          <w:rtl w:val="true"/>
        </w:rPr>
        <w:t xml:space="preserve"> </w:t>
      </w:r>
      <w:r>
        <w:rPr>
          <w:rtl w:val="true"/>
        </w:rPr>
        <w:t>ه</w:t>
      </w:r>
      <w:r>
        <w:rPr>
          <w:rtl w:val="true"/>
        </w:rPr>
        <w:t>).</w:t>
      </w:r>
      <w:bookmarkEnd w:id="6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إحدى الدول الشيعية التي أسست في العراق ثم توسع نفوذها حتى شمل مناطق شاسعة من العراق إلى سواحل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القائد رد بيس بن فريد الاسدي أحد القادة الكبار لقبيلة بني أسد مع القبائل الأخرى في المنطقة الغربية خصوصاً في منطقة عانة وتكريت بتأسيس هذه الدولة التي أطلق عليها بعد مناقشات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المزيدية</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 اتخذت من مدينة الحلة عاصمة للدولة، أنجبت هذه الدولة أمراء عرفوا بسياستهم العادلة التي اتخذت من سياسة الامام علي قدوة وسراجاً في أثناء حكمهم، كان من أكثرهم خدمة لأبناء شعبه الأمیر صدقة الاسدي والأمیر منصور وبدران بن صدقة، ومن ضمن الخدمات التي اهتموا بها تأمین الطرق المؤدية إلى مدينة كربلاء المقدسة من قطاع الطرق واللصوص الذين كانوا يقومون بسلب زائري الإمام الحسین، إضافة إلى صد الهجمات التي يتعرض لها المرقد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أكثرها خطراً ما قام به المدعو ضبة الاسدي؛ إذ ضرب وسرق محتويات مرقد الإمام الحسین، من السجاد الفاخر والتحفيات النادرة</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ورد هذا الهجوم الأمیر صدقة الاسدي فقام ببناء المرقد الشريف وتعويض أهالي كربلاء فعم الفرح في الأوساط الشيعية مما حدا بالشعراء الى كتابة القصائد أمثال الشيخ محمد السماوي الذي انشد قائلا يؤرخ هذا الحدث</w:t>
      </w:r>
      <w:r>
        <w:rPr>
          <w:rFonts w:eastAsia="IRNazanin" w:cs="IRNazanin"/>
          <w:color w:val="111111"/>
          <w:sz w:val="28"/>
          <w:szCs w:val="28"/>
          <w:rtl w:val="true"/>
          <w:lang w:bidi="fa-IR"/>
        </w:rPr>
        <w:t xml:space="preserve">: </w:t>
      </w:r>
      <w:bookmarkStart w:id="660" w:name="pg7732_73498"/>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والحادث الخامس ما أهاجهْ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بنهب كربلا بنو خفاجةْ</w:t>
      </w:r>
    </w:p>
    <w:p>
      <w:pPr>
        <w:pStyle w:val="BookText"/>
        <w:rPr/>
      </w:pPr>
      <w:r>
        <w:rPr>
          <w:rFonts w:ascii="Amiri" w:hAnsi="Amiri" w:eastAsia="Amiri" w:cs="Amiri"/>
          <w:color w:val="111111"/>
          <w:sz w:val="28"/>
          <w:sz w:val="28"/>
          <w:szCs w:val="28"/>
          <w:rtl w:val="true"/>
          <w:lang w:bidi="ar-SA"/>
        </w:rPr>
        <w:t xml:space="preserve">وذاك أنهم أتوا من 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واستطرفوا الطفّ بفرط زهوِ</w:t>
      </w:r>
    </w:p>
    <w:p>
      <w:pPr>
        <w:pStyle w:val="BookText"/>
        <w:rPr/>
      </w:pPr>
      <w:r>
        <w:rPr>
          <w:rFonts w:ascii="Amiri" w:hAnsi="Amiri" w:eastAsia="Amiri" w:cs="Amiri"/>
          <w:color w:val="111111"/>
          <w:sz w:val="28"/>
          <w:sz w:val="28"/>
          <w:szCs w:val="28"/>
          <w:rtl w:val="true"/>
          <w:lang w:bidi="ar-SA"/>
        </w:rPr>
        <w:t xml:space="preserve">فنهبوا سكانه وفتكوا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وخفروا ذمامه وانتهكوا</w:t>
      </w:r>
    </w:p>
    <w:p>
      <w:pPr>
        <w:pStyle w:val="BookText"/>
        <w:rPr/>
      </w:pPr>
      <w:r>
        <w:rPr>
          <w:rFonts w:ascii="Amiri" w:hAnsi="Amiri" w:eastAsia="Amiri" w:cs="Amiri"/>
          <w:color w:val="111111"/>
          <w:sz w:val="28"/>
          <w:sz w:val="28"/>
          <w:szCs w:val="28"/>
          <w:rtl w:val="true"/>
          <w:lang w:bidi="ar-SA"/>
        </w:rPr>
        <w:t xml:space="preserve">فكبس الطف عليهم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السيف بهم صدّقهْ</w:t>
      </w:r>
    </w:p>
    <w:p>
      <w:pPr>
        <w:pStyle w:val="BookText"/>
        <w:rPr/>
      </w:pPr>
      <w:r>
        <w:rPr>
          <w:rFonts w:ascii="Amiri" w:hAnsi="Amiri" w:eastAsia="Amiri" w:cs="Amiri"/>
          <w:color w:val="111111"/>
          <w:sz w:val="28"/>
          <w:sz w:val="28"/>
          <w:szCs w:val="28"/>
          <w:rtl w:val="true"/>
          <w:lang w:bidi="ar-SA"/>
        </w:rPr>
        <w:t xml:space="preserve">كما سمعته بمعجزات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دعاتي</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اهتم الحكام المزيديون بالتربية والتعليم وإنشاء المدارس العلمية والدينية وقاموا أيضاً بمراعاة الطبقة المحرومة عبر تخصيص المبالغ المالية لسد حاجاتهم وحاولوا تقوية الجيش عبر إقامة تحالفات كثیرة مع أبناء القبائل العربية الأخرى</w:t>
      </w:r>
      <w:r>
        <w:rPr>
          <w:rFonts w:eastAsia="IRNazanin" w:cs="IRNazanin"/>
          <w:color w:val="111111"/>
          <w:sz w:val="28"/>
          <w:szCs w:val="28"/>
          <w:rtl w:val="true"/>
          <w:lang w:bidi="fa-IR"/>
        </w:rPr>
        <w:t>.</w:t>
      </w:r>
    </w:p>
    <w:p>
      <w:pPr>
        <w:pStyle w:val="Heading5"/>
        <w:numPr>
          <w:ilvl w:val="4"/>
          <w:numId w:val="1"/>
        </w:numPr>
        <w:rPr/>
      </w:pPr>
      <w:bookmarkStart w:id="661" w:name="__RefHeading___Toc4582345_1051229030"/>
      <w:bookmarkStart w:id="662" w:name="_Toc244"/>
      <w:bookmarkEnd w:id="661"/>
      <w:r>
        <w:rPr>
          <w:rtl w:val="true"/>
        </w:rPr>
        <w:t>المغرب</w:t>
      </w:r>
      <w:bookmarkEnd w:id="662"/>
    </w:p>
    <w:p>
      <w:pPr>
        <w:pStyle w:val="Heading6"/>
        <w:numPr>
          <w:ilvl w:val="5"/>
          <w:numId w:val="1"/>
        </w:numPr>
        <w:rPr/>
      </w:pPr>
      <w:bookmarkStart w:id="663" w:name="__RefHeading___Toc4582347_1051229030"/>
      <w:bookmarkStart w:id="664" w:name="_Toc245"/>
      <w:bookmarkEnd w:id="663"/>
      <w:r>
        <w:rPr>
          <w:rtl w:val="true"/>
        </w:rPr>
        <w:t xml:space="preserve">- </w:t>
      </w:r>
      <w:r>
        <w:rPr>
          <w:rtl w:val="true"/>
        </w:rPr>
        <w:t xml:space="preserve">الدولة الادريسية </w:t>
      </w:r>
      <w:r>
        <w:rPr>
          <w:rtl w:val="true"/>
        </w:rPr>
        <w:t>(</w:t>
      </w:r>
      <w:r>
        <w:rPr/>
        <w:t>83</w:t>
      </w:r>
      <w:r>
        <w:rPr>
          <w:rtl w:val="true"/>
        </w:rPr>
        <w:t xml:space="preserve"> </w:t>
      </w:r>
      <w:r>
        <w:rPr>
          <w:rtl w:val="true"/>
        </w:rPr>
        <w:t xml:space="preserve">ه </w:t>
      </w:r>
      <w:r>
        <w:rPr>
          <w:rtl w:val="true"/>
        </w:rPr>
        <w:t xml:space="preserve">- </w:t>
      </w:r>
      <w:r>
        <w:rPr/>
        <w:t>949</w:t>
      </w:r>
      <w:r>
        <w:rPr>
          <w:rtl w:val="true"/>
        </w:rPr>
        <w:t xml:space="preserve"> </w:t>
      </w:r>
      <w:r>
        <w:rPr>
          <w:rtl w:val="true"/>
        </w:rPr>
        <w:t>ه</w:t>
      </w:r>
      <w:r>
        <w:rPr>
          <w:rtl w:val="true"/>
        </w:rPr>
        <w:t>):</w:t>
      </w:r>
      <w:bookmarkEnd w:id="6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هذه الدولة المباركة من رحم الثورة الحسنية فقد كان مؤسسها هو إدريس بن عبد الله بن 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أعمدة ثورة محمد ذي النفس الزكية ضد السياسة المستبدة التي مارسها العباسيون، الذين قضوا على الثورة وقياداتها إلا ان إدريس تمكن من الإفلات من قبضتهم ليذهب إلى مصر ومنها إلى المغرب وبالخصوص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أن علم الناس بتواجده في المدينة سرعان ما ذهبوا لمبايعته وكانت في مقدمة القبائل التي </w:t>
      </w:r>
    </w:p>
    <w:p>
      <w:pPr>
        <w:pStyle w:val="BookText"/>
        <w:rPr/>
      </w:pPr>
      <w:r>
        <w:rPr>
          <w:rFonts w:ascii="Amiri" w:hAnsi="Amiri" w:eastAsia="Amiri" w:cs="Amiri"/>
          <w:color w:val="111111"/>
          <w:sz w:val="28"/>
          <w:sz w:val="28"/>
          <w:szCs w:val="28"/>
          <w:rtl w:val="true"/>
          <w:lang w:bidi="ar-SA"/>
        </w:rPr>
        <w:t xml:space="preserve">بايعته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فأعلن إدريس تأسيس الدولة الادريسية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مما أثار الحاكم العباسي هارون الملقب بالرشيد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بإرسال شخص ليدس السم إلى إدريس ويقتله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فتولى نائبه راشد أمور الدولة الادريسية إلى أن بلغ ابن إدريس سن الرشد، والذي كان اسمه إدريس الثاني فتولى زمام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لتبدأ بذلك سلالة الأمراء الادارسة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واستمروا بسياسة مرنة وعادلة شهد العدو والصديق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أشهر الأمراء يحيى الأول ويحيى الثاني،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تأثرهم بمواقف الامام علي وسياسته بتواصلهم على المنهج نفسه، وهذا ما صرح به مؤسس دولة الادارسه عندما وضح سبب حب الناس له واستقرار الدولة؛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ببركة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ووراثة من أبينا علي بن أبي طالب</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ومن المواقف التي توضح إيمان حكام الإدارسة بمبادئ الديمقراطية وسلطة الشعب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لأحد الأمراء وهو الأمیر علي الذي كانت سياسته غیر صائبة فذهب الناس له وصارحوه برفضهم لسياسته فتنازل مباشرة عن الحكم</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وهذا يدل على أن الأمراء الادارسه لم يكن همهم التمسك بالسلطة كما يفعل الأمويون والعباسيون بل كان هَمّ الحاكم الإدريسي خدمة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الأعمال التي قام بها رجال هذه الدولة الشيعية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 الأدارسة قابضین على ما ملكوه من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مقيمین في البلاد التي هي مدينة لهم </w:t>
      </w:r>
    </w:p>
    <w:p>
      <w:pPr>
        <w:pStyle w:val="BookText"/>
        <w:rPr/>
      </w:pPr>
      <w:r>
        <w:rPr>
          <w:rFonts w:ascii="Amiri" w:hAnsi="Amiri" w:eastAsia="Amiri" w:cs="Amiri"/>
          <w:color w:val="111111"/>
          <w:sz w:val="28"/>
          <w:sz w:val="28"/>
          <w:szCs w:val="28"/>
          <w:rtl w:val="true"/>
          <w:lang w:bidi="ar-SA"/>
        </w:rPr>
        <w:t>بجليل الأعمال</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وكان من أهم الأعمال التي أشرفوا على إنجازها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الإسلام في المناطق الإفريقية التي لم يصل الإسلام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المدن الحضارية فقد بنى الأمیر إدريس الثاني أجمل مدينة في العالم ليومنا هذا وهي مدينة 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المساجد والمدارس الدينية من قبيل مسجد المدينة الكبیر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افتتحه الأمیر إدريس وكان أول من يخطب 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أني ما أردت ببناء هذه المدينة مباهاة ولا مفخرة ولا رياء ولا سمعة ولا مكابرة وإنما أردت أن تعبد فيها ويتلى فيها كتابك وتقام بها حدودك وشرائع دينك وسنة نبيك ما بقيت الدنيا، اللهم وفق سكانها للخیر، وأعنهم عليه واكفهم مؤونة أعدائهم وادرر عليهم الأرزاق واغمد عنهم سيف الفتنة والشقاق أنك على كل شيء قدير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وهذا الكلام خیر شاهد على حب الأمیر إدريس ورأفته بأبناء بلده وإيمانه الكبیر بتعاليم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الاهتمام بالزراعة؛ لأنها المصدر الرئيسي لدخل الدولة فهي قوت الفقراء والمساكين، كذلك قاموا بتعويضهم في حال حدوث الأضرار التي تلحق بهم نتيجة موجات الجفاف في مواسم الحر الشديد في فصل الصيف</w:t>
      </w:r>
      <w:r>
        <w:rPr>
          <w:rFonts w:eastAsia="Amiri" w:cs="Amiri" w:ascii="Amiri" w:hAnsi="Amiri"/>
          <w:color w:val="111111"/>
          <w:sz w:val="28"/>
          <w:szCs w:val="28"/>
          <w:rtl w:val="true"/>
          <w:lang w:bidi="ar-SA"/>
        </w:rPr>
        <w:t>.</w:t>
      </w:r>
      <w:bookmarkStart w:id="665" w:name="pg7732_73501"/>
    </w:p>
    <w:p>
      <w:pPr>
        <w:pStyle w:val="Heading5"/>
        <w:numPr>
          <w:ilvl w:val="4"/>
          <w:numId w:val="1"/>
        </w:numPr>
        <w:rPr/>
      </w:pPr>
      <w:bookmarkStart w:id="666" w:name="__RefHeading___Toc4582349_1051229030"/>
      <w:bookmarkStart w:id="667" w:name="_Toc246"/>
      <w:bookmarkEnd w:id="665"/>
      <w:bookmarkEnd w:id="666"/>
      <w:r>
        <w:rPr>
          <w:rtl w:val="true"/>
        </w:rPr>
        <w:t>إيران</w:t>
      </w:r>
      <w:bookmarkEnd w:id="667"/>
    </w:p>
    <w:p>
      <w:pPr>
        <w:pStyle w:val="Heading6"/>
        <w:numPr>
          <w:ilvl w:val="5"/>
          <w:numId w:val="1"/>
        </w:numPr>
        <w:rPr/>
      </w:pPr>
      <w:bookmarkStart w:id="668" w:name="__RefHeading___Toc4582351_1051229030"/>
      <w:bookmarkStart w:id="669" w:name="_Toc247"/>
      <w:bookmarkEnd w:id="668"/>
      <w:r>
        <w:rPr>
          <w:rtl w:val="true"/>
        </w:rPr>
        <w:t xml:space="preserve">- </w:t>
      </w:r>
      <w:r>
        <w:rPr>
          <w:rtl w:val="true"/>
        </w:rPr>
        <w:t xml:space="preserve">الدولة العلوية </w:t>
      </w:r>
      <w:r>
        <w:rPr>
          <w:rtl w:val="true"/>
        </w:rPr>
        <w:t>(</w:t>
      </w:r>
      <w:r>
        <w:rPr/>
        <w:t>250</w:t>
      </w:r>
      <w:r>
        <w:rPr>
          <w:rtl w:val="true"/>
        </w:rPr>
        <w:t xml:space="preserve"> </w:t>
      </w:r>
      <w:r>
        <w:rPr>
          <w:rtl w:val="true"/>
        </w:rPr>
        <w:t xml:space="preserve">ه </w:t>
      </w:r>
      <w:r>
        <w:rPr>
          <w:rtl w:val="true"/>
        </w:rPr>
        <w:t xml:space="preserve">- </w:t>
      </w:r>
      <w:r>
        <w:rPr/>
        <w:t>360</w:t>
      </w:r>
      <w:r>
        <w:rPr>
          <w:rtl w:val="true"/>
        </w:rPr>
        <w:t xml:space="preserve"> </w:t>
      </w:r>
      <w:r>
        <w:rPr>
          <w:rtl w:val="true"/>
        </w:rPr>
        <w:t>ه</w:t>
      </w:r>
      <w:r>
        <w:rPr>
          <w:rtl w:val="true"/>
        </w:rPr>
        <w:t>).</w:t>
      </w:r>
      <w:bookmarkEnd w:id="669"/>
    </w:p>
    <w:p>
      <w:pPr>
        <w:pStyle w:val="BookText"/>
        <w:rPr/>
      </w:pPr>
      <w:r>
        <w:rPr>
          <w:rFonts w:ascii="IRNazanin" w:hAnsi="IRNazanin" w:eastAsia="IRNazanin"/>
          <w:color w:val="111111"/>
          <w:sz w:val="28"/>
          <w:sz w:val="28"/>
          <w:szCs w:val="28"/>
          <w:rtl w:val="true"/>
          <w:lang w:bidi="fa-IR"/>
        </w:rPr>
        <w:t xml:space="preserve">بعد صراع كبیر ضد الحكم العباسي تمكن الحسین بن زيد بن محمد بن إسماعيل بن الحسن بن زيد بن الحسن بن علي بن أبي طالب من السيطرة على منطقة طبرستان وهي أحد أقاليم إيران وأسس فيها دولة عرفت حينئذ بالدولة العلوية في أيام خلافة المستعين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نعم المسلمون في هذه المنطقة بالعدالة والمساواة للسياسة الرشيدة التي عمل بها الحسن بن زيد واستمر الأمراء من بعده على السياسة نفسها التي ورثها العلويون من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وأمیر المؤمنین الامام علي، وقد عد التاريخ أفضلهم انجازاً لبلده محمد بن زيد والحسن بن علي الملقب بالاطروش ومحمد بن الحسن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يحسب للحكام العلويین خلال مدّة حكمهم القيام بنشر الإسلام، وهم جالية، ومنهم مجوس فدعوهم إلى الله فاستجابوا واسلموا إلا قليلاً منهم في مواضع من بلاد الجبل والديلم وهي جبال شاهقة وقلاع وأودية ومواضع فشنه وقد بنى الاطروش في بلادهم الكثیر من المساجد</w:t>
      </w:r>
      <w:r>
        <w:rPr>
          <w:rStyle w:val="FootnoteAnchor"/>
          <w:rtl w:val="true"/>
        </w:rPr>
        <w:footnoteReference w:id="560"/>
      </w:r>
      <w:r>
        <w:rPr>
          <w:rFonts w:ascii="IRNazanin" w:hAnsi="IRNazanin" w:eastAsia="IRNazanin"/>
          <w:color w:val="111111"/>
          <w:sz w:val="28"/>
          <w:sz w:val="28"/>
          <w:szCs w:val="28"/>
          <w:rtl w:val="true"/>
          <w:lang w:bidi="fa-IR"/>
        </w:rPr>
        <w:t xml:space="preserve">، وقاموا أيضاً ببناء مرقد أمیر المؤمنین علي بن أبي طالب ومرقد الإمام الحسین وإنشاء الأماكن المخصصة لمبيت </w:t>
      </w:r>
      <w:bookmarkStart w:id="670" w:name="pg7732_73502"/>
    </w:p>
    <w:p>
      <w:pPr>
        <w:pStyle w:val="BookText"/>
        <w:rPr/>
      </w:pPr>
      <w:bookmarkEnd w:id="670"/>
      <w:r>
        <w:rPr>
          <w:rFonts w:ascii="Amiri" w:hAnsi="Amiri" w:eastAsia="Amiri" w:cs="Amiri"/>
          <w:color w:val="111111"/>
          <w:sz w:val="28"/>
          <w:sz w:val="28"/>
          <w:szCs w:val="28"/>
          <w:rtl w:val="true"/>
          <w:lang w:bidi="ar-SA"/>
        </w:rPr>
        <w:t>الوافدين لزيادة المراقد المشرفة، وكذلك اهتموا بتسليح الجيش وتنمية اقتصاد الدولة ورعاية الفقراء</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4582353_1051229030"/>
      <w:bookmarkStart w:id="672" w:name="_Toc248"/>
      <w:bookmarkEnd w:id="671"/>
      <w:r>
        <w:rPr>
          <w:rtl w:val="true"/>
        </w:rPr>
        <w:t xml:space="preserve">- </w:t>
      </w:r>
      <w:r>
        <w:rPr>
          <w:rtl w:val="true"/>
        </w:rPr>
        <w:t>الدولة البويهية</w:t>
      </w:r>
      <w:r>
        <w:rPr>
          <w:rtl w:val="true"/>
        </w:rPr>
        <w:t>:</w:t>
      </w:r>
      <w:bookmarkEnd w:id="672"/>
    </w:p>
    <w:p>
      <w:pPr>
        <w:pStyle w:val="BookText"/>
        <w:rPr/>
      </w:pPr>
      <w:r>
        <w:rPr>
          <w:rFonts w:ascii="IRNazanin" w:hAnsi="IRNazanin" w:eastAsia="IRNazanin"/>
          <w:color w:val="111111"/>
          <w:sz w:val="28"/>
          <w:sz w:val="28"/>
          <w:szCs w:val="28"/>
          <w:rtl w:val="true"/>
          <w:lang w:bidi="fa-IR"/>
        </w:rPr>
        <w:t xml:space="preserve">في الربع الأول من القرن الرابع الهجري وبالتحديد في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أسست الدولة البويهية في مدينة شیراز الإيرانية المعروفة باتصاف أهلها بالعلم والأدب، كان أول حاكم لتلك الدولة علي بن بوبه الملقب بعماد الدولة لسماحته وشجاعته وحب العلم، الأمر الذي دعا العديد من العلماء والأدباء يلتفون حوله ويقتربون منه</w:t>
      </w:r>
      <w:r>
        <w:rPr>
          <w:rStyle w:val="FootnoteAnchor"/>
          <w:rtl w:val="true"/>
        </w:rPr>
        <w:footnoteReference w:id="561"/>
      </w:r>
      <w:r>
        <w:rPr>
          <w:rFonts w:ascii="Amiri" w:hAnsi="Amiri" w:eastAsia="Amiri" w:cs="Amiri"/>
          <w:color w:val="111111"/>
          <w:sz w:val="28"/>
          <w:sz w:val="28"/>
          <w:szCs w:val="28"/>
          <w:rtl w:val="true"/>
          <w:lang w:bidi="ar-SA"/>
        </w:rPr>
        <w:t>ومن الشعراء الذين تغنوا بعدالة الدولة البويهية الشاعر أبو الطيب المتنبي الذي عاصر أحد حكامهم فقال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الملوك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حتى رأيت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شجاع بفارس عضد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فناخُسْروا وشاهنشاها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أسامياً لم تزده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لذة ذكرناها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تولى حكم الدولة البويهية التي امتدت من إيران إلى العراق ومن ثم إلى بقية الأقاليم الإسلامية، كثیر من الأمراء منهم عماد الدين علی بن بويه والسلطان عماد الدولة وعضد الدولة وغيرهم، ومن الأعمال التي تمت في عهدهم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عدد كبیر من الجامعات العلمية والمدارس التي تدرس الفقه الإسلامي لجميع المذاهب دون استثناء</w:t>
      </w:r>
      <w:r>
        <w:rPr>
          <w:rFonts w:eastAsia="IRNazanin" w:cs="IRNazanin"/>
          <w:color w:val="111111"/>
          <w:sz w:val="28"/>
          <w:szCs w:val="28"/>
          <w:rtl w:val="true"/>
          <w:lang w:bidi="fa-IR"/>
        </w:rPr>
        <w:t>.</w:t>
      </w:r>
      <w:bookmarkStart w:id="673" w:name="pg7732_73503"/>
    </w:p>
    <w:p>
      <w:pPr>
        <w:pStyle w:val="BookText"/>
        <w:rPr/>
      </w:pPr>
      <w:bookmarkEnd w:id="6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بالزراعة وتوزيع القروض على المحتاجین مما أنعش الحالة الاقتصادية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تجديد بناء مرقد الامام علي ومرقدي الامام الحسین وأخيه أبي الفضل، وتعمیر المساجد والمراقد الأخرى في سامراء والكاظمية، ومن المواقف التي تشیر بوضوح إلى تأثر الحكام البويهین بالإمام علي واحترامهم له، يقول ابن الأثیر في حوادث 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جلال الدولة وهو أحد حكام آل 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يزور الصالحین وزار مرة مشهد علي بن أبي طالب وولده الحسین وكان يمشي حافياً قبل أن يصل إلى مشهده نحو فرسخ</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إضافة إلى تعطيل الدوائر الحكومية وإقفال الأسواق وإبداء مظاهر الحزن في يوم العاشر من محرم ذكرى شهادة الامام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 بتقوية الجيش وتطوير الأسطول التجاري الذي كان يجوب مناطق الخليج العربي</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4582355_1051229030"/>
      <w:bookmarkStart w:id="675" w:name="_Toc249"/>
      <w:bookmarkEnd w:id="674"/>
      <w:r>
        <w:rPr>
          <w:rtl w:val="true"/>
        </w:rPr>
        <w:t xml:space="preserve">الدولة الجلائرية </w:t>
      </w:r>
      <w:r>
        <w:rPr>
          <w:rtl w:val="true"/>
        </w:rPr>
        <w:t>(</w:t>
      </w:r>
      <w:r>
        <w:rPr/>
        <w:t>814</w:t>
      </w:r>
      <w:r>
        <w:rPr>
          <w:rtl w:val="true"/>
        </w:rPr>
        <w:t xml:space="preserve"> </w:t>
      </w:r>
      <w:r>
        <w:rPr>
          <w:rtl w:val="true"/>
        </w:rPr>
        <w:t>ه</w:t>
      </w:r>
      <w:r>
        <w:rPr>
          <w:rtl w:val="true"/>
        </w:rPr>
        <w:t>).</w:t>
      </w:r>
      <w:bookmarkEnd w:id="67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تأسست هذه الدولة في القرن السابع الهجري على يد الشيخ حسن الجلائري الذي اتخذ من مدينة تبريز عاصمة لدولته وبسط الجلائريون سيطرتهم على إيران والعراق وأجزاء من الأراضي التركية والأفغانية وبلاد القفقاس، وقد رحب أبناء تلك البلاد بحكمهم؛ لاهتمامهم ببناء تلك البلاد ولسياستهم الرحيمة، وكان من بينهم السلطان أديس الجلائري والسلطان حسین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676" w:name="pg7732_73504"/>
    </w:p>
    <w:p>
      <w:pPr>
        <w:pStyle w:val="BookText"/>
        <w:rPr/>
      </w:pPr>
      <w:bookmarkEnd w:id="676"/>
      <w:r>
        <w:rPr>
          <w:rFonts w:ascii="Amiri" w:hAnsi="Amiri" w:eastAsia="Amiri" w:cs="Amiri"/>
          <w:color w:val="111111"/>
          <w:sz w:val="28"/>
          <w:sz w:val="28"/>
          <w:szCs w:val="28"/>
          <w:rtl w:val="true"/>
          <w:lang w:bidi="ar-SA"/>
        </w:rPr>
        <w:t>وقد اهتموا بعدة جوانب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إعمار مرقد أمیر المؤمنین والإمام الحسین والأئمة في الكاظمية وسامراء، إضافة إلى مرقد الإمام أبي حنيفة والشيخ عبد القادر الكيلاني والإمام أبي يوسف وسيد أحمد الرفاعي، وهذا دليل على سياستهم العادلة وعدم التفريق بین المذاهب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بالجيش لصد الهجمات المغولية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تنشيط التجارة الداخلية والخارجية وتسهيل نقل البضائع ومرور القوافل التجارية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الرعاية للمزارعين عبر القيام بكري الأنهار وإقامة القناطر</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4582357_1051229030"/>
      <w:bookmarkStart w:id="678" w:name="_Toc250"/>
      <w:bookmarkEnd w:id="677"/>
      <w:r>
        <w:rPr>
          <w:rtl w:val="true"/>
        </w:rPr>
        <w:t xml:space="preserve">- </w:t>
      </w:r>
      <w:r>
        <w:rPr>
          <w:rtl w:val="true"/>
        </w:rPr>
        <w:t>الدولة السريدارية</w:t>
      </w:r>
      <w:r>
        <w:rPr>
          <w:rtl w:val="true"/>
        </w:rPr>
        <w:t>: (</w:t>
      </w:r>
      <w:r>
        <w:rPr/>
        <w:t>738</w:t>
      </w:r>
      <w:r>
        <w:rPr>
          <w:rtl w:val="true"/>
        </w:rPr>
        <w:t xml:space="preserve"> </w:t>
      </w:r>
      <w:r>
        <w:rPr>
          <w:rtl w:val="true"/>
        </w:rPr>
        <w:t xml:space="preserve">ه </w:t>
      </w:r>
      <w:r>
        <w:rPr>
          <w:rtl w:val="true"/>
        </w:rPr>
        <w:t xml:space="preserve">- </w:t>
      </w:r>
      <w:r>
        <w:rPr/>
        <w:t>783</w:t>
      </w:r>
      <w:r>
        <w:rPr>
          <w:rtl w:val="true"/>
        </w:rPr>
        <w:t xml:space="preserve"> </w:t>
      </w:r>
      <w:r>
        <w:rPr>
          <w:rtl w:val="true"/>
        </w:rPr>
        <w:t>ه</w:t>
      </w:r>
      <w:r>
        <w:rPr>
          <w:rtl w:val="true"/>
        </w:rPr>
        <w:t>).</w:t>
      </w:r>
      <w:bookmarkEnd w:id="678"/>
    </w:p>
    <w:p>
      <w:pPr>
        <w:pStyle w:val="BookText"/>
        <w:rPr/>
      </w:pPr>
      <w:r>
        <w:rPr>
          <w:rFonts w:ascii="IRNazanin" w:hAnsi="IRNazanin" w:eastAsia="IRNazanin"/>
          <w:color w:val="111111"/>
          <w:sz w:val="28"/>
          <w:sz w:val="28"/>
          <w:szCs w:val="28"/>
          <w:rtl w:val="true"/>
          <w:lang w:bidi="fa-IR"/>
        </w:rPr>
        <w:t>تعد هذه الدولة من ثمرات العمل الثوري الذي قام به الثوار العلويون ضد الحكم المغولي، فقد كانوا يهتفون أثناء ثورتهم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نحافظ علی أعراضنا أو مستعدون أن نسلم رؤوسنا إلى المشنقة</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ومعنى سريدار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على المشنقة، وكان أول حاكم لتلك الدولة السيد عبد الرزاق العلوي، متخذاً من مدينة ينشابور عاصمة لدولته سنة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وتولى بعده عدة أمراء منهم الأمیر وجيه الدين وشمس الدين يحيى الكرابي والأمیر علي بن المؤيد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بذلوا جهودا كبیرة من أجل تطوير دولتهم مما نال إعجاب الجميع، وكان من بينها إنشاء المساجد والمدارس الدينية ورعاية العلماء والفقهاء والشعراء </w:t>
      </w:r>
      <w:bookmarkStart w:id="679" w:name="pg7732_73505"/>
    </w:p>
    <w:p>
      <w:pPr>
        <w:pStyle w:val="BookText"/>
        <w:rPr/>
      </w:pPr>
      <w:bookmarkEnd w:id="679"/>
      <w:r>
        <w:rPr>
          <w:rFonts w:ascii="IRNazanin" w:hAnsi="IRNazanin" w:eastAsia="IRNazanin"/>
          <w:color w:val="111111"/>
          <w:sz w:val="28"/>
          <w:sz w:val="28"/>
          <w:szCs w:val="28"/>
          <w:rtl w:val="true"/>
          <w:lang w:bidi="fa-IR"/>
        </w:rPr>
        <w:t xml:space="preserve">واتخاذ الفقه الامامي منهجاً للدولة حتى قضى المغولي تيمورلنك على هذه الدولة الراشدة في سنة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واهتموا بالجانب الاقتصادي وتوفیر لقمة العيش لأبناء رعيتهم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والقيام بسك نقود خاصة بدولتهم نقشوا عليها اسم الامام علي</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والأئمة من بعده، وهذا يشیر إلى مدى تأثرهم وولائهم لأهل البيت واهتموا أيضاً بالجيش وتقويته لتأمین حدود دولتهم من الأطماع الخارجية</w:t>
      </w:r>
      <w:r>
        <w:rPr>
          <w:rFonts w:eastAsia="IRNazanin" w:cs="IRNazanin"/>
          <w:color w:val="111111"/>
          <w:sz w:val="28"/>
          <w:szCs w:val="28"/>
          <w:rtl w:val="true"/>
          <w:lang w:bidi="fa-IR"/>
        </w:rPr>
        <w:t>.</w:t>
      </w:r>
    </w:p>
    <w:p>
      <w:pPr>
        <w:pStyle w:val="Heading6"/>
        <w:numPr>
          <w:ilvl w:val="5"/>
          <w:numId w:val="1"/>
        </w:numPr>
        <w:rPr/>
      </w:pPr>
      <w:bookmarkStart w:id="680" w:name="__RefHeading___Toc4582359_1051229030"/>
      <w:bookmarkStart w:id="681" w:name="_Toc251"/>
      <w:bookmarkEnd w:id="680"/>
      <w:r>
        <w:rPr>
          <w:rtl w:val="true"/>
        </w:rPr>
        <w:t xml:space="preserve">- </w:t>
      </w:r>
      <w:r>
        <w:rPr>
          <w:rtl w:val="true"/>
        </w:rPr>
        <w:t xml:space="preserve">الدولة الصفوية </w:t>
      </w:r>
      <w:r>
        <w:rPr>
          <w:rtl w:val="true"/>
        </w:rPr>
        <w:t>(</w:t>
      </w:r>
      <w:r>
        <w:rPr/>
        <w:t>915</w:t>
      </w:r>
      <w:r>
        <w:rPr>
          <w:rtl w:val="true"/>
        </w:rPr>
        <w:t xml:space="preserve"> </w:t>
      </w:r>
      <w:r>
        <w:rPr>
          <w:rtl w:val="true"/>
        </w:rPr>
        <w:t xml:space="preserve">ه </w:t>
      </w:r>
      <w:r>
        <w:rPr>
          <w:rtl w:val="true"/>
        </w:rPr>
        <w:t xml:space="preserve">- </w:t>
      </w:r>
      <w:r>
        <w:rPr/>
        <w:t>1148</w:t>
      </w:r>
      <w:r>
        <w:rPr>
          <w:rtl w:val="true"/>
        </w:rPr>
        <w:t xml:space="preserve"> </w:t>
      </w:r>
      <w:r>
        <w:rPr>
          <w:rtl w:val="true"/>
        </w:rPr>
        <w:t>ه</w:t>
      </w:r>
      <w:r>
        <w:rPr>
          <w:rtl w:val="true"/>
        </w:rPr>
        <w:t>):</w:t>
      </w:r>
      <w:bookmarkEnd w:id="68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بداية القرن العاشر الهجري قام القائد إسماعيل بن حيدر بن جنيد بن صفي الدين الذي ينتهي نسبه إلى الامام موسى الكاظم بن جعفر بن محمد بن علي ابن الحسین بن علي بن أبي طالب بتأسيس الدولة التي عرفت حينئذ بالصفوية في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قاد السيد إسماعيل الموالین للامام علي وسيطر على مدينة شیراز وتبريز وغيرهما من المدن الإيرانية التي كانت خاضعة للسيطرة التركية، ومن ثم ضم العراق وأفغانستان وبعض المدن التركية في سنة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إلى دولته إلا أن تلك السيطرة لم تدم لشراسة المقاومة التي أبدتها القوات العثمانية؛ لذلك استقرت بلاد إيران وأفغانستان لهم</w:t>
      </w:r>
      <w:r>
        <w:rPr>
          <w:rStyle w:val="FootnoteAnchor"/>
          <w:rtl w:val="true"/>
        </w:rPr>
        <w:footnoteReference w:id="568"/>
      </w:r>
      <w:r>
        <w:rPr>
          <w:rFonts w:ascii="IRNazanin" w:hAnsi="IRNazanin" w:eastAsia="IRNazanin"/>
          <w:color w:val="111111"/>
          <w:sz w:val="28"/>
          <w:sz w:val="28"/>
          <w:szCs w:val="28"/>
          <w:rtl w:val="true"/>
          <w:lang w:bidi="fa-IR"/>
        </w:rPr>
        <w:t>، وكان من أكثر القادة الصفويین الذين قدموا انجازات الشاه إسماعيل والشاه طهماسب والسلطان عباس الصفوي الذي مدح المؤرخون شخصه؛ لما قدمه لأبناء شعبه من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شاهين ماكريوس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خطت البلاد في أيام السلطان عباس خطوة واسعة إلى العظمة والتقدم فكثرت التجارة مع الإفرنج وتردد التجار والسائحون إلى البلاد وتوطدت العلاقات الطيبة مع الدول الأوربية وسلطنه الهند وأشاد الصروح الضخمة وزين المدائن وأمر </w:t>
      </w:r>
      <w:bookmarkStart w:id="682" w:name="pg7732_73506"/>
    </w:p>
    <w:p>
      <w:pPr>
        <w:pStyle w:val="BookText"/>
        <w:rPr/>
      </w:pPr>
      <w:bookmarkEnd w:id="682"/>
      <w:r>
        <w:rPr>
          <w:rFonts w:ascii="Amiri" w:hAnsi="Amiri" w:eastAsia="Amiri" w:cs="Amiri"/>
          <w:color w:val="111111"/>
          <w:sz w:val="28"/>
          <w:sz w:val="28"/>
          <w:szCs w:val="28"/>
          <w:rtl w:val="true"/>
          <w:lang w:bidi="ar-SA"/>
        </w:rPr>
        <w:t>بالعدل وترك من الآثار العظيمة ما يخلد الذكر بخاصة في أصفهان التي ليس لها مثيل في الشرق</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كذلك يقول مصطفى حجازي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نشط الشاه عباس الكبیر في إقامة علاقات سياسية مع دول أوربا مما ساعد على تبادل المعلومات الصحيحة وكان عباس الكبیر يبدي روح التسامح الديني نحو غیر المسلمين، وكان يهتم بترقية إيران صناعياً، وقد احضر ثلاثمائة من الصناع الصينین المهرة في صناعة الخزف مع عائلاتهم ليعلموا الصناع الإيرانيین الجودة في هذه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الصناعات الأخرى فإن صناعة السجاد قد بلغت في عهد الصفويین حداً من الروعة والإتقان كان أساساً لتفوقها الكبیر</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وقد اهتم قادة الدولة الصفوية بعدة جوانب أدت إلى ازدهار بلادهم منها تطوير الجانب التعليمي بإنشاء المدارس العلمية والدينية لأبناء المذاهب الإسلامية، وتنمية الجانب الاقتصادي عبر دعم الصناعات ورعاية الفلاحین وتنظيم أمور الجيش، إضافة إلى إعمار مراقد أهل البيت في إيران والعراق ولما تزل أسماؤهم مكتوبة على بعض أبواب تلك المراقد</w:t>
      </w:r>
      <w:r>
        <w:rPr>
          <w:rFonts w:eastAsia="IRNazanin" w:cs="IRNazanin"/>
          <w:color w:val="111111"/>
          <w:sz w:val="28"/>
          <w:szCs w:val="28"/>
          <w:rtl w:val="true"/>
          <w:lang w:bidi="fa-IR"/>
        </w:rPr>
        <w:t>.</w:t>
      </w:r>
    </w:p>
    <w:p>
      <w:pPr>
        <w:pStyle w:val="Heading6"/>
        <w:numPr>
          <w:ilvl w:val="5"/>
          <w:numId w:val="1"/>
        </w:numPr>
        <w:rPr/>
      </w:pPr>
      <w:bookmarkStart w:id="683" w:name="__RefHeading___Toc4582361_1051229030"/>
      <w:bookmarkStart w:id="684" w:name="_Toc252"/>
      <w:bookmarkEnd w:id="683"/>
      <w:r>
        <w:rPr>
          <w:rtl w:val="true"/>
        </w:rPr>
        <w:t xml:space="preserve">- </w:t>
      </w:r>
      <w:r>
        <w:rPr>
          <w:rtl w:val="true"/>
        </w:rPr>
        <w:t xml:space="preserve">الدولة القاجارية </w:t>
      </w:r>
      <w:r>
        <w:rPr>
          <w:rtl w:val="true"/>
        </w:rPr>
        <w:t>(</w:t>
      </w:r>
      <w:r>
        <w:rPr/>
        <w:t>1760</w:t>
      </w:r>
      <w:r>
        <w:rPr>
          <w:rtl w:val="true"/>
        </w:rPr>
        <w:t xml:space="preserve"> </w:t>
      </w:r>
      <w:r>
        <w:rPr>
          <w:rtl w:val="true"/>
        </w:rPr>
        <w:t xml:space="preserve">م </w:t>
      </w:r>
      <w:r>
        <w:rPr>
          <w:rtl w:val="true"/>
        </w:rPr>
        <w:t xml:space="preserve">- </w:t>
      </w:r>
      <w:r>
        <w:rPr/>
        <w:t>1923</w:t>
      </w:r>
      <w:r>
        <w:rPr>
          <w:rtl w:val="true"/>
        </w:rPr>
        <w:t xml:space="preserve"> </w:t>
      </w:r>
      <w:r>
        <w:rPr>
          <w:rtl w:val="true"/>
        </w:rPr>
        <w:t>م</w:t>
      </w:r>
      <w:r>
        <w:rPr>
          <w:rtl w:val="true"/>
        </w:rPr>
        <w:t>).</w:t>
      </w:r>
      <w:bookmarkEnd w:id="68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قامت إحدى القبائل التركمانية المعروفة بالقاجارية التي تستوطن إيران بتنصيب أحد قادتها وهو محمد حسن خان ليكون سلطاناً عليهم ثم انطلق لمد نفوذه ليصل إلى العراق وأفغانستان ونتيجة للسياسة المتزنة مع جميع أبناء الطوائف الإسلامية التف حولهم الناس</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685" w:name="pg7732_73507"/>
    </w:p>
    <w:p>
      <w:pPr>
        <w:pStyle w:val="BookText"/>
        <w:rPr/>
      </w:pPr>
      <w:bookmarkEnd w:id="685"/>
      <w:r>
        <w:rPr>
          <w:rFonts w:ascii="IRNazanin" w:hAnsi="IRNazanin" w:eastAsia="IRNazanin"/>
          <w:color w:val="111111"/>
          <w:sz w:val="28"/>
          <w:sz w:val="28"/>
          <w:szCs w:val="28"/>
          <w:rtl w:val="true"/>
          <w:lang w:bidi="fa-IR"/>
        </w:rPr>
        <w:t xml:space="preserve">وبعد استتباب الأمن واستقرار البلاد عمل سلاطين تلك الدولة على تقديم الخدمات للناس ورعاية الفقراء وتأسيس المدارس الدينية لكل أبناء المذاهب الإسلامية، إضافة إلى تحسین الوضع الاقتصادي للدولة عبر تنمية الصناعات والزراعة وتسهيل الممرات التجارية وعرفاناً منهم لما قدمه الإمام علي للإسلام والمسلمين قاموا بإعادة تشييد مرقدة الشريف ومراقد الأئمة المعصومین، كذلك سعوا لإقامة علاقات خارجية مع الدول الأوربية وإقامة الاتفاقات التجارية ولا سيما سنة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كما أنهم واجهوا وبحزم الحركة البهائية التي انشقت عن الدين الإسلامي وادعى قادتها أنهم جاؤوا مبشرين إلى الإنسانية وأنهم مرسلون من الباري عز وجل لإنقاذ البشرية، فقام الشاه ناصر الدين باعتقال مؤسس هذه الحركة وإعدامه بعد صدور فتاوى العلماء بضرورة قتله</w:t>
      </w:r>
      <w:r>
        <w:rPr>
          <w:rStyle w:val="FootnoteAnchor"/>
          <w:rtl w:val="true"/>
        </w:rPr>
        <w:footnoteReference w:id="572"/>
      </w:r>
      <w:r>
        <w:rPr>
          <w:rFonts w:ascii="IRNazanin" w:hAnsi="IRNazanin" w:eastAsia="IRNazanin"/>
          <w:color w:val="111111"/>
          <w:sz w:val="28"/>
          <w:sz w:val="28"/>
          <w:szCs w:val="28"/>
          <w:rtl w:val="true"/>
          <w:lang w:bidi="fa-IR"/>
        </w:rPr>
        <w:t xml:space="preserve">، وكان من أبرز الحكام القاجاريین السلطان محمد حسن خان والشاه ناصر الدين وغيرهم وانتهت أيام هذه الدولة بالانقلاب العسكري الذي قاده المدعو رضا الكبیر بدعم من الانجليز سنة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686" w:name="__RefHeading___Toc4582363_1051229030"/>
      <w:bookmarkStart w:id="687" w:name="_Toc253"/>
      <w:bookmarkEnd w:id="686"/>
      <w:r>
        <w:rPr>
          <w:rtl w:val="true"/>
        </w:rPr>
        <w:t xml:space="preserve">الجمهورية الإيرانية الإسلامية </w:t>
      </w:r>
      <w:r>
        <w:rPr/>
        <w:t>1979</w:t>
      </w:r>
      <w:r>
        <w:rPr>
          <w:rtl w:val="true"/>
        </w:rPr>
        <w:t xml:space="preserve"> </w:t>
      </w:r>
      <w:r>
        <w:rPr>
          <w:rtl w:val="true"/>
        </w:rPr>
        <w:t>م</w:t>
      </w:r>
      <w:r>
        <w:rPr>
          <w:rtl w:val="true"/>
        </w:rPr>
        <w:t>.</w:t>
      </w:r>
      <w:bookmarkEnd w:id="6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نتيجة الصراع مع القوات الملكية أن استطاعت الجماهیر الإيرانية التي بذلت الدماء الكثیرة وبقيادة العلماء الرسالين إسقاط حكم الشاه محمد رضا البهلوي، وتمكنت من السيطرة على كل المدن الإيرانية لتعلن عن قيام هذه الدولة التي لما تزل مستمرة لحد الآن رغم التحديات التي واجهتها من دول الاستكبار العالمي الذين أفزعهم الانجازات والتطور الذي وصلت له تلك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فرضت عليها حرباً من قبل النظام البعثي الذي كان يمثل دولة الاستكبار وحاولوا به </w:t>
      </w:r>
      <w:bookmarkStart w:id="688" w:name="pg7732_73508"/>
    </w:p>
    <w:p>
      <w:pPr>
        <w:pStyle w:val="BookText"/>
        <w:rPr/>
      </w:pPr>
      <w:bookmarkEnd w:id="688"/>
      <w:r>
        <w:rPr>
          <w:rFonts w:ascii="IRNazanin" w:hAnsi="IRNazanin" w:eastAsia="IRNazanin"/>
          <w:color w:val="111111"/>
          <w:sz w:val="28"/>
          <w:sz w:val="28"/>
          <w:szCs w:val="28"/>
          <w:rtl w:val="true"/>
          <w:lang w:bidi="fa-IR"/>
        </w:rPr>
        <w:t xml:space="preserve">إسقاط الجمهورية الإسلامية إلا أن محاولتهم باءت بالفشل وحالياً تفرض بعض الدول حصاراً كبیراً على الحكومة الإسلامية استمدت إيران كتابة دستور الدولة من بصائر القرآن وهدى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اهتمت قيادات الجمهورية الإسلامية بعدة مجالات أسهمت في ازدهار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المجال التربوي والتعليمي حرصت الحكومة الإسلامية على رصد المواهب العلمية والقدرات المتميزة والاهتمام بالطاقات والنخب، أما في مجال الاقتصاد فقد عمدت الجمهورية إلى الاكتفاء الذاتي نتيجة الحصار المفروض، لذلك تمكنت من توفیر كل لوازم الحياة بالاعتماد على الصناعة المحلية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تعد إيران من الدول المصدرة لكثیر من مستلزمات الحياة وغيرها من المجالات التي أذهلت بها العالم</w:t>
      </w:r>
      <w:r>
        <w:rPr>
          <w:rFonts w:eastAsia="IRNazanin" w:cs="IRNazanin"/>
          <w:color w:val="111111"/>
          <w:sz w:val="28"/>
          <w:szCs w:val="28"/>
          <w:rtl w:val="true"/>
          <w:lang w:bidi="fa-IR"/>
        </w:rPr>
        <w:t>.</w:t>
      </w:r>
    </w:p>
    <w:p>
      <w:pPr>
        <w:pStyle w:val="Heading5"/>
        <w:numPr>
          <w:ilvl w:val="4"/>
          <w:numId w:val="1"/>
        </w:numPr>
        <w:rPr/>
      </w:pPr>
      <w:bookmarkStart w:id="689" w:name="__RefHeading___Toc4582365_1051229030"/>
      <w:bookmarkStart w:id="690" w:name="_Toc254"/>
      <w:bookmarkEnd w:id="689"/>
      <w:r>
        <w:rPr>
          <w:rtl w:val="true"/>
        </w:rPr>
        <w:t>سوريا</w:t>
      </w:r>
      <w:bookmarkEnd w:id="690"/>
    </w:p>
    <w:p>
      <w:pPr>
        <w:pStyle w:val="Heading6"/>
        <w:numPr>
          <w:ilvl w:val="5"/>
          <w:numId w:val="1"/>
        </w:numPr>
        <w:rPr/>
      </w:pPr>
      <w:bookmarkStart w:id="691" w:name="__RefHeading___Toc4582367_1051229030"/>
      <w:bookmarkStart w:id="692" w:name="_Toc255"/>
      <w:bookmarkEnd w:id="691"/>
      <w:r>
        <w:rPr>
          <w:rtl w:val="true"/>
        </w:rPr>
        <w:t xml:space="preserve">- </w:t>
      </w:r>
      <w:r>
        <w:rPr>
          <w:rtl w:val="true"/>
        </w:rPr>
        <w:t xml:space="preserve">الدولة الحمدانية </w:t>
      </w:r>
      <w:r>
        <w:rPr>
          <w:rtl w:val="true"/>
        </w:rPr>
        <w:t>(</w:t>
      </w:r>
      <w:r>
        <w:rPr/>
        <w:t>282</w:t>
      </w:r>
      <w:r>
        <w:rPr>
          <w:rtl w:val="true"/>
        </w:rPr>
        <w:t xml:space="preserve"> </w:t>
      </w:r>
      <w:r>
        <w:rPr>
          <w:rtl w:val="true"/>
        </w:rPr>
        <w:t xml:space="preserve">ه </w:t>
      </w:r>
      <w:r>
        <w:rPr>
          <w:rtl w:val="true"/>
        </w:rPr>
        <w:t xml:space="preserve">- </w:t>
      </w:r>
      <w:r>
        <w:rPr/>
        <w:t>312</w:t>
      </w:r>
      <w:r>
        <w:rPr>
          <w:rtl w:val="true"/>
        </w:rPr>
        <w:t xml:space="preserve"> </w:t>
      </w:r>
      <w:r>
        <w:rPr>
          <w:rtl w:val="true"/>
        </w:rPr>
        <w:t>ه</w:t>
      </w:r>
      <w:r>
        <w:rPr>
          <w:rtl w:val="true"/>
        </w:rPr>
        <w:t>).</w:t>
      </w:r>
      <w:bookmarkEnd w:id="692"/>
    </w:p>
    <w:p>
      <w:pPr>
        <w:pStyle w:val="BookText"/>
        <w:rPr/>
      </w:pPr>
      <w:r>
        <w:rPr>
          <w:rFonts w:ascii="IRNazanin" w:hAnsi="IRNazanin" w:eastAsia="IRNazanin"/>
          <w:color w:val="111111"/>
          <w:sz w:val="28"/>
          <w:sz w:val="28"/>
          <w:szCs w:val="28"/>
          <w:rtl w:val="true"/>
          <w:lang w:bidi="fa-IR"/>
        </w:rPr>
        <w:t>ينتسب الحمدانيون الى قبيلة تغلب العربية المعروفة التي لها منزلة في قلوب العرب؛ لأنها أنجبت رجالاً عظماء اتصفوا بالشجاعة والبلاغة والأدب فكان منهم حمدان الجد الأعلى للحمدانيین الذي كان أمیرًا على قلعة ما درين القريبة من الموصل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رأى جور بني العباس ولاسيما في أيام المعتضد أعلن الاستقلال وتكوين دولة 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فأرسل العباسيون أكثر من حملة لإسقاط هذه الدولة إلا أن حملاتهم باءت بالفشل</w:t>
      </w:r>
      <w:r>
        <w:rPr>
          <w:rStyle w:val="FootnoteAnchor"/>
          <w:rtl w:val="true"/>
        </w:rPr>
        <w:footnoteReference w:id="573"/>
      </w:r>
      <w:r>
        <w:rPr>
          <w:rFonts w:ascii="Amiri" w:hAnsi="Amiri" w:eastAsia="Amiri" w:cs="Amiri"/>
          <w:color w:val="111111"/>
          <w:sz w:val="28"/>
          <w:sz w:val="28"/>
          <w:szCs w:val="28"/>
          <w:rtl w:val="true"/>
          <w:lang w:bidi="ar-SA"/>
        </w:rPr>
        <w:t xml:space="preserve">، لاجتماع الناس حول أبناء حمدان الذي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يكتفِ بالموصل بل سعى إلى توسيع نفوذه إلى سوريا، كان أول عمل قام به حمدان سك نقود جديدة كاتبا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أمیر المؤمنین علي ابن أبي طالب وفاطمة والحسن والحسین</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ليعلن بذلك عن هوية الدولة وهي حب أهل البيت والاستمرار على نهجهم، وقد تولى إدارة الدولة الحمدانية أكثر من أمیر كان أشهرهم الأمر ناصر الدولة والأمیر سيف الدولة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أبطال التاريخ وصاحب شخصية حافلة بالحياة والنشاط وذو نواح متعددة تتراقص على جنباتها المغامرة والشعر والقلم والبطولة والأدب فهو من الشخصيات المثیرة للإعجاب التي تسترعي النظر، إذ مر تاريخ العرب في فترة كادت الفوضى تقتلها فخلق من ضعف العرب قوة وصمد أمام قوات الروم وقاد جموع العرب يذود عن دولته بحد سيفه وهو في هذا كله يدافع عن العرب والإسلام</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الدولة الحمدانية يقول جارودي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يحق لجميع المسلمين أن يفخروا بتلك الانجازات والانتصارات التي قام بها أمراء هذه الدولة الإسلامية الرائدة التي ساهمت مساهمة كبیرة في إعلاء مجد العرب والمسلمين من خلال الانتصارات العسكرية الباهرة التي حققها فرسان هذه الدولة على أعداء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يتحينون الفرص للقضاء على هذه الدولة المسلمة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693" w:name="pg7732_73510"/>
    </w:p>
    <w:p>
      <w:pPr>
        <w:pStyle w:val="Heading5"/>
        <w:numPr>
          <w:ilvl w:val="4"/>
          <w:numId w:val="1"/>
        </w:numPr>
        <w:rPr/>
      </w:pPr>
      <w:bookmarkStart w:id="694" w:name="__RefHeading___Toc4582369_1051229030"/>
      <w:bookmarkStart w:id="695" w:name="_Toc256"/>
      <w:bookmarkEnd w:id="693"/>
      <w:bookmarkEnd w:id="694"/>
      <w:r>
        <w:rPr>
          <w:rtl w:val="true"/>
        </w:rPr>
        <w:t>اليمن</w:t>
      </w:r>
      <w:bookmarkEnd w:id="695"/>
    </w:p>
    <w:p>
      <w:pPr>
        <w:pStyle w:val="Heading6"/>
        <w:numPr>
          <w:ilvl w:val="5"/>
          <w:numId w:val="1"/>
        </w:numPr>
        <w:rPr/>
      </w:pPr>
      <w:bookmarkStart w:id="696" w:name="__RefHeading___Toc4582371_1051229030"/>
      <w:bookmarkStart w:id="697" w:name="_Toc257"/>
      <w:bookmarkEnd w:id="696"/>
      <w:r>
        <w:rPr>
          <w:rtl w:val="true"/>
        </w:rPr>
        <w:t xml:space="preserve">- </w:t>
      </w:r>
      <w:r>
        <w:rPr>
          <w:rtl w:val="true"/>
        </w:rPr>
        <w:t>الدولة المتوكلية</w:t>
      </w:r>
      <w:r>
        <w:rPr>
          <w:rtl w:val="true"/>
        </w:rPr>
        <w:t>: (</w:t>
      </w:r>
      <w:r>
        <w:rPr/>
        <w:t>284</w:t>
      </w:r>
      <w:r>
        <w:rPr>
          <w:rtl w:val="true"/>
        </w:rPr>
        <w:t xml:space="preserve"> </w:t>
      </w:r>
      <w:r>
        <w:rPr>
          <w:rtl w:val="true"/>
        </w:rPr>
        <w:t xml:space="preserve">ه </w:t>
      </w:r>
      <w:r>
        <w:rPr>
          <w:rtl w:val="true"/>
        </w:rPr>
        <w:t xml:space="preserve">- </w:t>
      </w:r>
      <w:r>
        <w:rPr/>
        <w:t>897</w:t>
      </w:r>
      <w:r>
        <w:rPr>
          <w:rtl w:val="true"/>
        </w:rPr>
        <w:t xml:space="preserve"> </w:t>
      </w:r>
      <w:r>
        <w:rPr>
          <w:rtl w:val="true"/>
        </w:rPr>
        <w:t xml:space="preserve">م </w:t>
      </w:r>
      <w:r>
        <w:rPr>
          <w:rtl w:val="true"/>
        </w:rPr>
        <w:t xml:space="preserve">- </w:t>
      </w:r>
      <w:r>
        <w:rPr/>
        <w:t>1382</w:t>
      </w:r>
      <w:r>
        <w:rPr>
          <w:rtl w:val="true"/>
        </w:rPr>
        <w:t xml:space="preserve"> </w:t>
      </w:r>
      <w:r>
        <w:rPr>
          <w:rtl w:val="true"/>
        </w:rPr>
        <w:t xml:space="preserve">م </w:t>
      </w:r>
      <w:r>
        <w:rPr>
          <w:rtl w:val="true"/>
        </w:rPr>
        <w:t xml:space="preserve">- </w:t>
      </w:r>
      <w:r>
        <w:rPr/>
        <w:t>1961</w:t>
      </w:r>
      <w:r>
        <w:rPr>
          <w:rtl w:val="true"/>
        </w:rPr>
        <w:t xml:space="preserve"> </w:t>
      </w:r>
      <w:r>
        <w:rPr>
          <w:rtl w:val="true"/>
        </w:rPr>
        <w:t>م</w:t>
      </w:r>
      <w:r>
        <w:rPr>
          <w:rtl w:val="true"/>
        </w:rPr>
        <w:t>).</w:t>
      </w:r>
      <w:bookmarkEnd w:id="697"/>
    </w:p>
    <w:p>
      <w:pPr>
        <w:pStyle w:val="BookText"/>
        <w:rPr/>
      </w:pPr>
      <w:r>
        <w:rPr>
          <w:rFonts w:ascii="IRNazanin" w:hAnsi="IRNazanin" w:eastAsia="IRNazanin"/>
          <w:color w:val="111111"/>
          <w:sz w:val="28"/>
          <w:sz w:val="28"/>
          <w:szCs w:val="28"/>
          <w:rtl w:val="true"/>
          <w:lang w:bidi="fa-IR"/>
        </w:rPr>
        <w:t>نشأت هذه الدولة في اليمن فقد بويع لرئاستها المرتضى لدين الله محمد بن يحيى واتخذوا من المذهب الزيدي وهو أحد الفرق الشيعية مذهباً رسمياً لهذه الدولة، ثم جاء بعدهُ عدة ملوك كالمنصور بالله القاسم بن علي اليماني، والناصر أبو الفاتح والمتوكل على الله احمد بن سلمان الهادي، والمتوكل على الله المحسن ابن احمد الحوثي جد الحوثيین</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 الخیر حكم المتوكلین لليمن لما قدمه قادة هذه الدولة فقد سعوا إلى تطوير الجانب الاقتصادي عبر الاهتمام بالزراعة والصناعة والتجارة، وكذلك حاولوا تصفية الجانب القضائي من بعض الفاسدين، فكان هؤلاء الحكام يخصصون وقتاً في الأسبوع لسماع مظالم الناس إضافة إلى خروجهم ليلاً ليتفقدوا رعيتهم، وهذه الأعمال ورثوها من السیرة العطرة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وأمیر المؤمنین لذلك كانوا يحيون مراسيم يوم الغدير الذي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عليًّا خليفة من بعده، وقد قاموا أيضاً ببناء المساجد والمستشفيات ولم ينسوا تقوية الجيش وتسليمه وتأسيس مجلس يستشیر فيه الحاكم رؤساء القبائل في أمور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وتميز حكام هذه الدولة بعدم انفرادهم بالحكم إذ قاموا بتعيین أبناء المذاهب الأخرى في مناصب عليا في الحكومة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حكم الدولة المتوكلية إلى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مجموعة من الضباط برئاسة عبد الله السلال بقيادة حركة انقلابية لينهوا بذلك عهد الدولة التي لما </w:t>
      </w:r>
      <w:bookmarkStart w:id="698" w:name="pg7732_73511"/>
    </w:p>
    <w:p>
      <w:pPr>
        <w:pStyle w:val="BookText"/>
        <w:rPr/>
      </w:pPr>
      <w:bookmarkEnd w:id="698"/>
      <w:r>
        <w:rPr>
          <w:rFonts w:ascii="Amiri" w:hAnsi="Amiri" w:eastAsia="Amiri" w:cs="Amiri"/>
          <w:color w:val="111111"/>
          <w:sz w:val="28"/>
          <w:sz w:val="28"/>
          <w:szCs w:val="28"/>
          <w:rtl w:val="true"/>
          <w:lang w:bidi="ar-SA"/>
        </w:rPr>
        <w:t>يزالأبناؤها يستوطنون مدينة صعدة وغيرها من مدن اليمن</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582373_1051229030"/>
      <w:bookmarkStart w:id="700" w:name="_Toc258"/>
      <w:bookmarkEnd w:id="699"/>
      <w:r>
        <w:rPr>
          <w:rtl w:val="true"/>
        </w:rPr>
        <w:t xml:space="preserve">- </w:t>
      </w:r>
      <w:r>
        <w:rPr>
          <w:rtl w:val="true"/>
        </w:rPr>
        <w:t>الدولة الصليحية</w:t>
      </w:r>
      <w:r>
        <w:rPr>
          <w:rtl w:val="true"/>
        </w:rPr>
        <w:t>: (</w:t>
      </w:r>
      <w:r>
        <w:rPr/>
        <w:t>435</w:t>
      </w:r>
      <w:r>
        <w:rPr>
          <w:rtl w:val="true"/>
        </w:rPr>
        <w:t xml:space="preserve"> </w:t>
      </w:r>
      <w:r>
        <w:rPr>
          <w:rtl w:val="true"/>
        </w:rPr>
        <w:t xml:space="preserve">ه </w:t>
      </w:r>
      <w:r>
        <w:rPr>
          <w:rtl w:val="true"/>
        </w:rPr>
        <w:t xml:space="preserve">- </w:t>
      </w:r>
      <w:r>
        <w:rPr/>
        <w:t>567</w:t>
      </w:r>
      <w:r>
        <w:rPr>
          <w:rtl w:val="true"/>
        </w:rPr>
        <w:t xml:space="preserve"> </w:t>
      </w:r>
      <w:r>
        <w:rPr>
          <w:rtl w:val="true"/>
        </w:rPr>
        <w:t>ه</w:t>
      </w:r>
      <w:r>
        <w:rPr>
          <w:rtl w:val="true"/>
        </w:rPr>
        <w:t>).</w:t>
      </w:r>
      <w:bookmarkEnd w:id="7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هذه الدولة امتداداً للحركة الإسماعيلية في مصر؛ إذ قام الزعيم علي بن محمد الصليحي بتأسيس دولته في اليمن ونشر الأفكار الإسماعيلية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على حكم تلك الدولة عدة زعماء كان أبرزهم الأمیر محمد المكرم والأمیر أبو حميد بن سبأ بن احمد المظفر وغيرهم</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 xml:space="preserve">عرفت سياستهم بالرصانة فقد كان مؤسس تلك الدولة يردد دائماً قولاً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المظلوم واقمع الظالم</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الكلمة رددها الامام علي في أكثر من موقف ويتضح هنا تأثرهم بكلمات الامام علي وسياسته وقد سعوا إلى تأمین الطرق المؤدية إلى بيت الله الحرام والمدينة المنورة؛ إذ كان كثیراً ما يتعرض الحجاج إلى القتل والسرقة من اللصوص وأسسوا المدارس العلمية وشيدوا كثیراً من المساجد وسعوا إلى خدمة أبناء بلدهم عبر توفیر الخدمات والاحتياجات والنهوض بالواقع الاقتصادي والأمني لأبناء اليمن فلم تعجب هذه السياسة الحكام الظلمة والمبغضین لخط أهل البيت لذلك أسقطت هذه الدولة القوات الأيوبية وارتكبت مجازر فظيعة بأبناء اليمن</w:t>
      </w:r>
      <w:r>
        <w:rPr>
          <w:rFonts w:eastAsia="IRNazanin" w:cs="IRNazanin"/>
          <w:color w:val="111111"/>
          <w:sz w:val="28"/>
          <w:szCs w:val="28"/>
          <w:rtl w:val="true"/>
          <w:lang w:bidi="fa-IR"/>
        </w:rPr>
        <w:t xml:space="preserve">. </w:t>
      </w:r>
      <w:bookmarkStart w:id="701" w:name="pg7732_73512"/>
    </w:p>
    <w:p>
      <w:pPr>
        <w:pStyle w:val="Heading5"/>
        <w:numPr>
          <w:ilvl w:val="4"/>
          <w:numId w:val="1"/>
        </w:numPr>
        <w:rPr/>
      </w:pPr>
      <w:bookmarkStart w:id="702" w:name="__RefHeading___Toc4582375_1051229030"/>
      <w:bookmarkStart w:id="703" w:name="_Toc259"/>
      <w:bookmarkEnd w:id="701"/>
      <w:bookmarkEnd w:id="702"/>
      <w:r>
        <w:rPr>
          <w:rtl w:val="true"/>
        </w:rPr>
        <w:t>مصر</w:t>
      </w:r>
      <w:bookmarkEnd w:id="703"/>
    </w:p>
    <w:p>
      <w:pPr>
        <w:pStyle w:val="Heading6"/>
        <w:numPr>
          <w:ilvl w:val="5"/>
          <w:numId w:val="1"/>
        </w:numPr>
        <w:rPr/>
      </w:pPr>
      <w:bookmarkStart w:id="704" w:name="__RefHeading___Toc4582377_1051229030"/>
      <w:bookmarkStart w:id="705" w:name="_Toc260"/>
      <w:bookmarkEnd w:id="704"/>
      <w:r>
        <w:rPr>
          <w:rtl w:val="true"/>
        </w:rPr>
        <w:t xml:space="preserve">- </w:t>
      </w:r>
      <w:r>
        <w:rPr>
          <w:rtl w:val="true"/>
        </w:rPr>
        <w:t>الدولة الإسماعيلية الفاطمية</w:t>
      </w:r>
      <w:r>
        <w:rPr>
          <w:rtl w:val="true"/>
        </w:rPr>
        <w:t>.</w:t>
      </w:r>
      <w:bookmarkEnd w:id="705"/>
    </w:p>
    <w:p>
      <w:pPr>
        <w:pStyle w:val="BookText"/>
        <w:rPr/>
      </w:pPr>
      <w:r>
        <w:rPr>
          <w:rFonts w:ascii="IRNazanin" w:hAnsi="IRNazanin" w:eastAsia="IRNazanin"/>
          <w:color w:val="111111"/>
          <w:sz w:val="28"/>
          <w:sz w:val="28"/>
          <w:szCs w:val="28"/>
          <w:rtl w:val="true"/>
          <w:lang w:bidi="fa-IR"/>
        </w:rPr>
        <w:t xml:space="preserve">سميت هذه الدولة بالإسماعيلية نسبة إلى إسماعيل بن الإمام جعفر الصادق كان هذا العبد الصالح من خیرة أبناء الإمام، توفي في أيام حياة أبيه وحزن عليه حزناً كبیراً وأعقب إسماعيل ابناً اسمه محمد تولىّ الإمام موسى الكاظم تربيته وإعداده ليكون قائداً للثورة الإسماعيلية في مصر لكنه توفي فبايع الناس ابنه عبد الله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الوفي الذي أسس حركة إسلامية عرفت بإخوان الصفا وخلان الوفا</w:t>
      </w:r>
      <w:r>
        <w:rPr>
          <w:rStyle w:val="FootnoteAnchor"/>
          <w:rtl w:val="true"/>
        </w:rPr>
        <w:footnoteReference w:id="581"/>
      </w:r>
      <w:r>
        <w:rPr>
          <w:rFonts w:ascii="Amiri" w:hAnsi="Amiri" w:eastAsia="Amiri" w:cs="Amiri"/>
          <w:color w:val="111111"/>
          <w:sz w:val="28"/>
          <w:sz w:val="28"/>
          <w:szCs w:val="28"/>
          <w:rtl w:val="true"/>
          <w:lang w:bidi="ar-SA"/>
        </w:rPr>
        <w:t xml:space="preserve">وكتب منهجاً لحركته سميت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الصفا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تضم الأفكار العقائدية والسياسية والأخلاق وفي شتى المجالات المختلفة وهي على شكل دروس حركية تلقى في الحلقات الخاصة لكبار الدعاة الإسماعيلية في البلاد الإسلامية الذين استطاعوا الوصول إلى مناصب عليا في الدولة العباسية للسرية التي امتازوا بها فنشروا أفكارهم وأقنعوا كثیراً من أبناء البلاد الإسلامية فسيطروا على مناطق واسعة فيها، وجاء بعدهم الخلفاء الفاطميون وكان أبرزهم المهدي وأبو القاسم الملقب بالقائم وبعده المنصور، فقدموا أعمالاً جليلة يشهد لها المؤرخون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المدن الحضارية مثل مدينة المهدية وزيلة والمنصورية، إضافة إلى الاهتمام بالجوانب الاقتصادية والعلمية والدينية فقد الغى الفاطميون اللباس الأسود العباسي؛ لأنه كان شعاراً لهم كذلك أكدوا على أن تبدأ خطب الجمعة بدعاء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المصطفى وعلي المرتضى وفاطمة البتول </w:t>
      </w:r>
    </w:p>
    <w:p>
      <w:pPr>
        <w:pStyle w:val="BookText"/>
        <w:rPr/>
      </w:pPr>
      <w:r>
        <w:rPr>
          <w:rFonts w:ascii="IRNazanin" w:hAnsi="IRNazanin" w:eastAsia="IRNazanin"/>
          <w:color w:val="111111"/>
          <w:sz w:val="28"/>
          <w:sz w:val="28"/>
          <w:szCs w:val="28"/>
          <w:rtl w:val="true"/>
          <w:lang w:bidi="fa-IR"/>
        </w:rPr>
        <w:t>والحسن والحسین سبطي الرسول</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 xml:space="preserve">كذلك قاموا ببناء مساجد ومدارس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الأزهر والقاهرة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وغيرهما التي لما تزل ليومنا هذا مشيدة وتمارس دورها الإسلامي يقول المستشرق سيديو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العرب يتلقون أسطع الأنوار من القاهرة لامن بغداد حيث ازدهرت التجارة والصناعة والزراعة والأدب والفنون والعلوم في عهد الفاطمين في مصر</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أما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آثار الفاطميین العظيمة مثل جامع الحاكم والجامع الأزهر الذي لا يزال مزدهراً إلى يومنا هذا كأعظم المؤسسات الرسمية في الإسلام</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صلاح الدين بحرق المكتبات الفاطمية وألقيت في العراق</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هناك أيضاً دول شيعية لكنها كانت محدودة البقاء لتعرضها إلى هجمات كبیرة أدت إلى انهيارها خصوصاً في كشمير فقد أعلن عن مملكة الجك التي قضى عليها الهنود وفي الهند كانت دولة صغیرة سميت بمملكة أوده وفي جزر القمر سيمر أحد علماء الشيعة حاكماً على تلك الجزر الصغیرة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الإيمان بمنهج الامام علي السمة البارزة في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الدولة الموالية إلا أن هنالك نواحي أخرى نستشف منها مدى تأثر حكام تلك الدولة بكلام ومواقف الامام علي فمن ناحية تنظيرية لاحظنا اعتماد كثیر من الدول على كلام وخطب الامام علي وعهوده وجعلها دستوراً ومنهاجاً من قبيل الدولة الغورية في أفغانستان بل قام بعض مؤسي الدول إلى صياغة نظرية فلسفية فكرية تستمد تفصيلها من أحاديث الامام علي وهذا ما قام به الأمیر احمد الوفي حيث أسس حركة جماعة </w:t>
      </w:r>
    </w:p>
    <w:p>
      <w:pPr>
        <w:pStyle w:val="BookText"/>
        <w:rPr/>
      </w:pPr>
      <w:r>
        <w:rPr>
          <w:rFonts w:ascii="Amiri" w:hAnsi="Amiri" w:eastAsia="Amiri" w:cs="Amiri"/>
          <w:color w:val="111111"/>
          <w:sz w:val="28"/>
          <w:sz w:val="28"/>
          <w:szCs w:val="28"/>
          <w:rtl w:val="true"/>
          <w:lang w:bidi="ar-SA"/>
        </w:rPr>
        <w:t>إخوان الصفا ووضع لهم رسائل عرفت بعدها برسائل إخوان الصفا وخلان الوفا ومن ناحية أخرى تطبيقية كان أثر المنهج العلوي واضحاً في السلوك الشخصي لأمراء تلك الدول عبر ممارسة السلوك نفسه الذي كان يتصف به الامام علي من تفقد الفقراء ليلاً والاستماع إلى همومهم ومظالمهم والعطف والرحمة بهم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من خلال متابعة عمل المؤسسات الحكومية التي تركزت على تنمية الوعي الديني والعلمي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وتطوير الموارد الاقتصادية وتقوية مؤسسة الجيش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الاهتمامات كانت من أبرز ما اهتم به الامام علي في أثناء مدّة حكمه وقام الحكام العلويون بالسیر على خطاه إلا أن هنالك مظاهر سلبية وجدت في تلك الدول أدت إلى ضعفها ومن ثم إلى انهيارها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حالة التوسع التي قامت بها بعض الدول العلوية على حساب دول أخرى علوية وهذا ما قام الفاطميون عندما اسقطوا دولة الادارسه ويضاف أيضا إلى قائمة المظاهر السلبية في تلك الدول التجزئة التي حصلت نتيجة انفراد بعض الأمراء بالسلطة مما أدى إلى تفكك الدولة وإضعافها وأصبحت بعد ذلك فريسة ولقمة سائغة للدول المعادية</w:t>
      </w:r>
      <w:r>
        <w:rPr>
          <w:rFonts w:eastAsia="IRNazanin" w:cs="IRNazanin"/>
          <w:color w:val="111111"/>
          <w:sz w:val="28"/>
          <w:szCs w:val="28"/>
          <w:rtl w:val="true"/>
          <w:lang w:bidi="fa-IR"/>
        </w:rPr>
        <w:t xml:space="preserve">. </w:t>
      </w:r>
      <w:bookmarkStart w:id="706" w:name="pg7732_73515"/>
    </w:p>
    <w:p>
      <w:pPr>
        <w:pStyle w:val="Heading3"/>
        <w:numPr>
          <w:ilvl w:val="2"/>
          <w:numId w:val="1"/>
        </w:numPr>
        <w:rPr/>
      </w:pPr>
      <w:bookmarkStart w:id="707" w:name="__RefHeading___Toc4582379_1051229030"/>
      <w:bookmarkStart w:id="708" w:name="_Toc261"/>
      <w:bookmarkEnd w:id="706"/>
      <w:bookmarkEnd w:id="707"/>
      <w:r>
        <w:rPr>
          <w:rtl w:val="true"/>
        </w:rPr>
        <w:t>المبحث الثاني</w:t>
      </w:r>
      <w:r>
        <w:rPr>
          <w:rtl w:val="true"/>
        </w:rPr>
        <w:t xml:space="preserve">: </w:t>
      </w:r>
      <w:r>
        <w:rPr>
          <w:rtl w:val="true"/>
        </w:rPr>
        <w:t>أثر الإمام علي في رواد الفكر السياسي</w:t>
      </w:r>
      <w:bookmarkEnd w:id="708"/>
    </w:p>
    <w:p>
      <w:pPr>
        <w:pStyle w:val="Heading4"/>
        <w:numPr>
          <w:ilvl w:val="3"/>
          <w:numId w:val="1"/>
        </w:numPr>
        <w:rPr/>
      </w:pPr>
      <w:bookmarkStart w:id="709" w:name="__RefHeading___Toc4582381_1051229030"/>
      <w:bookmarkStart w:id="710" w:name="_Toc262"/>
      <w:bookmarkEnd w:id="709"/>
      <w:r>
        <w:rPr>
          <w:rtl w:val="true"/>
        </w:rPr>
        <w:t>اشارة</w:t>
      </w:r>
      <w:bookmarkEnd w:id="7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الإمام علي في رواد الفكر السياسي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الإمام علي في رواد الفكر السياسي المعاصر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7732_73517"/>
      <w:bookmarkStart w:id="712" w:name="pg7732_73517"/>
      <w:bookmarkEnd w:id="712"/>
    </w:p>
    <w:p>
      <w:pPr>
        <w:pStyle w:val="Heading4"/>
        <w:numPr>
          <w:ilvl w:val="3"/>
          <w:numId w:val="1"/>
        </w:numPr>
        <w:rPr/>
      </w:pPr>
      <w:bookmarkStart w:id="713" w:name="pg7732_73517"/>
      <w:bookmarkStart w:id="714" w:name="__RefHeading___Toc4582383_1051229030"/>
      <w:bookmarkStart w:id="715" w:name="_Toc263"/>
      <w:bookmarkEnd w:id="713"/>
      <w:bookmarkEnd w:id="714"/>
      <w:r>
        <w:rPr>
          <w:rtl w:val="true"/>
        </w:rPr>
        <w:t>المبحث الثاني أثر الإمام علي في رواد الفكر السياسي</w:t>
      </w:r>
      <w:r>
        <w:rPr>
          <w:rtl w:val="true"/>
        </w:rPr>
        <w:t>.</w:t>
      </w:r>
      <w:bookmarkEnd w:id="715"/>
    </w:p>
    <w:p>
      <w:pPr>
        <w:pStyle w:val="Heading5"/>
        <w:numPr>
          <w:ilvl w:val="4"/>
          <w:numId w:val="1"/>
        </w:numPr>
        <w:rPr/>
      </w:pPr>
      <w:bookmarkStart w:id="716" w:name="__RefHeading___Toc4582385_1051229030"/>
      <w:bookmarkStart w:id="717" w:name="_Toc264"/>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من الضروري أن يكون المجتمع على قدر كبیر من الوعي السياسي؛ لكي يقوم بمراقبة مسار الدولة بشكل صحيح وان يلتزم الحاكم بمنهج يستند إليه في إدارة أمور الدولة ومعاملة الرعية وحل المشاكل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يسهم به الكاتب السياسي من خلال مؤلفاته السياسية التي يستدل بها على نصوص ومفاهيم من التراث ويوظفها حسب معطيات الواقع السياسي المعاش في كل عصر، فهل كان هناك أثر لنصوص الإمام علي في كتابات رواد الفكر السياسي القديم والمعاصر؟</w:t>
      </w:r>
    </w:p>
    <w:p>
      <w:pPr>
        <w:pStyle w:val="Heading5"/>
        <w:numPr>
          <w:ilvl w:val="4"/>
          <w:numId w:val="1"/>
        </w:numPr>
        <w:rPr/>
      </w:pPr>
      <w:bookmarkStart w:id="718" w:name="__RefHeading___Toc4582387_1051229030"/>
      <w:bookmarkStart w:id="719" w:name="_Toc265"/>
      <w:bookmarkEnd w:id="718"/>
      <w:r>
        <w:rPr/>
        <w:t>1</w:t>
      </w:r>
      <w:r>
        <w:rPr>
          <w:rtl w:val="true"/>
        </w:rPr>
        <w:t xml:space="preserve">- </w:t>
      </w:r>
      <w:r>
        <w:rPr>
          <w:rtl w:val="true"/>
        </w:rPr>
        <w:t>أثر الإمام علي في رواد الفكر السياسي القديم</w:t>
      </w:r>
      <w:r>
        <w:rPr>
          <w:rtl w:val="true"/>
        </w:rPr>
        <w:t>:</w:t>
      </w:r>
      <w:bookmarkEnd w:id="719"/>
    </w:p>
    <w:p>
      <w:pPr>
        <w:pStyle w:val="BookText"/>
        <w:rPr/>
      </w:pPr>
      <w:r>
        <w:rPr>
          <w:rFonts w:ascii="IRNazanin" w:hAnsi="IRNazanin" w:eastAsia="IRNazanin"/>
          <w:color w:val="111111"/>
          <w:sz w:val="28"/>
          <w:sz w:val="28"/>
          <w:szCs w:val="28"/>
          <w:rtl w:val="true"/>
          <w:lang w:bidi="fa-IR"/>
        </w:rPr>
        <w:t>إن أثر منهج الإمام علي السياسي في رواد الفكر السياسي القديم كان واسعاً؛ إذ وردت نصوص الامام في كثیر من مؤلفاتهم السياسية ويمكن تحديدها عبر مستويات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مستوى يبحث في تأسيس 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مستوى يبحث في تقديم معالجة لمشاكل 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مستوى يبحث في مواضيع سياسية متنوعة</w:t>
      </w:r>
      <w:r>
        <w:rPr>
          <w:rFonts w:eastAsia="Amiri" w:cs="Amiri" w:ascii="Amiri" w:hAnsi="Amiri"/>
          <w:color w:val="111111"/>
          <w:sz w:val="28"/>
          <w:szCs w:val="28"/>
          <w:rtl w:val="true"/>
          <w:lang w:bidi="ar-SA"/>
        </w:rPr>
        <w:t xml:space="preserve">. </w:t>
      </w:r>
      <w:bookmarkStart w:id="720" w:name="pg7732_73518"/>
    </w:p>
    <w:p>
      <w:pPr>
        <w:pStyle w:val="Heading5"/>
        <w:numPr>
          <w:ilvl w:val="4"/>
          <w:numId w:val="1"/>
        </w:numPr>
        <w:rPr/>
      </w:pPr>
      <w:bookmarkStart w:id="721" w:name="__RefHeading___Toc4582389_1051229030"/>
      <w:bookmarkStart w:id="722" w:name="_Toc266"/>
      <w:bookmarkEnd w:id="720"/>
      <w:bookmarkEnd w:id="721"/>
      <w:r>
        <w:rPr/>
        <w:t>1</w:t>
      </w:r>
      <w:r>
        <w:rPr>
          <w:rtl w:val="true"/>
        </w:rPr>
        <w:t xml:space="preserve">- </w:t>
      </w:r>
      <w:r>
        <w:rPr>
          <w:rtl w:val="true"/>
        </w:rPr>
        <w:t>مستوى يبحث في تأسيس النظرية</w:t>
      </w:r>
      <w:r>
        <w:rPr>
          <w:rtl w:val="true"/>
        </w:rPr>
        <w:t>:</w:t>
      </w:r>
      <w:bookmarkEnd w:id="722"/>
    </w:p>
    <w:p>
      <w:pPr>
        <w:pStyle w:val="Heading5"/>
        <w:numPr>
          <w:ilvl w:val="4"/>
          <w:numId w:val="1"/>
        </w:numPr>
        <w:rPr/>
      </w:pPr>
      <w:bookmarkStart w:id="723" w:name="__RefHeading___Toc4582391_1051229030"/>
      <w:bookmarkStart w:id="724" w:name="_Toc267"/>
      <w:bookmarkEnd w:id="723"/>
      <w:r>
        <w:rPr>
          <w:rtl w:val="true"/>
        </w:rPr>
        <w:t xml:space="preserve">عبد الله بن المقفع المتوفى سنة </w:t>
      </w:r>
      <w:r>
        <w:rPr/>
        <w:t>142</w:t>
      </w:r>
      <w:r>
        <w:rPr>
          <w:rtl w:val="true"/>
        </w:rPr>
        <w:t xml:space="preserve"> </w:t>
      </w:r>
      <w:r>
        <w:rPr>
          <w:rtl w:val="true"/>
        </w:rPr>
        <w:t>ه</w:t>
      </w:r>
      <w:r>
        <w:rPr>
          <w:rtl w:val="true"/>
        </w:rPr>
        <w:t>.</w:t>
      </w:r>
      <w:bookmarkEnd w:id="724"/>
    </w:p>
    <w:p>
      <w:pPr>
        <w:pStyle w:val="BookText"/>
        <w:rPr/>
      </w:pPr>
      <w:r>
        <w:rPr>
          <w:rFonts w:ascii="IRNazanin" w:hAnsi="IRNazanin" w:eastAsia="IRNazanin"/>
          <w:color w:val="111111"/>
          <w:sz w:val="28"/>
          <w:sz w:val="28"/>
          <w:szCs w:val="28"/>
          <w:rtl w:val="true"/>
          <w:lang w:bidi="fa-IR"/>
        </w:rPr>
        <w:t xml:space="preserve">يعدّ من أوائل من ترجم كتب المنطق وقد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لعيسى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على منطقة كرمان في العهد العباسي كتب له نظرية سياسية في إدارة الحكم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الصغیر والأدب الكبیر ورسالة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كان يعمل موظفاً عنده ويعد كتابه هذا من مصادر الفكر السياسي ويمكن ملاحظة تأثره بفكر الامام علي السياسي من متابعة نصوص كتابه التي تشابه كلام الامام لكنه لا ينسبها له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السلطات العباسية فمن هؤلاء الناس يا ترى؟ يقول محمد كردي عن 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تخرج في البلاغة بخطب علي بن أبي طالب</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ويمكن عرض جملة من كلمات ابن المقفع التي تشابه كلمات الامام علي من خلال الجدول الآتي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25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5"/>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316" o:detectmouseclick="t"/>
                <v:stroke color="#3465a4" joinstyle="round" endcap="flat"/>
                <w10:wrap type="none"/>
              </v:shape>
            </w:pict>
          </mc:Fallback>
        </mc:AlternateContent>
      </w:r>
      <w:bookmarkStart w:id="725" w:name="pg7732_73519"/>
    </w:p>
    <w:p>
      <w:pPr>
        <w:pStyle w:val="BookText"/>
        <w:rPr/>
      </w:pPr>
      <w:bookmarkEnd w:id="725"/>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308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8"/>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19" o:detectmouseclick="t"/>
                <v:stroke color="#3465a4" joinstyle="round" endcap="flat"/>
                <w10:wrap type="none"/>
              </v:shape>
            </w:pict>
          </mc:Fallback>
        </mc:AlternateContent>
      </w:r>
    </w:p>
    <w:p>
      <w:pPr>
        <w:pStyle w:val="Heading5"/>
        <w:numPr>
          <w:ilvl w:val="4"/>
          <w:numId w:val="1"/>
        </w:numPr>
        <w:rPr/>
      </w:pPr>
      <w:bookmarkStart w:id="726" w:name="__RefHeading___Toc4582393_1051229030"/>
      <w:bookmarkStart w:id="727" w:name="_Toc268"/>
      <w:bookmarkEnd w:id="726"/>
      <w:r>
        <w:rPr>
          <w:rtl w:val="true"/>
        </w:rPr>
        <w:t xml:space="preserve">- </w:t>
      </w:r>
      <w:r>
        <w:rPr>
          <w:rtl w:val="true"/>
        </w:rPr>
        <w:t xml:space="preserve">احمد بن مسكوية المتوفى </w:t>
      </w:r>
      <w:r>
        <w:rPr/>
        <w:t>421</w:t>
      </w:r>
      <w:r>
        <w:rPr>
          <w:rtl w:val="true"/>
        </w:rPr>
        <w:t xml:space="preserve"> </w:t>
      </w:r>
      <w:r>
        <w:rPr>
          <w:rtl w:val="true"/>
        </w:rPr>
        <w:t>ه</w:t>
      </w:r>
      <w:r>
        <w:rPr>
          <w:rtl w:val="true"/>
        </w:rPr>
        <w:t>.</w:t>
      </w:r>
      <w:bookmarkEnd w:id="7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العلماء الذين اهتموا بالفلسفة والكيمياء والمنطق والأدب والتاريخ كان أميناً خازناً على مكتبة عضد الدولة لقّبه أحد الحكام البويهيین بالخازن أهداه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الأمم وتعاقب الهمم، بین له نظريته في إدارة الدولة وله كتاب آخر </w:t>
      </w:r>
      <w:bookmarkStart w:id="728" w:name="pg7732_73520"/>
    </w:p>
    <w:p>
      <w:pPr>
        <w:pStyle w:val="BookText"/>
        <w:rPr/>
      </w:pPr>
      <w:bookmarkEnd w:id="728"/>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الأخلاق وتطهیر الأعراق</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ابن مسكوية يعدّ أمیر المؤمنین الامام عليًّا مثله الأعلى في الحاكم الملتزم وقدوة للإنسان المتشرب بالأخلاق الفاضلة، لذلك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كلام الإمام الذي صدوره عن حقيقة الشجاعة، قال لأصحابه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لم تقتلوا تموتوا والذي نفس ابن أبي طالب بيده لألف ضربة بالسيف على الرأس أهون من ميتة على الفراش</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4582395_1051229030"/>
      <w:bookmarkStart w:id="730" w:name="_Toc269"/>
      <w:bookmarkEnd w:id="729"/>
      <w:r>
        <w:rPr>
          <w:rtl w:val="true"/>
        </w:rPr>
        <w:t xml:space="preserve">- </w:t>
      </w:r>
      <w:r>
        <w:rPr>
          <w:rtl w:val="true"/>
        </w:rPr>
        <w:t xml:space="preserve">أبو الحسن الماوردي المتوفى </w:t>
      </w:r>
      <w:r>
        <w:rPr/>
        <w:t>449</w:t>
      </w:r>
      <w:r>
        <w:rPr>
          <w:rtl w:val="true"/>
        </w:rPr>
        <w:t xml:space="preserve"> </w:t>
      </w:r>
      <w:r>
        <w:rPr>
          <w:rtl w:val="true"/>
        </w:rPr>
        <w:t>ه</w:t>
      </w:r>
      <w:r>
        <w:rPr>
          <w:rtl w:val="true"/>
        </w:rPr>
        <w:t>.</w:t>
      </w:r>
      <w:bookmarkEnd w:id="73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وجوه فقهاء الشافعية ومن كبارهم؛ لذلك عین قاضياً على بلدان كثیرة إضافة إلى كونه مفسراً وأديباً وسياسياً ولا يمكن للدارسین في الفكر السياسي أن يستغنوا عن كتبه يعدّ من أبرزها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الوزارة وسياسة الملوك والذي يرسم به نظريته في مجال الحكم</w:t>
      </w:r>
      <w:r>
        <w:rPr>
          <w:rStyle w:val="FootnoteAnchor"/>
          <w:rtl w:val="true"/>
        </w:rPr>
        <w:footnoteReference w:id="592"/>
      </w:r>
      <w:r>
        <w:rPr>
          <w:rFonts w:ascii="IRNazanin" w:hAnsi="IRNazanin" w:eastAsia="IRNazanin"/>
          <w:color w:val="111111"/>
          <w:sz w:val="28"/>
          <w:sz w:val="28"/>
          <w:szCs w:val="28"/>
          <w:rtl w:val="true"/>
          <w:lang w:bidi="fa-IR"/>
        </w:rPr>
        <w:t xml:space="preserve">، كان تأثره بالامام علي أمراً طبيعياً، لأنه عاش بین البصرة وبغداد، إذ كانت تنتشر خطب الإمام لذلك نجده لم يدع فرصة إلا ومجده فيها، ففي مقدمة كتابه هذا يبدأ بحديث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حسام قاطع والحلم غطاء سابغ</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وفي موضوع الدفاع الذي هو من مهمة الوزير يستشهد بكلامه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على عدوك بالفضل فإنه أحد الظفرين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ويحذر الوزراء ذاكراً كلامه </w:t>
      </w:r>
      <w:bookmarkStart w:id="731" w:name="pg7732_73521"/>
    </w:p>
    <w:p>
      <w:pPr>
        <w:pStyle w:val="BookText"/>
        <w:rPr/>
      </w:pPr>
      <w:bookmarkEnd w:id="7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أبعد لما رجا وأقرب لمجيء ما اتقى</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على أهمية الاستشارة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أخطأ البصیر قصده وأصاب الأعمى رشده</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الماوردي متأثراً بالامام بوضوح؛ لأنه يستنبط من كلامه ومواقفه أحكاماً شرعية من شأنها أن تنظم الحياة السياسية في الدولة الإسلامية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4582397_1051229030"/>
      <w:bookmarkStart w:id="733" w:name="_Toc270"/>
      <w:bookmarkEnd w:id="732"/>
      <w:r>
        <w:rPr>
          <w:rtl w:val="true"/>
        </w:rPr>
        <w:t xml:space="preserve">- </w:t>
      </w:r>
      <w:r>
        <w:rPr>
          <w:rtl w:val="true"/>
        </w:rPr>
        <w:t xml:space="preserve">أبو يعلى الفراء المتوفي سنة </w:t>
      </w:r>
      <w:r>
        <w:rPr/>
        <w:t>458</w:t>
      </w:r>
      <w:r>
        <w:rPr>
          <w:rtl w:val="true"/>
        </w:rPr>
        <w:t xml:space="preserve"> </w:t>
      </w:r>
      <w:r>
        <w:rPr>
          <w:rtl w:val="true"/>
        </w:rPr>
        <w:t>ه</w:t>
      </w:r>
      <w:r>
        <w:rPr>
          <w:rtl w:val="true"/>
        </w:rPr>
        <w:t>:</w:t>
      </w:r>
      <w:bookmarkEnd w:id="733"/>
    </w:p>
    <w:p>
      <w:pPr>
        <w:pStyle w:val="BookText"/>
        <w:rPr/>
      </w:pPr>
      <w:r>
        <w:rPr>
          <w:rFonts w:ascii="IRNazanin" w:hAnsi="IRNazanin" w:eastAsia="IRNazanin"/>
          <w:color w:val="111111"/>
          <w:sz w:val="28"/>
          <w:sz w:val="28"/>
          <w:szCs w:val="28"/>
          <w:rtl w:val="true"/>
          <w:lang w:bidi="fa-IR"/>
        </w:rPr>
        <w:t>يعد الفراء أحد علماء الأصول والفروع أصبح قاضياً في عهد القائم العباسي على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عدة كتب سياسية منها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 السلطانية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فيه خطوط نظريته حول الولايات على غرار كتاب الماوردي كان كثیراً ما يعرض فيه مواقف الامام علي ويستخرج منها أحكاماً لذلك يعد هذا تأثراً ففي موضوع قتال أصل البغي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موقف الامام علي مع الخوارج ويحلل كلامه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نمنعكم مساجد الله أن تذكروا فيها اسم الله ولا نبدؤكم بقتال ولا نمنعكم الغي مادامت أيديكم معنا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ويقصد الامام علي إذا لم يخرج الخوارج عن المظاهرة بطاعة الامام ولم يتحيزوا بدار اعتزلوا فيها وكانوا أفراداً متفرقین تنالهم القدرة وتمتد إليهم اليد تركوا ولم يحاربوا وأجريت عليهم أحكام أهل العدل في الحقوق والحدود أما إذا اعتزلت هذه الطائفة الباغية أهل العدل وتميزت بدار فيها نظرت فإن لم تمتنع من </w:t>
      </w:r>
      <w:bookmarkStart w:id="734" w:name="pg7732_73522"/>
    </w:p>
    <w:p>
      <w:pPr>
        <w:pStyle w:val="BookText"/>
        <w:rPr/>
      </w:pPr>
      <w:bookmarkEnd w:id="734"/>
      <w:r>
        <w:rPr>
          <w:rFonts w:ascii="Amiri" w:hAnsi="Amiri" w:eastAsia="Amiri" w:cs="Amiri"/>
          <w:color w:val="111111"/>
          <w:sz w:val="28"/>
          <w:sz w:val="28"/>
          <w:szCs w:val="28"/>
          <w:rtl w:val="true"/>
          <w:lang w:bidi="ar-SA"/>
        </w:rPr>
        <w:t>حق ولم تخرج عن طاعة لم يحاربوا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4582399_1051229030"/>
      <w:bookmarkStart w:id="736" w:name="_Toc271"/>
      <w:bookmarkEnd w:id="735"/>
      <w:r>
        <w:rPr>
          <w:rtl w:val="true"/>
        </w:rPr>
        <w:t xml:space="preserve">- </w:t>
      </w:r>
      <w:r>
        <w:rPr>
          <w:rtl w:val="true"/>
        </w:rPr>
        <w:t xml:space="preserve">الوزير نظام الملك المتوفى سنة </w:t>
      </w:r>
      <w:r>
        <w:rPr/>
        <w:t>485</w:t>
      </w:r>
      <w:r>
        <w:rPr>
          <w:rtl w:val="true"/>
        </w:rPr>
        <w:t xml:space="preserve"> </w:t>
      </w:r>
      <w:r>
        <w:rPr>
          <w:rtl w:val="true"/>
        </w:rPr>
        <w:t>ه</w:t>
      </w:r>
      <w:r>
        <w:rPr>
          <w:rtl w:val="true"/>
        </w:rPr>
        <w:t>.</w:t>
      </w:r>
      <w:bookmarkEnd w:id="736"/>
    </w:p>
    <w:p>
      <w:pPr>
        <w:pStyle w:val="BookText"/>
        <w:rPr/>
      </w:pPr>
      <w:r>
        <w:rPr>
          <w:rFonts w:ascii="IRNazanin" w:hAnsi="IRNazanin" w:eastAsia="IRNazanin"/>
          <w:color w:val="111111"/>
          <w:sz w:val="28"/>
          <w:sz w:val="28"/>
          <w:szCs w:val="28"/>
          <w:rtl w:val="true"/>
          <w:lang w:bidi="fa-IR"/>
        </w:rPr>
        <w:t xml:space="preserve">وهو أبو علي الحسن بن علي كان عالماً بالحديث عین وزيراً للملك شاه ابن السلطان السلجوقي داود بن ميكائيل بن سلجوق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تنظيرياً لتنظيم سياسة الحكام وكيفية التعامل مع الرعية مع توفیر الخدمات لهم مما دعاه إلى الاستفادة من أحاديث الإمام علي، ففي ممارسة الأعمال يذكر قول الأمام التأني محمود في كل شيء إلا في عمل الخير</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فعلى الحاكم الاستعجال في خدمة الناس لأنها من أفعال الخیر التي لا يمكن تأخيرها ويستشهد بكلام الامام في ذمه للغضب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حينما سأل الامام عن أي الرجال أشد قوة فيجيب من ملك نفسه عند الغضب ولم يفعل ما يندم</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4582401_1051229030"/>
      <w:bookmarkStart w:id="738" w:name="_Toc272"/>
      <w:bookmarkEnd w:id="737"/>
      <w:r>
        <w:rPr>
          <w:rtl w:val="true"/>
        </w:rPr>
        <w:t xml:space="preserve">- </w:t>
      </w:r>
      <w:r>
        <w:rPr>
          <w:rtl w:val="true"/>
        </w:rPr>
        <w:t xml:space="preserve">ابن الطقطقي المتوفى </w:t>
      </w:r>
      <w:r>
        <w:rPr/>
        <w:t>709</w:t>
      </w:r>
      <w:r>
        <w:rPr>
          <w:rtl w:val="true"/>
        </w:rPr>
        <w:t xml:space="preserve"> </w:t>
      </w:r>
      <w:r>
        <w:rPr>
          <w:rtl w:val="true"/>
        </w:rPr>
        <w:t>ه</w:t>
      </w:r>
      <w:r>
        <w:rPr>
          <w:rtl w:val="true"/>
        </w:rPr>
        <w:t>:</w:t>
      </w:r>
      <w:bookmarkEnd w:id="73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محمد بن علي بن محمد بن طباطبا العلوي المعروف بابن الطقطقي من المؤرخین والباحثین النقاد وهو من أهل الموصل كان نقيباً للعلويین لديه كثیر من المؤلفات أبرزها كتاب الفخري في الآداب السلطانية والدول الإسلامية وقدمه إلى والي الموصل فخر الدين عيسى بن إبراهيم، جمع هذا الكتاب بین السياسة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راسماً فيه نظرية رائدة في إدارة دفة الدولة وقد أبرز ابن الطقطقي </w:t>
      </w:r>
      <w:bookmarkStart w:id="739" w:name="pg7732_73523"/>
    </w:p>
    <w:p>
      <w:pPr>
        <w:pStyle w:val="BookText"/>
        <w:rPr/>
      </w:pPr>
      <w:bookmarkEnd w:id="739"/>
      <w:r>
        <w:rPr>
          <w:rFonts w:ascii="Amiri" w:hAnsi="Amiri" w:eastAsia="Amiri" w:cs="Amiri"/>
          <w:color w:val="111111"/>
          <w:sz w:val="28"/>
          <w:sz w:val="28"/>
          <w:szCs w:val="28"/>
          <w:rtl w:val="true"/>
          <w:lang w:bidi="ar-SA"/>
        </w:rPr>
        <w:t>كفاءته في هذا الكتاب لذلك عد من مصادر الفكر السياسي لاعتماده كلام الأئمة والعلماء خصوصاً الامام علي إذ اعتبر كلماته مرجعاً للعقيدة والسياسة والأخلاق والأدب</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4582403_1051229030"/>
      <w:bookmarkStart w:id="741" w:name="_Toc273"/>
      <w:bookmarkEnd w:id="740"/>
      <w:r>
        <w:rPr>
          <w:rtl w:val="true"/>
        </w:rPr>
        <w:t xml:space="preserve">- </w:t>
      </w:r>
      <w:r>
        <w:rPr>
          <w:rtl w:val="true"/>
        </w:rPr>
        <w:t xml:space="preserve">أبو حامد الغزالي المتوفى سنة </w:t>
      </w:r>
      <w:r>
        <w:rPr/>
        <w:t>505</w:t>
      </w:r>
      <w:r>
        <w:rPr>
          <w:rtl w:val="true"/>
        </w:rPr>
        <w:t xml:space="preserve"> </w:t>
      </w:r>
      <w:r>
        <w:rPr>
          <w:rtl w:val="true"/>
        </w:rPr>
        <w:t>ه</w:t>
      </w:r>
      <w:r>
        <w:rPr>
          <w:rtl w:val="true"/>
        </w:rPr>
        <w:t>.</w:t>
      </w:r>
      <w:bookmarkEnd w:id="74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الغزالي من المتصوفین والعلماء الإجاء لذلك كلفه الوزير نظام الملك بالتدريس في مدرسة النظامية في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كتباً كثیرة أبرزها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المسبوك في نصيحة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مصادر الفكر السياسي التنظيرية يشاهد تأثره بالامام علي من خلال 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في كيفية صياغة هذا الكتاب؛ إذ كان على شكل وصايا الامام إلى أولاده، وثانياً لكثرة ذكره لأحاديث الامام ومواقفه فعندما يحذر الحكام من مغبة الظلم يستشهد بقول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لقاضي الأرض من قاضي السماء</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ثم يتناول بالشرح سياسة الوزراء فيذكر وصية الإمام لكاتبه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الق دواتك واطلع جلفة قلمك ووسع بین السطور واجمع ما بین الحروف</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 وهنا يؤكد على أهمية الاقتصاد في أموال الدولة والاعتناء بالخط أثناء الرسائل المبعوثة إلى حكام الأقاليم</w:t>
      </w:r>
      <w:r>
        <w:rPr>
          <w:rFonts w:eastAsia="Amiri" w:cs="Amiri" w:ascii="Amiri" w:hAnsi="Amiri"/>
          <w:color w:val="111111"/>
          <w:sz w:val="28"/>
          <w:szCs w:val="28"/>
          <w:rtl w:val="true"/>
          <w:lang w:bidi="ar-SA"/>
        </w:rPr>
        <w:t xml:space="preserve">. </w:t>
      </w:r>
      <w:bookmarkStart w:id="742" w:name="pg7732_73524"/>
    </w:p>
    <w:p>
      <w:pPr>
        <w:pStyle w:val="Heading5"/>
        <w:numPr>
          <w:ilvl w:val="4"/>
          <w:numId w:val="1"/>
        </w:numPr>
        <w:rPr/>
      </w:pPr>
      <w:bookmarkStart w:id="743" w:name="__RefHeading___Toc4582405_1051229030"/>
      <w:bookmarkStart w:id="744" w:name="_Toc274"/>
      <w:bookmarkEnd w:id="742"/>
      <w:bookmarkEnd w:id="743"/>
      <w:r>
        <w:rPr>
          <w:rtl w:val="true"/>
        </w:rPr>
        <w:t xml:space="preserve">- </w:t>
      </w:r>
      <w:r>
        <w:rPr>
          <w:rtl w:val="true"/>
        </w:rPr>
        <w:t>ابن أبي ربيع المتوفى في القرن السابع الهجري</w:t>
      </w:r>
      <w:r>
        <w:rPr>
          <w:rtl w:val="true"/>
        </w:rPr>
        <w:t>.</w:t>
      </w:r>
      <w:bookmarkEnd w:id="744"/>
    </w:p>
    <w:p>
      <w:pPr>
        <w:pStyle w:val="BookText"/>
        <w:rPr/>
      </w:pPr>
      <w:r>
        <w:rPr>
          <w:rFonts w:ascii="IRNazanin" w:hAnsi="IRNazanin" w:eastAsia="IRNazanin"/>
          <w:color w:val="111111"/>
          <w:sz w:val="28"/>
          <w:sz w:val="28"/>
          <w:szCs w:val="28"/>
          <w:rtl w:val="true"/>
          <w:lang w:bidi="fa-IR"/>
        </w:rPr>
        <w:t xml:space="preserve">كان من رجال المعتصم العباسي؛ لذلك كتب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المالك في تدبیر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فيه أوليات سياسة الدولة مستشهداً في أكثر من موضع بكلام الامام علي إلا أنه لم ينسب له هذا الكلام، ومن تلك الشواهد ما ذكره في موضوع تأديب أولاد الحكام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الولد فينبغي أن يؤخذ بالأدب من صغره فإن الصغیر أسلس للقيادة وأسرع، ولم تغلب عليه عادة تمنعه من اتباع ما يراد منه ولا له عزيمة تصرفه عما يؤمر به فهو اعتاد الشيء ونشأ عليه خیراً كان أو شراً لم يكد ينتقل عنه</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 وهذا الكلام مأخوذ من كلام الامام حينما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كالأرض الخالية ما القي فيها من شيء إلا قبلته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4582407_1051229030"/>
      <w:bookmarkStart w:id="746" w:name="_Toc275"/>
      <w:bookmarkEnd w:id="745"/>
      <w:r>
        <w:rPr>
          <w:rtl w:val="true"/>
        </w:rPr>
        <w:t xml:space="preserve">- </w:t>
      </w:r>
      <w:r>
        <w:rPr>
          <w:rtl w:val="true"/>
        </w:rPr>
        <w:t>محمد بن الأزرق</w:t>
      </w:r>
      <w:r>
        <w:rPr>
          <w:rtl w:val="true"/>
        </w:rPr>
        <w:t xml:space="preserve">: </w:t>
      </w:r>
      <w:r>
        <w:rPr/>
        <w:t>896</w:t>
      </w:r>
      <w:r>
        <w:rPr>
          <w:rtl w:val="true"/>
        </w:rPr>
        <w:t xml:space="preserve"> </w:t>
      </w:r>
      <w:r>
        <w:rPr>
          <w:rtl w:val="true"/>
        </w:rPr>
        <w:t>ه</w:t>
      </w:r>
      <w:r>
        <w:rPr>
          <w:rtl w:val="true"/>
        </w:rPr>
        <w:t>.</w:t>
      </w:r>
      <w:bookmarkEnd w:id="7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عالماً في الاجتماع استوطن بلاد الأندلس في مدينة غرناطة تولى القضاء فيها إلى أن استولى عليها الفرنجة، فذهب إلى مصر وبعدها أصبح قاضي قضاة مدينة القدس كانت كتاباته ذات طابع سياسي صاغ فيها نظرياته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الإبريز المسبوك في كيفية آداب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الرياسة وتحذير الساسة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السلك في طبائع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نرى تأثره بالامام علي لاستخدام مواقفه وأقواله في ثنايا كتابه من قبيل موضوع الاستشارة فيورد هنالك كلامه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عین الهداية وقد خاطر من استغنى برأيه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747" w:name="pg7732_73525"/>
    </w:p>
    <w:p>
      <w:pPr>
        <w:pStyle w:val="BookText"/>
        <w:rPr/>
      </w:pPr>
      <w:bookmarkEnd w:id="747"/>
      <w:r>
        <w:rPr>
          <w:rFonts w:ascii="Amiri" w:hAnsi="Amiri" w:eastAsia="Amiri" w:cs="Amiri"/>
          <w:color w:val="111111"/>
          <w:sz w:val="28"/>
          <w:sz w:val="28"/>
          <w:szCs w:val="28"/>
          <w:rtl w:val="true"/>
          <w:lang w:bidi="ar-SA"/>
        </w:rPr>
        <w:t xml:space="preserve">وحول أدب مجالس الأمراء يذكر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يكتال بالمكيال الأوفى فليقل آخر مجلسه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وغيرها من الشواهد التي يستنبط منها ابن الأزرق برامج سياسية تنفع الحكام والملوك</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4582409_1051229030"/>
      <w:bookmarkStart w:id="749" w:name="_Toc276"/>
      <w:bookmarkEnd w:id="748"/>
      <w:r>
        <w:rPr>
          <w:rtl w:val="true"/>
        </w:rPr>
        <w:t xml:space="preserve">- </w:t>
      </w:r>
      <w:r>
        <w:rPr>
          <w:rtl w:val="true"/>
        </w:rPr>
        <w:t xml:space="preserve">رفيع الدين نظام العلماء المتوفى سنة </w:t>
      </w:r>
      <w:r>
        <w:rPr/>
        <w:t>1326</w:t>
      </w:r>
      <w:r>
        <w:rPr>
          <w:rtl w:val="true"/>
        </w:rPr>
        <w:t xml:space="preserve"> </w:t>
      </w:r>
      <w:r>
        <w:rPr>
          <w:rtl w:val="true"/>
        </w:rPr>
        <w:t>ه</w:t>
      </w:r>
      <w:r>
        <w:rPr>
          <w:rtl w:val="true"/>
        </w:rPr>
        <w:t>:</w:t>
      </w:r>
      <w:bookmarkEnd w:id="749"/>
    </w:p>
    <w:p>
      <w:pPr>
        <w:pStyle w:val="BookText"/>
        <w:rPr/>
      </w:pPr>
      <w:r>
        <w:rPr>
          <w:rFonts w:ascii="IRNazanin" w:hAnsi="IRNazanin" w:eastAsia="IRNazanin"/>
          <w:color w:val="111111"/>
          <w:sz w:val="28"/>
          <w:sz w:val="28"/>
          <w:szCs w:val="28"/>
          <w:rtl w:val="true"/>
          <w:lang w:bidi="fa-IR"/>
        </w:rPr>
        <w:t>يعد السيد رفيع الدين بن علي أصغر من العلماء السابقين له مصنفات سياسية كثیرة أهمها المقالات النظامية وتحفة الأمثال وتحفة الولي ودستور الحكمة وكتاب آداب الملوك والذي كان عبارة عن نظرية للأمراء في تنظيم أمور البلاد متخذا عهد الإمام علي لمالك الاشتر العمود الفقري لنظريته فيقوم بشرحه لذلك يقول في مقدمة كتابه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بالنظر إلى المصلحة العامة كنت أتمنى أن أجمع في آداب الملوك مجموعة من نصائح الحكماء ومواعظ العلماء وتجارب العقلاء وأخبار الأنبياء والأولياء حتى تصبح دستوراً للعمل يستفيد منه القارئ ويكون برنامجًا للأمراء وولاة العهد العظام، وقد وجدت في أثناء مطالعتي لخطب نهج البلاغة عهداً من أمیر المؤمنین علي إلى مالك الاشتر كان ضالتي التي كنت أبحث عنها فهي تتضمن جانباً كاملاً من الآداب الحسنة التي يحتاجها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قمت بشرح مختصر مع ترجمة هذه الولاية الشريفة حتى يعم نفعها للجميع</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xml:space="preserve">، 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الحقيقة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bookmarkStart w:id="750" w:name="pg7732_73526"/>
    </w:p>
    <w:p>
      <w:pPr>
        <w:pStyle w:val="BookText"/>
        <w:rPr/>
      </w:pPr>
      <w:bookmarkEnd w:id="750"/>
      <w:r>
        <w:rPr>
          <w:rFonts w:ascii="Amiri" w:hAnsi="Amiri" w:eastAsia="Amiri" w:cs="Amiri"/>
          <w:color w:val="111111"/>
          <w:sz w:val="28"/>
          <w:sz w:val="28"/>
          <w:szCs w:val="28"/>
          <w:rtl w:val="true"/>
          <w:lang w:bidi="ar-SA"/>
        </w:rPr>
        <w:t>أن الالتزام بالنهج الذي بينه الإمام لمالك الاشتر، والحفاظ على هذا الخط هو أفضل للسلاطين من الحفاظ على خزائن الأرض، لذلك قام السلطان مظفر الدين بطباعة هذا الكتاب</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4582411_1051229030"/>
      <w:bookmarkStart w:id="752" w:name="_Toc277"/>
      <w:bookmarkEnd w:id="751"/>
      <w:r>
        <w:rPr/>
        <w:t>2</w:t>
      </w:r>
      <w:r>
        <w:rPr>
          <w:rtl w:val="true"/>
        </w:rPr>
        <w:t xml:space="preserve">- </w:t>
      </w:r>
      <w:r>
        <w:rPr>
          <w:rtl w:val="true"/>
        </w:rPr>
        <w:t>مستوى يبحث في معالجة المشاكل السياسية</w:t>
      </w:r>
      <w:r>
        <w:rPr>
          <w:rtl w:val="true"/>
        </w:rPr>
        <w:t>:</w:t>
      </w:r>
      <w:bookmarkEnd w:id="752"/>
    </w:p>
    <w:p>
      <w:pPr>
        <w:pStyle w:val="Heading5"/>
        <w:numPr>
          <w:ilvl w:val="4"/>
          <w:numId w:val="1"/>
        </w:numPr>
        <w:rPr/>
      </w:pPr>
      <w:bookmarkStart w:id="753" w:name="__RefHeading___Toc4582413_1051229030"/>
      <w:bookmarkStart w:id="754" w:name="_Toc278"/>
      <w:bookmarkEnd w:id="753"/>
      <w:r>
        <w:rPr>
          <w:rtl w:val="true"/>
        </w:rPr>
        <w:t xml:space="preserve">- </w:t>
      </w:r>
      <w:r>
        <w:rPr>
          <w:rtl w:val="true"/>
        </w:rPr>
        <w:t xml:space="preserve">أبو الحسن الأشعري المتوفى سنة </w:t>
      </w:r>
      <w:r>
        <w:rPr/>
        <w:t>330</w:t>
      </w:r>
      <w:r>
        <w:rPr>
          <w:rtl w:val="true"/>
        </w:rPr>
        <w:t xml:space="preserve"> </w:t>
      </w:r>
      <w:r>
        <w:rPr>
          <w:rtl w:val="true"/>
        </w:rPr>
        <w:t>ه</w:t>
      </w:r>
      <w:r>
        <w:rPr>
          <w:rtl w:val="true"/>
        </w:rPr>
        <w:t>.</w:t>
      </w:r>
      <w:bookmarkEnd w:id="754"/>
    </w:p>
    <w:p>
      <w:pPr>
        <w:pStyle w:val="BookText"/>
        <w:rPr/>
      </w:pPr>
      <w:r>
        <w:rPr>
          <w:rFonts w:ascii="IRNazanin" w:hAnsi="IRNazanin" w:eastAsia="IRNazanin"/>
          <w:color w:val="111111"/>
          <w:sz w:val="28"/>
          <w:sz w:val="28"/>
          <w:szCs w:val="28"/>
          <w:rtl w:val="true"/>
          <w:lang w:bidi="fa-IR"/>
        </w:rPr>
        <w:t>يرجع نسبه إلى أبي موسى الأشعري ويعد من العلماء البارزين من أهم كتبه السياسية كتاب مقالات الإسلاميين والذي عالج فيه كثیراً من المشاكل السياسية ذاكراً آراء أهل الفرق الإسلامية في كل موضوع ويرجح الآراء التي تأخذ من كلام الإمام علي من مثل علاجه لمشكلة التحكيم التي يعدّ فيها الصواب هو الرأي الذي اتخذه الامام</w:t>
      </w:r>
      <w:r>
        <w:rPr>
          <w:rFonts w:eastAsia="IRNazanin" w:cs="IRNazanin"/>
          <w:color w:val="111111"/>
          <w:sz w:val="28"/>
          <w:szCs w:val="28"/>
          <w:rtl w:val="true"/>
          <w:lang w:bidi="fa-IR"/>
        </w:rPr>
        <w:t>.</w:t>
      </w:r>
    </w:p>
    <w:p>
      <w:pPr>
        <w:pStyle w:val="Heading5"/>
        <w:numPr>
          <w:ilvl w:val="4"/>
          <w:numId w:val="1"/>
        </w:numPr>
        <w:rPr/>
      </w:pPr>
      <w:bookmarkStart w:id="755" w:name="__RefHeading___Toc4582415_1051229030"/>
      <w:bookmarkStart w:id="756" w:name="_Toc279"/>
      <w:bookmarkEnd w:id="755"/>
      <w:r>
        <w:rPr>
          <w:rtl w:val="true"/>
        </w:rPr>
        <w:t xml:space="preserve">- </w:t>
      </w:r>
      <w:r>
        <w:rPr>
          <w:rtl w:val="true"/>
        </w:rPr>
        <w:t xml:space="preserve">إبراهيم الشاطبي المتوفى سنة </w:t>
      </w:r>
      <w:r>
        <w:rPr/>
        <w:t>790</w:t>
      </w:r>
      <w:r>
        <w:rPr>
          <w:rtl w:val="true"/>
        </w:rPr>
        <w:t xml:space="preserve"> </w:t>
      </w:r>
      <w:r>
        <w:rPr>
          <w:rtl w:val="true"/>
        </w:rPr>
        <w:t>ه</w:t>
      </w:r>
      <w:r>
        <w:rPr>
          <w:rtl w:val="true"/>
        </w:rPr>
        <w:t>:</w:t>
      </w:r>
      <w:bookmarkEnd w:id="75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الشاطبي من أئمة المالكية محدثاً وفقيها ومفسراً تعد مصنفاته من المراجع السياسية ترك كتباً متنوعة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يبحث فيه مشكلة البدعة ويبین انعكاساتها السياسية والاجتماعية فهو يقوم بتعريف البدعة ويشخص منبعها وأسباب رواجها وكيفية معالجتها متخذاً من كلمات الإمام علي ومواقفه معياراً مهماً في قياس صحة الآراء ومثال على ذلك استشهاده بحديث للإمام حول منبع البدع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w:t>
      </w:r>
      <w:bookmarkStart w:id="757" w:name="pg7732_73527"/>
    </w:p>
    <w:p>
      <w:pPr>
        <w:pStyle w:val="BookText"/>
        <w:rPr/>
      </w:pPr>
      <w:bookmarkEnd w:id="757"/>
      <w:r>
        <w:rPr>
          <w:rFonts w:ascii="Amiri" w:hAnsi="Amiri" w:eastAsia="Amiri" w:cs="Amiri"/>
          <w:color w:val="111111"/>
          <w:sz w:val="28"/>
          <w:sz w:val="28"/>
          <w:szCs w:val="28"/>
          <w:rtl w:val="true"/>
          <w:lang w:bidi="ar-SA"/>
        </w:rPr>
        <w:t>والاستنان بالرجال فإن الرجال يعمل بعمل أهل الجنة ثم ينقلب لعلم الله</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فالامام يعدّ أهواء الرجال هي منبع الفتن والبدع</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4582417_1051229030"/>
      <w:bookmarkStart w:id="759" w:name="_Toc280"/>
      <w:bookmarkEnd w:id="758"/>
      <w:r>
        <w:rPr/>
        <w:t>3</w:t>
      </w:r>
      <w:r>
        <w:rPr>
          <w:rtl w:val="true"/>
        </w:rPr>
        <w:t xml:space="preserve">- </w:t>
      </w:r>
      <w:r>
        <w:rPr>
          <w:rtl w:val="true"/>
        </w:rPr>
        <w:t>مستوى يبحث في الموضوعات السياسية</w:t>
      </w:r>
      <w:r>
        <w:rPr>
          <w:rtl w:val="true"/>
        </w:rPr>
        <w:t>:</w:t>
      </w:r>
      <w:bookmarkEnd w:id="759"/>
    </w:p>
    <w:p>
      <w:pPr>
        <w:pStyle w:val="Heading5"/>
        <w:numPr>
          <w:ilvl w:val="4"/>
          <w:numId w:val="1"/>
        </w:numPr>
        <w:rPr/>
      </w:pPr>
      <w:bookmarkStart w:id="760" w:name="__RefHeading___Toc4582419_1051229030"/>
      <w:bookmarkStart w:id="761" w:name="_Toc281"/>
      <w:bookmarkEnd w:id="760"/>
      <w:r>
        <w:rPr>
          <w:rtl w:val="true"/>
        </w:rPr>
        <w:t xml:space="preserve">- </w:t>
      </w:r>
      <w:r>
        <w:rPr>
          <w:rtl w:val="true"/>
        </w:rPr>
        <w:t xml:space="preserve">أبو عثمان عمرو بن بحر </w:t>
      </w:r>
      <w:r>
        <w:rPr>
          <w:rtl w:val="true"/>
        </w:rPr>
        <w:t>(</w:t>
      </w:r>
      <w:r>
        <w:rPr>
          <w:rtl w:val="true"/>
        </w:rPr>
        <w:t>الجاحظ</w:t>
      </w:r>
      <w:r>
        <w:rPr>
          <w:rtl w:val="true"/>
        </w:rPr>
        <w:t xml:space="preserve">) </w:t>
      </w:r>
      <w:r>
        <w:rPr>
          <w:rtl w:val="true"/>
        </w:rPr>
        <w:t xml:space="preserve">المتوفى سنة </w:t>
      </w:r>
      <w:r>
        <w:rPr/>
        <w:t>255</w:t>
      </w:r>
      <w:r>
        <w:rPr>
          <w:rtl w:val="true"/>
        </w:rPr>
        <w:t xml:space="preserve"> .</w:t>
      </w:r>
      <w:bookmarkEnd w:id="761"/>
    </w:p>
    <w:p>
      <w:pPr>
        <w:pStyle w:val="BookText"/>
        <w:rPr/>
      </w:pPr>
      <w:r>
        <w:rPr>
          <w:rFonts w:ascii="IRNazanin" w:hAnsi="IRNazanin" w:eastAsia="IRNazanin"/>
          <w:color w:val="111111"/>
          <w:sz w:val="28"/>
          <w:sz w:val="28"/>
          <w:szCs w:val="28"/>
          <w:rtl w:val="true"/>
          <w:lang w:bidi="fa-IR"/>
        </w:rPr>
        <w:t>يعدً الجاحظ من أئمة الأدب وكذلك رئيس الفرقة الجاحظية من المعتزلة كان محباً للعلم وقعت عليه مجلدات من كتبه فقتلته، له مؤلفات تناولت كثیرًا من الموضوعات السياسية كالمحاسن والأضداد والذي تضمن جملة من القضايا الأخلاقية منها ما يتعلق بحكام البلاد من محاسن المشورة والولايات وأضدادها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ملاحظة أثر الإمام علي عليه لاستشهاده في أكثر من مرة بكلمات ومواقف الامام علي خصوصاً الخطب التي كانت حول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كتاب الحيوان فالجاحظ يستنبط من حياة الحيوان العبر التي تنفع الإنسان في مجالات حياته المختلفة والذي نرى فيه أيضاً ذكره للامام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وللجاحظ كتاب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في أخلاق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أخلاقي سياسي جاء على نسق وصايا أمیر المؤمنین لولده الحسن جمع فيه جملة من أفكار استنبطها من كلمات وحكم الأولین ومنهم الامام علي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762" w:name="pg7732_73528"/>
    </w:p>
    <w:p>
      <w:pPr>
        <w:pStyle w:val="Heading5"/>
        <w:numPr>
          <w:ilvl w:val="4"/>
          <w:numId w:val="1"/>
        </w:numPr>
        <w:rPr/>
      </w:pPr>
      <w:bookmarkStart w:id="763" w:name="__RefHeading___Toc4582421_1051229030"/>
      <w:bookmarkStart w:id="764" w:name="_Toc282"/>
      <w:bookmarkEnd w:id="762"/>
      <w:bookmarkEnd w:id="763"/>
      <w:r>
        <w:rPr>
          <w:rtl w:val="true"/>
        </w:rPr>
        <w:t xml:space="preserve">- </w:t>
      </w:r>
      <w:r>
        <w:rPr>
          <w:rtl w:val="true"/>
        </w:rPr>
        <w:t xml:space="preserve">أبو جعفر البرقي المتوفى سنة </w:t>
      </w:r>
      <w:r>
        <w:rPr/>
        <w:t>280</w:t>
      </w:r>
      <w:r>
        <w:rPr>
          <w:rtl w:val="true"/>
        </w:rPr>
        <w:t xml:space="preserve"> </w:t>
      </w:r>
      <w:r>
        <w:rPr>
          <w:rtl w:val="true"/>
        </w:rPr>
        <w:t>ه</w:t>
      </w:r>
      <w:r>
        <w:rPr>
          <w:rtl w:val="true"/>
        </w:rPr>
        <w:t>:</w:t>
      </w:r>
      <w:bookmarkEnd w:id="764"/>
    </w:p>
    <w:p>
      <w:pPr>
        <w:pStyle w:val="BookText"/>
        <w:rPr/>
      </w:pPr>
      <w:r>
        <w:rPr>
          <w:rFonts w:ascii="IRNazanin" w:hAnsi="IRNazanin" w:eastAsia="IRNazanin"/>
          <w:color w:val="111111"/>
          <w:sz w:val="28"/>
          <w:sz w:val="28"/>
          <w:szCs w:val="28"/>
          <w:rtl w:val="true"/>
          <w:lang w:bidi="fa-IR"/>
        </w:rPr>
        <w:t>وهو من أصحاب الامام الرضا وكتبه كثیرة منها كتاب العويض والتبصرة والمحاسن والرجال ويعد كتاب المحاسن مرجعاً لعلماء التاريخ والجغرافية والتراجم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هذا الكتاب كثیراً من الموضوعات السياسية كالعدل والولاية، وقد تضمن أحاديث الإمام علي وكلماته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ذكره لحديث قلة العاملین بالحق؛ إذ يقول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تستوحشوا في طريق الهدى والحق لقلة أهله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4582423_1051229030"/>
      <w:bookmarkStart w:id="766" w:name="_Toc283"/>
      <w:bookmarkEnd w:id="765"/>
      <w:r>
        <w:rPr>
          <w:rtl w:val="true"/>
        </w:rPr>
        <w:t xml:space="preserve">- </w:t>
      </w:r>
      <w:r>
        <w:rPr>
          <w:rtl w:val="true"/>
        </w:rPr>
        <w:t xml:space="preserve">أبو محمد عبد الله بن قتيبة الدنيوري المتوفى سنة </w:t>
      </w:r>
      <w:r>
        <w:rPr/>
        <w:t>276</w:t>
      </w:r>
      <w:r>
        <w:rPr>
          <w:rtl w:val="true"/>
        </w:rPr>
        <w:t xml:space="preserve"> </w:t>
      </w:r>
      <w:r>
        <w:rPr>
          <w:rtl w:val="true"/>
        </w:rPr>
        <w:t>ه</w:t>
      </w:r>
      <w:r>
        <w:rPr>
          <w:rtl w:val="true"/>
        </w:rPr>
        <w:t>.</w:t>
      </w:r>
      <w:bookmarkEnd w:id="766"/>
    </w:p>
    <w:p>
      <w:pPr>
        <w:pStyle w:val="BookText"/>
        <w:rPr/>
      </w:pPr>
      <w:r>
        <w:rPr>
          <w:rFonts w:ascii="IRNazanin" w:hAnsi="IRNazanin" w:eastAsia="IRNazanin"/>
          <w:color w:val="111111"/>
          <w:sz w:val="28"/>
          <w:sz w:val="28"/>
          <w:szCs w:val="28"/>
          <w:rtl w:val="true"/>
          <w:lang w:bidi="fa-IR"/>
        </w:rPr>
        <w:t>شارك هذا العالم في كثیر من العلوم كاللغة والنحو وغريب القرآن ومعانيه عن قاضياً على منطقة دنيور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كتبه من مراجع الفكر السياسي ومن أهم كتبه؛ عيون الأخبار الذي اشتمل على موضوعات سياسية متنوعة خصص الكاتب في الجزء الأول موضوع السلطان، وفي الجزء الثاني موضوع الحرب استفاد من أحاديث الإمام علي في عدة موضوعات، كالإصابة بالظن وخيانات العمال وغيرها، وهو يعدّ الإمام مثالاً للوفاء والإخلاص، فيذكر حديثه عندما كان يدخل بيت المال،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حمراء يا بيضاء غري غیري</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 وفي أدب الحرب يقول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رئيساً يوزن به</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أي لا يوجد أحد يقاس به أما في كتاب الإمامة والسياسة فإننا نرى الدنيوري يذكر الإمام ومواقفه بشكل ملفت للنظر</w:t>
      </w:r>
      <w:r>
        <w:rPr>
          <w:rFonts w:eastAsia="Amiri" w:cs="Amiri" w:ascii="Amiri" w:hAnsi="Amiri"/>
          <w:color w:val="111111"/>
          <w:sz w:val="28"/>
          <w:szCs w:val="28"/>
          <w:rtl w:val="true"/>
          <w:lang w:bidi="ar-SA"/>
        </w:rPr>
        <w:t xml:space="preserve">. </w:t>
      </w:r>
      <w:bookmarkStart w:id="767" w:name="pg7732_73529"/>
    </w:p>
    <w:p>
      <w:pPr>
        <w:pStyle w:val="Heading5"/>
        <w:numPr>
          <w:ilvl w:val="4"/>
          <w:numId w:val="1"/>
        </w:numPr>
        <w:rPr/>
      </w:pPr>
      <w:bookmarkStart w:id="768" w:name="__RefHeading___Toc4582425_1051229030"/>
      <w:bookmarkStart w:id="769" w:name="_Toc284"/>
      <w:bookmarkEnd w:id="767"/>
      <w:bookmarkEnd w:id="768"/>
      <w:r>
        <w:rPr>
          <w:rtl w:val="true"/>
        </w:rPr>
        <w:t xml:space="preserve">- </w:t>
      </w:r>
      <w:r>
        <w:rPr>
          <w:rtl w:val="true"/>
        </w:rPr>
        <w:t xml:space="preserve">إبراهيم بن محمد البيهقي المتوفى سنة </w:t>
      </w:r>
      <w:r>
        <w:rPr/>
        <w:t>908</w:t>
      </w:r>
      <w:r>
        <w:rPr>
          <w:rtl w:val="true"/>
        </w:rPr>
        <w:t xml:space="preserve"> </w:t>
      </w:r>
      <w:r>
        <w:rPr>
          <w:rtl w:val="true"/>
        </w:rPr>
        <w:t>ه</w:t>
      </w:r>
      <w:r>
        <w:rPr>
          <w:rtl w:val="true"/>
        </w:rPr>
        <w:t>.</w:t>
      </w:r>
      <w:bookmarkEnd w:id="769"/>
    </w:p>
    <w:p>
      <w:pPr>
        <w:pStyle w:val="BookText"/>
        <w:rPr/>
      </w:pPr>
      <w:r>
        <w:rPr>
          <w:rFonts w:ascii="IRNazanin" w:hAnsi="IRNazanin" w:eastAsia="IRNazanin"/>
          <w:color w:val="111111"/>
          <w:sz w:val="28"/>
          <w:sz w:val="28"/>
          <w:szCs w:val="28"/>
          <w:rtl w:val="true"/>
          <w:lang w:bidi="fa-IR"/>
        </w:rPr>
        <w:t>كان البيهقي من علماء القرن الخامس نبغ في خلافة المقتدر له عدة كتب منها كتاب المحاسن والأضداد، ذكر فيه البيهقي مواضيع سياسية مثل محاسن المشورة والولايات والنظر في الظلم ومحاسن العفو وتعدي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في عدة مواضع بمواقف الامام علي بل نجده قد أفرد فصلاً كاملاً حول محاسن أمیر المؤمنین ومساوئ من عاداه</w:t>
      </w:r>
      <w:r>
        <w:rPr>
          <w:rFonts w:eastAsia="IRNazanin" w:cs="IRNazanin"/>
          <w:color w:val="111111"/>
          <w:sz w:val="28"/>
          <w:szCs w:val="28"/>
          <w:rtl w:val="true"/>
          <w:lang w:bidi="fa-IR"/>
        </w:rPr>
        <w:t>.</w:t>
      </w:r>
    </w:p>
    <w:p>
      <w:pPr>
        <w:pStyle w:val="Heading5"/>
        <w:numPr>
          <w:ilvl w:val="4"/>
          <w:numId w:val="1"/>
        </w:numPr>
        <w:rPr/>
      </w:pPr>
      <w:bookmarkStart w:id="770" w:name="__RefHeading___Toc4582427_1051229030"/>
      <w:bookmarkStart w:id="771" w:name="_Toc285"/>
      <w:bookmarkEnd w:id="770"/>
      <w:r>
        <w:rPr>
          <w:rtl w:val="true"/>
        </w:rPr>
        <w:t xml:space="preserve">- </w:t>
      </w:r>
      <w:r>
        <w:rPr>
          <w:rtl w:val="true"/>
        </w:rPr>
        <w:t xml:space="preserve">أبو بكر الطرطوشي المتوفى سنة </w:t>
      </w:r>
      <w:r>
        <w:rPr/>
        <w:t>520</w:t>
      </w:r>
      <w:r>
        <w:rPr>
          <w:rtl w:val="true"/>
        </w:rPr>
        <w:t xml:space="preserve"> </w:t>
      </w:r>
      <w:r>
        <w:rPr>
          <w:rtl w:val="true"/>
        </w:rPr>
        <w:t>ه</w:t>
      </w:r>
      <w:bookmarkEnd w:id="771"/>
    </w:p>
    <w:p>
      <w:pPr>
        <w:pStyle w:val="BookText"/>
        <w:rPr/>
      </w:pPr>
      <w:r>
        <w:rPr>
          <w:rFonts w:ascii="Amiri" w:hAnsi="Amiri" w:eastAsia="Amiri" w:cs="Amiri"/>
          <w:color w:val="111111"/>
          <w:sz w:val="28"/>
          <w:sz w:val="28"/>
          <w:szCs w:val="28"/>
          <w:rtl w:val="true"/>
          <w:lang w:bidi="ar-SA"/>
        </w:rPr>
        <w:t>وهو من فقهاء المالكية وكان عالماً عاملاً زاهداً من أهالي طرطوش في الأندلس تولى التدريس، واستمر حتى 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 كتابه مواضيع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كتابه سراج الملوك من أهم كتبه، حوى من الحكم السياسية ما يستغني به الملوك عن مستشاريهم، وقد تضمن الكتاب خطب الامام علي وكلماته ومحاوراته</w:t>
      </w:r>
      <w:r>
        <w:rPr>
          <w:rStyle w:val="FootnoteAnchor"/>
          <w:rtl w:val="true"/>
        </w:rPr>
        <w:footnoteReference w:id="615"/>
      </w:r>
      <w:r>
        <w:rPr>
          <w:rFonts w:ascii="Amiri" w:hAnsi="Amiri" w:eastAsia="Amiri" w:cs="Amiri"/>
          <w:color w:val="111111"/>
          <w:sz w:val="28"/>
          <w:sz w:val="28"/>
          <w:szCs w:val="28"/>
          <w:rtl w:val="true"/>
          <w:lang w:bidi="ar-SA"/>
        </w:rPr>
        <w:t>، ولأهمية الكتاب عدّه ابن خلدون وابن الأزرق من مصادر كتبهم</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4582429_1051229030"/>
      <w:bookmarkStart w:id="773" w:name="_Toc286"/>
      <w:bookmarkEnd w:id="772"/>
      <w:r>
        <w:rPr>
          <w:rtl w:val="true"/>
        </w:rPr>
        <w:t xml:space="preserve">- </w:t>
      </w:r>
      <w:r>
        <w:rPr>
          <w:rtl w:val="true"/>
        </w:rPr>
        <w:t>العلامة الحلي</w:t>
      </w:r>
      <w:r>
        <w:rPr>
          <w:rtl w:val="true"/>
        </w:rPr>
        <w:t xml:space="preserve">: </w:t>
      </w:r>
      <w:r>
        <w:rPr>
          <w:rtl w:val="true"/>
        </w:rPr>
        <w:t xml:space="preserve">المتوفى سنة </w:t>
      </w:r>
      <w:r>
        <w:rPr/>
        <w:t>746</w:t>
      </w:r>
      <w:r>
        <w:rPr>
          <w:rtl w:val="true"/>
        </w:rPr>
        <w:t xml:space="preserve"> </w:t>
      </w:r>
      <w:r>
        <w:rPr>
          <w:rtl w:val="true"/>
        </w:rPr>
        <w:t>ه</w:t>
      </w:r>
      <w:r>
        <w:rPr>
          <w:rtl w:val="true"/>
        </w:rPr>
        <w:t>:</w:t>
      </w:r>
      <w:bookmarkEnd w:id="7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أنجبت مدينة الحلة كثیراً من العلماء البارزين، كان من أشهرهم جمال الدين أبو منصور الحسن بن سديد الدين يوسف بن علي بن محمد بن المطهر الحلي، قال عنه محسن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العلامة على الإطلاق الذي طار صيته في الآفاق</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اغنى المكتبة الإسلامية بكثیر من المؤلفات التي ناقش فيها الموضوعات </w:t>
      </w:r>
      <w:bookmarkStart w:id="774" w:name="pg7732_73530"/>
    </w:p>
    <w:p>
      <w:pPr>
        <w:pStyle w:val="BookText"/>
        <w:rPr/>
      </w:pPr>
      <w:bookmarkEnd w:id="774"/>
      <w:r>
        <w:rPr>
          <w:rFonts w:ascii="IRNazanin" w:hAnsi="IRNazanin" w:eastAsia="IRNazanin"/>
          <w:color w:val="111111"/>
          <w:sz w:val="28"/>
          <w:sz w:val="28"/>
          <w:szCs w:val="28"/>
          <w:rtl w:val="true"/>
          <w:lang w:bidi="fa-IR"/>
        </w:rPr>
        <w:t xml:space="preserve">السياسية المهمة خصوصا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في إثبات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حفل الكتاب بكثیر من كلمات وخطب الامام أمیر المؤمنین علي، وقد عدّ الحلي الامام عليًّا هو المؤمن الثاني بالإسلام قولاً وفعلاً بعد رسول الله</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ضم هذا الكتاب مآثر ومواقف الإمام في القضايا السياسية والقضائية؛ لذلك عده العلماء من مصادر الفكر السياسي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استعراضًا لبعض النماذج من رواد الفكر السياسي القديم المتأثرين بكلام الامام عي</w:t>
      </w:r>
      <w:r>
        <w:rPr>
          <w:rStyle w:val="FootnoteAnchor"/>
          <w:rtl w:val="true"/>
        </w:rPr>
        <w:footnoteReference w:id="618"/>
      </w:r>
      <w:r>
        <w:rPr>
          <w:rFonts w:ascii="IRNazanin" w:hAnsi="IRNazanin" w:eastAsia="IRNazanin"/>
          <w:color w:val="111111"/>
          <w:sz w:val="28"/>
          <w:sz w:val="28"/>
          <w:szCs w:val="28"/>
          <w:rtl w:val="true"/>
          <w:lang w:bidi="fa-IR"/>
        </w:rPr>
        <w:t>، فهل ياترى استمر هذا الأثر في كتابات المفكرين السياسین المعاصرين؟</w:t>
      </w:r>
    </w:p>
    <w:p>
      <w:pPr>
        <w:pStyle w:val="Heading5"/>
        <w:numPr>
          <w:ilvl w:val="4"/>
          <w:numId w:val="1"/>
        </w:numPr>
        <w:rPr/>
      </w:pPr>
      <w:bookmarkStart w:id="775" w:name="__RefHeading___Toc4582431_1051229030"/>
      <w:bookmarkStart w:id="776" w:name="_Toc287"/>
      <w:bookmarkEnd w:id="775"/>
      <w:r>
        <w:rPr/>
        <w:t>2</w:t>
      </w:r>
      <w:r>
        <w:rPr>
          <w:rtl w:val="true"/>
        </w:rPr>
        <w:t xml:space="preserve">- </w:t>
      </w:r>
      <w:r>
        <w:rPr>
          <w:rtl w:val="true"/>
        </w:rPr>
        <w:t>أثر الإمام علي في رواد الفكر ال سياسي المعاصر</w:t>
      </w:r>
      <w:r>
        <w:rPr>
          <w:rtl w:val="true"/>
        </w:rPr>
        <w:t>.</w:t>
      </w:r>
      <w:bookmarkEnd w:id="77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خضم التفاعلات السياسية المعاصرة التي تمخض عنها اتجاهان سياسيان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يدعو إلى انفصال مطلق عن التراث السياسي الإسلامي، والثاني طرح منهجاً يعتمد الأصالة والمعاصرة في إطار مفاهيمي ومنهجي موحد ينبثق عنه رؤية سياسية تتسم بالوعي يتكون من خلالها عقل سياسي إسلامي معاصر يدعم كل توجه سياسي يسعى لبناء دولة إسلامية معاصرة، لذلك نجد نصوص الامام علي حاضرة في كثیر من كتابات السياسيين المعاصرين؛ لكونه يعبر عن الأصالة الإسلامية وقد تبنى هذا الاتجاه السياسي الأخیر عدد كبیر من المفكرين السياسيين كان من جملتهم المفكر الصدر الأول والمفكر شمس الدين والمفكر الشیرازي</w:t>
      </w:r>
      <w:r>
        <w:rPr>
          <w:rFonts w:eastAsia="IRNazanin" w:cs="IRNazanin"/>
          <w:color w:val="111111"/>
          <w:sz w:val="28"/>
          <w:szCs w:val="28"/>
          <w:rtl w:val="true"/>
          <w:lang w:bidi="fa-IR"/>
        </w:rPr>
        <w:t xml:space="preserve">. </w:t>
      </w:r>
      <w:bookmarkStart w:id="777" w:name="pg7732_73531"/>
    </w:p>
    <w:p>
      <w:pPr>
        <w:pStyle w:val="Heading5"/>
        <w:numPr>
          <w:ilvl w:val="4"/>
          <w:numId w:val="1"/>
        </w:numPr>
        <w:rPr/>
      </w:pPr>
      <w:bookmarkStart w:id="778" w:name="__RefHeading___Toc4582433_1051229030"/>
      <w:bookmarkStart w:id="779" w:name="_Toc288"/>
      <w:bookmarkEnd w:id="777"/>
      <w:bookmarkEnd w:id="778"/>
      <w:r>
        <w:rPr>
          <w:rtl w:val="true"/>
        </w:rPr>
        <w:t xml:space="preserve">المفكر محمد باقر الصدر </w:t>
      </w:r>
      <w:r>
        <w:rPr>
          <w:rtl w:val="true"/>
        </w:rPr>
        <w:t>(</w:t>
      </w:r>
      <w:r>
        <w:rPr/>
        <w:t>1935</w:t>
      </w:r>
      <w:r>
        <w:rPr>
          <w:rtl w:val="true"/>
        </w:rPr>
        <w:t xml:space="preserve"> - </w:t>
      </w:r>
      <w:r>
        <w:rPr/>
        <w:t>1980</w:t>
      </w:r>
      <w:r>
        <w:rPr>
          <w:rtl w:val="true"/>
        </w:rPr>
        <w:t xml:space="preserve"> </w:t>
      </w:r>
      <w:r>
        <w:rPr>
          <w:rtl w:val="true"/>
        </w:rPr>
        <w:t>م</w:t>
      </w:r>
      <w:r>
        <w:rPr>
          <w:rtl w:val="true"/>
        </w:rPr>
        <w:t>).</w:t>
      </w:r>
      <w:bookmarkEnd w:id="779"/>
    </w:p>
    <w:p>
      <w:pPr>
        <w:pStyle w:val="BookText"/>
        <w:rPr/>
      </w:pPr>
      <w:r>
        <w:rPr>
          <w:rFonts w:ascii="IRNazanin" w:hAnsi="IRNazanin" w:eastAsia="IRNazanin"/>
          <w:color w:val="111111"/>
          <w:sz w:val="28"/>
          <w:sz w:val="28"/>
          <w:szCs w:val="28"/>
          <w:rtl w:val="true"/>
          <w:lang w:bidi="fa-IR"/>
        </w:rPr>
        <w:t>يعدّ الصدر الأول من المفكرين الذين جمعوا بین الأصالة والمعاصرة في كتاباتهم، لذلك أصبحت كتبه منهجاً يدرس في كثیر من الجامعات العربية والإسلامية، وقد لاقت نظرياته ترحيباً حتى في دول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في المجال السياسي فقد انطلق الصدر في تأسيس نظريته السياسية على قواعد فلسفية، فهو ينظر إلى الوجود نظرة شمولية تربط بین عالم الشهادة وعالم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ينظر لخالق هذا العالم كخالق فقط بل يعد مديراً لكل احتياجات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يوجد منهج ولا دستور أفضل من تعاليم رب العالمین لانسجامها مع فطرة الإنسان ومرونتها لتساير كل الأزمان</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 xml:space="preserve">، وهذا معناه أن الصدر لا يفصل الدين عن السياسة؛ لأنها جزء لا يتجزأ عن تعاليم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أرسل الله سبحانه وتعالى الأنبياء لينظموا حياة البشر ومن هنا جاءت فكرة تأسيس الدول</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أراد الصدر في هذا الطرح أن يبین أن الإسلام صالح لكل زمن وفي أي مكان لذلك عندما طلب علماء إيران منه أن يضع دستوراً للجهورية الإسلامية لم يتردد وصاغ لهم دستوراً يعتز بالثوابت الإسلامية وينفتح على معطيات البشر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دستوراً لبناء دولة حضارية تقوم على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العدالة أهم ركن في كل قمع بشري، وهي محور التحول في كل مجتمع</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وهذا ما نص عليه الإمام </w:t>
      </w:r>
    </w:p>
    <w:p>
      <w:pPr>
        <w:pStyle w:val="BookText"/>
        <w:rPr/>
      </w:pPr>
      <w:r>
        <w:rPr>
          <w:rFonts w:ascii="Amiri" w:hAnsi="Amiri" w:eastAsia="Amiri" w:cs="Amiri"/>
          <w:color w:val="111111"/>
          <w:sz w:val="28"/>
          <w:sz w:val="28"/>
          <w:szCs w:val="28"/>
          <w:rtl w:val="true"/>
          <w:lang w:bidi="ar-SA"/>
        </w:rPr>
        <w:t>علي؛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أساس به قوام العالم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الحرية فنجد الصدر يستشهد بكلمة الامام علي حينما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عبد غیرك وقد خلقك الله حراً</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فلا يحق للدولة ومؤسساتها المساس بحريات الناس المشروعة، وفي موضوع بناء اقتصاد الدولة ومعالجة الظواهر الاجتماعية يأخذ الصدر الامام عليًّا أنموذجاً يعالج به كل ما يطرأ من ظاهرة اقتصادية، لذلك يستشهد بكلمة الامام في تشخيص سبب الفقر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جاع فقیر إلا بما متع به غني</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وفي معرض حديثه عن التنمية الاقتصادية يورد كلمة الامام في بيان أهمية دور التجار والصناع في إنماء اقتصاد الدولة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موارد المنافع وجلابها من المباعد والمطارح</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المظالم يؤكد الصدر على ضرورة إنشاء ديوان للمظالم، وهذا ما عمل عليه الإمام علي هذه النصوص وغيرها توضح تأثر الصدر بالإمام علي، لذلك نجده يدعو أبناء الشعب الإيراني في أحد خطاباته إلى التمسك بالأطروحة العلوية التي أسس بها دولته وحارب من أجل نجاحها وضحّى بدمه الشريف</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وهذا ما جسده الصدر أيضاً فقد قدم روحها خدمة قضايا الإسلام ونصرة العقيدة</w:t>
      </w:r>
      <w:r>
        <w:rPr>
          <w:rFonts w:eastAsia="Amiri" w:cs="Amiri" w:ascii="Amiri" w:hAnsi="Amiri"/>
          <w:color w:val="111111"/>
          <w:sz w:val="28"/>
          <w:szCs w:val="28"/>
          <w:rtl w:val="true"/>
          <w:lang w:bidi="ar-SA"/>
        </w:rPr>
        <w:t xml:space="preserve">. </w:t>
      </w:r>
      <w:bookmarkStart w:id="780" w:name="pg7732_73533"/>
    </w:p>
    <w:p>
      <w:pPr>
        <w:pStyle w:val="Heading5"/>
        <w:numPr>
          <w:ilvl w:val="4"/>
          <w:numId w:val="1"/>
        </w:numPr>
        <w:rPr/>
      </w:pPr>
      <w:bookmarkStart w:id="781" w:name="__RefHeading___Toc4582435_1051229030"/>
      <w:bookmarkStart w:id="782" w:name="_Toc289"/>
      <w:bookmarkEnd w:id="780"/>
      <w:bookmarkEnd w:id="781"/>
      <w:r>
        <w:rPr>
          <w:rtl w:val="true"/>
        </w:rPr>
        <w:t xml:space="preserve">المفكر محمد محمد صادق الصدر </w:t>
      </w:r>
      <w:r>
        <w:rPr>
          <w:rtl w:val="true"/>
        </w:rPr>
        <w:t>(</w:t>
      </w:r>
      <w:r>
        <w:rPr/>
        <w:t>1943</w:t>
      </w:r>
      <w:r>
        <w:rPr>
          <w:rtl w:val="true"/>
        </w:rPr>
        <w:t xml:space="preserve"> - </w:t>
      </w:r>
      <w:r>
        <w:rPr/>
        <w:t>1999</w:t>
      </w:r>
      <w:r>
        <w:rPr>
          <w:rtl w:val="true"/>
        </w:rPr>
        <w:t xml:space="preserve"> </w:t>
      </w:r>
      <w:r>
        <w:rPr>
          <w:rtl w:val="true"/>
        </w:rPr>
        <w:t>م</w:t>
      </w:r>
      <w:r>
        <w:rPr>
          <w:rtl w:val="true"/>
        </w:rPr>
        <w:t>).</w:t>
      </w:r>
      <w:bookmarkEnd w:id="78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منهج الولاء للنبي وآله الأطهار وأحاديثهم الشريفة صاغ الصدر أفكاره ورؤاه فكان عالماً مجاهداً وفيلسوفاً عارفاً كان تراثه الخصب دليلاً على سعة فكره وأصالة رأيه وعدت مواقفه مثالاً وأنموذجاً للجهاد والتضحية والشجاعة فأصبح وريثاً لجده أمیر المؤمنین لاقتدائه بكلماته وسلوكه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الصدر بفكره الأصيل حى بلغ أعنان السماء ونالت بساطة عباراته إعجاب الفقراء، وحار في ألفاظه وكلماته الفلاسفة والحكماء، كان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بأجزائه الكثیرة مصدراً من مصادر الفكر والعلوم لاسيما السياسة؛ إذ تعدّ نظرته في مسألة ولاية الفقية محوراً مهماً تتضح فيه رؤيته حول الحكم والحاكمین والمحكومین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فأكد فيها على أهمية أن يكون هنالك نظام يلتجئ إليه الفقیر والغني فيأمن الطرفان من الفوضى التي تحل في حال عدم وجود دولة فيها نظام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جاعلاً كلمة أمیر المؤمنین نصب عينيه ليستدل بها على رأيه الذي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ظلوم خیر من فتنة تدوم</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 xml:space="preserve">، ثم يؤكد الصدر على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 الحاكم بعدة شروط لا يمكن الاستغناء عنها</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آخذاً من قول الإمام علي شاهداً كلامه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الإمامة في رجل إلا إذا اجتمعت فيه خلال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يملك به غضبه وورع يملك به غضبه وحسن الرعية لمن يلي</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وأكد الصدر على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اتخاذ الشريعة منهجاً </w:t>
      </w:r>
      <w:bookmarkStart w:id="783" w:name="pg7732_73534"/>
    </w:p>
    <w:p>
      <w:pPr>
        <w:pStyle w:val="BookText"/>
        <w:rPr/>
      </w:pPr>
      <w:bookmarkEnd w:id="783"/>
      <w:r>
        <w:rPr>
          <w:rFonts w:ascii="Amiri" w:hAnsi="Amiri" w:eastAsia="Amiri" w:cs="Amiri"/>
          <w:color w:val="111111"/>
          <w:sz w:val="28"/>
          <w:sz w:val="28"/>
          <w:szCs w:val="28"/>
          <w:rtl w:val="true"/>
          <w:lang w:bidi="ar-SA"/>
        </w:rPr>
        <w:t>في الحكم؛ لأنها السبيل الوحيد لنجاة العالم من المشاكل</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والامام علي كثیراً ما أكد على هذه الحقيقة،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شرائع الدين واحدة ووسيلة قاصدة فمن أخذ بها لحق وغنم ومن وقف عنها ضل وندم</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4582437_1051229030"/>
      <w:bookmarkStart w:id="785" w:name="_Toc290"/>
      <w:bookmarkEnd w:id="784"/>
      <w:r>
        <w:rPr>
          <w:rtl w:val="true"/>
        </w:rPr>
        <w:t xml:space="preserve">المفكر روح الله الخميني </w:t>
      </w:r>
      <w:r>
        <w:rPr>
          <w:rtl w:val="true"/>
        </w:rPr>
        <w:t>(</w:t>
      </w:r>
      <w:r>
        <w:rPr/>
        <w:t>1920</w:t>
      </w:r>
      <w:r>
        <w:rPr>
          <w:rtl w:val="true"/>
        </w:rPr>
        <w:t xml:space="preserve"> </w:t>
      </w:r>
      <w:r>
        <w:rPr>
          <w:rtl w:val="true"/>
        </w:rPr>
        <w:t xml:space="preserve">م </w:t>
      </w:r>
      <w:r>
        <w:rPr>
          <w:rtl w:val="true"/>
        </w:rPr>
        <w:t xml:space="preserve">- </w:t>
      </w:r>
      <w:r>
        <w:rPr/>
        <w:t>1989</w:t>
      </w:r>
      <w:r>
        <w:rPr>
          <w:rtl w:val="true"/>
        </w:rPr>
        <w:t xml:space="preserve"> </w:t>
      </w:r>
      <w:r>
        <w:rPr>
          <w:rtl w:val="true"/>
        </w:rPr>
        <w:t>م</w:t>
      </w:r>
      <w:r>
        <w:rPr>
          <w:rtl w:val="true"/>
        </w:rPr>
        <w:t>).</w:t>
      </w:r>
      <w:bookmarkEnd w:id="785"/>
    </w:p>
    <w:p>
      <w:pPr>
        <w:pStyle w:val="BookText"/>
        <w:rPr/>
      </w:pPr>
      <w:r>
        <w:rPr>
          <w:rFonts w:ascii="Amiri" w:hAnsi="Amiri" w:eastAsia="Amiri" w:cs="Amiri"/>
          <w:color w:val="111111"/>
          <w:sz w:val="28"/>
          <w:sz w:val="28"/>
          <w:szCs w:val="28"/>
          <w:rtl w:val="true"/>
          <w:lang w:bidi="ar-SA"/>
        </w:rPr>
        <w:t>لقد شخص الشعب الإيراني القيادة التي يجب أن تتولى شوونه فثاروا على الحاكم الظالم ونصبوا العالم والقائد روح الله الخميني ليكون حاكماً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قدم كل ما يمتلك من أجل تحرير أبناء الشعب الإيراني من قيد الحكم الشاهنشاهي، فقد قدم ابنه شهيداً واعتقل هو أكثر من مرة، إضافة إلى ذلك فقد طرح فكراً سياسياً واعياً صالحاً لبناء الدولة، لذلك لاتزال الجمهورية الإيرانية ثابتة لا تزعزعها هجمات الاستكبار العالمي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الخميني في خطاباته وكتبه على مرجعية الإسلام في التشريع والتطبيق، ومن واجب الأمة الوقوف على هذه الحكومة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تطرحه هذه الحكومة هو الإسلام وأحكامه السامية، وعلى الشعب الإيراني أن يسعى لتحقيق الإسلام بجميع أبعاده وحفظه وحراسته حفظ للإسلام على رأس جميع الواجبات</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ومن خلال قراءة المؤلفات التي طرح فيها الخميني أفكاره السياسية نرى أنه يوضح الركائز التي تقوم عليها الدولة الإسلامية وهي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فالقائد في فكر السيد الخميني لابد أن يكون ملتزماً بالقانون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نحتاج إلى خليفة ينفذ القوانین ففي جميع بلدان الدنيا الأمر بهذا النحو، فوليّ الأمر هو المتصدي لتنفيذ القوانین أيضاً</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xml:space="preserve">، وهذا ما أكد عليه الامام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إمارة</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ويضيف إلى صفة الالتزام بالقانون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والفقاهة والعقل والتدبیر حتى يستطيع إدارة شؤون الدولة وإجراء القانون والشريعة ليكون مقبولاً لدى الناس، وذلك وفق آليات محدودة وصلاحيات مستمدة من القانون وخاضعة له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تستقيم أمور الدولة الإسلامية بمعزل عن التفاف الجمهور حولها وتمسك الشعب بها ومع غض النظر عن مدى أثر الجماهیر في إضفاء صفة المشروعية على الدولة الإسلامية فإن تمسكهم بها يشكل ركنا في قيامها وعاملاً في ديمومتها، إذ إن اجتماع المشروعية القيادية والقبول الجماهیري يؤدي إلى تثبيت كيان الدولة ودفعها نحو أهدافها وغاياتها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السيد الخميني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القوانین الإسلامية التي وردت في القرآن والسنة يتلقاها المسلمون بالقبول والطاعة وهذا مما يسهل عمل الحكومة ويجعلها مرتبطة بالشعب</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وهذه النقطة تميز الحكومة الإسلامية عن غيرها بحسب ما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في الحكومات غیر الإسلامية فإن غالبية الذين يعدون أنفسهم ممثلي أكثرية الشعب يضعون ما يشاؤون ويسمونه قانوناً ويفرضونه على الشعب</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786" w:name="pg7732_73536"/>
    </w:p>
    <w:p>
      <w:pPr>
        <w:pStyle w:val="BookText"/>
        <w:rPr/>
      </w:pPr>
      <w:bookmarkEnd w:id="7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التأصيل النظري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لا يمكن أن تقوم الدولة من دون مجموعة من العلوم النظرية والإنسانية القابلة للتطبيق في قطاعاتها ومؤسساتها من قبيل السياسة والحقوق والاجتماع وغيرها، لما كان الإسلام دينًا ودولة على حد سواء بل الدولة جزء من الدين فمن البديهي أيضاً أن الإسلام قد ضمّن رسالته ما تحتاج إليه الدولة من مقومات على مستوى هذه العلوم؛ لضمان قيامها واستمرارها ومن ثَمَّ فإن الإسلام يشكل مرجعية فكرية تجعله قادراً على الاستغناء عن الآخر يقول الخميني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تشتمل قوانین الشرع على قوانین ومقررات متنوعة تبني نظاماً اجتماعياً شاملاً ويتوفر في هذا النظام الحقوقي كل ما يحتاج إليه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4582439_1051229030"/>
      <w:bookmarkStart w:id="788" w:name="_Toc291"/>
      <w:bookmarkEnd w:id="787"/>
      <w:r>
        <w:rPr>
          <w:rtl w:val="true"/>
        </w:rPr>
        <w:t xml:space="preserve">المفكر محمد مهدي شمس الدين </w:t>
      </w:r>
      <w:r>
        <w:rPr>
          <w:rtl w:val="true"/>
        </w:rPr>
        <w:t>(</w:t>
      </w:r>
      <w:r>
        <w:rPr/>
        <w:t>1936</w:t>
      </w:r>
      <w:r>
        <w:rPr>
          <w:rtl w:val="true"/>
        </w:rPr>
        <w:t xml:space="preserve"> </w:t>
      </w:r>
      <w:r>
        <w:rPr>
          <w:rtl w:val="true"/>
        </w:rPr>
        <w:t xml:space="preserve">م </w:t>
      </w:r>
      <w:r>
        <w:rPr>
          <w:rtl w:val="true"/>
        </w:rPr>
        <w:t xml:space="preserve">- </w:t>
      </w:r>
      <w:r>
        <w:rPr/>
        <w:t>2001</w:t>
      </w:r>
      <w:r>
        <w:rPr>
          <w:rtl w:val="true"/>
        </w:rPr>
        <w:t xml:space="preserve"> </w:t>
      </w:r>
      <w:r>
        <w:rPr>
          <w:rtl w:val="true"/>
        </w:rPr>
        <w:t>م</w:t>
      </w:r>
      <w:r>
        <w:rPr>
          <w:rtl w:val="true"/>
        </w:rPr>
        <w:t xml:space="preserve">) </w:t>
      </w:r>
      <w:r>
        <w:rPr>
          <w:rtl w:val="true"/>
        </w:rPr>
        <w:t>لبنان</w:t>
      </w:r>
      <w:r>
        <w:rPr>
          <w:rtl w:val="true"/>
        </w:rPr>
        <w:t>.</w:t>
      </w:r>
      <w:bookmarkEnd w:id="7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شمس الدين أحد أهم أعلام الفكر الإسلامي المعاصر وما أعطى من تراث فكري ومنهاج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مستوى الفكر أنتج شمس الدين كثیراً من المؤلفات في شتى المجالات من مثل التاريخ والفقه والسياسة متخذاً من كلام أمير المؤمنین مادة لأبحاثه وأساساً ترتكز عليه نظرياته السياسية على وجه الخصوص ومن تلك الكتابات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الحكم والإدارة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التاريخ عند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إضافة إلى العديد من المقالات والبحوث أما على مستوى الجهاد والعمل الإسلامي فقد عمل على تنمية الوعي الديني والسياسي في مدن الفرات الأوسط في العراق وأنشأ فيها ما يزيد على عشرين مسجداً وعند عودته إلى لبنان واكب مسرته الجهادية مع الإمام موسى الصدر وأسس الجامعة الإسلامية اللبنانية، ونرى أثر فكر الامام علي عليه </w:t>
      </w:r>
    </w:p>
    <w:p>
      <w:pPr>
        <w:pStyle w:val="BookText"/>
        <w:rPr/>
      </w:pPr>
      <w:r>
        <w:rPr>
          <w:rFonts w:ascii="Amiri" w:hAnsi="Amiri" w:eastAsia="Amiri" w:cs="Amiri"/>
          <w:color w:val="111111"/>
          <w:sz w:val="28"/>
          <w:sz w:val="28"/>
          <w:szCs w:val="28"/>
          <w:rtl w:val="true"/>
          <w:lang w:bidi="ar-SA"/>
        </w:rPr>
        <w:t>السلام في كتاب نظام الحكم والإدارة في الإسلام في عدة 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حتمية الدولة وضرورتها يقول شمس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الدولة ضرورة اجتماعية لا يمكن الاستغناء عنها في جميع الأحوال فلابد من أن يوجد إشراف على المجتمع ينظم علاقاته وتنظيماً يحول بينه وبین التفكك وتصادم المصالح بین الأفراد والجماعات وينظم النشاط الاجتماعي في ميادينه المختلفة ويشرح من القوانین ما يصون به حقوق الأفراد على المجتمع وواجباتهم نحوه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لطالما أكد عليه الامام علي في إحدى كلماته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الناس إلا أمیر بر أو فاجر</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معرض بيان أنواع السلطة في القرآن الحكيم يوضح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هنالك نوعین للسلطة في القرآن نوع تتحول فيه الدولة مجسدة في آلة السلطة وأجهزتها إلى مقدس ويتحول الحاكم إلى آلة وتتمحور الدولة فيه كما في الديكتاتوريات القديمة والحديثة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آخر نقي يقتضي أن تكون وظيفة السلطة وأثرها في مالكها بالنسبة إلى موضوعها المجتمع هي رعاية هذا المجتمع فالسلطة وظيفة ووسيلة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مثل هذا المنهج الرائع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 السیر عليه المسلمون، وكان أقرب العهود إلى النهج النبوي هو عهد الخلفاء الأربعة الذين مثلت خلافة علي بن أبي طالب النموذج الأنقى والأصفى فيه</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789" w:name="pg7732_73538"/>
    </w:p>
    <w:p>
      <w:pPr>
        <w:pStyle w:val="BookText"/>
        <w:rPr/>
      </w:pPr>
      <w:bookmarkEnd w:id="789"/>
      <w:r>
        <w:rPr>
          <w:rFonts w:ascii="IRNazanin" w:hAnsi="IRNazanin" w:eastAsia="IRNazanin"/>
          <w:color w:val="111111"/>
          <w:sz w:val="28"/>
          <w:sz w:val="28"/>
          <w:szCs w:val="28"/>
          <w:rtl w:val="true"/>
          <w:lang w:bidi="fa-IR"/>
        </w:rPr>
        <w:t>أما في كتاب دراسات في نهج البلاغة فيقوم شمس الدين بتحليل نصوص الإمام علي وتوضيح أهميتها في المجال السياسي، فقد تناول فيه أقسام طبقات المجتمع ثم بین شروط الحاكم وحقوقه، وكذلك تطرق إلى حقوق الرعية وسبل التعاون بينهما لإنجاح الدولة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4582441_1051229030"/>
      <w:bookmarkStart w:id="791" w:name="_Toc292"/>
      <w:bookmarkEnd w:id="790"/>
      <w:r>
        <w:rPr>
          <w:rtl w:val="true"/>
        </w:rPr>
        <w:t xml:space="preserve">المفكر محمد الحسيني الشيرازي </w:t>
      </w:r>
      <w:r>
        <w:rPr>
          <w:rtl w:val="true"/>
        </w:rPr>
        <w:t>(</w:t>
      </w:r>
      <w:r>
        <w:rPr/>
        <w:t>1928</w:t>
      </w:r>
      <w:r>
        <w:rPr>
          <w:rtl w:val="true"/>
        </w:rPr>
        <w:t xml:space="preserve"> </w:t>
      </w:r>
      <w:r>
        <w:rPr>
          <w:rtl w:val="true"/>
        </w:rPr>
        <w:t xml:space="preserve">م </w:t>
      </w:r>
      <w:r>
        <w:rPr>
          <w:rtl w:val="true"/>
        </w:rPr>
        <w:t xml:space="preserve">- </w:t>
      </w:r>
      <w:r>
        <w:rPr/>
        <w:t>2001</w:t>
      </w:r>
      <w:r>
        <w:rPr>
          <w:rtl w:val="true"/>
        </w:rPr>
        <w:t xml:space="preserve"> </w:t>
      </w:r>
      <w:r>
        <w:rPr>
          <w:rtl w:val="true"/>
        </w:rPr>
        <w:t>م</w:t>
      </w:r>
      <w:r>
        <w:rPr>
          <w:rtl w:val="true"/>
        </w:rPr>
        <w:t>).</w:t>
      </w:r>
      <w:bookmarkEnd w:id="791"/>
    </w:p>
    <w:p>
      <w:pPr>
        <w:pStyle w:val="BookText"/>
        <w:rPr/>
      </w:pPr>
      <w:r>
        <w:rPr>
          <w:rFonts w:ascii="IRNazanin" w:hAnsi="IRNazanin" w:eastAsia="IRNazanin"/>
          <w:color w:val="111111"/>
          <w:sz w:val="28"/>
          <w:sz w:val="28"/>
          <w:szCs w:val="28"/>
          <w:rtl w:val="true"/>
          <w:lang w:bidi="fa-IR"/>
        </w:rPr>
        <w:t xml:space="preserve">كان الشرازي من رواد الفكر السياسي المعاصر خلال مدّة حياته وتعدّ اليوم كتبه من المصادر السياسية التي بلغت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ودراسة ومن أبرز كتبه في مجال السياسة كتابه فقه الساسة موضحاً فيه نظريته في إدارة الدول والتي يلاحظ اتصافها بصفتین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التأصيل الشرعي عبر الأدلة المقررة في الشرع وهي القرآن،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وأحاديث أمیر المؤمنین والأئمة من بعده والعقل والإجماع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مواكبة أفكار للعصر والواقع ونقد النظريات التي لا تمت إلى الإسلام بصلة مثل الماركسية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ركائز الفكر السياسي لدى الشیرازي فهو يقوم على عدة أسس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فالشیرازي يعد الحرية الأصل في الإنسان، فالحرية في قبول الإنسان الآخر؛ إذ لا وجه لتسلط إنسان على إنسان، كما ان الأصل في الإنسان العبودية لله تعالى ويستشهد الشیرازي بحديث للإمام علي؛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w:t>
      </w:r>
    </w:p>
    <w:p>
      <w:pPr>
        <w:pStyle w:val="BookText"/>
        <w:rPr/>
      </w:pPr>
      <w:r>
        <w:rPr>
          <w:rFonts w:ascii="IRNazanin" w:hAnsi="IRNazanin" w:eastAsia="IRNazanin"/>
          <w:color w:val="111111"/>
          <w:sz w:val="28"/>
          <w:sz w:val="28"/>
          <w:szCs w:val="28"/>
          <w:rtl w:val="true"/>
          <w:lang w:bidi="fa-IR"/>
        </w:rPr>
        <w:t>غیرك وقد خلقك الله حراً</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الديكتاتورية والاستبداد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فالاستبداد يقمع كل شيء في الحياة لذلك يؤكد الشیرازي على عدم وجود ديكتاتورية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للحاكم حق للديكتاتورية إطلاقاً وكل حاكم يستبد يعزل من منصبه في نظر الإسلام تلقائياً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والاستبداد معناه التصرف خارج النطاق الإسلامي أو خارج نطاق رضا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وهذا ما أشار إليه الامام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يزل القدم ويسلب النعم ويهلك الأمم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 والتعددية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الشیرازي على أهمية اعتماد آلية الاستشارة في حال غياب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يرتبط بشؤون الأمة لابد فيه من الاستشارة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والامام علي أكد على أهمية الاستشارة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وهو يوصيني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حار من استخار ولا ندم من استشار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أبرز أهداف الدولة الإسلامية التي يجب على الحاكم العمل على تطبيقها ما ذكره الشیرازي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الأمة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الأحكام الشرعية</w:t>
      </w:r>
      <w:r>
        <w:rPr>
          <w:rFonts w:eastAsia="Amiri" w:cs="Amiri" w:ascii="Amiri" w:hAnsi="Amiri"/>
          <w:color w:val="111111"/>
          <w:sz w:val="28"/>
          <w:szCs w:val="28"/>
          <w:rtl w:val="true"/>
          <w:lang w:bidi="ar-SA"/>
        </w:rPr>
        <w:t>.</w:t>
      </w:r>
      <w:bookmarkStart w:id="792" w:name="pg7732_73540"/>
    </w:p>
    <w:p>
      <w:pPr>
        <w:pStyle w:val="BookText"/>
        <w:rPr/>
      </w:pPr>
      <w:bookmarkEnd w:id="7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الأمة من الانهيار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الأمة في مختلف الميادين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توسيع نطاق الدولة الإسلامية عن طريق إرسال المبلغين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الأحاديث التي يستند إليها الشیرازي قول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بهذا الأمر أقواهم عليه وأعلمهم بأمر الله</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وغيرها من أحاديث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صفات الحاكم الصالح فيؤكد الشيرازي على ضرورة اتصافه بنقطتين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مؤمنا عادلاً رجلاً طاهر المولد إضافة إلى بلوغه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منتخبا من قبل أكثرية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الثورة والمعارضة فالشیرازي يفضل أن يراعي توفیر التوعية الإسلامية عبر العمل الحزبي باستخدام الوسائل السلمية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اللاعنفية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وخیر مثال يدعم هذه الفكرة رفض الإمام علي لاستخدام العنف في أيام الخليفة عثمان</w:t>
      </w:r>
      <w:r>
        <w:rPr>
          <w:rFonts w:eastAsia="IRNazanin" w:cs="IRNazanin"/>
          <w:color w:val="111111"/>
          <w:sz w:val="28"/>
          <w:szCs w:val="28"/>
          <w:rtl w:val="true"/>
          <w:lang w:bidi="fa-IR"/>
        </w:rPr>
        <w:t>.</w:t>
      </w:r>
    </w:p>
    <w:p>
      <w:pPr>
        <w:pStyle w:val="Heading5"/>
        <w:numPr>
          <w:ilvl w:val="4"/>
          <w:numId w:val="1"/>
        </w:numPr>
        <w:rPr/>
      </w:pPr>
      <w:bookmarkStart w:id="793" w:name="__RefHeading___Toc4582443_1051229030"/>
      <w:bookmarkStart w:id="794" w:name="_Toc293"/>
      <w:bookmarkEnd w:id="793"/>
      <w:r>
        <w:rPr>
          <w:rtl w:val="true"/>
        </w:rPr>
        <w:t xml:space="preserve">المفكر محمد باقر الحكيم </w:t>
      </w:r>
      <w:r>
        <w:rPr>
          <w:rtl w:val="true"/>
        </w:rPr>
        <w:t>(</w:t>
      </w:r>
      <w:r>
        <w:rPr/>
        <w:t>1939</w:t>
      </w:r>
      <w:r>
        <w:rPr>
          <w:rtl w:val="true"/>
        </w:rPr>
        <w:t xml:space="preserve"> - </w:t>
      </w:r>
      <w:r>
        <w:rPr/>
        <w:t>2003</w:t>
      </w:r>
      <w:r>
        <w:rPr>
          <w:rtl w:val="true"/>
        </w:rPr>
        <w:t xml:space="preserve"> </w:t>
      </w:r>
      <w:r>
        <w:rPr>
          <w:rtl w:val="true"/>
        </w:rPr>
        <w:t>م</w:t>
      </w:r>
      <w:r>
        <w:rPr>
          <w:rtl w:val="true"/>
        </w:rPr>
        <w:t>).</w:t>
      </w:r>
      <w:bookmarkEnd w:id="7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العلماء الأجلاء والمجاهدين الكبار فلا يحتاج أن نكتب عن سیرته العطرة التي كانت أنموذجاً مصغراً من سیرة جده أمیر المؤمنین منذ بداية حياته </w:t>
      </w:r>
    </w:p>
    <w:p>
      <w:pPr>
        <w:pStyle w:val="BookText"/>
        <w:rPr/>
      </w:pPr>
      <w:r>
        <w:rPr>
          <w:rFonts w:ascii="Amiri" w:hAnsi="Amiri" w:eastAsia="Amiri" w:cs="Amiri"/>
          <w:color w:val="111111"/>
          <w:sz w:val="28"/>
          <w:sz w:val="28"/>
          <w:szCs w:val="28"/>
          <w:rtl w:val="true"/>
          <w:lang w:bidi="ar-SA"/>
        </w:rPr>
        <w:t>حتى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آثاراً معرفية في مجال علم الاجتماع والسياسة أبرزها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أهل البيت في بناء الجماعة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وأكد فيها على الموضوعات الرئيسية في الفكر السياسي الإسلامي فقد عدّ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مصدر التشريع الأول في صياغة أي دستور هو القرآن الحكيم وأحاديث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المعصومین من ولد أمیر المؤمنین علي</w:t>
      </w:r>
      <w:r>
        <w:rPr>
          <w:rFonts w:eastAsia="IRNazanin" w:cs="IRNazanin"/>
          <w:color w:val="111111"/>
          <w:sz w:val="28"/>
          <w:szCs w:val="28"/>
          <w:rtl w:val="true"/>
          <w:lang w:bidi="fa-IR"/>
        </w:rPr>
        <w:t>»</w:t>
      </w:r>
      <w:r>
        <w:rPr>
          <w:rStyle w:val="FootnoteAnchor"/>
          <w:rtl w:val="true"/>
        </w:rPr>
        <w:footnoteReference w:id="647"/>
      </w:r>
      <w:r>
        <w:rPr>
          <w:rFonts w:ascii="Amiri" w:hAnsi="Amiri" w:eastAsia="Amiri" w:cs="Amiri"/>
          <w:color w:val="111111"/>
          <w:sz w:val="28"/>
          <w:sz w:val="28"/>
          <w:szCs w:val="28"/>
          <w:rtl w:val="true"/>
          <w:lang w:bidi="ar-SA"/>
        </w:rPr>
        <w:t xml:space="preserve">، ذاكراً 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للحاكم العادل يجب أن يتصف بها من العلم والتدين والعدالة والخبرة والكفاءة السياسية والصفات الكمالية في الشخصية الإنسانية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الحكيم على أهمية العدالة كصفة ملازمة وبرنامج عمل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والحكم لا يعطيان إلا للإنسان العادل</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مقطع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للحاكم أن يتصف بدرجة عالية من العدالة تتناسب وعظم المسؤولية الملقاة على عاتقه</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النظام الأمثل 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نظام الآخرة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ثم يوضح آلية تنصيب الحاكم وهي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لكن مع الرجوع إلى الأمة أي استشارة الأمة في تشخيص الحاكم عن طريق الانتخابات يقول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فالرجوع للأمة بمختلف قطاعاتها لتشخيص </w:t>
      </w:r>
      <w:bookmarkStart w:id="795" w:name="pg7732_73542"/>
    </w:p>
    <w:p>
      <w:pPr>
        <w:pStyle w:val="BookText"/>
        <w:rPr/>
      </w:pPr>
      <w:bookmarkEnd w:id="795"/>
      <w:r>
        <w:rPr>
          <w:rFonts w:ascii="Amiri" w:hAnsi="Amiri" w:eastAsia="Amiri" w:cs="Amiri"/>
          <w:color w:val="111111"/>
          <w:sz w:val="28"/>
          <w:sz w:val="28"/>
          <w:szCs w:val="28"/>
          <w:rtl w:val="true"/>
          <w:lang w:bidi="ar-SA"/>
        </w:rPr>
        <w:t>الواقع تمثل مصلحة حقيقية للقيادة والأمة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نجد أمیر المؤمنین لم يرضَ بالخلافة إلا بعد أن بايعه الناس كلهم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الحقوق المتبادلة بین الحاكم والمحكوم فيوضح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الحاكم علی الرعية حق الولاء والطاعة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 المحكوم على الحاكم فهو رعايته والرأفة به والمساواة واستشارة الرعية والعدل بينهم</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نهج البلاغة كثیر من الأحاديث التي اعتمدها الحكيم ليؤسس عليها نظرياته وأفكاره خصوصاً عهد الإمام علي لمالك الاشتر واليه على مصر</w:t>
      </w:r>
      <w:r>
        <w:rPr>
          <w:rFonts w:eastAsia="IRNazanin" w:cs="IRNazanin"/>
          <w:color w:val="111111"/>
          <w:sz w:val="28"/>
          <w:szCs w:val="28"/>
          <w:rtl w:val="true"/>
          <w:lang w:bidi="fa-IR"/>
        </w:rPr>
        <w:t>.</w:t>
      </w:r>
    </w:p>
    <w:p>
      <w:pPr>
        <w:pStyle w:val="Heading5"/>
        <w:numPr>
          <w:ilvl w:val="4"/>
          <w:numId w:val="1"/>
        </w:numPr>
        <w:rPr/>
      </w:pPr>
      <w:bookmarkStart w:id="796" w:name="__RefHeading___Toc4582445_1051229030"/>
      <w:bookmarkStart w:id="797" w:name="_Toc294"/>
      <w:bookmarkEnd w:id="796"/>
      <w:r>
        <w:rPr>
          <w:rtl w:val="true"/>
        </w:rPr>
        <w:t>السيد السيستاني ومحايثة النص العلوي</w:t>
      </w:r>
      <w:r>
        <w:rPr>
          <w:rtl w:val="true"/>
        </w:rPr>
        <w:t>:</w:t>
      </w:r>
      <w:bookmarkEnd w:id="797"/>
    </w:p>
    <w:p>
      <w:pPr>
        <w:pStyle w:val="BookText"/>
        <w:rPr/>
      </w:pPr>
      <w:r>
        <w:rPr>
          <w:rFonts w:ascii="IRNazanin" w:hAnsi="IRNazanin" w:eastAsia="IRNazanin"/>
          <w:color w:val="111111"/>
          <w:sz w:val="28"/>
          <w:sz w:val="28"/>
          <w:szCs w:val="28"/>
          <w:rtl w:val="true"/>
          <w:lang w:bidi="fa-IR"/>
        </w:rPr>
        <w:t xml:space="preserve">تتضح محايثة الامام السيستاني للنص العلوي بعد توليه زعامة الحوزة العلمية في النجف الاشرف في أواخر القرن العشرين، وقد كان للسيد السيستاني دورا كبیرٌ في ترسيخ مبادئ التراث الاسلامي الاصيل لاسيما النهج القرآني واحاديث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افكار ورؤى ومفاهيم حداثوية تعبر عن دراسة عميقة للواقع الاجتماعي والسياسي، ويمكن تحديد كل ذلك في اقواله وافعاله ومواقفه عبر مستويين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المستوى الاول في اقواله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سئل الامام السيستاني في اجد الرسائل الموجهة اليه حول كتاب نهج البلاغة والذي يتضمن خطب ورسائل وحكم امیر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ما تضمنه هذا الكتاب الشريف من كلام مولانا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في ذروة الكلام، بعد كلام الله تعالى وكلام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نبيه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فيه من تبيان للمنهج الفطري للتفكیر والتأمل في الكون وحقائقه وبيان لأصول الإسلام ومعارفه وايضاح لحكم الحياة والسنن التي يبتني عليها، وتبین لسبل تزكية النفس وترويضها وتوضيح لمقاصد الشريعة وما بني عليها من احكام وتذكیر باداب الحكم وشروطه واستحقاقاته وتعليم لاسلوب الثناء على الله تعالى والدعاء بین يديه وغیر ذلك كثیر، كما انه من جهة اخرى مرآة صادقة للتاريخ الاسلامي وما وقع فيه من حوادث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خاصة في زمن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ويتضمن جانبا من سیرته وخلقه وسجاياه وعلمه وفقهه وحري بالمسلمين عامة ان يستنيروا في امور دينهم تعلما وتزكية بهذا الكتاب، ويهتموا ولا سيما الشباب منهم بمطالعته والتفكر فيه وحفظ طرف منه كما يجدر بمن يدعون محبة الامام ويتمنون انهم لو كانوا في عصره ليستمعوا الى مواعظه ويهتدوا بهديه ويسیروا على نهجه ان يفعلوا ذلك في ضوء ما ورد في هذا الكتاب، ولقد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انه حضره في هذه الحرب قوم من الناس لم يزالوا في اصلاب الرجال وارحام النساء وانما يحيي بذلك الدين علم الله منهم صدق النية فيما يتمنونه من الحضور في زمانه والاقتداء به في افعاله وهم الذين سيحشرون مع اوليائه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يوم يحشر كل انسان خلف إمامه، وذلك لأنهم عملوا بما عملوه من الحق من غیر ان يعتذروا عن ذلك بالشبهات ويتمنوا انتمءهم اليه بالاماني وينبغي لرجال الحكم من المسلمين ان يطبقوا ما به من وظائف امثالهم ويقتفوا اثره ويتبعوا خطاه في سلوكهم واعمالهم ليقدروا في انفسهم انهم بمثابة ولاته وعماله ليظهر لهم مقدار التزامهم بنهجه وتأسيهم به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ومن خلال هذا النص نستشف مطابقة الامام السيستاني لكلام امیر المؤمنین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يعده من النصوص المقدسة ويأتي بالمرتبة الثالثة بعد كلام الله ورسول الله لكونه يحتوي على 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للتفكير في الكون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لمعارف الاسلام الاصيلة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السنن المستخلصة من احداث الماضين في الامم السابقة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لفهم فلسفة الشريعة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للحكم السليم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للعلاقة بين العبد والمعبود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ارضنة احداث التاريخ الاسلامي منذ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اثناء مدّة حكم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اخرى وجه الامام السيستاني رسائل الى أربع فئات من المجتمع للاستفادة من كلام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والاستنارة بحكمه وتطبيقها على ارض الواقع الى عامة المسلمين والى الشباب والموالین بالخصوص والى قادة الدول والسياسین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المستوى الثاني في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رصد مواقف الامام السيستاني حول الاحداث الاجتماعية والسياسية نرى مدى استلهامه من النهج العلوي في عملية البناء والاصلاح في الحوزة الشريفة عبر تطوير مؤسساتها الدينية وضرورة وضع ستراتيجية لانشاء الدولة التي تحتكم على اسس قانونية يديرها ابناء الشعب من خلال كتابة الدستور واجراء انتخابات وتغيیر الوجوه الفاسدة بعيدا عن </w:t>
      </w:r>
      <w:bookmarkStart w:id="798" w:name="pg7732_73545"/>
    </w:p>
    <w:p>
      <w:pPr>
        <w:pStyle w:val="BookText"/>
        <w:rPr/>
      </w:pPr>
      <w:bookmarkEnd w:id="798"/>
      <w:r>
        <w:rPr>
          <w:rFonts w:ascii="IRNazanin" w:hAnsi="IRNazanin" w:eastAsia="IRNazanin"/>
          <w:color w:val="111111"/>
          <w:sz w:val="28"/>
          <w:sz w:val="28"/>
          <w:szCs w:val="28"/>
          <w:rtl w:val="true"/>
          <w:lang w:bidi="fa-IR"/>
        </w:rPr>
        <w:t xml:space="preserve">تدخلات الدولة الخارجية وصيانته للنسيج الاجتماعي عبر محاربة الطائفية ورموزها وقد اتضح ذلك في عام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عام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اصدر فتواه الشهيرةب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الكفائي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حفظت الدولة العراقية من الوقوع في شراك الفكر التكفیري الداعشي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الفتوى التي حملت في طياتها عدة دلالات وابعاد</w:t>
      </w:r>
      <w:r>
        <w:rPr>
          <w:rFonts w:eastAsia="IRNazanin" w:cs="IRNazanin"/>
          <w:color w:val="111111"/>
          <w:sz w:val="28"/>
          <w:szCs w:val="28"/>
          <w:rtl w:val="true"/>
          <w:lang w:bidi="fa-IR"/>
        </w:rPr>
        <w:t>:</w:t>
      </w:r>
    </w:p>
    <w:p>
      <w:pPr>
        <w:pStyle w:val="Heading5"/>
        <w:numPr>
          <w:ilvl w:val="4"/>
          <w:numId w:val="1"/>
        </w:numPr>
        <w:rPr/>
      </w:pPr>
      <w:bookmarkStart w:id="799" w:name="__RefHeading___Toc4582447_1051229030"/>
      <w:bookmarkStart w:id="800" w:name="_Toc295"/>
      <w:bookmarkEnd w:id="799"/>
      <w:r>
        <w:rPr/>
        <w:t>1</w:t>
      </w:r>
      <w:r>
        <w:rPr>
          <w:rtl w:val="true"/>
        </w:rPr>
        <w:t xml:space="preserve">- </w:t>
      </w:r>
      <w:r>
        <w:rPr>
          <w:rtl w:val="true"/>
        </w:rPr>
        <w:t>البعد العسكري</w:t>
      </w:r>
      <w:r>
        <w:rPr>
          <w:rtl w:val="true"/>
        </w:rPr>
        <w:t>:</w:t>
      </w:r>
      <w:bookmarkEnd w:id="800"/>
    </w:p>
    <w:p>
      <w:pPr>
        <w:pStyle w:val="BookText"/>
        <w:rPr/>
      </w:pPr>
      <w:r>
        <w:rPr>
          <w:rFonts w:ascii="Amiri" w:hAnsi="Amiri" w:eastAsia="Amiri" w:cs="Amiri"/>
          <w:color w:val="111111"/>
          <w:sz w:val="28"/>
          <w:sz w:val="28"/>
          <w:szCs w:val="28"/>
          <w:rtl w:val="true"/>
          <w:lang w:bidi="ar-SA"/>
        </w:rPr>
        <w:t>ويعني تأسيس جيش قوي يكون نواته المتطوعون من الحشد الشعبي الوطني</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4582449_1051229030"/>
      <w:bookmarkStart w:id="802" w:name="_Toc296"/>
      <w:bookmarkEnd w:id="801"/>
      <w:r>
        <w:rPr/>
        <w:t>2</w:t>
      </w:r>
      <w:r>
        <w:rPr>
          <w:rtl w:val="true"/>
        </w:rPr>
        <w:t xml:space="preserve">- </w:t>
      </w:r>
      <w:r>
        <w:rPr>
          <w:rtl w:val="true"/>
        </w:rPr>
        <w:t>البعد العقائدي</w:t>
      </w:r>
      <w:r>
        <w:rPr>
          <w:rtl w:val="true"/>
        </w:rPr>
        <w:t>:</w:t>
      </w:r>
      <w:bookmarkEnd w:id="802"/>
    </w:p>
    <w:p>
      <w:pPr>
        <w:pStyle w:val="BookText"/>
        <w:rPr/>
      </w:pPr>
      <w:r>
        <w:rPr>
          <w:rFonts w:ascii="Amiri" w:hAnsi="Amiri" w:eastAsia="Amiri" w:cs="Amiri"/>
          <w:color w:val="111111"/>
          <w:sz w:val="28"/>
          <w:sz w:val="28"/>
          <w:szCs w:val="28"/>
          <w:rtl w:val="true"/>
          <w:lang w:bidi="ar-SA"/>
        </w:rPr>
        <w:t xml:space="preserve">ويعني به ترسيخ مبدأ الدفاع عن العقيدة الاسلامية ودرء الخطر عنها وتنمية الشعور بالانتماء والمواطنة والإيمان لحب الوطن، وهذا ما اشار له سيد البلغاء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الايمان</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4582451_1051229030"/>
      <w:bookmarkStart w:id="804" w:name="_Toc297"/>
      <w:bookmarkEnd w:id="803"/>
      <w:r>
        <w:rPr/>
        <w:t>3</w:t>
      </w:r>
      <w:r>
        <w:rPr>
          <w:rtl w:val="true"/>
        </w:rPr>
        <w:t xml:space="preserve">- </w:t>
      </w:r>
      <w:r>
        <w:rPr>
          <w:rtl w:val="true"/>
        </w:rPr>
        <w:t>البعد السياسي</w:t>
      </w:r>
      <w:r>
        <w:rPr>
          <w:rtl w:val="true"/>
        </w:rPr>
        <w:t>:</w:t>
      </w:r>
      <w:bookmarkEnd w:id="804"/>
    </w:p>
    <w:p>
      <w:pPr>
        <w:pStyle w:val="BookText"/>
        <w:rPr/>
      </w:pPr>
      <w:r>
        <w:rPr>
          <w:rFonts w:ascii="Amiri" w:hAnsi="Amiri" w:eastAsia="Amiri" w:cs="Amiri"/>
          <w:color w:val="111111"/>
          <w:sz w:val="28"/>
          <w:sz w:val="28"/>
          <w:szCs w:val="28"/>
          <w:rtl w:val="true"/>
          <w:lang w:bidi="ar-SA"/>
        </w:rPr>
        <w:t>ونعني به توحيد الخطاب السياسي وتوثيق العلاقة بين الشعب والحكومة</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4582453_1051229030"/>
      <w:bookmarkStart w:id="806" w:name="_Toc298"/>
      <w:bookmarkEnd w:id="805"/>
      <w:r>
        <w:rPr/>
        <w:t>4</w:t>
      </w:r>
      <w:r>
        <w:rPr>
          <w:rtl w:val="true"/>
        </w:rPr>
        <w:t xml:space="preserve">- </w:t>
      </w:r>
      <w:r>
        <w:rPr>
          <w:rtl w:val="true"/>
        </w:rPr>
        <w:t>البعد الثقافي</w:t>
      </w:r>
      <w:r>
        <w:rPr>
          <w:rtl w:val="true"/>
        </w:rPr>
        <w:t>:</w:t>
      </w:r>
      <w:bookmarkEnd w:id="806"/>
    </w:p>
    <w:p>
      <w:pPr>
        <w:pStyle w:val="BookText"/>
        <w:rPr/>
      </w:pPr>
      <w:r>
        <w:rPr>
          <w:rFonts w:ascii="Amiri" w:hAnsi="Amiri" w:eastAsia="Amiri" w:cs="Amiri"/>
          <w:color w:val="111111"/>
          <w:sz w:val="28"/>
          <w:sz w:val="28"/>
          <w:szCs w:val="28"/>
          <w:rtl w:val="true"/>
          <w:lang w:bidi="ar-SA"/>
        </w:rPr>
        <w:t>ونعني به تسقيط ثقافة العنف والاستلاب التي اتخذها داعش اسلوبا ومنهجا مؤدلجا معتمدا على تأويل مزيف لحقائق التاريخ ومبتعدا عن الاسلام المعتدل والاعراف الانسانية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فتوى الامام السيستاني خلقت مجتمعا متجانسا متكاملا موحدا ماديا وروحيا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الامة الاسلامية تنعت هذه الفئة الباغية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المنحرفین عن مسار الاسلام الصحيح، وهو مشهد مر به التاريخ الاسلامي حین وقف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السيستاني قدم دروسا في الحكم السياسي المعتدل اشادت بها منظمة الامم المتحدة في لوائحها </w:t>
      </w:r>
      <w:bookmarkStart w:id="807" w:name="pg7732_73546"/>
    </w:p>
    <w:p>
      <w:pPr>
        <w:pStyle w:val="BookText"/>
        <w:rPr/>
      </w:pPr>
      <w:bookmarkEnd w:id="807"/>
      <w:r>
        <w:rPr>
          <w:rFonts w:ascii="Amiri" w:hAnsi="Amiri" w:eastAsia="Amiri" w:cs="Amiri"/>
          <w:color w:val="111111"/>
          <w:sz w:val="28"/>
          <w:sz w:val="28"/>
          <w:szCs w:val="28"/>
          <w:rtl w:val="true"/>
          <w:lang w:bidi="ar-SA"/>
        </w:rPr>
        <w:t xml:space="preserve">وتقاريرها مؤخرا كما اشارت هذه المنظمة الاممية في لائحة سابقة بضرورة اقتداء الحكام بكلام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العدالة الانسانية في ادارة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فتح الامام السيستاني آفاقاً جديدة وصفحات مضيئة من تأريخ الاسلام المعاصر</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4582455_1051229030"/>
      <w:bookmarkStart w:id="809" w:name="_Toc299"/>
      <w:bookmarkEnd w:id="808"/>
      <w:r>
        <w:rPr>
          <w:rtl w:val="true"/>
        </w:rPr>
        <w:t>المفكر محمد تقي المدرسي</w:t>
      </w:r>
      <w:r>
        <w:rPr>
          <w:rtl w:val="true"/>
        </w:rPr>
        <w:t xml:space="preserve">: </w:t>
      </w:r>
      <w:r>
        <w:rPr/>
        <w:t>1945</w:t>
      </w:r>
      <w:r>
        <w:rPr>
          <w:rtl w:val="true"/>
        </w:rPr>
        <w:t xml:space="preserve"> </w:t>
      </w:r>
      <w:r>
        <w:rPr>
          <w:rtl w:val="true"/>
        </w:rPr>
        <w:t>م</w:t>
      </w:r>
      <w:r>
        <w:rPr>
          <w:rtl w:val="true"/>
        </w:rPr>
        <w:t>.</w:t>
      </w:r>
      <w:bookmarkEnd w:id="809"/>
    </w:p>
    <w:p>
      <w:pPr>
        <w:pStyle w:val="BookText"/>
        <w:rPr/>
      </w:pPr>
      <w:r>
        <w:rPr>
          <w:rFonts w:ascii="Amiri" w:hAnsi="Amiri" w:eastAsia="Amiri" w:cs="Amiri"/>
          <w:color w:val="111111"/>
          <w:sz w:val="28"/>
          <w:sz w:val="28"/>
          <w:szCs w:val="28"/>
          <w:rtl w:val="true"/>
          <w:lang w:bidi="ar-SA"/>
        </w:rPr>
        <w:t>يعد المفكر محمد تقي المدرسي من العلماء المعاصرين الذين أغنوا المكتبة الإسلامية بمجموعة من الكتب في شتى المجالات ولاسيما المجال السياسي فقد عدَّ المدرسي السياسة جزءاً لا يتجزأ من الدين؛ لأن الإسلام ثورة إسلامية تغييرية شاملة، لذلك نجده في أغلب كتبه يتطرق للموضوعات السياسية ومن جملة تلك الكتب التي يوضح فيها نظريته السياسية كتاب القيادة الإسلامية والمجتمع الإسلامي والمنهج الإسلامي وفقه الولايات ولاسيما كتاب الحكم الإسلامي والذي يعد فقه الدستور وأحكام الدولة الإسلامية، فالكتاب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المدرسي فيه بتحليل عصري لعهد الامام علي لواليه على مصر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يصوغ المدرسي نقاط العهد ليحولها إلى دستور للدولة يصلح لكل زمان وفي كل مكان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الخطوط التي وردت في ذلك الدستور المستوحى من فكر الامام علي، انه ليست هنالك صيغة ثابتة لتشكيل الحكومة الإسلامية وإنما هي تابعة </w:t>
      </w:r>
    </w:p>
    <w:p>
      <w:pPr>
        <w:pStyle w:val="BookText"/>
        <w:rPr/>
      </w:pPr>
      <w:r>
        <w:rPr>
          <w:rFonts w:ascii="IRNazanin" w:hAnsi="IRNazanin" w:eastAsia="IRNazanin"/>
          <w:color w:val="111111"/>
          <w:sz w:val="28"/>
          <w:sz w:val="28"/>
          <w:szCs w:val="28"/>
          <w:rtl w:val="true"/>
          <w:lang w:bidi="fa-IR"/>
        </w:rPr>
        <w:t>للمتغیرات بعد الاعتماد على ثوابت الشريعة</w:t>
      </w:r>
      <w:r>
        <w:rPr>
          <w:rStyle w:val="FootnoteAnchor"/>
          <w:rtl w:val="true"/>
        </w:rPr>
        <w:footnoteReference w:id="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مسؤولة عن المؤسسات الدستورية من خلال آلية الشورى فتلك المؤسسات تقدم المشورة للرئيس وتفرض رقابة على أعماله وتصرفاته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تتوفر في الرئيس مجموعة من الصفات منها الإيمان والكفاءة والنزاهة والدراية بالأحكام الشرعية مع القدرة على الاستنباط</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وحديث الامام علي واضح في بيان صفات الحاكم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الإمامة في رجل إلا إذا اجتمعت فيه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يملك به غضبه وورع يعصمه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الرعية لمن يلي</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وقد حدد هذا الدستور أيضاً مسؤوليات رئيس الدولة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الأحكام الشرعية في الوقائع الحادثة وتلك الأحكام ترد من لجنة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تقوية وإدارة القوات المسلحة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الوزراء الأكفاء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الخدمات وتطوير التعليم وتنمية الاقتصاد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 الخصومات من خلال تأسيس المؤسسات القضائية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وللحفاظ على الدولة ومن فيها في حالة غياب الرئيس أو موته ولمنع الدكتاتورية </w:t>
      </w:r>
    </w:p>
    <w:p>
      <w:pPr>
        <w:pStyle w:val="BookText"/>
        <w:rPr/>
      </w:pPr>
      <w:r>
        <w:rPr>
          <w:rFonts w:ascii="IRNazanin" w:hAnsi="IRNazanin" w:eastAsia="IRNazanin"/>
          <w:color w:val="111111"/>
          <w:sz w:val="28"/>
          <w:sz w:val="28"/>
          <w:szCs w:val="28"/>
          <w:rtl w:val="true"/>
          <w:lang w:bidi="fa-IR"/>
        </w:rPr>
        <w:t xml:space="preserve">يشیر المدرسي إلى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هيئة كبار العلماء والتي تضم مجموعة من علماء الشريعة كل خمس سنوات تكون هذه الهيئة مسؤولة عن مراقبة الرئيس وإعانته في إدارة البلاد مع مراقبة قرارات مجلس الشورى وإدارة البلاد في حال غياب أو فقدان الرئيس</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أثر الامام علي السياسي محدوداً في الفكر الإسلامي بل نجد مفكرين من شتى بقاع العالم تفاعلوا مع نهج الإمام ونصوصه السياسية ولاسيما المفكر جورج جرداغ الذي كتب موسوعة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يجري به مقابلة بین الامام علي وحقوق الإنسان وسقراط والقومية العربية وعصره وأخیراً مع الثورة الفرنسية، وفي هذا الجزء يبین أسبقية الإمام على مفكري الثورة الفرنسية في وضع أسس للدولة وقوانينها وغيرها من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ويقارن بین كلماتهم كالآتي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هي بمثابة الأب بالنسبة للشعب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سافونا رولا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والد والناس 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تنظر إلى البشر كأنهم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مرآة الإنسان يتأمله ويسد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وطن مع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البلاد ما حَمَلَكَ والفقير غريب في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ويحرمون من ذلك الخبز الذي نذروه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فرنسي</w:t>
      </w:r>
      <w:r>
        <w:rPr>
          <w:rFonts w:eastAsia="Amiri" w:cs="Amiri" w:ascii="Amiri" w:hAnsi="Amiri"/>
          <w:color w:val="111111"/>
          <w:sz w:val="28"/>
          <w:szCs w:val="28"/>
          <w:rtl w:val="true"/>
          <w:lang w:bidi="ar-SA"/>
        </w:rPr>
        <w:t xml:space="preserve">. </w:t>
      </w:r>
      <w:bookmarkStart w:id="810" w:name="pg7732_73549"/>
    </w:p>
    <w:p>
      <w:pPr>
        <w:pStyle w:val="BookText"/>
        <w:rPr/>
      </w:pPr>
      <w:bookmarkEnd w:id="810"/>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وجناه أيديهم لا تكون لغير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وعض الموسرون على ما في أيديهم وتعصبوا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هل يحب رجل المال وطنه حباً قلبياً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الحياة بطبيعتها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الدنيا دار صدق لمن صدقها وما أحل لكم أكثر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تراث الامام علي السياسي كان مؤثراً في أوساط عالمية وأممية</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4582457_1051229030"/>
      <w:bookmarkStart w:id="812" w:name="_Toc300"/>
      <w:bookmarkEnd w:id="811"/>
      <w:r>
        <w:rPr>
          <w:rtl w:val="true"/>
        </w:rPr>
        <w:t>الإمام علي في تقرير الأمم المتحدة</w:t>
      </w:r>
      <w:r>
        <w:rPr>
          <w:rtl w:val="true"/>
        </w:rPr>
        <w:t>:</w:t>
      </w:r>
      <w:bookmarkEnd w:id="812"/>
    </w:p>
    <w:p>
      <w:pPr>
        <w:pStyle w:val="BookText"/>
        <w:rPr/>
      </w:pPr>
      <w:r>
        <w:rPr>
          <w:rFonts w:ascii="Amiri" w:hAnsi="Amiri" w:eastAsia="Amiri" w:cs="Amiri"/>
          <w:color w:val="111111"/>
          <w:sz w:val="28"/>
          <w:sz w:val="28"/>
          <w:szCs w:val="28"/>
          <w:rtl w:val="true"/>
          <w:lang w:bidi="ar-SA"/>
        </w:rPr>
        <w:t xml:space="preserve">حيث عد التقرير الدولي الصادر من منظمة الأمم المتحدة وبالتحديد برنامج التنمية وحقوق الإنسان 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الامام علي شخصية حضارية متميزة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لا يعطي الامام هذه المنزلة فقد تربى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خريج مدرسته الحضارية إضافة إلى كون مطلبه الأساسي كان حفظ العدالة الاجتماعية وإشاعتها في دولته، لذلك ليس غريباً أن يتخذ هذا الرجل انموذجاً في المنهج السياسي الصحيح ونبراساً في أساليب الحكم والدولة الصالحة ومنهجاً قوياً في احترام الآخر وحقوق الإنسان والتعددية وأخلاقاً رفيعة تكون أساساً للعلاقات الدولية بین الأمم، وقد تضمن التقرير الأممي مقتطفات من وصايا أمیر المؤمنین الموجودة في نهج البلاغة التي يوصي بها عماله وقادة جيشه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وشدد التقرير على أن تأخذ الدولة العربية بهذه الوصايا في برامجها السياسية والاقتصادية والاجتماعية والتعليمية؛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لا تزال بعيدة عن عالم الديمقراطية </w:t>
      </w:r>
    </w:p>
    <w:p>
      <w:pPr>
        <w:pStyle w:val="BookText"/>
        <w:rPr/>
      </w:pPr>
      <w:r>
        <w:rPr>
          <w:rFonts w:ascii="Amiri" w:hAnsi="Amiri" w:eastAsia="Amiri" w:cs="Amiri"/>
          <w:color w:val="111111"/>
          <w:sz w:val="28"/>
          <w:sz w:val="28"/>
          <w:szCs w:val="28"/>
          <w:rtl w:val="true"/>
          <w:lang w:bidi="ar-SA"/>
        </w:rPr>
        <w:t>ومنع تمثيل السكان وعدم مشاركة المرأة في شؤون الحياة وبعيدة عن التطور وأساليب المعرفة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ضمن النصوص التي أخذت من وصايا الامام علي حديثه عن شروط الحاكم الصالح يقول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نصب نفسه للناس إماماً فليبدأ بتعليم نفسه قبل تعليم غیره، وليكن تأديبه بسیرته قبل تأديبه بلسانه فمعلم نفسه ومؤدبها أحق بالإجلال من معلم الناس</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كذلك اقتبس التقرير الدولي وصية الامام لعامله على مصر مالك الاشتر التي يوعد بها على استصلاح الأراضي والتنمية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 ومن طلب الخراج بغیر عمارة أخرب البلاد وأهلك العباد ولم يستقم أمره إلا قليلاً</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وورد أيضاً حول أساليب مواجهة ومحاربة الجهل والأمية وتطوير المعرفة ومجالسة العلماء يقول الامام لأحد 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من مدارسة العلماء ومنافسة الحكماء في تثبيت ما صلح عليه أمر بلادك وإقامة ما استقام به الناس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شروط اختيار الموظف العادل والنزيه يستشهد التقرير بوصية أخرى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اختر للحكم بین الناس أفضل رعيتك في نفسك ممن لا تضيق به الأمور ولا تمحكه الخصوم ولا يتمادى في الذلة ولا يحصر من الغي إلى الحق إذا عرفه ولا تشرف نفسه على طمع ولا يلتقي بأدنى منهم دون أقصاه وأوقفهم في الشبهات </w:t>
      </w:r>
    </w:p>
    <w:p>
      <w:pPr>
        <w:pStyle w:val="BookText"/>
        <w:rPr/>
      </w:pPr>
      <w:r>
        <w:rPr>
          <w:rFonts w:ascii="IRNazanin" w:hAnsi="IRNazanin" w:eastAsia="IRNazanin"/>
          <w:color w:val="111111"/>
          <w:sz w:val="28"/>
          <w:sz w:val="28"/>
          <w:szCs w:val="28"/>
          <w:rtl w:val="true"/>
          <w:lang w:bidi="fa-IR"/>
        </w:rPr>
        <w:t>وآخذهم بالحجج وأقلهم تبرماً بمراجعة الخصم وأصبرهم على تكشف الأمور وأصرمهم عند اتضاح الحكم ممن لا يزدريه إطراء ولا يستحيله إغراء، وأولئك قليلون ثم أكثر تعاهد قضائه وأفسح له في البذل ما يزيل علته وتقل معه حاجته إلى الناس وأعطه من المنزل لديك مالا يطمح فيه غیره من خاصتك ليأمن بذلك اغتيال الرجال له عندك فانظر في ذلك نظراً بليغاً</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وجود كل دولة واستمرارها يعد تحدياً كبیراً يستدعي أن تكون الاستجابة من قبل الجماعة المتصدية بمستوى هذا التحدي، وأن المنهج السياسي للامام علي قد شكل تحدياً كبیراً؛ لكونه نموذجاً مطابقاً للمنهج القرآني والسنة النبوية إلا أن الخلل المزدوج الذي يكمن في تحديد نوع الاستجابة والتفكیر السياسي للمسلمين المتصدين لرئاسة الدولة الإسلامية أدى لتقلبات سياسية عكست صورة سلبية لمعالم الفكر السياسي الإسلامي الأصيل، وقد لمسنا كل ذلك عبر متابعة مسار حكم الدولة الإسلامية، فكان هنالك خط تبنى سياسة مما نعة ومغايرة لمنهج الامام علي خصوصاً في العصرين الأموي والعباسي</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 آخر تبنى سياسة موالية لهذا المنهج السياسي الإسلامي الأصيل عبر قيام الثورات ضد المستبدين وتأسيس الدولة وظهور شخصيات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المنهج أحد مصادر الفكر السياسي بل تعدى أثره المحلية إلى العالمية والأممية مؤخراً</w:t>
      </w:r>
      <w:r>
        <w:rPr>
          <w:rFonts w:eastAsia="Amiri" w:cs="Amiri" w:ascii="Amiri" w:hAnsi="Amiri"/>
          <w:color w:val="111111"/>
          <w:sz w:val="28"/>
          <w:szCs w:val="28"/>
          <w:rtl w:val="true"/>
          <w:lang w:bidi="ar-SA"/>
        </w:rPr>
        <w:t xml:space="preserve">. </w:t>
      </w:r>
      <w:bookmarkStart w:id="813" w:name="pg7732_73552"/>
    </w:p>
    <w:p>
      <w:pPr>
        <w:pStyle w:val="Heading2"/>
        <w:numPr>
          <w:ilvl w:val="1"/>
          <w:numId w:val="1"/>
        </w:numPr>
        <w:rPr/>
      </w:pPr>
      <w:bookmarkStart w:id="814" w:name="__RefHeading___Toc4582459_1051229030"/>
      <w:bookmarkStart w:id="815" w:name="_Toc301"/>
      <w:bookmarkEnd w:id="813"/>
      <w:bookmarkEnd w:id="814"/>
      <w:r>
        <w:rPr>
          <w:rtl w:val="true"/>
        </w:rPr>
        <w:t>الخاتمه</w:t>
      </w:r>
      <w:bookmarkEnd w:id="815"/>
    </w:p>
    <w:p>
      <w:pPr>
        <w:pStyle w:val="BookText"/>
        <w:rPr/>
      </w:pPr>
      <w:r>
        <w:rPr>
          <w:rFonts w:ascii="Amiri" w:hAnsi="Amiri" w:eastAsia="Amiri" w:cs="Amiri"/>
          <w:color w:val="111111"/>
          <w:sz w:val="28"/>
          <w:sz w:val="28"/>
          <w:szCs w:val="28"/>
          <w:rtl w:val="true"/>
          <w:lang w:bidi="ar-SA"/>
        </w:rPr>
        <w:t>وهكذا ترنم القلم على قيثارة الفكر والشجن متجولاً حيناً ومتأملا أحياناً، فالموضوع كالدوحة المثمرة أغصانها وثمارها متعة لذيذة فحقاً تحتاج الى صفحات وصفحات كي نأتي على ثمارها، فما بالنا بظلالها الوارفة، فهذا جهد متواضع لعله أنار غصناً من أغصانها وهفا عبر اشجان وافكار متدافعة لعلني قدمت شيئاً نافعاً احاول عرضه عبر الاضاءات التالية؛ اذ تمثلت اولى الاضاءات في التعبر عن مفهوم الفكر السياسي ومجال تداوله بشكل عام ورصدت اهم ما شهده هذا المفهوم من تطور في اطاره الاسلامي عبر استيعاب القيم العليا وممارستها على ارض الواقع السياسي بدقة عاليه، واستحداث مصادر متنوعة للفكر السياسي الاسلامي،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التي يمكن من خلال تحليلها اكتشاف الفكر السياسي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كالخطب والرسائل والكتب الموسوعية والكتب المعنية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الاصول الفكرية التي أسهمت في بناء التقاليد الاسامية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مثل مبادئ القرآن الحكيم والتقاليد العربية قبل الاسلام وبعض التقاليد من التراث الاجنبي والأحداث الحاسمة في التاريخ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يكون للفكر السياسي الاسلامي سمات وخصائص تميز بها عن غیره كان من أبرزها العالمية والاصالة والشمولية والمرونة والتقارب بین السياسة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وحاولت في الاضاءة الثانية الكشف عن رؤية مختلفة حول الوجود السياسي في الحضارات الشرقية القديمة فصنفت هذه الحضارات وفق نظريتین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عملية توكيل الإله للملوك والاباطرة بتولي حكم البشر، وقد سادت هذه النظرية في بعض الازمان من حضارة وادي الرافدين وحضارة الصین وغيرهما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التأليه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عملية اعلان الملك نفسه إلهاً فالملك مالك لكل ما في المملكة من أرض ومال وشعب، فسلطاته مطلقة غیر مقيدة بقانون أو دستور؛ لأنه هو الذي يضع القوانین ويعدلها كيفما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واخترت بعض النماذج من الحضارات الشرقية القديمة التي كان الاعتقاد بهذه النظرية سائداً فيها كالحضارة المصرية القديمة والحضارة الهندية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ولكني وجدت نوعاً وسطاً بین هاتین النظريتین تشیر له بعض مصادر التاريخ يعرف بالنبوة المقدسة ويعني ان الملك هو ابن الإله واعتقد بها بعض ملوك العراق القديم فملوك سومر وأكد لم يترددوا عن الزعم بأنهم اولاد الاله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الافكار الساذجة تعبر عن مدى تغلغل الاسطورة في تلك الحضارات الشرقية القديمة، بل تستطيع القول انه خلط بین المتناهي واللامتناهي في تقرير الحاكميه على الارض وسوف نجد ان هذه الافكار قد تلاشت مع ظهور الحضارة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اني دخلت ساحة اللقاء والمقارنة بین الحضارات القديمة لمعرفة اسبقية الوجود السياسي فيها فتوصلت الى ريادة حضارة وادي الرافدين في تناول الافكار السياسية وغفل كثیر من الباحثین والدارسین لتاريخ الحضارات عن وجود حركة سياسية اصلاحية قادها الانبياء، وهي موازية ومتداخلة مع تلك الحضارات في ازمان واماكن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الاضاءة الثالثة حولت بوصلة البحث صوب الفكر السياسي في الحضارات الغربية القديمة ووجدت ان اهمها حضارة اليونان وحضارة الرومان وناقشت مبادئهم السياسية عبر تسليط الضوء على ثلة من فلاسفتهم الذين كان لهم دور كبیر في رسم معالم سياسة تلك الحضارات وقمت بتصحيح رؤية خاطئة لدى بعض الباحثین حول اعتقادهم بأن سياسة هذه الحضارات ظلت محصورة في الجانب النظري، ولم يكن لها أثر على غيرها من </w:t>
      </w:r>
    </w:p>
    <w:p>
      <w:pPr>
        <w:pStyle w:val="BookText"/>
        <w:rPr/>
      </w:pPr>
      <w:r>
        <w:rPr>
          <w:rFonts w:ascii="IRNazanin" w:hAnsi="IRNazanin" w:eastAsia="IRNazanin"/>
          <w:color w:val="111111"/>
          <w:sz w:val="28"/>
          <w:sz w:val="28"/>
          <w:szCs w:val="28"/>
          <w:rtl w:val="true"/>
          <w:lang w:bidi="fa-IR"/>
        </w:rPr>
        <w:t>الحضارات الاخرى، فلاحظت عكس ذلك تماماً بالمقابل لم أجد ما يشیر الى وجود مبادئ سياسية تصل الى مستوى نظرية سياسية عند العرب قبيل الاسلام فكانت مجرد مظاهر سياسية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وتأتي الاضاءة الرابعة عند انتقال البحث في الحديث عن معالم الفكر السياسي في الحضارة الاسلامية عبر حضور اول دولة اسلامية في المدينة المنورة بقيادة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تعبر عن ممارسة عملية للرؤية السياسية النظرية الاسلامية السماوية حيث امتزاج الواقع بالمثال لتفتح بذلك آفاقاً جديدة لتغیر مفهوم السلطات الثلاث التشريعية والتنفيذية والقضائية، وتدخل إرادة الله الغيبية في نشوء الدول مع الاحتفاظ بعلة الحاجة المتبادلة بین الفرد والمجتمع التي كانت سائدة في الفلسفات القديمة وتأكيد الاسلام على ضرورة ان يلتزم الحاكم بالقانون والدستور، والذي يتيح له التمتع بكافة حقوقه العامة والخاصة دون ان يكون ترشيحه لمنصب الحاكم مقصوراً على طبقة معينة كطبقة البناء كما هو في الفلسفات القديمة؛ لان معيار التفضيل بین الطبقات الاجتماعية في الاسلام مبنيُّ على التخصص والكفاءة المهنية ومدى الالتزام بالسلوك القديم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وشخصت في الاضاءة الخامسة مدى اختلاف المسلمين حول منصب الامامة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ادى هذا الخلاف الى ظهور مشكلة بین المسلمين حاولت معرفة اسبابها واساليب معالجتها، فوجدت فريقین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قال بأن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حدد عنوان الامام في حياته وهم القائلون بالنص، وأظهرت أدلتهم الواضحة التي تخص هذا الموضوع فحسب، والثاني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حدد منهج اختيار الامام للمسلمين من بعده، وهم القائلون بالشورى فقمت بتحديد وقت ظهور الشورى في الاسلام وصنفتها الى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 المشروطة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والشورى المفروضة ثم وجدت ان المسلمين أجمعوا على ضرورة وجود الامام بعد الرسول الا أنهم تفرقوا في عدة مسائل اهمها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وحدة مفهوم الامامة والخلافة حيث اكد كثیر من المسلمين على ان الامامة منصب ديني ودنيوي بمعنى اجتماع الامامة في شخص يجمع مستوى عالياً من الصفات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بعض المسلمين حيث فرقوا بین الامامة والخلافة باعتبار ان الخلافة منصب سياسي يتعلق بالحكم فقط وحصروا الامامة في معالجة الامور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اقتران الامامة بالعصمة وهنا توصلت الى رأي لبعض المسلمين يقول بعدم اقتران الامام في العصمة لتمرير دليلهم على اثبات منصب الامامة في بعض الحكام الاوائل في الاسلام في حین اشترط آخرون ضرورة ان يقترن الامام بالعصمة ولا اجد ضیراً في ان يكون الامام حاكماً يتمتع بصفة العصمة النسبية او المطلقة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الاضاءة السادسة لتركز البحث حول ادوار الامام علي السياسية التي لم تقتصر على مدّة حكمه للدولة الاسلامية بل ظهرت في مشاركته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تكوين اول دولة اسلامية وعبر دوره الموجه والمشاور للامة في عهد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عليه، وقمت برصد هذه الادوار في فكر الامام علي السياسي من مستوى نظري وآخر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للامام علي منهجية خاصة حكمت فكره السياسي استندت إلى عدة ثوابت اهمها اصالة المنطلق وشرعية الاهداف والوسائل في الوصول للسلطة وهو ما عبر عنه الامام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يطاع الله من حيث يعصى، وهذا يعني لا يطاع الله إلا من حيث يطاع، اضافة الى ان الامام استخدم مبدأ الامر بالمعروف والنهي عن المنكر في مختلف مفاصل الدولة لتقويم مسارها فضلاً عن ان هذه الدولة قد تميزت بإنها تقوم على اسس </w:t>
      </w:r>
    </w:p>
    <w:p>
      <w:pPr>
        <w:pStyle w:val="BookText"/>
        <w:rPr/>
      </w:pPr>
      <w:r>
        <w:rPr>
          <w:rFonts w:ascii="IRNazanin" w:hAnsi="IRNazanin" w:eastAsia="IRNazanin"/>
          <w:color w:val="111111"/>
          <w:sz w:val="28"/>
          <w:sz w:val="28"/>
          <w:szCs w:val="28"/>
          <w:rtl w:val="true"/>
          <w:lang w:bidi="fa-IR"/>
        </w:rPr>
        <w:t>عقائدية وتهدف الى اقامة العدل وتوفیر الامن والتأمین المالي للمجتمع وعمارة البلاد واصلاح اهلها وتتخذ من التقوى والتربية والقوة احيانا سبلاً وآليات لتحقيق تلك الاهداف، وصرح الإمام علي ان بقاء الدول يكمن في اتصاف الحاكم بالعدل وحسن تدبیر امور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ما يسبب زوالها هو اتخاذ الظلم والقمع سياسة للحاكم، وكذلك سوء ادارة مفاصل الدولة اضافة الى انقلاب المفاهيم الفكرية والأخلاقية لدى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الاضاءة السابعة بعد انتقال البحث من تحديد المستوى النظري في نهج الامام السياسي الى حيز الممارسة العملية خلال قيادته المباشرة للدولة الاسلامية فقد شخصت بعض الامور التي قام بها الامام خلال تلك الحقبة من تاريخ الاسلام السياسي اهمها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اعادة الروح للتجربة السياسية الاسلامية الاصيلة من خلال القضاء على جذور الفساد المتوارث في ادارة الدولة وتصحيح مسارها لتكون انموذجاً مطابقاً لمبادئ القرآن الحكيم والسنة النبوية ونهج الامام لمعرفته ودرايته بهذه المبادئ والواقع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مؤسسات الدولة فقد عمل الامام علي على مسار تطوير مؤسسات الدولة المدنية والعسكرية وانشاء مؤسسات جديدة كان من أبرزها تأسيس جهاز الشرطة الذي لم يعرفه الاسلام بصورته المفصلة الا في عهد الإمام علي ابن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القادة للدولة ويظهر ان الامام اختار نخبة من الخبراء المختصین الاكفاء في مختلف المجالات وسعى الى تنمية قابلياتهم وتطوير امكاناتهم وفق برنامج وضعه الامام تضمن التأكيد عل الجانب الروحي اضافة الى جوانب أخر، </w:t>
      </w:r>
    </w:p>
    <w:p>
      <w:pPr>
        <w:pStyle w:val="BookText"/>
        <w:rPr/>
      </w:pPr>
      <w:r>
        <w:rPr>
          <w:rFonts w:ascii="Amiri" w:hAnsi="Amiri" w:eastAsia="Amiri" w:cs="Amiri"/>
          <w:color w:val="111111"/>
          <w:sz w:val="28"/>
          <w:sz w:val="28"/>
          <w:szCs w:val="28"/>
          <w:rtl w:val="true"/>
          <w:lang w:bidi="ar-SA"/>
        </w:rPr>
        <w:t>وقد اختار الامام منهم مساعدين ومشاورين له في ادارة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انشاء بيت القصص فكان الامام يستقبل فيه الناس لعرض مظلوميتهم ومتابعة شؤون المجتمع وهو بمثابة ما يعرف اليوم بصندوق الشكاوى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جهاز المراقبة فقد عین ثلة من المؤمنین حيث كان يسميهم الامام بالعيون والمخبرين وكانت احدى المهمات التي تناط بهم متابعة افعال الموظفين والولاة وعزل المفسدين منهم ومعرفة المخلصین من ذوي الكفاءة والنزاهة ومدى صلاحهم في ادارة الدولة الاسلامية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الاضاءة الثامنة حاولت تسليط الضوء على مفهوم المعارضة السياسية وعلاقتها بالدولة، فوجدت ان الامام اسس مبادئ نظرية للمعارضة وجسدها عمليا حيث اكد على ضرورة وجود المعارضة، وحدد اسباب قيامها في تعدي الحاكم على تعاليم الدين وتقديم اهوائه عليها وانحراف سياسته خصوصا وجود الخلل في عدالته، اضافة الى تفشي الفساد المالي في مؤسسات الدولة الادارية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الامام بعض المتطلبات الضرورية لنجاح المعارضة كتوفر الجماعة الصالحة مع وجود قيادة نزيهة وكفوءة وتوفیر الوعي الفكري والنفسي لابناء المجتمع لخلق تعبئة عامة لمعارضة السلطة المستبدة لتحقيق الاهداف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ولاحظت ايضا ان المعارضة يجب ان تبدأ بتنبيه السلطة والمجتمع ثم المشاركة في تقويم مسار الدولة وصولا الى مرحلة التغيیر في حالة عدم وجود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ان الامام منح حقوقاً للمعارضة من خلال الاعتراف بهم وعدم تكفيرهم وفسح المجال لممارستهم للعبادة واعطاء حقوقهم المالية وعدم قتلهم وخوض السلطة و المواجهة مع المعارضة الجاهلة والنفعية؛ لاستخدامهم العنف وتجاوزهم على السلم الاجتماعي وقوانین الدولة ثم انتقلت الى الاضاءة التاسعة للبحث حول اثر الامام علي في الفكر السياسي فوجدت ان هنالك مناهضین وموالین لنهج الامام </w:t>
      </w:r>
    </w:p>
    <w:p>
      <w:pPr>
        <w:pStyle w:val="BookText"/>
        <w:rPr/>
      </w:pPr>
      <w:r>
        <w:rPr>
          <w:rFonts w:ascii="Amiri" w:hAnsi="Amiri" w:eastAsia="Amiri" w:cs="Amiri"/>
          <w:color w:val="111111"/>
          <w:sz w:val="28"/>
          <w:sz w:val="28"/>
          <w:szCs w:val="28"/>
          <w:rtl w:val="true"/>
          <w:lang w:bidi="ar-SA"/>
        </w:rPr>
        <w:t>السياسي في عصره، فكان سبب معارضة البعض له خوفهم من ذهاب امتيازاتهم الا ان هنالك من اتخذ نهج الامام دستورا له في سياسته مع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واستمر الصراع بین خط الممانعة والموالاة لنهج الامام علي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شكل خط الممانعة دولاً عديدة لاسيما الدولتین الاموية والعباسية واتخذ الخط الموالي من المعارضة دورا له فتنوعت معارضته من حيث نضوج الوعي السياسي فكان هنالك معارضة حماسية استشهادية واخرى ذات طابع سياسي تطمح لبناء 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حقق بعض الحركات الموالية هدفه في بناء تلك الدول في ازمان واماكن مختلفة من التاريخ السياسي 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الاضاءة الاخیرة بحثت أثر الامام علي على رواد الفكر السياسي القديم والمعاصر، فتوصلت الى ان نصوص الامام ظهرت في صورة اصبحت فيها هذه النصوص منهجاً لكثیر من الانظمة السياسية، كما صورها لنا ابن الطقطقي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قدمه لوالي الموصل، وصورة تناولت نصوص الامام لمعالجة مشاكل سياسية كما صورها لنا إبراهيم الشاطبي في كتابه الاعتصام وصورة ظهرت فيها نصوص الامام في مواضيع سياسية متنوعة كما صورها الجاحظ في كتابه المحاسن والاضداد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المفكرون المعاصرون فقد صاغوا من احاديث الامام اسساً لنظرياتهم السياسية من امثال المفكرين الصدرين والمفكر شمس الدين والمفكر المدرسي</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واتسع اثر منهج الامام علي الى غیر الاسلاميين جاعلین منه رائداً للعدالة الانسانية وصوتاً لها كما عبر عن ذلك المفكر جورج جرداغ في موسوعته، وكذلك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الامم المتحدة كوفي انان الذي أوصى بضرورة ان يتخذ حكام دول العالم من منهج الامام علي أساساً لسياستهم، وهي رسالة الى العالم بأسره واقرار بأن المستقبل سوف يشهد تحولات كبیرة تكون من خلالها السيادة والريادة للحضارة الاسلامية في مختلف المجالات ولا سيما في مجال الفكر السياسي</w:t>
      </w:r>
      <w:r>
        <w:rPr>
          <w:rFonts w:eastAsia="IRNazanin" w:cs="IRNazanin"/>
          <w:color w:val="111111"/>
          <w:sz w:val="28"/>
          <w:szCs w:val="28"/>
          <w:rtl w:val="true"/>
          <w:lang w:bidi="fa-IR"/>
        </w:rPr>
        <w:t xml:space="preserve">. </w:t>
      </w:r>
      <w:bookmarkStart w:id="816" w:name="pg7732_73560"/>
    </w:p>
    <w:p>
      <w:pPr>
        <w:pStyle w:val="Heading2"/>
        <w:numPr>
          <w:ilvl w:val="1"/>
          <w:numId w:val="1"/>
        </w:numPr>
        <w:rPr/>
      </w:pPr>
      <w:bookmarkStart w:id="817" w:name="__RefHeading___Toc4582461_1051229030"/>
      <w:bookmarkStart w:id="818" w:name="_Toc302"/>
      <w:bookmarkEnd w:id="816"/>
      <w:bookmarkEnd w:id="817"/>
      <w:r>
        <w:rPr>
          <w:rtl w:val="true"/>
        </w:rPr>
        <w:t>المصادر</w:t>
      </w:r>
      <w:bookmarkEnd w:id="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أفلاطون، نقلها إلى العربية، حنا خباز، دار العلم،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نقلها إلى العربية، محمد حسين ظاظا، الهيئة المصرية العامة للكتاب،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جمال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اشبنجلر، اموالد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تدهور الحضارة الغربية،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مكتبة الحياة،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دار احياء الكتب العربية،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 للطباعة والنشر، بيروت،، مسلم بن الحجاج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الفكر للطباعة،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تعريب أديب نعور، دار صادر للطباعة والنشر، بيروت،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عز الدين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أبو الفداء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تعريب أحمد لطيفي السيد، دار الكتب المصرية القاهرة،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للطباعة،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جمال الدين محمد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الميزان،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مؤسسة الأعلمي للمطبوعات دائرة المعارف النظامية،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السياسة لأفلاطون ومحاورة الجمهورية،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العبيدي، دار التكوين،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عز الدين علي بن أبي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أبو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منشورات الشريف الرضي،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أبو الفذا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أبو العباس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التفسير،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علوم القرآن، القاهرة،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 علمي للمطبوعات،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أبو الفرج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التشبيه بأكف التنزيه، دار النوري،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المقفع،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الصغير والأدب الكبير، مكتبة البيان،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آملي، 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رسائل لابن سينا، دار الصفوة،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الأزرق،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السلك في طبائع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وزارة الإعلام، بغداد،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بيضون،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نهج البلاغة،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السياسية، دار النهضة العربية، 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بشية فرد، مصطفى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مطارحات في الفكر السياسي الإسلامي، دار الهادي،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بارزكان،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كيان، مركز الدراسات الثقافية،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أحياء التراث العربي،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البدوي،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الشورى في الإسلام، دار الفكر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أصل الرفض والضلال والزندقة،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احمد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دار الفكر للطباعة،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في أسماء المؤلفين وآثار المعنفين،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 مكتبة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البابلي،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في الإسلام، دار الإرشاد، بيروت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أبو عبد الله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الفكر، القاهرة،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التهاوني، محمد 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اصطلاحات الفنون والعلوم، مكتبة لبنان، 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عزيز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الحقيقة العظمى، دار الشورى الثقافية، بغداد،’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 محمد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العقل العربي، مركز دراسات الوحدة العربية،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 أبو المعالي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 الأمم في التبيان الظلم، الدوحة،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دائرة المعارف العربية، مصر،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جرداغ،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صوت العدالة الإنسانية،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ذوي الغربي،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مطبعة السعادة، مصر،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حسين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حضارة العرب في صدر الاسلام،المؤسسة الجامعية للدراسات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ابراهيم، التاريخ الإسلامي العام، مكتبة النهضة المصرية،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في الإسلام، مؤسسة أنصاريان للطباعة،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مركز الابحاث العقائدية،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علي بن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في سيرة الأمين والمأمون،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بيروت، 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مكاسب الرسول،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الحديث، 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الجلي في ولاية أمير المؤمنين علي، مؤسسة الوفاء،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الحكائي، عبد الله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حوزة طهران،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مؤسسة دار الهجرة،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بل،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تاريخ الأمم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الأموية، دارالقلم، 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جمال الدين الحسن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دار الهجرة،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الاموي العام، مكتبة النهضة المصرية،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محمد باقر، المجتمع الانساني في القرآن، المركز الإسلامي المعاصرة،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الإسلامي بين النظرية والتطبيق، مؤسسة المنار،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الإسلامي بين النظرية والتطبيق، مؤسسة المنار،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من اسامي الكتب والفنون،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الشرعية، مؤسسة الرسالة،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الشورى في الإسلام، مكتبة الرسالة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مؤسسة آل البيت،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الخالدي،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الفكر العربي الإسلامي، دار الطليعة للطباعة والنشر،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وصادر نهج البلاغة وأسانيده، مؤسسة الإعلمي،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الحكومة الإسلامية، مؤسسة الفكر،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الأعشى، قصيدة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حسين، المكتب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التاريخ الاقتصادي العربي، دار الطليعة للطباعة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الدليمي، عارف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عند ابن تيمية، رسالة ماجستير تقدم بها إلى جامعة بغداد،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السياسية في العصر الذهبي، دار النهضة العربية،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الديمجي،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العظمى، دار طيبة، الرياض،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الدنيوري،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المكتبة الحيدرية،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الدولي، الدار الجامعة الإسكندرية،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أحمد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الفاطمية، مؤسسة الانتشار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الدنيوري،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الهيئة المصرية العامة،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إخوان الصفا وخلان الوفا، دار صادر،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فوزي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العراقية القديمة، دار الشؤون الثقافية العامة،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مؤسسة دار الحكمة،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سياسية في نهج البلاغة، دار الولاء،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محمد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المنار،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زيعور،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الفلسفات الهندية، دار الأندلس،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زميزم، سعيد رشيد، ثورات الشيعة، دارالقارئ،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في شرح القاموس،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مكتبة الحياة، بيروت،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محمود بن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غوامض التنزيل، دار الحوزة، 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زميزم، سعيد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الشيعة عبر التأريخ، دار القارئ،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دار العلم للملايين،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رحيم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الفكرية عند الإمام علي، مركز الشهيدين الصدرين، للدراسات والبحوث،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الصادق،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دار إحياء التراث العربي، بيروت،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جلال الدين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المنشور في التفسير بالمأثور،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الإنسان عند الإمام علي، مؤسسة أنصار الله،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فؤاد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الهيئة المصرية العامة للكتاب، القاهرة، مصر،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حكومة إسلامية في المدينة المنورة، مركز الرسول الأعظم للطباعة،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أبو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الحضارات العربية، الإسلامية، موجز عن الحضارات السابقة،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 ابن الفتح محمد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شلير، إبراهيم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الفكر السياسي، دراسة تاصيلية لفكرة الديمقراطية في الحضارات القديمة، الدار الجامعية،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دار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الديل، عمر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المؤسسة الدولية،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محمد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في الإسلام، مؤسسة سيد الشهداء،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عبر التاريخ، مؤسسة السنة المحمدية،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في متشابه التنزيل، مطبعة الغري، النجف الاشرف،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الدار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والإدارة في الإسلام، المؤسسة الدولية للدراسات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الولاية، دار التعارف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الدولتين الاموية والعباسية،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غانم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السياسي القديم والوسيط، نشر العلوم السياسية، بغداد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أحمد محمود، في علم الكلام، مصر،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 عبد الله حاجي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النظام السياسي في الإسلام، منشورات رشيد،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الاصفهاني،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دارالشريف الرضي،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دار الكتاب المصري، القاهرة،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الناشر دار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الصلابي،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الدولتين الاموية والعباسية، دارالبيارق،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،عم 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جهاد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العربي الإسلامي،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العلوم السياسية،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يقود الحياة،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مركز الإيمان التخصصي للشهيد الصدر،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مابعد الظهور، مؤسسة أحياء الكتب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تحقيق أحمد الحسيني،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أبو جعفر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فيما يتعلق بالاعتقاد، دار الأضواء،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ليزبريل،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طرطور،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الجلائرية، دار الهداية للطباعة والنشر،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الشيعية والغزو الوهابي،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الهدى لإحياء التراث،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مؤسسة النشر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الطرطوشي،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الملوك، المطبعة الحيدرية، 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الطعان، 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في العراق القديم،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الشؤون الثقافية العامة، ط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النظرية السياسية، مطبعة الكيلاني،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الرومان، مطابع غندور،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الشيعة،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المكتبة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في تاريخ العرب قبل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جامعة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غريب الحديث، دار المعرفة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عشماوي، 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السياسي، مكتبة الصغير،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ومزيل الألباس،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الإسلام وأصول الحكم، منشورات دار المدى للثقافة والنشر،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وتنمية ثقافة الأمة، مؤسسة الثقلين،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قاسم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رائد العدالة الاجتماعية، دار الأضواء،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الإسلامية في العصور الوسطى، دار الفكر العربي، القاهرة،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دار التعارف،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محمدين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للمعلوم من البرهان، على تنزيه المعصوم، المكتب الإعلامي الإسلامي،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أبو حامد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الاعتقاد، دار الأمانة،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 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علم السياسية، مكتبة الانجلو المصرية،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آبادي،محمد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الحلبي وشركاؤه،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الفارابي بن ابو نصر، التنبيه على سبيل السعادة تحقيق عشماوي، 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السياسي، مكتبة الصغير،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مكتب الإعلام الإسلامي، 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الفكيكي،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دار الحديد،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النبي محمد،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جواد الأئمة،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باقرشريف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الثقفي، دار الذخائر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والسياسة عند ابن حامد الغزالي، دار ضياء للطباعة والنشر والتوزيع، القاهرة، مصر،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سلمان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دار الأسوة،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القبانجي،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علي، تحقيق طاهر السلاحي،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الأعلمي،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علي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محسن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رجل المعارضة والدولة، دار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الثقفي ثورة وجهاد، دار الذخائر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النجف الاشرف،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أبو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أحياء التراث العربي،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مجمع أحياء الثقافة الإسلامية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أبو جعفر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كاشف الغطاء،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وأصولها، مؤسسة الإمام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الفكر، القاهرة،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عمر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المدرسي، محمدتقي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دارالمحبين،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دار الكتب الإسلامي، طهران،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السياسي للدولة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أبو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السلطانية والولايات الدينية، دار الكتب العلمية،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محمد بيومي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وأهل البيت،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النهضة،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تعليق، موسوليني، مقدمة كرستيان غارس، تعريب خيري حماد، تعقيب فاروق سعد، منشورات دار الأفاق الجديدة،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الأمدي،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مجموعة من حكم الإمام علي، مؤسسة الاعلمي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فاضل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العربي الإسلامي بين ماضيه وحاضره، سلسلة الكتب الحديثة، وزارة الإعلام، بغداد،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سلام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في المصطلحات والمفاهيم لنظم الدولة، مؤسسة الثقافة،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داراليضيع،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محمد أحمد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الدولية في الفكر السياسي الغربي، نشر جامعة الإسكندرية،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الإسكندرية،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دار المعرفة،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فاضل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علي ومنهجه في القضاء، نشر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سهو النبي، دار المفيد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نبني حضارتنا، دار محبي الحسين، قم،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أحكام الولايات،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مركز العصر للثقافة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نبيلة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العباسية، دارالمعرفة الجامعية،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الاسكندرية،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سليمان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الموصل،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السلفية،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محمد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إيران بعد الإسلام، دار الثقافة للنشر، القاهرة،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الإمامية، مؤسسة انصاريان، قم،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معلوف،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نشر دار العلم،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احمد 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والثورة، دارالمحجة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غزوات علي بن أبي طالب، دار الأندلس،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احمد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الفكر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هويدي،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والديمقراطية، مؤسسة الأهرام،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أبو العباس أحمد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 واللسان، مطبعة القادة الدينية، القاهرة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 علاء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نور الدين علي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ومنع الفوائد،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الهنداوي،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الدستوري والنظم السياسية، العارف للمطبوعات، النجف،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وايدن، الأصول السومرية للحضارات المصرية،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رمضان، الشركة الأهلية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الأردن، عمان،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یاوکار، طالب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القانون الدولي العام، ومؤسسة موكرياني للبحوث والنشر،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أربيل،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المصادر باللغة الانكليزية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Georhy Sabine: AHistory of politicak theory dourth rdition Dryden press Hins dale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Illinois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U.S.A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mosca: Histioire des doctrines politigues depuis I antiquite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payout paris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Diakivets kovalavcsoila direction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Histoirese l- Antigaite Etra ngers mosvou csansdatw</w:t>
      </w:r>
      <w:r>
        <w:rPr>
          <w:rFonts w:eastAsia="Times New Roman" w:cs="Times New Roman" w:ascii="Times New Roman" w:hAnsi="Times New Roman"/>
          <w:color w:val="111111"/>
          <w:sz w:val="28"/>
          <w:szCs w:val="28"/>
          <w:rtl w:val="true"/>
          <w:lang w:val="en-US" w:bidi="en-US"/>
        </w:rPr>
        <w:t xml:space="preserve">. </w:t>
      </w:r>
      <w:bookmarkStart w:id="819" w:name="pg7732_73580"/>
    </w:p>
    <w:p>
      <w:pPr>
        <w:pStyle w:val="Heading2"/>
        <w:numPr>
          <w:ilvl w:val="1"/>
          <w:numId w:val="1"/>
        </w:numPr>
        <w:rPr/>
      </w:pPr>
      <w:bookmarkStart w:id="820" w:name="__RefHeading___Toc4582463_1051229030"/>
      <w:bookmarkStart w:id="821" w:name="_Toc303"/>
      <w:bookmarkEnd w:id="819"/>
      <w:bookmarkEnd w:id="820"/>
      <w:r>
        <w:rPr>
          <w:rtl w:val="true"/>
        </w:rPr>
        <w:t>المحتویات</w:t>
      </w:r>
      <w:bookmarkEnd w:id="82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مدخل إلى الفكر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تحديد المصطلح ومجال تداوله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التعريف الإسلامي المعاصر للحضارة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مراحل الحضارة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ملامح الفكر السياسي في الحضارات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الفكر السياسي في الحضارات الشرقية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نظرية التوكيل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نظرية التأليه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الفكر السياسي في الحضارات الغربية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حضارة اليونان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حضارة الرومان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أوضاع العرب قبل الإسلام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الفصل الاول معالم الفكر السياسي في الحضارة الاسلامية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السياسي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نشوء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أول دولة 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دولة الرسول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الفكر السياسي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غير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ضرورة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الخلافة 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الإمام والعصمة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أدلة القائلين بالعصمة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الأدلة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السنة على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طرق تعيين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الفصل الثاني الفكر السياسي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سياسة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شرعية الأهداف والوسائل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مقياس بقاء الدول وزوالها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بناء مؤسسات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مؤسسة الرئاسة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مؤسسة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مؤسسة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الموارد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مؤسسة الثقافة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مؤسسة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السياسية في فكر 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عوامل قيام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متطلبات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مستويات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أشكال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طرق مواجهة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حقوق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الفصل الثالث أثر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السياسي</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الإمام علي في قيام الدول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الدول الممانعة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الدول الموالية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الإمام علي في رواد الفكر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أثر الإمام علي في رواد الفكر السياسي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أثر الأمام علي في رواد الفكر السياسي المعاصر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الخاتمه</w:t>
      </w:r>
      <w:r>
        <w:rPr>
          <w:rFonts w:eastAsia="IRNazanin" w:cs="IRNazanin"/>
          <w:color w:val="111111"/>
          <w:sz w:val="28"/>
          <w:szCs w:val="28"/>
          <w:rtl w:val="true"/>
          <w:lang w:bidi="fa-IR"/>
        </w:rPr>
        <w:t>...</w:t>
      </w:r>
      <w:r>
        <w:rPr>
          <w:rFonts w:eastAsia="IRNazanin" w:cs="IRNazanin"/>
          <w:color w:val="111111"/>
          <w:sz w:val="28"/>
          <w:szCs w:val="28"/>
          <w:lang w:bidi="fa-IR"/>
        </w:rPr>
        <w:t>322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تحقيق أحمد الحسيني،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 أبو الفضل محمد بن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مؤسسة أدب الحوزة،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صليبا،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الناشر دار العربي،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العقل العربي، مركز دراسات الوحدة العربية،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فيروز آبادي،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الحلبي وشركاؤه، القاهرة، ص </w:t>
      </w:r>
      <w:r>
        <w:rPr>
          <w:rFonts w:eastAsia="IRNazanin" w:cs="IRNazanin"/>
          <w:b w:val="false"/>
          <w:bCs w:val="false"/>
          <w:i w:val="false"/>
          <w:iCs w:val="false"/>
          <w:color w:val="333333"/>
          <w:sz w:val="20"/>
          <w:szCs w:val="20"/>
        </w:rPr>
        <w:t>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الحديث، دار المعرفة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لبنان، ص </w:t>
      </w:r>
      <w:r>
        <w:rPr>
          <w:rFonts w:eastAsia="IRNazanin" w:cs="IRNazanin"/>
          <w:b w:val="false"/>
          <w:bCs w:val="false"/>
          <w:i w:val="false"/>
          <w:iCs w:val="false"/>
          <w:color w:val="333333"/>
          <w:sz w:val="20"/>
          <w:szCs w:val="20"/>
        </w:rPr>
        <w:t>157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تعريب أحمد لطيفي السيد، دار الكتب المصرية القاهرة،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ميكافيلي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تعليق، ثبينوموسوليني، مقدمة كرستيان غارس، تعريب خيري حماد، تعقيب فاروق سعد، منشورات دار الآفاق الجديدة،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مجموعة من حكم الإمام علي، مؤسسة الاعلمي للمطبوعات،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لبنان،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آملي، جوادي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رسائل لابن سينا، دار الصفوة،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أحمد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والسياسة عند ابن حامد الغزالي، دار ضياء للطباعة والنشر والتوزيع، القاهرة، مصر،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رشد 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السياسة لأفلاطون ومحاورة الجمهورية،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العبيدي، دار التكوين،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سوريا،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سلام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في المصطلحات والمفاهيم لنظم الدولة، مؤسسة الثقافة، بغداد،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الهنداوي،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الدستوري والنظم السياسية، العارف للمطبوعات، النجف،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المفتي محمد أحمد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الدولية في الفكر السياسي الغربي، نشر جامعة الإسكندرية،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الإسكندرية،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ياوكار، طالب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القانون الدولي العام، ومؤسسة موكرياني للبحوث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أربيل،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الدقاق، محمد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التنظيم الدولي، الدار الجامعة الإسكندرية،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حامد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نشر كلية الاقتصاد والعلوم السياسية، القاهرة،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فاضل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بين ماضيه وحاضره، سلسلة الكتب الحديثة، وزارة الأعلام، بغداد،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وصادق، جهاد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جامعة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العلوم السياسية،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حامد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ص </w:t>
      </w:r>
      <w:r>
        <w:rPr>
          <w:rFonts w:eastAsia="IRNazanin" w:cs="IRNazanin"/>
          <w:b w:val="false"/>
          <w:bCs w:val="false"/>
          <w:i w:val="false"/>
          <w:iCs w:val="false"/>
          <w:color w:val="333333"/>
          <w:sz w:val="20"/>
          <w:szCs w:val="20"/>
        </w:rPr>
        <w:t>212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الفكر العربي الإسلامي، دار الطليعة للطباعة والنشر، بيروت،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لا الحصر، الشريف المرتضى، كتاب الشافي في الإمامة، ابن خلدون، مقدمة ابن خلدون، الماوردي، الأحكام السلطانية، والولايات الدينية، الفارابي، كتاب آراء، أهل المدينة الفاضلة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حامد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ص </w:t>
      </w:r>
      <w:r>
        <w:rPr>
          <w:rFonts w:eastAsia="IRNazanin" w:cs="IRNazanin"/>
          <w:b w:val="false"/>
          <w:bCs w:val="false"/>
          <w:i w:val="false"/>
          <w:iCs w:val="false"/>
          <w:color w:val="333333"/>
          <w:sz w:val="20"/>
          <w:szCs w:val="20"/>
        </w:rPr>
        <w:t>213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بين ماضيه وحاضره، ص </w:t>
      </w:r>
      <w:r>
        <w:rPr>
          <w:rFonts w:eastAsia="IRNazanin" w:cs="IRNazanin"/>
          <w:b w:val="false"/>
          <w:bCs w:val="false"/>
          <w:i w:val="false"/>
          <w:iCs w:val="false"/>
          <w:color w:val="333333"/>
          <w:sz w:val="20"/>
          <w:szCs w:val="20"/>
        </w:rPr>
        <w:t>87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بين ماضيه وحاضره، ص </w:t>
      </w:r>
      <w:r>
        <w:rPr>
          <w:rFonts w:eastAsia="IRNazanin" w:cs="IRNazanin"/>
          <w:b w:val="false"/>
          <w:bCs w:val="false"/>
          <w:i w:val="false"/>
          <w:iCs w:val="false"/>
          <w:color w:val="333333"/>
          <w:sz w:val="20"/>
          <w:szCs w:val="20"/>
        </w:rPr>
        <w:t>79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حامد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ص </w:t>
      </w:r>
      <w:r>
        <w:rPr>
          <w:rFonts w:eastAsia="IRNazanin" w:cs="IRNazanin"/>
          <w:b w:val="false"/>
          <w:bCs w:val="false"/>
          <w:i w:val="false"/>
          <w:iCs w:val="false"/>
          <w:color w:val="333333"/>
          <w:sz w:val="20"/>
          <w:szCs w:val="20"/>
        </w:rPr>
        <w:t>213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فاضل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ماضيه وحاضره، ص </w:t>
      </w:r>
      <w:r>
        <w:rPr>
          <w:rFonts w:eastAsia="IRNazanin" w:cs="IRNazanin"/>
          <w:b w:val="false"/>
          <w:bCs w:val="false"/>
          <w:i w:val="false"/>
          <w:iCs w:val="false"/>
          <w:color w:val="333333"/>
          <w:sz w:val="20"/>
          <w:szCs w:val="20"/>
        </w:rPr>
        <w:t>35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فاضل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ماضيه وحاضره، ص </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جهاد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 نشر جامعة بغداد، كلية العلوم السياسية،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فاضل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العربي الإسلامية بين ماضيه وحاضره، ص </w:t>
      </w:r>
      <w:r>
        <w:rPr>
          <w:rFonts w:eastAsia="IRNazanin" w:cs="IRNazanin"/>
          <w:b w:val="false"/>
          <w:bCs w:val="false"/>
          <w:i w:val="false"/>
          <w:iCs w:val="false"/>
          <w:color w:val="333333"/>
          <w:sz w:val="20"/>
          <w:szCs w:val="20"/>
        </w:rPr>
        <w:t>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محمد جلال و محمد علي المعطي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الفكر السياسي في الإسلام وأهم نظرياته، دار الجامعات المصرية، الإسكندرية،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حامد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ص </w:t>
      </w:r>
      <w:r>
        <w:rPr>
          <w:rFonts w:eastAsia="IRNazanin" w:cs="IRNazanin"/>
          <w:b w:val="false"/>
          <w:bCs w:val="false"/>
          <w:i w:val="false"/>
          <w:iCs w:val="false"/>
          <w:color w:val="333333"/>
          <w:sz w:val="20"/>
          <w:szCs w:val="20"/>
        </w:rPr>
        <w:t>207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معلوف، لويس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نشر دار العلم،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العصور الوسطى، دار الفكر العربي، القاهرة،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ديورانت،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تعريب زكي نجيب محمود، الهيئة المصرية،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28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Georhy Sabine: AHistory of politicak theory dourth rdition Dryden press Hins dale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Illinois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U.S.A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موسكا في كتابه تاريخ المذاهب السياسية أن وجود الفكر السياسي مرهون بوجود الحرية في كل حضارة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السياسة الإيطالي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mosca: Histioire des doctrines politigues depuis I antiquite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payout )paris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نورتكوث باركنيون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C.northcote parkinsonl Evolutonde lanenseepolitigue. Tomel. Eal Li-mord porisrsb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(io)(11)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Giakorets.koraver.sous ladirection: histoirede I v.diakov a.s.kovalev( sous la directionhistoirede I antiguite.editionsen langnes etran geres moscou(sans date ) p: 103-104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رشيد فوزي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العراقية القديمة، دار الشؤون الثقافية العامة،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ساكند، 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عظمة بابل، موجز حضارة بلاد وادي الرافدين القديمة، ترجمة، عامر سليمان إبراهيم، مؤسسة دار الكتب للطباعة والنشر،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ص </w:t>
      </w:r>
      <w:r>
        <w:rPr>
          <w:rFonts w:eastAsia="IRNazanin" w:cs="IRNazanin"/>
          <w:b w:val="false"/>
          <w:bCs w:val="false"/>
          <w:i w:val="false"/>
          <w:iCs w:val="false"/>
          <w:color w:val="333333"/>
          <w:sz w:val="20"/>
          <w:szCs w:val="20"/>
        </w:rPr>
        <w:t>251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غالي، بطرس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السياسة، مكتبة الانجلو المصرية، القاهرة،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شلير، إبراهيم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دراسة تأصيلية لفكرة الديمقراطية في الحضارات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الدار الجامعية،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ص </w:t>
      </w:r>
      <w:r>
        <w:rPr>
          <w:rFonts w:eastAsia="IRNazanin" w:cs="IRNazanin"/>
          <w:b w:val="false"/>
          <w:bCs w:val="false"/>
          <w:i w:val="false"/>
          <w:iCs w:val="false"/>
          <w:color w:val="333333"/>
          <w:sz w:val="20"/>
          <w:szCs w:val="20"/>
        </w:rPr>
        <w:t>153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السياسية، دار النهضة العربية، مصر،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ولوس 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الديانة الفرعونية، ترجمة وتقديم يوسف سامي اليوسف، دار منارات،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شبل، فؤاد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الهيئة المصرية العامة للكتاب، القاهرة، مصر،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طه، آية </w:t>
      </w:r>
      <w:r>
        <w:rPr>
          <w:rFonts w:eastAsia="IRNazanin" w:cs="IRNazanin"/>
          <w:b w:val="false"/>
          <w:bCs w:val="false"/>
          <w:i w:val="false"/>
          <w:iCs w:val="false"/>
          <w:color w:val="333333"/>
          <w:sz w:val="20"/>
          <w:szCs w:val="20"/>
        </w:rPr>
        <w:t>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آية </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زيعور،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الفلسفات الهندية، دار الأندلس،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الطعان، 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في العراق القديم، ص </w:t>
      </w:r>
      <w:r>
        <w:rPr>
          <w:rFonts w:eastAsia="IRNazanin" w:cs="IRNazanin"/>
          <w:b w:val="false"/>
          <w:bCs w:val="false"/>
          <w:i w:val="false"/>
          <w:iCs w:val="false"/>
          <w:color w:val="333333"/>
          <w:sz w:val="20"/>
          <w:szCs w:val="20"/>
        </w:rPr>
        <w:t>107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صالح، غانم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القديم والوسيط، نشر العلوم السياسية، بغداد، ص </w:t>
      </w:r>
      <w:r>
        <w:rPr>
          <w:rFonts w:eastAsia="IRNazanin" w:cs="IRNazanin"/>
          <w:b w:val="false"/>
          <w:bCs w:val="false"/>
          <w:i w:val="false"/>
          <w:iCs w:val="false"/>
          <w:color w:val="333333"/>
          <w:sz w:val="20"/>
          <w:szCs w:val="20"/>
        </w:rPr>
        <w:t>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نقلها إلى العربية، حنا خباز، دار العلم،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ص </w:t>
      </w:r>
      <w:r>
        <w:rPr>
          <w:rFonts w:eastAsia="IRNazanin" w:cs="IRNazanin"/>
          <w:b w:val="false"/>
          <w:bCs w:val="false"/>
          <w:i w:val="false"/>
          <w:iCs w:val="false"/>
          <w:color w:val="333333"/>
          <w:sz w:val="20"/>
          <w:szCs w:val="20"/>
        </w:rPr>
        <w:t>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جمهورية أفلاطون، ص </w:t>
      </w:r>
      <w:r>
        <w:rPr>
          <w:rFonts w:eastAsia="IRNazanin" w:cs="IRNazanin"/>
          <w:b w:val="false"/>
          <w:bCs w:val="false"/>
          <w:i w:val="false"/>
          <w:iCs w:val="false"/>
          <w:color w:val="333333"/>
          <w:sz w:val="20"/>
          <w:szCs w:val="20"/>
        </w:rPr>
        <w:t>68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ص </w:t>
      </w:r>
      <w:r>
        <w:rPr>
          <w:rFonts w:eastAsia="IRNazanin" w:cs="IRNazanin"/>
          <w:b w:val="false"/>
          <w:bCs w:val="false"/>
          <w:i w:val="false"/>
          <w:iCs w:val="false"/>
          <w:color w:val="333333"/>
          <w:sz w:val="20"/>
          <w:szCs w:val="20"/>
        </w:rPr>
        <w:t>50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ص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ص </w:t>
      </w:r>
      <w:r>
        <w:rPr>
          <w:rFonts w:eastAsia="IRNazanin" w:cs="IRNazanin"/>
          <w:b w:val="false"/>
          <w:bCs w:val="false"/>
          <w:i w:val="false"/>
          <w:iCs w:val="false"/>
          <w:color w:val="333333"/>
          <w:sz w:val="20"/>
          <w:szCs w:val="20"/>
        </w:rPr>
        <w:t>148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ص </w:t>
      </w:r>
      <w:r>
        <w:rPr>
          <w:rFonts w:eastAsia="IRNazanin" w:cs="IRNazanin"/>
          <w:b w:val="false"/>
          <w:bCs w:val="false"/>
          <w:i w:val="false"/>
          <w:iCs w:val="false"/>
          <w:color w:val="333333"/>
          <w:sz w:val="20"/>
          <w:szCs w:val="20"/>
        </w:rPr>
        <w:t>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ص </w:t>
      </w:r>
      <w:r>
        <w:rPr>
          <w:rFonts w:eastAsia="IRNazanin" w:cs="IRNazanin"/>
          <w:b w:val="false"/>
          <w:bCs w:val="false"/>
          <w:i w:val="false"/>
          <w:iCs w:val="false"/>
          <w:color w:val="333333"/>
          <w:sz w:val="20"/>
          <w:szCs w:val="20"/>
        </w:rPr>
        <w:t>234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الدولة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فكرية يحاول أفلاطون من خلالها أن يغطي ذلك المأخذ الذي سجل على نظريته السياسية، استبعاد القانون كلياً من الدولة المثالية المحكومة من قبل الملك الفيلسوف، ينظر، صالح، غانم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القديم والوسيط، نشر جامعة بغداد، كلية العلوم السياسية، بغداد، ص </w:t>
      </w:r>
      <w:r>
        <w:rPr>
          <w:rFonts w:eastAsia="IRNazanin" w:cs="IRNazanin"/>
          <w:b w:val="false"/>
          <w:bCs w:val="false"/>
          <w:i w:val="false"/>
          <w:iCs w:val="false"/>
          <w:color w:val="333333"/>
          <w:sz w:val="20"/>
          <w:szCs w:val="20"/>
        </w:rPr>
        <w:t>70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الدولة، نقلها إلى العربية أديب نصور، دار صادر للطباعة والنشر، بيروت،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نقلها إلى العربية، محمد حسين ظاظا، الهيئة المصرية العامة للكتاب،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نقلها إلى العربية، محمد حسين ظاظا، الهيئة المصرية العامة للكتاب،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غانم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القديم والوسيط، جامعة بغداد، كلية العلوم السياسية، ص </w:t>
      </w:r>
      <w:r>
        <w:rPr>
          <w:rFonts w:eastAsia="IRNazanin" w:cs="IRNazanin"/>
          <w:b w:val="false"/>
          <w:bCs w:val="false"/>
          <w:i w:val="false"/>
          <w:iCs w:val="false"/>
          <w:color w:val="333333"/>
          <w:sz w:val="20"/>
          <w:szCs w:val="20"/>
        </w:rPr>
        <w:t>68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عبد القادر، علي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النظرية السياسية، مطبعة الكيلاني، القاهرة،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ونقلها إلى العربية، أحمد لطفي السيد، دار الكتب المصرية، القاهرة،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طاليس، ص </w:t>
      </w:r>
      <w:r>
        <w:rPr>
          <w:rFonts w:eastAsia="IRNazanin" w:cs="IRNazanin"/>
          <w:b w:val="false"/>
          <w:bCs w:val="false"/>
          <w:i w:val="false"/>
          <w:iCs w:val="false"/>
          <w:color w:val="333333"/>
          <w:sz w:val="20"/>
          <w:szCs w:val="20"/>
        </w:rPr>
        <w:t>98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ص </w:t>
      </w:r>
      <w:r>
        <w:rPr>
          <w:rFonts w:eastAsia="IRNazanin" w:cs="IRNazanin"/>
          <w:b w:val="false"/>
          <w:bCs w:val="false"/>
          <w:i w:val="false"/>
          <w:iCs w:val="false"/>
          <w:color w:val="333333"/>
          <w:sz w:val="20"/>
          <w:szCs w:val="20"/>
        </w:rPr>
        <w:t>104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ص </w:t>
      </w:r>
      <w:r>
        <w:rPr>
          <w:rFonts w:eastAsia="IRNazanin" w:cs="IRNazanin"/>
          <w:b w:val="false"/>
          <w:bCs w:val="false"/>
          <w:i w:val="false"/>
          <w:iCs w:val="false"/>
          <w:color w:val="333333"/>
          <w:sz w:val="20"/>
          <w:szCs w:val="20"/>
        </w:rPr>
        <w:t>175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ص </w:t>
      </w:r>
      <w:r>
        <w:rPr>
          <w:rFonts w:eastAsia="IRNazanin" w:cs="IRNazanin"/>
          <w:b w:val="false"/>
          <w:bCs w:val="false"/>
          <w:i w:val="false"/>
          <w:iCs w:val="false"/>
          <w:color w:val="333333"/>
          <w:sz w:val="20"/>
          <w:szCs w:val="20"/>
        </w:rPr>
        <w:t>148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أرسطو طاليس، السياسة، ص </w:t>
      </w:r>
      <w:r>
        <w:rPr>
          <w:rFonts w:eastAsia="IRNazanin" w:cs="IRNazanin"/>
          <w:b w:val="false"/>
          <w:bCs w:val="false"/>
          <w:i w:val="false"/>
          <w:iCs w:val="false"/>
          <w:color w:val="333333"/>
          <w:sz w:val="20"/>
          <w:szCs w:val="20"/>
        </w:rPr>
        <w:t>289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ص </w:t>
      </w:r>
      <w:r>
        <w:rPr>
          <w:rFonts w:eastAsia="IRNazanin" w:cs="IRNazanin"/>
          <w:b w:val="false"/>
          <w:bCs w:val="false"/>
          <w:i w:val="false"/>
          <w:iCs w:val="false"/>
          <w:color w:val="333333"/>
          <w:sz w:val="20"/>
          <w:szCs w:val="20"/>
        </w:rPr>
        <w:t>198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السياسة، ص </w:t>
      </w:r>
      <w:r>
        <w:rPr>
          <w:rFonts w:eastAsia="IRNazanin" w:cs="IRNazanin"/>
          <w:b w:val="false"/>
          <w:bCs w:val="false"/>
          <w:i w:val="false"/>
          <w:iCs w:val="false"/>
          <w:color w:val="333333"/>
          <w:sz w:val="20"/>
          <w:szCs w:val="20"/>
        </w:rPr>
        <w:t>206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ص </w:t>
      </w:r>
      <w:r>
        <w:rPr>
          <w:rFonts w:eastAsia="IRNazanin" w:cs="IRNazanin"/>
          <w:b w:val="false"/>
          <w:bCs w:val="false"/>
          <w:i w:val="false"/>
          <w:iCs w:val="false"/>
          <w:color w:val="333333"/>
          <w:sz w:val="20"/>
          <w:szCs w:val="20"/>
        </w:rPr>
        <w:t>206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السياسة، ص </w:t>
      </w:r>
      <w:r>
        <w:rPr>
          <w:rFonts w:eastAsia="IRNazanin" w:cs="IRNazanin"/>
          <w:b w:val="false"/>
          <w:bCs w:val="false"/>
          <w:i w:val="false"/>
          <w:iCs w:val="false"/>
          <w:color w:val="333333"/>
          <w:sz w:val="20"/>
          <w:szCs w:val="20"/>
        </w:rPr>
        <w:t>235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أرسطو 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ص </w:t>
      </w:r>
      <w:r>
        <w:rPr>
          <w:rFonts w:eastAsia="IRNazanin" w:cs="IRNazanin"/>
          <w:b w:val="false"/>
          <w:bCs w:val="false"/>
          <w:i w:val="false"/>
          <w:iCs w:val="false"/>
          <w:color w:val="333333"/>
          <w:sz w:val="20"/>
          <w:szCs w:val="20"/>
        </w:rPr>
        <w:t>364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محمد، تاريخ الرومان، مطابع غندور، بيروت،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محمد، علي المعطي، الفكر السياسي الغربي، دار الفكر للنشر والطباعة، القاهرة،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درويش، إبراهيم، النظرية السياسية في العصر الذهبي، دار النهضة العربية، القاهرة،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درويش، إبراهيم، النظرية السياسية في العصر الذهبي، ص </w:t>
      </w:r>
      <w:r>
        <w:rPr>
          <w:rFonts w:eastAsia="IRNazanin" w:cs="IRNazanin"/>
          <w:b w:val="false"/>
          <w:bCs w:val="false"/>
          <w:i w:val="false"/>
          <w:iCs w:val="false"/>
          <w:color w:val="333333"/>
          <w:sz w:val="20"/>
          <w:szCs w:val="20"/>
        </w:rPr>
        <w:t>199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المعطي، الفكر السياسي الغربي، ص </w:t>
      </w:r>
      <w:r>
        <w:rPr>
          <w:rFonts w:eastAsia="IRNazanin" w:cs="IRNazanin"/>
          <w:b w:val="false"/>
          <w:bCs w:val="false"/>
          <w:i w:val="false"/>
          <w:iCs w:val="false"/>
          <w:color w:val="333333"/>
          <w:sz w:val="20"/>
          <w:szCs w:val="20"/>
        </w:rPr>
        <w:t>111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محمد، علي المعطى، الفكر السياسي الغربي، ص </w:t>
      </w:r>
      <w:r>
        <w:rPr>
          <w:rFonts w:eastAsia="IRNazanin" w:cs="IRNazanin"/>
          <w:b w:val="false"/>
          <w:bCs w:val="false"/>
          <w:i w:val="false"/>
          <w:iCs w:val="false"/>
          <w:color w:val="333333"/>
          <w:sz w:val="20"/>
          <w:szCs w:val="20"/>
        </w:rPr>
        <w:t>113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الغربي، ص </w:t>
      </w:r>
      <w:r>
        <w:rPr>
          <w:rFonts w:eastAsia="IRNazanin" w:cs="IRNazanin"/>
          <w:b w:val="false"/>
          <w:bCs w:val="false"/>
          <w:i w:val="false"/>
          <w:iCs w:val="false"/>
          <w:color w:val="333333"/>
          <w:sz w:val="20"/>
          <w:szCs w:val="20"/>
        </w:rPr>
        <w:t>117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علي، جواد، المفصل في تاريخ العرب قبل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جامعة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المسعودي، علي بن الحسين، 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قصيدة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حسين، المكتب الشرعي،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حسن، حسين الحاج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حضارة العرب في صدر الاسلام، المؤسسة الجامعية للدراسات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دار الكتب المصرية، ص </w:t>
      </w:r>
      <w:r>
        <w:rPr>
          <w:rFonts w:eastAsia="IRNazanin" w:cs="IRNazanin"/>
          <w:b w:val="false"/>
          <w:bCs w:val="false"/>
          <w:i w:val="false"/>
          <w:iCs w:val="false"/>
          <w:color w:val="333333"/>
          <w:sz w:val="20"/>
          <w:szCs w:val="20"/>
        </w:rPr>
        <w:t>126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حسن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في عصر الجاهلية، المؤسسة الجامعية، بيروت،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التاريخ الاقتصادي العربي، دار الطليعة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 طهران،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حسين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في صدر الإسلام، ص </w:t>
      </w:r>
      <w:r>
        <w:rPr>
          <w:rFonts w:eastAsia="IRNazanin" w:cs="IRNazanin"/>
          <w:b w:val="false"/>
          <w:bCs w:val="false"/>
          <w:i w:val="false"/>
          <w:iCs w:val="false"/>
          <w:color w:val="333333"/>
          <w:sz w:val="20"/>
          <w:szCs w:val="20"/>
        </w:rPr>
        <w:t>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علي،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للدولة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حسين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في صدر الإسلام، ص </w:t>
      </w:r>
      <w:r>
        <w:rPr>
          <w:rFonts w:eastAsia="IRNazanin" w:cs="IRNazanin"/>
          <w:b w:val="false"/>
          <w:bCs w:val="false"/>
          <w:i w:val="false"/>
          <w:iCs w:val="false"/>
          <w:color w:val="333333"/>
          <w:sz w:val="20"/>
          <w:szCs w:val="20"/>
        </w:rPr>
        <w:t>22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حسين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في صدر الإسلام، ص </w:t>
      </w:r>
      <w:r>
        <w:rPr>
          <w:rFonts w:eastAsia="IRNazanin" w:cs="IRNazanin"/>
          <w:b w:val="false"/>
          <w:bCs w:val="false"/>
          <w:i w:val="false"/>
          <w:iCs w:val="false"/>
          <w:color w:val="333333"/>
          <w:sz w:val="20"/>
          <w:szCs w:val="20"/>
        </w:rPr>
        <w:t>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حسين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في صدر الإسلام، ص </w:t>
      </w:r>
      <w:r>
        <w:rPr>
          <w:rFonts w:eastAsia="IRNazanin" w:cs="IRNazanin"/>
          <w:b w:val="false"/>
          <w:bCs w:val="false"/>
          <w:i w:val="false"/>
          <w:iCs w:val="false"/>
          <w:color w:val="333333"/>
          <w:sz w:val="20"/>
          <w:szCs w:val="20"/>
        </w:rPr>
        <w:t>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هذا الرأي اشبنجلرت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الذي طرح فكرة الحضارات المغلقة، بمعنى أن كل حضارة لا تتأثر ولا تؤثر في غيرها من الحضارات الأخرى من حيث النشأة والنمو والازدهار وحتى أسباب السقوط وبهذا يكون انفصال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اشبنجلر، اموالد، تدهور الحضارة الغربية،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مكتبة الحياة، بيروت، لبنان، ص </w:t>
      </w:r>
      <w:r>
        <w:rPr>
          <w:rFonts w:eastAsia="IRNazanin" w:cs="IRNazanin"/>
          <w:b w:val="false"/>
          <w:bCs w:val="false"/>
          <w:i w:val="false"/>
          <w:iCs w:val="false"/>
          <w:color w:val="333333"/>
          <w:sz w:val="20"/>
          <w:szCs w:val="20"/>
        </w:rPr>
        <w:t>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شوقي أبو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العربية، الإسلامية، موجز عن الحضارات السابقة، دار الفكر،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هذا الرأي ابن خلدون 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طرح فكرة الحضارات المنفتحة والتي تعني أن كل الحضارات تتفاعل في عملية الأثر والتأثير مع بعضها البعض سلباً وإيجاباً وبهذا يكون تواصل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العربة الإسلامية، ص </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الرسول الكريم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 الفيل يوم الجمعة شهر ربيع الأول في يوم السابع عشر منه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النبي محمد،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جواد الأئمة،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بشية فرد، مصطفى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في الفكر السياسي الإسلامي، دار الهادي،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هذا المعنى القرآن الكريم في سورة النحل آية، </w:t>
      </w:r>
      <w:r>
        <w:rPr>
          <w:rFonts w:eastAsia="IRNazanin" w:cs="IRNazanin"/>
          <w:b w:val="false"/>
          <w:bCs w:val="false"/>
          <w:i w:val="false"/>
          <w:iCs w:val="false"/>
          <w:color w:val="333333"/>
          <w:sz w:val="20"/>
          <w:szCs w:val="20"/>
        </w:rPr>
        <w:t>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هذا المعنى القرآن الكريم في سورة المائدة، آية، </w:t>
      </w:r>
      <w:r>
        <w:rPr>
          <w:rFonts w:eastAsia="IRNazanin" w:cs="IRNazanin"/>
          <w:b w:val="false"/>
          <w:bCs w:val="false"/>
          <w:i w:val="false"/>
          <w:iCs w:val="false"/>
          <w:color w:val="333333"/>
          <w:sz w:val="20"/>
          <w:szCs w:val="20"/>
        </w:rPr>
        <w:t>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علاء الدين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هذا المعنى القرآن الكريم في سورة البقرة، آية </w:t>
      </w:r>
      <w:r>
        <w:rPr>
          <w:rFonts w:eastAsia="IRNazanin" w:cs="IRNazanin"/>
          <w:b w:val="false"/>
          <w:bCs w:val="false"/>
          <w:i w:val="false"/>
          <w:iCs w:val="false"/>
          <w:color w:val="333333"/>
          <w:sz w:val="20"/>
          <w:szCs w:val="20"/>
        </w:rPr>
        <w:t>256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أبو جعفر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عشماوي، محمد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السياسي، مكتبة الصغير،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بارزكان،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كيان، مركز الدراسات الثقافية،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عام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العجلوني، إسماعيل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الألباس،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دار احياء الكتب العربية، بيروت،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الصادقي، عبد الله حاجي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النظام السياسي في الإسلام، منشورات رشيد،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المجلسي،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مؤسسة الوفاء،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احمد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مؤسسة أنصاريان للطباعة،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المجلسي،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البغدادي، شهاب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الحلبي، علي بن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في سيرة الأمين والمأمون،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لبنان،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234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يتكون نص الميثاق من سبعة وأربعين بنداً وقد أشرت إلى بعضها في صفحات المبحث السابق</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والنشر، بيروت،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صادر، بيروت، لبنان، ص </w:t>
      </w:r>
      <w:r>
        <w:rPr>
          <w:rFonts w:eastAsia="IRNazanin" w:cs="IRNazanin"/>
          <w:b w:val="false"/>
          <w:bCs w:val="false"/>
          <w:i w:val="false"/>
          <w:iCs w:val="false"/>
          <w:color w:val="333333"/>
          <w:sz w:val="20"/>
          <w:szCs w:val="20"/>
        </w:rPr>
        <w:t>225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ص </w:t>
      </w:r>
      <w:r>
        <w:rPr>
          <w:rFonts w:eastAsia="IRNazanin" w:cs="IRNazanin"/>
          <w:b w:val="false"/>
          <w:bCs w:val="false"/>
          <w:i w:val="false"/>
          <w:iCs w:val="false"/>
          <w:color w:val="333333"/>
          <w:sz w:val="20"/>
          <w:szCs w:val="20"/>
        </w:rPr>
        <w:t>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تفاصيل الحروب والمعارك التي خاضها المسلمون في عصر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الحلبي، علي بن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المجلسي،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الشيرازي،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حكومة إسلامية في المدينة المنورة، مركز الرسول الأعظم للطباعة، بيروت، لبنان، ص </w:t>
      </w:r>
      <w:r>
        <w:rPr>
          <w:rFonts w:eastAsia="IRNazanin" w:cs="IRNazanin"/>
          <w:b w:val="false"/>
          <w:bCs w:val="false"/>
          <w:i w:val="false"/>
          <w:iCs w:val="false"/>
          <w:color w:val="333333"/>
          <w:sz w:val="20"/>
          <w:szCs w:val="20"/>
        </w:rPr>
        <w:t>186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النحل،اية </w:t>
      </w:r>
      <w:r>
        <w:rPr>
          <w:rFonts w:eastAsia="IRNazanin" w:cs="IRNazanin"/>
          <w:b w:val="false"/>
          <w:bCs w:val="false"/>
          <w:i w:val="false"/>
          <w:iCs w:val="false"/>
          <w:color w:val="333333"/>
          <w:sz w:val="20"/>
          <w:szCs w:val="20"/>
        </w:rPr>
        <w:t>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الأثير، عز الدين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لبنان، ص </w:t>
      </w:r>
      <w:r>
        <w:rPr>
          <w:rFonts w:eastAsia="IRNazanin" w:cs="IRNazanin"/>
          <w:b w:val="false"/>
          <w:bCs w:val="false"/>
          <w:i w:val="false"/>
          <w:iCs w:val="false"/>
          <w:color w:val="333333"/>
          <w:sz w:val="20"/>
          <w:szCs w:val="20"/>
        </w:rPr>
        <w:t>213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الأثير، عز الدين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لبنان، ص </w:t>
      </w:r>
      <w:r>
        <w:rPr>
          <w:rFonts w:eastAsia="IRNazanin" w:cs="IRNazanin"/>
          <w:b w:val="false"/>
          <w:bCs w:val="false"/>
          <w:i w:val="false"/>
          <w:iCs w:val="false"/>
          <w:color w:val="333333"/>
          <w:sz w:val="20"/>
          <w:szCs w:val="20"/>
        </w:rPr>
        <w:t>215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الشيرازي،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حكومة إسلامية في المدينة المنورة، مركز الرسول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للتحقيق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البهيقي، احمد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بيروت، ص </w:t>
      </w:r>
      <w:r>
        <w:rPr>
          <w:rFonts w:eastAsia="IRNazanin" w:cs="IRNazanin"/>
          <w:b w:val="false"/>
          <w:bCs w:val="false"/>
          <w:i w:val="false"/>
          <w:iCs w:val="false"/>
          <w:color w:val="333333"/>
          <w:sz w:val="20"/>
          <w:szCs w:val="20"/>
        </w:rPr>
        <w:t>105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والنشر،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لبنان،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أبو عبد الله 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الفكر للنشر، استنبول،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احمد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لبنان،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سليمان، بن الأشعث،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أحياء الثقافة الإسلامية قم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606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الحديث، طهران،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590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وجود من ينكر تلك الدولة الإسلامية جملة وتفصيلا من امثال، علي،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الإسلام وأصول الحكم، منشورات دار المدى للثقافة والنشر،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تسنى لهؤلاء ان يطلعوا على ما تقدم في بحثنا فهم قطعاً سيوافقون على كل ما توصلنا إليه من أدلة حول وجود دولة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أبادي، مجد الدين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الجبل، بيروت، ص </w:t>
      </w:r>
      <w:r>
        <w:rPr>
          <w:rFonts w:eastAsia="IRNazanin" w:cs="IRNazanin"/>
          <w:b w:val="false"/>
          <w:bCs w:val="false"/>
          <w:i w:val="false"/>
          <w:iCs w:val="false"/>
          <w:color w:val="333333"/>
          <w:sz w:val="20"/>
          <w:szCs w:val="20"/>
        </w:rPr>
        <w:t>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جمال الدين محمد بن مكرم،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صادر، بيروت،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41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73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أبو الحسن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السلطانية والولايات الدينية، دار الكتب العلمية، 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 أبو المعالي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عيان الأمم في التبيان الظلم، الدوحة،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والنشر،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أل كاشف الغطاء،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مؤسسة الإمام علي،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أحد مراتب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ويتميز رئيس الدولة الإسلامية عن سواه في الأمم ببعض ألقاب أخرى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الأمر، والخليفة، وأمير المؤمنين، والحاكم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مهران،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النهضة،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الدليمي، عارف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السياسي عند ابن تيمية، رسالة ماجستير تقدم بها إلى جامعة بغداد،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حيدر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الجلي في ولاية أمير المؤمنين علي، مؤسسة الوفاء،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أبو جعفر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فيما يتعلق بالاعتقاد، دار الأضواء،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الولاية، دار التعارف للمطبوعات،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أبو حامد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في الاعتقاد، دار الأمانة،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الديمجي،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العظمى، دار طيبة، الرياض،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الديمجي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العظمى، ص </w:t>
      </w:r>
      <w:r>
        <w:rPr>
          <w:rFonts w:eastAsia="IRNazanin" w:cs="IRNazanin"/>
          <w:b w:val="false"/>
          <w:bCs w:val="false"/>
          <w:i w:val="false"/>
          <w:iCs w:val="false"/>
          <w:color w:val="333333"/>
          <w:sz w:val="20"/>
          <w:szCs w:val="20"/>
        </w:rPr>
        <w:t>70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الدريبي، حسينة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اهل البيت في القران والسنة، مركز الابحاث العقائدية،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أخوان الصفا وخلان الوفا، دار صادر،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 ناصر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مكتبة القاهرة، مصر، ص </w:t>
      </w:r>
      <w:r>
        <w:rPr>
          <w:rFonts w:eastAsia="IRNazanin" w:cs="IRNazanin"/>
          <w:b w:val="false"/>
          <w:bCs w:val="false"/>
          <w:i w:val="false"/>
          <w:iCs w:val="false"/>
          <w:color w:val="333333"/>
          <w:sz w:val="20"/>
          <w:szCs w:val="20"/>
        </w:rPr>
        <w:t>300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في التياث الظلم، ص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ص </w:t>
      </w:r>
      <w:r>
        <w:rPr>
          <w:rFonts w:eastAsia="IRNazanin" w:cs="IRNazanin"/>
          <w:b w:val="false"/>
          <w:bCs w:val="false"/>
          <w:i w:val="false"/>
          <w:iCs w:val="false"/>
          <w:color w:val="333333"/>
          <w:sz w:val="20"/>
          <w:szCs w:val="20"/>
        </w:rPr>
        <w:t>27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أبو العباس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علوم القرآن، القاهرة،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دار 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سهو النبي، دار المفيد للطباعة والنشر،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وآله البيت، ص </w:t>
      </w:r>
      <w:r>
        <w:rPr>
          <w:rFonts w:eastAsia="IRNazanin" w:cs="IRNazanin"/>
          <w:b w:val="false"/>
          <w:bCs w:val="false"/>
          <w:i w:val="false"/>
          <w:iCs w:val="false"/>
          <w:color w:val="333333"/>
          <w:sz w:val="20"/>
          <w:szCs w:val="20"/>
        </w:rPr>
        <w:t>189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جمال الدين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دار الهجرة،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173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مؤسسة انصاريان، قم،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ابن الفتح محمد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ص </w:t>
      </w:r>
      <w:r>
        <w:rPr>
          <w:rFonts w:eastAsia="IRNazanin" w:cs="IRNazanin"/>
          <w:b w:val="false"/>
          <w:bCs w:val="false"/>
          <w:i w:val="false"/>
          <w:iCs w:val="false"/>
          <w:color w:val="333333"/>
          <w:sz w:val="20"/>
          <w:szCs w:val="20"/>
        </w:rPr>
        <w:t>118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الفتح محمد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أبو الفرج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التشبيه بأكف التنزيه، دار النوري،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ص </w:t>
      </w:r>
      <w:r>
        <w:rPr>
          <w:rFonts w:eastAsia="IRNazanin" w:cs="IRNazanin"/>
          <w:b w:val="false"/>
          <w:bCs w:val="false"/>
          <w:i w:val="false"/>
          <w:iCs w:val="false"/>
          <w:color w:val="333333"/>
          <w:sz w:val="20"/>
          <w:szCs w:val="20"/>
        </w:rPr>
        <w:t>113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أبو الفتح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مهران،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ص </w:t>
      </w:r>
      <w:r>
        <w:rPr>
          <w:rFonts w:eastAsia="IRNazanin" w:cs="IRNazanin"/>
          <w:b w:val="false"/>
          <w:bCs w:val="false"/>
          <w:i w:val="false"/>
          <w:iCs w:val="false"/>
          <w:color w:val="333333"/>
          <w:sz w:val="20"/>
          <w:szCs w:val="20"/>
        </w:rPr>
        <w:t>186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أبو الحسن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بيروت، ص </w:t>
      </w:r>
      <w:r>
        <w:rPr>
          <w:rFonts w:eastAsia="IRNazanin" w:cs="IRNazanin"/>
          <w:b w:val="false"/>
          <w:bCs w:val="false"/>
          <w:i w:val="false"/>
          <w:iCs w:val="false"/>
          <w:color w:val="333333"/>
          <w:sz w:val="20"/>
          <w:szCs w:val="20"/>
        </w:rPr>
        <w:t>345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آية </w:t>
      </w:r>
      <w:r>
        <w:rPr>
          <w:rFonts w:eastAsia="IRNazanin" w:cs="IRNazanin"/>
          <w:b w:val="false"/>
          <w:bCs w:val="false"/>
          <w:i w:val="false"/>
          <w:iCs w:val="false"/>
          <w:color w:val="333333"/>
          <w:sz w:val="20"/>
          <w:szCs w:val="20"/>
        </w:rPr>
        <w:t>66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للمعلوم من البرهان، على تنزيه المعصوم، المكتب العلامي الإسلامي،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 </w:t>
      </w:r>
      <w:r>
        <w:rPr>
          <w:rFonts w:eastAsia="IRNazanin" w:cs="IRNazanin"/>
          <w:b w:val="false"/>
          <w:bCs w:val="false"/>
          <w:i w:val="false"/>
          <w:iCs w:val="false"/>
          <w:color w:val="333333"/>
          <w:sz w:val="20"/>
          <w:szCs w:val="20"/>
        </w:rPr>
        <w:t>490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المنار،ط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455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الصادق،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ص </w:t>
      </w:r>
      <w:r>
        <w:rPr>
          <w:rFonts w:eastAsia="IRNazanin" w:cs="IRNazanin"/>
          <w:b w:val="false"/>
          <w:bCs w:val="false"/>
          <w:i w:val="false"/>
          <w:iCs w:val="false"/>
          <w:color w:val="333333"/>
          <w:sz w:val="20"/>
          <w:szCs w:val="20"/>
        </w:rPr>
        <w:t>121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المكتبة الإسلامية،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وللإطلاع كثيراً ينظر، المجلسي،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أبي جعفر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500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أبو جعفر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369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الشرعية، مؤسسة الرسالة،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الشورى في الإسلام، دار الفكر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الشورى في الإسلام، مكتبة الرسالة الحديثة،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محمد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في الإسلام، دار الكاتب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ص </w:t>
      </w:r>
      <w:r>
        <w:rPr>
          <w:rFonts w:eastAsia="IRNazanin" w:cs="IRNazanin"/>
          <w:b w:val="false"/>
          <w:bCs w:val="false"/>
          <w:i w:val="false"/>
          <w:iCs w:val="false"/>
          <w:color w:val="333333"/>
          <w:sz w:val="20"/>
          <w:szCs w:val="20"/>
        </w:rPr>
        <w:t>178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هويدي، فهمي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والديمقراطية، مؤسسة الأهرام،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ضلال القرآن، دار إحياء التراث العربي، بيروت،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في الإسلام، دار الإرشاد، بيروت، ص </w:t>
      </w:r>
      <w:r>
        <w:rPr>
          <w:rFonts w:eastAsia="IRNazanin" w:cs="IRNazanin"/>
          <w:b w:val="false"/>
          <w:bCs w:val="false"/>
          <w:i w:val="false"/>
          <w:iCs w:val="false"/>
          <w:color w:val="333333"/>
          <w:sz w:val="20"/>
          <w:szCs w:val="20"/>
        </w:rPr>
        <w:t>51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أبو الفداء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المنشور في التفسير بالمأثور،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الفكر، بيروت، ص </w:t>
      </w:r>
      <w:r>
        <w:rPr>
          <w:rFonts w:eastAsia="IRNazanin" w:cs="IRNazanin"/>
          <w:b w:val="false"/>
          <w:bCs w:val="false"/>
          <w:i w:val="false"/>
          <w:iCs w:val="false"/>
          <w:color w:val="333333"/>
          <w:sz w:val="20"/>
          <w:szCs w:val="20"/>
        </w:rPr>
        <w:t>357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حول هذا الحديث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لا أصل له، وقال الدارقطني ولا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الخطيب البغدادي لم يثبت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حجر،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دائرة المعارف النظامية،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المكتبة الحيدرية،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السياسي العربي، مركز دراسات الوحدة العربية،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عز الدين علي بن أبي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أبو عبد الله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الفكر، القاهرة،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صادر، بيروت، ص </w:t>
      </w:r>
      <w:r>
        <w:rPr>
          <w:rFonts w:eastAsia="IRNazanin" w:cs="IRNazanin"/>
          <w:b w:val="false"/>
          <w:bCs w:val="false"/>
          <w:i w:val="false"/>
          <w:iCs w:val="false"/>
          <w:color w:val="333333"/>
          <w:sz w:val="20"/>
          <w:szCs w:val="20"/>
        </w:rPr>
        <w:t>328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الإسلام والسياسة، ص </w:t>
      </w:r>
      <w:r>
        <w:rPr>
          <w:rFonts w:eastAsia="IRNazanin" w:cs="IRNazanin"/>
          <w:b w:val="false"/>
          <w:bCs w:val="false"/>
          <w:i w:val="false"/>
          <w:iCs w:val="false"/>
          <w:color w:val="333333"/>
          <w:sz w:val="20"/>
          <w:szCs w:val="20"/>
        </w:rPr>
        <w:t>42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الإسلام والسياسة، ص </w:t>
      </w:r>
      <w:r>
        <w:rPr>
          <w:rFonts w:eastAsia="IRNazanin" w:cs="IRNazanin"/>
          <w:b w:val="false"/>
          <w:bCs w:val="false"/>
          <w:i w:val="false"/>
          <w:iCs w:val="false"/>
          <w:color w:val="333333"/>
          <w:sz w:val="20"/>
          <w:szCs w:val="20"/>
        </w:rPr>
        <w:t>51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 </w:t>
      </w:r>
      <w:r>
        <w:rPr>
          <w:rFonts w:eastAsia="IRNazanin" w:cs="IRNazanin"/>
          <w:b w:val="false"/>
          <w:bCs w:val="false"/>
          <w:i w:val="false"/>
          <w:iCs w:val="false"/>
          <w:color w:val="333333"/>
          <w:sz w:val="20"/>
          <w:szCs w:val="20"/>
        </w:rPr>
        <w:t>55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دائرة المعارف العربية، مصر،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التهاوني، محمد بن علي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اصطلاحات الفنون والعلوم، مكتبة لبنان، ط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أبو العباس أحمد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مطبعة القادة الدينية، القاهرة، ص </w:t>
      </w:r>
      <w:r>
        <w:rPr>
          <w:rFonts w:eastAsia="IRNazanin" w:cs="IRNazanin"/>
          <w:b w:val="false"/>
          <w:bCs w:val="false"/>
          <w:i w:val="false"/>
          <w:iCs w:val="false"/>
          <w:color w:val="333333"/>
          <w:sz w:val="20"/>
          <w:szCs w:val="20"/>
        </w:rPr>
        <w:t>30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دار الفكر، بيروت، ص </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الخلافة في قريش، ص </w:t>
      </w:r>
      <w:r>
        <w:rPr>
          <w:rFonts w:eastAsia="IRNazanin" w:cs="IRNazanin"/>
          <w:b w:val="false"/>
          <w:bCs w:val="false"/>
          <w:i w:val="false"/>
          <w:iCs w:val="false"/>
          <w:color w:val="333333"/>
          <w:sz w:val="20"/>
          <w:szCs w:val="20"/>
        </w:rPr>
        <w:t>202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202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أبو القاسم سليمان بن محمد بن أيوب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ابن تيمية،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ص </w:t>
      </w:r>
      <w:r>
        <w:rPr>
          <w:rFonts w:eastAsia="IRNazanin" w:cs="IRNazanin"/>
          <w:b w:val="false"/>
          <w:bCs w:val="false"/>
          <w:i w:val="false"/>
          <w:iCs w:val="false"/>
          <w:color w:val="333333"/>
          <w:sz w:val="20"/>
          <w:szCs w:val="20"/>
        </w:rPr>
        <w:t>918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أبو الفدا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649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سلمان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دار الأسوة،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440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يستلم الإمام علي زمام الخلافة حتى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فبعد وفاة الخليفة الثالث اجتمع المسلمون وطالبوا الإمام عليًّا بتولي الخلافة وتمت المبايعة في المسجد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أكثر في وجود الإمامة عقلًا ينظر موضوع ضرورة الإمامة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ابن شهر أشوب،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ابن عساكر،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214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أبو جعفر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مطبعة ليزبريل،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55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الحكائي، عبد الله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حوزة طهران،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413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في شرح 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مكتبة الحياة، بيروت،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299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محمود بن 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غوامض التنزيل، دار الحوزة، قم،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وابن كثير، تفسير القرآن العظيم،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والهندي، كنز العمال في سنن، الأقوال والأفعال،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208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ص </w:t>
      </w:r>
      <w:r>
        <w:rPr>
          <w:rFonts w:eastAsia="IRNazanin" w:cs="IRNazanin"/>
          <w:b w:val="false"/>
          <w:bCs w:val="false"/>
          <w:i w:val="false"/>
          <w:iCs w:val="false"/>
          <w:color w:val="333333"/>
          <w:sz w:val="20"/>
          <w:szCs w:val="20"/>
        </w:rPr>
        <w:t>281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على أصل الرفض والضلال والزندقة،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الدريبي، حسينة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أهل البيت في القرآن والسنة، ص </w:t>
      </w:r>
      <w:r>
        <w:rPr>
          <w:rFonts w:eastAsia="IRNazanin" w:cs="IRNazanin"/>
          <w:b w:val="false"/>
          <w:bCs w:val="false"/>
          <w:i w:val="false"/>
          <w:iCs w:val="false"/>
          <w:color w:val="333333"/>
          <w:sz w:val="20"/>
          <w:szCs w:val="20"/>
        </w:rPr>
        <w:t>93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الأ علمي للمطبوعات،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الأ علمي للمطبوعات،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القبانجي،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تحقيق طاهر السلامي،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مؤسسة الأعلمي،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رحيم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الفكرية عند الإمام علي، مركز الشهيدين الصدرين، للدراسات والبحوث،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الإسلامي، مركز العصر للثقافة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مؤسسة دار الحكمة،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أمعنتم في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بالغتم به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مصارحة لله يعني الإعلان بالمعاصي وعدم التستر في شأن المعصية والتكبر الجاهلي</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ملاقح 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الكبر والفخر الجاهلي مكامن البغضاء والحق ومكارهما</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منافخ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الكبر والفخر الجاهلي المكان الذي ينفخ فيه الشيطان في نفس الإنسان فيدفعها إلى الشر والجريمة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أشار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المعنى في أكثر من حديث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دولة 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دار العلوم،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حبيب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مؤسسة آل البيت،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الإفراط في الشهوة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الاحتجاب عن الناس</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الظالم في تقسيم الأموال فيفضل قوماً على قوم بغير موجب التفضيل</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الله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مؤسسة آل البيت،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دار الكتاب المصري،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المؤسسة الدولية،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مؤسسة دار الهجرة،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المعرفة،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العلم،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ص </w:t>
      </w:r>
      <w:r>
        <w:rPr>
          <w:rFonts w:eastAsia="IRNazanin" w:cs="IRNazanin"/>
          <w:b w:val="false"/>
          <w:bCs w:val="false"/>
          <w:i w:val="false"/>
          <w:iCs w:val="false"/>
          <w:color w:val="333333"/>
          <w:sz w:val="20"/>
          <w:szCs w:val="20"/>
        </w:rPr>
        <w:t>173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39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أنصار الله،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411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لبيب؛ تصنيف نهج البلاغة، ص </w:t>
      </w:r>
      <w:r>
        <w:rPr>
          <w:rFonts w:eastAsia="IRNazanin" w:cs="IRNazanin"/>
          <w:b w:val="false"/>
          <w:bCs w:val="false"/>
          <w:i w:val="false"/>
          <w:iCs w:val="false"/>
          <w:color w:val="333333"/>
          <w:sz w:val="20"/>
          <w:szCs w:val="20"/>
        </w:rPr>
        <w:t>55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لبيب؛ تصنيف نهج البلاغة، ص </w:t>
      </w:r>
      <w:r>
        <w:rPr>
          <w:rFonts w:eastAsia="IRNazanin" w:cs="IRNazanin"/>
          <w:b w:val="false"/>
          <w:bCs w:val="false"/>
          <w:i w:val="false"/>
          <w:iCs w:val="false"/>
          <w:color w:val="333333"/>
          <w:sz w:val="20"/>
          <w:szCs w:val="20"/>
        </w:rPr>
        <w:t>63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412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ص </w:t>
      </w:r>
      <w:r>
        <w:rPr>
          <w:rFonts w:eastAsia="IRNazanin" w:cs="IRNazanin"/>
          <w:b w:val="false"/>
          <w:bCs w:val="false"/>
          <w:i w:val="false"/>
          <w:iCs w:val="false"/>
          <w:color w:val="333333"/>
          <w:sz w:val="20"/>
          <w:szCs w:val="20"/>
        </w:rPr>
        <w:t>182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الإسلامي، ص </w:t>
      </w:r>
      <w:r>
        <w:rPr>
          <w:rFonts w:eastAsia="IRNazanin" w:cs="IRNazanin"/>
          <w:b w:val="false"/>
          <w:bCs w:val="false"/>
          <w:i w:val="false"/>
          <w:iCs w:val="false"/>
          <w:color w:val="333333"/>
          <w:sz w:val="20"/>
          <w:szCs w:val="20"/>
        </w:rPr>
        <w:t>112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الفكر، القاهرة،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شرح نهج البلاغة، ص </w:t>
      </w:r>
      <w:r>
        <w:rPr>
          <w:rFonts w:eastAsia="IRNazanin" w:cs="IRNazanin"/>
          <w:b w:val="false"/>
          <w:bCs w:val="false"/>
          <w:i w:val="false"/>
          <w:iCs w:val="false"/>
          <w:color w:val="333333"/>
          <w:sz w:val="20"/>
          <w:szCs w:val="20"/>
        </w:rPr>
        <w:t>413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200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125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26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فاضل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ومنهجه في القضاء، نشر العتبة العلوية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فاضل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ومنهجه في الفضاء، ص </w:t>
      </w:r>
      <w:r>
        <w:rPr>
          <w:rFonts w:eastAsia="IRNazanin" w:cs="IRNazanin"/>
          <w:b w:val="false"/>
          <w:bCs w:val="false"/>
          <w:i w:val="false"/>
          <w:iCs w:val="false"/>
          <w:color w:val="333333"/>
          <w:sz w:val="20"/>
          <w:szCs w:val="20"/>
        </w:rPr>
        <w:t>82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محسن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رجل المعارضة والدولة، دار العلوم،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415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محمد تقي، 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أية </w:t>
      </w:r>
      <w:r>
        <w:rPr>
          <w:rFonts w:eastAsia="IRNazanin" w:cs="IRNazanin"/>
          <w:b w:val="false"/>
          <w:bCs w:val="false"/>
          <w:i w:val="false"/>
          <w:iCs w:val="false"/>
          <w:color w:val="333333"/>
          <w:sz w:val="20"/>
          <w:szCs w:val="20"/>
        </w:rPr>
        <w:t>164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الفكيكي، 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دار الحديد،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175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الإسلامي، ص </w:t>
      </w:r>
      <w:r>
        <w:rPr>
          <w:rFonts w:eastAsia="IRNazanin" w:cs="IRNazanin"/>
          <w:b w:val="false"/>
          <w:bCs w:val="false"/>
          <w:i w:val="false"/>
          <w:iCs w:val="false"/>
          <w:color w:val="333333"/>
          <w:sz w:val="20"/>
          <w:szCs w:val="20"/>
        </w:rPr>
        <w:t>244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الحسون، فارس، نهج البلاغة، ص </w:t>
      </w:r>
      <w:r>
        <w:rPr>
          <w:rFonts w:eastAsia="IRNazanin" w:cs="IRNazanin"/>
          <w:b w:val="false"/>
          <w:bCs w:val="false"/>
          <w:i w:val="false"/>
          <w:iCs w:val="false"/>
          <w:color w:val="333333"/>
          <w:sz w:val="20"/>
          <w:szCs w:val="20"/>
        </w:rPr>
        <w:t>50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الحسون، فارس، ص </w:t>
      </w:r>
      <w:r>
        <w:rPr>
          <w:rFonts w:eastAsia="IRNazanin" w:cs="IRNazanin"/>
          <w:b w:val="false"/>
          <w:bCs w:val="false"/>
          <w:i w:val="false"/>
          <w:iCs w:val="false"/>
          <w:color w:val="333333"/>
          <w:sz w:val="20"/>
          <w:szCs w:val="20"/>
        </w:rPr>
        <w:t>45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صبحي، شرح نهج البلاغة، ص </w:t>
      </w:r>
      <w:r>
        <w:rPr>
          <w:rFonts w:eastAsia="IRNazanin" w:cs="IRNazanin"/>
          <w:b w:val="false"/>
          <w:bCs w:val="false"/>
          <w:i w:val="false"/>
          <w:iCs w:val="false"/>
          <w:color w:val="333333"/>
          <w:sz w:val="20"/>
          <w:szCs w:val="20"/>
        </w:rPr>
        <w:t>412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الإمام علي، ص </w:t>
      </w:r>
      <w:r>
        <w:rPr>
          <w:rFonts w:eastAsia="IRNazanin" w:cs="IRNazanin"/>
          <w:b w:val="false"/>
          <w:bCs w:val="false"/>
          <w:i w:val="false"/>
          <w:iCs w:val="false"/>
          <w:color w:val="333333"/>
          <w:sz w:val="20"/>
          <w:szCs w:val="20"/>
        </w:rPr>
        <w:t>43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بيضون، لبيب، تصنيف نهج البلاغة، مؤسسة النشر الاسلامي،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علي بن أبي، دار الأندلس،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حول تفاصيل واقعة الجمل ينظر، النقدي،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علي بن أبي طالب، ص </w:t>
      </w:r>
      <w:r>
        <w:rPr>
          <w:rFonts w:eastAsia="IRNazanin" w:cs="IRNazanin"/>
          <w:b w:val="false"/>
          <w:bCs w:val="false"/>
          <w:i w:val="false"/>
          <w:iCs w:val="false"/>
          <w:color w:val="333333"/>
          <w:sz w:val="20"/>
          <w:szCs w:val="20"/>
        </w:rPr>
        <w:t>833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حول تفاصيل واقعة الجمل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على بن ابي طالب، ص </w:t>
      </w:r>
      <w:r>
        <w:rPr>
          <w:rFonts w:eastAsia="IRNazanin" w:cs="IRNazanin"/>
          <w:b w:val="false"/>
          <w:bCs w:val="false"/>
          <w:i w:val="false"/>
          <w:iCs w:val="false"/>
          <w:color w:val="333333"/>
          <w:sz w:val="20"/>
          <w:szCs w:val="20"/>
        </w:rPr>
        <w:t>133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جرداق،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صوت العدالة الإنسانية،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ذوي القربي،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419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420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شرح نهج البلاغة، ص </w:t>
      </w:r>
      <w:r>
        <w:rPr>
          <w:rFonts w:eastAsia="IRNazanin" w:cs="IRNazanin"/>
          <w:b w:val="false"/>
          <w:bCs w:val="false"/>
          <w:i w:val="false"/>
          <w:iCs w:val="false"/>
          <w:color w:val="333333"/>
          <w:sz w:val="20"/>
          <w:szCs w:val="20"/>
        </w:rPr>
        <w:t>45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جورج علي صوت العدالة الإنسانية،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أبو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الحضري بك،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الأمم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دار 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العصبة، واصل الكلمة من عصب وتعني الشد والربط وتطلق على الروابط القوية بين ابناء القبيلة وقد ذكرها القرآن الكريم في اكثر من سورة، سورة يوسف 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يوسف 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سورة النور 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القصص آية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وقد ذكرها ابن خلدون في مقدمته، انظر ابن خلدون، المقدمة، ص </w:t>
      </w:r>
      <w:r>
        <w:rPr>
          <w:rFonts w:eastAsia="IRNazanin" w:cs="IRNazanin"/>
          <w:b w:val="false"/>
          <w:bCs w:val="false"/>
          <w:i w:val="false"/>
          <w:iCs w:val="false"/>
          <w:color w:val="333333"/>
          <w:sz w:val="20"/>
          <w:szCs w:val="20"/>
        </w:rPr>
        <w:t>137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محمد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الاسكافي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معاوية وضع قوما من الصحابة وقوما من التابعين على رواية إخبار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دار اليضيع،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الحضري بك،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الامم الإسلامية، ص </w:t>
      </w:r>
      <w:r>
        <w:rPr>
          <w:rFonts w:eastAsia="IRNazanin" w:cs="IRNazanin"/>
          <w:b w:val="false"/>
          <w:bCs w:val="false"/>
          <w:i w:val="false"/>
          <w:iCs w:val="false"/>
          <w:color w:val="333333"/>
          <w:sz w:val="20"/>
          <w:szCs w:val="20"/>
        </w:rPr>
        <w:t>523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اسماعيل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هجر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الصلابي، علي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الدولتين الاموية والعباسية، دار البيارق،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دار المحبين،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نبيلة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العباسية، دار المعرفة الجامعية،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الاسكندرية،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علي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الاموي العام، مكتبة النهضة المصرية،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نبيلة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العباسية، ص </w:t>
      </w:r>
      <w:r>
        <w:rPr>
          <w:rFonts w:eastAsia="IRNazanin" w:cs="IRNazanin"/>
          <w:b w:val="false"/>
          <w:bCs w:val="false"/>
          <w:i w:val="false"/>
          <w:iCs w:val="false"/>
          <w:color w:val="333333"/>
          <w:sz w:val="20"/>
          <w:szCs w:val="20"/>
        </w:rPr>
        <w:t>125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دار الشريف الرضي،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المقدسة،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540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نبيلة حسن، تاريخ الدولة العباسية، ص </w:t>
      </w:r>
      <w:r>
        <w:rPr>
          <w:rFonts w:eastAsia="IRNazanin" w:cs="IRNazanin"/>
          <w:b w:val="false"/>
          <w:bCs w:val="false"/>
          <w:i w:val="false"/>
          <w:iCs w:val="false"/>
          <w:color w:val="333333"/>
          <w:sz w:val="20"/>
          <w:szCs w:val="20"/>
        </w:rPr>
        <w:t>127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المدرسي، محمد تقي، التاريخ الإسلامي، ص </w:t>
      </w:r>
      <w:r>
        <w:rPr>
          <w:rFonts w:eastAsia="IRNazanin" w:cs="IRNazanin"/>
          <w:b w:val="false"/>
          <w:bCs w:val="false"/>
          <w:i w:val="false"/>
          <w:iCs w:val="false"/>
          <w:color w:val="333333"/>
          <w:sz w:val="20"/>
          <w:szCs w:val="20"/>
        </w:rPr>
        <w:t>284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الصلابي،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الدولتين الاموية والعباسية،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احمد محمود صبحي، في علم الكلام، مصر،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نبيلة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الإسلامية، ص </w:t>
      </w:r>
      <w:r>
        <w:rPr>
          <w:rFonts w:eastAsia="IRNazanin" w:cs="IRNazanin"/>
          <w:b w:val="false"/>
          <w:bCs w:val="false"/>
          <w:i w:val="false"/>
          <w:iCs w:val="false"/>
          <w:color w:val="333333"/>
          <w:sz w:val="20"/>
          <w:szCs w:val="20"/>
        </w:rPr>
        <w:t>135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علي ابراهيم، التاريخ الإسلامي العام، مكتبة النهضة المصرية،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ص </w:t>
      </w:r>
      <w:r>
        <w:rPr>
          <w:rFonts w:eastAsia="IRNazanin" w:cs="IRNazanin"/>
          <w:b w:val="false"/>
          <w:bCs w:val="false"/>
          <w:i w:val="false"/>
          <w:iCs w:val="false"/>
          <w:color w:val="333333"/>
          <w:sz w:val="20"/>
          <w:szCs w:val="20"/>
        </w:rPr>
        <w:t>419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علي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العام، مكتبة النهضة المصرية،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ص </w:t>
      </w:r>
      <w:r>
        <w:rPr>
          <w:rFonts w:eastAsia="IRNazanin" w:cs="IRNazanin"/>
          <w:b w:val="false"/>
          <w:bCs w:val="false"/>
          <w:i w:val="false"/>
          <w:iCs w:val="false"/>
          <w:color w:val="333333"/>
          <w:sz w:val="20"/>
          <w:szCs w:val="20"/>
        </w:rPr>
        <w:t>465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دار الذخائر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ص </w:t>
      </w:r>
      <w:r>
        <w:rPr>
          <w:rFonts w:eastAsia="IRNazanin" w:cs="IRNazanin"/>
          <w:b w:val="false"/>
          <w:bCs w:val="false"/>
          <w:i w:val="false"/>
          <w:iCs w:val="false"/>
          <w:color w:val="333333"/>
          <w:sz w:val="20"/>
          <w:szCs w:val="20"/>
        </w:rPr>
        <w:t>264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ثورات الشيعة، دار القارئ،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ثورات الشيعة، دار القارئ،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احمد 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والثورة، دار المحجة البيضاء،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احمد 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والثورة، ص </w:t>
      </w:r>
      <w:r>
        <w:rPr>
          <w:rFonts w:eastAsia="IRNazanin" w:cs="IRNazanin"/>
          <w:b w:val="false"/>
          <w:bCs w:val="false"/>
          <w:i w:val="false"/>
          <w:iCs w:val="false"/>
          <w:color w:val="333333"/>
          <w:sz w:val="20"/>
          <w:szCs w:val="20"/>
        </w:rPr>
        <w:t>182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احمد 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والثورة، ص </w:t>
      </w:r>
      <w:r>
        <w:rPr>
          <w:rFonts w:eastAsia="IRNazanin" w:cs="IRNazanin"/>
          <w:b w:val="false"/>
          <w:bCs w:val="false"/>
          <w:i w:val="false"/>
          <w:iCs w:val="false"/>
          <w:color w:val="333333"/>
          <w:sz w:val="20"/>
          <w:szCs w:val="20"/>
        </w:rPr>
        <w:t>182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89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علي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في العالم، ص </w:t>
      </w:r>
      <w:r>
        <w:rPr>
          <w:rFonts w:eastAsia="IRNazanin" w:cs="IRNazanin"/>
          <w:b w:val="false"/>
          <w:bCs w:val="false"/>
          <w:i w:val="false"/>
          <w:iCs w:val="false"/>
          <w:color w:val="333333"/>
          <w:sz w:val="20"/>
          <w:szCs w:val="20"/>
        </w:rPr>
        <w:t>345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219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219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269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ص </w:t>
      </w:r>
      <w:r>
        <w:rPr>
          <w:rFonts w:eastAsia="IRNazanin" w:cs="IRNazanin"/>
          <w:b w:val="false"/>
          <w:bCs w:val="false"/>
          <w:i w:val="false"/>
          <w:iCs w:val="false"/>
          <w:color w:val="333333"/>
          <w:sz w:val="20"/>
          <w:szCs w:val="20"/>
        </w:rPr>
        <w:t>202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285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528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الشيعة، ص </w:t>
      </w:r>
      <w:r>
        <w:rPr>
          <w:rFonts w:eastAsia="IRNazanin" w:cs="IRNazanin"/>
          <w:b w:val="false"/>
          <w:bCs w:val="false"/>
          <w:i w:val="false"/>
          <w:iCs w:val="false"/>
          <w:color w:val="333333"/>
          <w:sz w:val="20"/>
          <w:szCs w:val="20"/>
        </w:rPr>
        <w:t>95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التأريخ، دار القارئ،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التاريخ، ص </w:t>
      </w:r>
      <w:r>
        <w:rPr>
          <w:rFonts w:eastAsia="IRNazanin" w:cs="IRNazanin"/>
          <w:b w:val="false"/>
          <w:bCs w:val="false"/>
          <w:i w:val="false"/>
          <w:iCs w:val="false"/>
          <w:color w:val="333333"/>
          <w:sz w:val="20"/>
          <w:szCs w:val="20"/>
        </w:rPr>
        <w:t>18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دول الشيعة التاريخ، ص </w:t>
      </w:r>
      <w:r>
        <w:rPr>
          <w:rFonts w:eastAsia="IRNazanin" w:cs="IRNazanin"/>
          <w:b w:val="false"/>
          <w:bCs w:val="false"/>
          <w:i w:val="false"/>
          <w:iCs w:val="false"/>
          <w:color w:val="333333"/>
          <w:sz w:val="20"/>
          <w:szCs w:val="20"/>
        </w:rPr>
        <w:t>20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دول الشيعة التاريخ، ص </w:t>
      </w:r>
      <w:r>
        <w:rPr>
          <w:rFonts w:eastAsia="IRNazanin" w:cs="IRNazanin"/>
          <w:b w:val="false"/>
          <w:bCs w:val="false"/>
          <w:i w:val="false"/>
          <w:iCs w:val="false"/>
          <w:color w:val="333333"/>
          <w:sz w:val="20"/>
          <w:szCs w:val="20"/>
        </w:rPr>
        <w:t>21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ص </w:t>
      </w:r>
      <w:r>
        <w:rPr>
          <w:rFonts w:eastAsia="IRNazanin" w:cs="IRNazanin"/>
          <w:b w:val="false"/>
          <w:bCs w:val="false"/>
          <w:i w:val="false"/>
          <w:iCs w:val="false"/>
          <w:color w:val="333333"/>
          <w:sz w:val="20"/>
          <w:szCs w:val="20"/>
        </w:rPr>
        <w:t>221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ص </w:t>
      </w:r>
      <w:r>
        <w:rPr>
          <w:rFonts w:eastAsia="IRNazanin" w:cs="IRNazanin"/>
          <w:b w:val="false"/>
          <w:bCs w:val="false"/>
          <w:i w:val="false"/>
          <w:iCs w:val="false"/>
          <w:color w:val="333333"/>
          <w:sz w:val="20"/>
          <w:szCs w:val="20"/>
        </w:rPr>
        <w:t>225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الثقفي ثورة وجهاد، دار الذخائر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النجف الاشرف،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 سليمان صائح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المطبعة السلفية،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التأريخ، ص </w:t>
      </w:r>
      <w:r>
        <w:rPr>
          <w:rFonts w:eastAsia="IRNazanin" w:cs="IRNazanin"/>
          <w:b w:val="false"/>
          <w:bCs w:val="false"/>
          <w:i w:val="false"/>
          <w:iCs w:val="false"/>
          <w:color w:val="333333"/>
          <w:sz w:val="20"/>
          <w:szCs w:val="20"/>
        </w:rPr>
        <w:t>219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دول الشيعة التاريخ، ص </w:t>
      </w:r>
      <w:r>
        <w:rPr>
          <w:rFonts w:eastAsia="IRNazanin" w:cs="IRNazanin"/>
          <w:b w:val="false"/>
          <w:bCs w:val="false"/>
          <w:i w:val="false"/>
          <w:iCs w:val="false"/>
          <w:color w:val="333333"/>
          <w:sz w:val="20"/>
          <w:szCs w:val="20"/>
        </w:rPr>
        <w:t>220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ص </w:t>
      </w:r>
      <w:r>
        <w:rPr>
          <w:rFonts w:eastAsia="IRNazanin" w:cs="IRNazanin"/>
          <w:b w:val="false"/>
          <w:bCs w:val="false"/>
          <w:i w:val="false"/>
          <w:iCs w:val="false"/>
          <w:color w:val="333333"/>
          <w:sz w:val="20"/>
          <w:szCs w:val="20"/>
        </w:rPr>
        <w:t>226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دول الشيعة التاريخ، ص </w:t>
      </w:r>
      <w:r>
        <w:rPr>
          <w:rFonts w:eastAsia="IRNazanin" w:cs="IRNazanin"/>
          <w:b w:val="false"/>
          <w:bCs w:val="false"/>
          <w:i w:val="false"/>
          <w:iCs w:val="false"/>
          <w:color w:val="333333"/>
          <w:sz w:val="20"/>
          <w:szCs w:val="20"/>
        </w:rPr>
        <w:t>46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عبد التاريخ، ص </w:t>
      </w:r>
      <w:r>
        <w:rPr>
          <w:rFonts w:eastAsia="IRNazanin" w:cs="IRNazanin"/>
          <w:b w:val="false"/>
          <w:bCs w:val="false"/>
          <w:i w:val="false"/>
          <w:iCs w:val="false"/>
          <w:color w:val="333333"/>
          <w:sz w:val="20"/>
          <w:szCs w:val="20"/>
        </w:rPr>
        <w:t>47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إيران بعد الإسلام، دار الثقافة للنشر، القاهرة،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إيران بعد الإسلام، ص </w:t>
      </w:r>
      <w:r>
        <w:rPr>
          <w:rFonts w:eastAsia="IRNazanin" w:cs="IRNazanin"/>
          <w:b w:val="false"/>
          <w:bCs w:val="false"/>
          <w:i w:val="false"/>
          <w:iCs w:val="false"/>
          <w:color w:val="333333"/>
          <w:sz w:val="20"/>
          <w:szCs w:val="20"/>
        </w:rPr>
        <w:t>20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عبر التاريخ، ص </w:t>
      </w:r>
      <w:r>
        <w:rPr>
          <w:rFonts w:eastAsia="IRNazanin" w:cs="IRNazanin"/>
          <w:b w:val="false"/>
          <w:bCs w:val="false"/>
          <w:i w:val="false"/>
          <w:iCs w:val="false"/>
          <w:color w:val="333333"/>
          <w:sz w:val="20"/>
          <w:szCs w:val="20"/>
        </w:rPr>
        <w:t>155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عبر التاريخ، ص </w:t>
      </w:r>
      <w:r>
        <w:rPr>
          <w:rFonts w:eastAsia="IRNazanin" w:cs="IRNazanin"/>
          <w:b w:val="false"/>
          <w:bCs w:val="false"/>
          <w:i w:val="false"/>
          <w:iCs w:val="false"/>
          <w:color w:val="333333"/>
          <w:sz w:val="20"/>
          <w:szCs w:val="20"/>
        </w:rPr>
        <w:t>157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الشيعية والغزو الوهابي،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الهدى لإحياء التراث،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طرطور،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الجلائرية، دار الهداية للطباعة والنشر، القاهرة،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عبر التاريخ، ص </w:t>
      </w:r>
      <w:r>
        <w:rPr>
          <w:rFonts w:eastAsia="IRNazanin" w:cs="IRNazanin"/>
          <w:b w:val="false"/>
          <w:bCs w:val="false"/>
          <w:i w:val="false"/>
          <w:iCs w:val="false"/>
          <w:color w:val="333333"/>
          <w:sz w:val="20"/>
          <w:szCs w:val="20"/>
        </w:rPr>
        <w:t>243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طرطور،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الجلائرية، ص </w:t>
      </w:r>
      <w:r>
        <w:rPr>
          <w:rFonts w:eastAsia="IRNazanin" w:cs="IRNazanin"/>
          <w:b w:val="false"/>
          <w:bCs w:val="false"/>
          <w:i w:val="false"/>
          <w:iCs w:val="false"/>
          <w:color w:val="333333"/>
          <w:sz w:val="20"/>
          <w:szCs w:val="20"/>
        </w:rPr>
        <w:t>85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طرطور،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الجلائرية، ص </w:t>
      </w:r>
      <w:r>
        <w:rPr>
          <w:rFonts w:eastAsia="IRNazanin" w:cs="IRNazanin"/>
          <w:b w:val="false"/>
          <w:bCs w:val="false"/>
          <w:i w:val="false"/>
          <w:iCs w:val="false"/>
          <w:color w:val="333333"/>
          <w:sz w:val="20"/>
          <w:szCs w:val="20"/>
        </w:rPr>
        <w:t>137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إيران بعد الإسلام، ص </w:t>
      </w:r>
      <w:r>
        <w:rPr>
          <w:rFonts w:eastAsia="IRNazanin" w:cs="IRNazanin"/>
          <w:b w:val="false"/>
          <w:bCs w:val="false"/>
          <w:i w:val="false"/>
          <w:iCs w:val="false"/>
          <w:color w:val="333333"/>
          <w:sz w:val="20"/>
          <w:szCs w:val="20"/>
        </w:rPr>
        <w:t>639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إيران بعد الإسلام، ص </w:t>
      </w:r>
      <w:r>
        <w:rPr>
          <w:rFonts w:eastAsia="IRNazanin" w:cs="IRNazanin"/>
          <w:b w:val="false"/>
          <w:bCs w:val="false"/>
          <w:i w:val="false"/>
          <w:iCs w:val="false"/>
          <w:color w:val="333333"/>
          <w:sz w:val="20"/>
          <w:szCs w:val="20"/>
        </w:rPr>
        <w:t>642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إيران بعد الإسلام، ص </w:t>
      </w:r>
      <w:r>
        <w:rPr>
          <w:rFonts w:eastAsia="IRNazanin" w:cs="IRNazanin"/>
          <w:b w:val="false"/>
          <w:bCs w:val="false"/>
          <w:i w:val="false"/>
          <w:iCs w:val="false"/>
          <w:color w:val="333333"/>
          <w:sz w:val="20"/>
          <w:szCs w:val="20"/>
        </w:rPr>
        <w:t>655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سعيد رشيد، دول الشيعة عبد التاريخ، ص </w:t>
      </w:r>
      <w:r>
        <w:rPr>
          <w:rFonts w:eastAsia="IRNazanin" w:cs="IRNazanin"/>
          <w:b w:val="false"/>
          <w:bCs w:val="false"/>
          <w:i w:val="false"/>
          <w:iCs w:val="false"/>
          <w:color w:val="333333"/>
          <w:sz w:val="20"/>
          <w:szCs w:val="20"/>
        </w:rPr>
        <w:t>319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عبر التاريخ، ص </w:t>
      </w:r>
      <w:r>
        <w:rPr>
          <w:rFonts w:eastAsia="IRNazanin" w:cs="IRNazanin"/>
          <w:b w:val="false"/>
          <w:bCs w:val="false"/>
          <w:i w:val="false"/>
          <w:iCs w:val="false"/>
          <w:color w:val="333333"/>
          <w:sz w:val="20"/>
          <w:szCs w:val="20"/>
        </w:rPr>
        <w:t>325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صائح،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الشيعية والغزو الوهابي،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الشيعية والغزو الوهابي،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صائح،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عبر التاريخ، مؤسسة السنة المحمدية،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عبر التاريخ، مؤسسة السنة المحمدية،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عبر التاريخ، ص </w:t>
      </w:r>
      <w:r>
        <w:rPr>
          <w:rFonts w:eastAsia="IRNazanin" w:cs="IRNazanin"/>
          <w:b w:val="false"/>
          <w:bCs w:val="false"/>
          <w:i w:val="false"/>
          <w:iCs w:val="false"/>
          <w:color w:val="333333"/>
          <w:sz w:val="20"/>
          <w:szCs w:val="20"/>
        </w:rPr>
        <w:t>205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عبر التاريخ، ص </w:t>
      </w:r>
      <w:r>
        <w:rPr>
          <w:rFonts w:eastAsia="IRNazanin" w:cs="IRNazanin"/>
          <w:b w:val="false"/>
          <w:bCs w:val="false"/>
          <w:i w:val="false"/>
          <w:iCs w:val="false"/>
          <w:color w:val="333333"/>
          <w:sz w:val="20"/>
          <w:szCs w:val="20"/>
        </w:rPr>
        <w:t>140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دروس وعبر، ص </w:t>
      </w:r>
      <w:r>
        <w:rPr>
          <w:rFonts w:eastAsia="IRNazanin" w:cs="IRNazanin"/>
          <w:b w:val="false"/>
          <w:bCs w:val="false"/>
          <w:i w:val="false"/>
          <w:iCs w:val="false"/>
          <w:color w:val="333333"/>
          <w:sz w:val="20"/>
          <w:szCs w:val="20"/>
        </w:rPr>
        <w:t>231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رأي آخر يقول بان تأسيس حركة اخوان الصفا وتأليف رسائلهم يعود الى مجموعة من اعضاء تلك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اخوان الصفا، الاهالي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 أحمد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الفاطمية، مؤسسة الانتشار العربي،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 أحمد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الفاطمية، مؤسسة الانتشار العربي،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سعيد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الشيعة عبر التاريخ، ص </w:t>
      </w:r>
      <w:r>
        <w:rPr>
          <w:rFonts w:eastAsia="IRNazanin" w:cs="IRNazanin"/>
          <w:b w:val="false"/>
          <w:bCs w:val="false"/>
          <w:i w:val="false"/>
          <w:iCs w:val="false"/>
          <w:color w:val="333333"/>
          <w:sz w:val="20"/>
          <w:szCs w:val="20"/>
        </w:rPr>
        <w:t>140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الفاطمية، ص </w:t>
      </w:r>
      <w:r>
        <w:rPr>
          <w:rFonts w:eastAsia="IRNazanin" w:cs="IRNazanin"/>
          <w:b w:val="false"/>
          <w:bCs w:val="false"/>
          <w:i w:val="false"/>
          <w:iCs w:val="false"/>
          <w:color w:val="333333"/>
          <w:sz w:val="20"/>
          <w:szCs w:val="20"/>
        </w:rPr>
        <w:t>179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الفكر، القاهرة،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المقفع،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الصغير والأدب الكبير، مكتبة البيان،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دار العلم للملايين،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دار العلم للملايين،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الوزارة وسياسة الملوك، مكتبة الخانجي،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في أسماء المؤلفين وآثار المعنفين،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الوزارة وسياسة الملوك، ص </w:t>
      </w:r>
      <w:r>
        <w:rPr>
          <w:rFonts w:eastAsia="IRNazanin" w:cs="IRNazanin"/>
          <w:b w:val="false"/>
          <w:bCs w:val="false"/>
          <w:i w:val="false"/>
          <w:iCs w:val="false"/>
          <w:color w:val="333333"/>
          <w:sz w:val="20"/>
          <w:szCs w:val="20"/>
        </w:rPr>
        <w:t>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الوزارة وسياسة الملوك، ص </w:t>
      </w:r>
      <w:r>
        <w:rPr>
          <w:rFonts w:eastAsia="IRNazanin" w:cs="IRNazanin"/>
          <w:b w:val="false"/>
          <w:bCs w:val="false"/>
          <w:i w:val="false"/>
          <w:iCs w:val="false"/>
          <w:color w:val="333333"/>
          <w:sz w:val="20"/>
          <w:szCs w:val="20"/>
        </w:rPr>
        <w:t>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الوزارة وسياسة الملوك، ص </w:t>
      </w:r>
      <w:r>
        <w:rPr>
          <w:rFonts w:eastAsia="IRNazanin" w:cs="IRNazanin"/>
          <w:b w:val="false"/>
          <w:bCs w:val="false"/>
          <w:i w:val="false"/>
          <w:iCs w:val="false"/>
          <w:color w:val="333333"/>
          <w:sz w:val="20"/>
          <w:szCs w:val="20"/>
        </w:rPr>
        <w:t>14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كحالة، عمر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مكتب الإعلام الإسلامي، طهران،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أبي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وأبناء أبناء الزمان،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قم، إيران، ص </w:t>
      </w:r>
      <w:r>
        <w:rPr>
          <w:rFonts w:eastAsia="IRNazanin" w:cs="IRNazanin"/>
          <w:b w:val="false"/>
          <w:bCs w:val="false"/>
          <w:i w:val="false"/>
          <w:iCs w:val="false"/>
          <w:color w:val="333333"/>
          <w:sz w:val="20"/>
          <w:szCs w:val="20"/>
        </w:rPr>
        <w:t>128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 خليفة،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الفنون من أسامي الكتب والفنون،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 خليفة،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الفنون من أسامي الكتب والفنون،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في متشابه التنزيل، مطبعة الغري، النجف الاشرف،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عبد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مؤسسة إلا علمي،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عبد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مؤسسة الإعلمي،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الأزرق،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السلك في طبائع الملك،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وزارة الإعلام، بغداد،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الأزرق،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السلك في طبائع الملك،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كحالة، عمر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مطبعة السعادة، مصر،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المطبعة الحيدرية، النجف،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الهيئة المصرية العامة، القاهرة،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الدنيوري،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الطرطوشي،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المطبعة الحيدرية، مصر،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262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دار التعارف،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دار التعارف،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بالذكر ان هنالك كثيًرا من المؤلفات والموسوعات والشروحات لتراث الإمام علي ولاسيما خطبه في نهج البلاغة تناول بعضها جوانب سياسية من سيرة الإمام وهي تعد المئات</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يقود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مركز الإيمان التخصصية للشهيد الصدر،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يقود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مركز الإيمان التخصصية للشهيد الصدر،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يقود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ابعد الظهور، مؤسسة إحياء الكتب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290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صادق، تاريخ ما بعد الظهور، ص </w:t>
      </w:r>
      <w:r>
        <w:rPr>
          <w:rFonts w:eastAsia="IRNazanin" w:cs="IRNazanin"/>
          <w:b w:val="false"/>
          <w:bCs w:val="false"/>
          <w:i w:val="false"/>
          <w:iCs w:val="false"/>
          <w:color w:val="333333"/>
          <w:sz w:val="20"/>
          <w:szCs w:val="20"/>
        </w:rPr>
        <w:t>291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الخميني، روح الله، الحكومة الإسلامية، مؤسسة الفكر،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الخميني، روح الله، الحكومة الإسلامية، مؤسسة الفكر،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مؤسسة الفكر،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ص </w:t>
      </w:r>
      <w:r>
        <w:rPr>
          <w:rFonts w:eastAsia="IRNazanin" w:cs="IRNazanin"/>
          <w:b w:val="false"/>
          <w:bCs w:val="false"/>
          <w:i w:val="false"/>
          <w:iCs w:val="false"/>
          <w:color w:val="333333"/>
          <w:sz w:val="20"/>
          <w:szCs w:val="20"/>
        </w:rPr>
        <w:t>119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ص </w:t>
      </w:r>
      <w:r>
        <w:rPr>
          <w:rFonts w:eastAsia="IRNazanin" w:cs="IRNazanin"/>
          <w:b w:val="false"/>
          <w:bCs w:val="false"/>
          <w:i w:val="false"/>
          <w:iCs w:val="false"/>
          <w:color w:val="333333"/>
          <w:sz w:val="20"/>
          <w:szCs w:val="20"/>
        </w:rPr>
        <w:t>199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المؤسسة الدولية للدراسات والنشر،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ص </w:t>
      </w:r>
      <w:r>
        <w:rPr>
          <w:rFonts w:eastAsia="IRNazanin" w:cs="IRNazanin"/>
          <w:b w:val="false"/>
          <w:bCs w:val="false"/>
          <w:i w:val="false"/>
          <w:iCs w:val="false"/>
          <w:color w:val="333333"/>
          <w:sz w:val="20"/>
          <w:szCs w:val="20"/>
        </w:rPr>
        <w:t>42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شمس الدين،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الدار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دار العلوم،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الحسيني، السبيل إلى انهاض المسلمين، الرسول الأعظم،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186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الإسلامي بين النظرية والتطبيق، مؤسسة المنار،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إيران،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محمد باقر، المجتمع الانساني في القرآن، المركز الإسلامي المعاصر،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محمد باقر، الحكم، ص </w:t>
      </w:r>
      <w:r>
        <w:rPr>
          <w:rFonts w:eastAsia="IRNazanin" w:cs="IRNazanin"/>
          <w:b w:val="false"/>
          <w:bCs w:val="false"/>
          <w:i w:val="false"/>
          <w:iCs w:val="false"/>
          <w:color w:val="333333"/>
          <w:sz w:val="20"/>
          <w:szCs w:val="20"/>
        </w:rPr>
        <w:t>238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محمد باقر، المجتمع الانساني في القرآن، ص </w:t>
      </w:r>
      <w:r>
        <w:rPr>
          <w:rFonts w:eastAsia="IRNazanin" w:cs="IRNazanin"/>
          <w:b w:val="false"/>
          <w:bCs w:val="false"/>
          <w:i w:val="false"/>
          <w:iCs w:val="false"/>
          <w:color w:val="333333"/>
          <w:sz w:val="20"/>
          <w:szCs w:val="20"/>
        </w:rPr>
        <w:t>402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العيساوي، علي لفتة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روائع ما قيل في نهج البلاغة، دار الكفيل للطباعة والنشر، كربلاء،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أحكام الولايات،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مركز العصر للثقافة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أحكام الولايات،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مركز العصر للثقافة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محمد، 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أحكام الولايات،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جورج جرداغ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علي والثورة الفرنسية،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صعصة،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البحرين،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محمد 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الولايات،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قاسم 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رائد العدالة الاجتماعية، دار الأضواء،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دار العلوم،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دار العلوم،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3.jpeg"/><Relationship Id="rId95" Type="http://schemas.openxmlformats.org/officeDocument/2006/relationships/image" Target="media/image3.jpeg"/><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92.xml"/><Relationship Id="rId102" Type="http://schemas.openxmlformats.org/officeDocument/2006/relationships/image" Target="media/image5.jpeg"/><Relationship Id="rId103" Type="http://schemas.openxmlformats.org/officeDocument/2006/relationships/image" Target="media/image5.jpeg"/><Relationship Id="rId104" Type="http://schemas.openxmlformats.org/officeDocument/2006/relationships/footer" Target="footer93.xml"/><Relationship Id="rId105" Type="http://schemas.openxmlformats.org/officeDocument/2006/relationships/image" Target="media/image6.jpeg"/><Relationship Id="rId106" Type="http://schemas.openxmlformats.org/officeDocument/2006/relationships/image" Target="media/image6.jpeg"/><Relationship Id="rId107" Type="http://schemas.openxmlformats.org/officeDocument/2006/relationships/footer" Target="footer94.xml"/><Relationship Id="rId108" Type="http://schemas.openxmlformats.org/officeDocument/2006/relationships/image" Target="media/image7.jpeg"/><Relationship Id="rId109" Type="http://schemas.openxmlformats.org/officeDocument/2006/relationships/image" Target="media/image7.jpeg"/><Relationship Id="rId110" Type="http://schemas.openxmlformats.org/officeDocument/2006/relationships/footer" Target="footer95.xml"/><Relationship Id="rId111" Type="http://schemas.openxmlformats.org/officeDocument/2006/relationships/image" Target="media/image8.jpeg"/><Relationship Id="rId112" Type="http://schemas.openxmlformats.org/officeDocument/2006/relationships/image" Target="media/image8.jpeg"/><Relationship Id="rId113" Type="http://schemas.openxmlformats.org/officeDocument/2006/relationships/footer" Target="footer96.xml"/><Relationship Id="rId114" Type="http://schemas.openxmlformats.org/officeDocument/2006/relationships/image" Target="media/image9.jpeg"/><Relationship Id="rId115" Type="http://schemas.openxmlformats.org/officeDocument/2006/relationships/image" Target="media/image9.jpeg"/><Relationship Id="rId116" Type="http://schemas.openxmlformats.org/officeDocument/2006/relationships/footer" Target="footer97.xml"/><Relationship Id="rId117" Type="http://schemas.openxmlformats.org/officeDocument/2006/relationships/image" Target="media/image10.jpeg"/><Relationship Id="rId118" Type="http://schemas.openxmlformats.org/officeDocument/2006/relationships/image" Target="media/image10.jpeg"/><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image" Target="media/image11.jpeg"/><Relationship Id="rId247" Type="http://schemas.openxmlformats.org/officeDocument/2006/relationships/image" Target="media/image11.jpeg"/><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image" Target="media/image12.jpeg"/><Relationship Id="rId281" Type="http://schemas.openxmlformats.org/officeDocument/2006/relationships/image" Target="media/image12.jpeg"/><Relationship Id="rId282" Type="http://schemas.openxmlformats.org/officeDocument/2006/relationships/footer" Target="footer257.xml"/><Relationship Id="rId283" Type="http://schemas.openxmlformats.org/officeDocument/2006/relationships/image" Target="media/image13.jpeg"/><Relationship Id="rId284" Type="http://schemas.openxmlformats.org/officeDocument/2006/relationships/image" Target="media/image13.jpeg"/><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image" Target="media/image14.jpeg"/><Relationship Id="rId316" Type="http://schemas.openxmlformats.org/officeDocument/2006/relationships/image" Target="media/image14.jpeg"/><Relationship Id="rId317" Type="http://schemas.openxmlformats.org/officeDocument/2006/relationships/footer" Target="footer288.xml"/><Relationship Id="rId318" Type="http://schemas.openxmlformats.org/officeDocument/2006/relationships/image" Target="media/image15.jpeg"/><Relationship Id="rId319" Type="http://schemas.openxmlformats.org/officeDocument/2006/relationships/image" Target="media/image15.jpeg"/><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53.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42222</Words>
  <Characters>200674</Characters>
  <CharactersWithSpaces>241425</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2026-08-27T12:01:34Z</dcterms:created>
  <dc:creator>ghaemiyeh.com</dc:creator>
  <dc:description/>
  <dc:language>en-US</dc:language>
  <cp:lastModifiedBy/>
  <dcterms:modified xsi:type="dcterms:W3CDTF">2026-08-27T15:31:55Z</dcterms:modified>
  <cp:revision>1</cp:revision>
  <dc:subject/>
  <dc:title>الفکر السیاسی فی رؤیة الإمام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