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الرؤى دراسة فقهیة وأصولیة فی عدم حجیة الأحلام على ضوء الکتاب والسنة والعقل والعلم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0270_105122903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4170272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170274_1051229030">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4170276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170278_1051229030">
            <w:r>
              <w:rPr>
                <w:webHidden/>
                <w:rStyle w:val="IndexLink"/>
                <w:rtl w:val="true"/>
              </w:rPr>
              <w:t>الكلام في دعوى حجية الأحلام</w:t>
            </w:r>
            <w:r>
              <w:rPr>
                <w:rStyle w:val="IndexLink"/>
                <w:rtl w:val="true"/>
              </w:rPr>
              <w:tab/>
            </w:r>
            <w:r>
              <w:rPr>
                <w:rStyle w:val="IndexLink"/>
              </w:rPr>
              <w:t>15</w:t>
            </w:r>
          </w:hyperlink>
        </w:p>
        <w:p>
          <w:pPr>
            <w:pStyle w:val="Contents3"/>
            <w:tabs>
              <w:tab w:val="clear" w:pos="8459"/>
              <w:tab w:val="right" w:pos="9026" w:leader="dot"/>
            </w:tabs>
            <w:rPr/>
          </w:pPr>
          <w:hyperlink w:anchor="__RefHeading___Toc4170280_1051229030">
            <w:r>
              <w:rPr>
                <w:webHidden/>
                <w:rStyle w:val="IndexLink"/>
                <w:rtl w:val="true"/>
              </w:rPr>
              <w:t>موضوع البحث</w:t>
            </w:r>
            <w:r>
              <w:rPr>
                <w:rStyle w:val="IndexLink"/>
                <w:rtl w:val="true"/>
              </w:rPr>
              <w:t>:</w:t>
              <w:tab/>
            </w:r>
            <w:r>
              <w:rPr>
                <w:rStyle w:val="IndexLink"/>
              </w:rPr>
              <w:t>15</w:t>
            </w:r>
          </w:hyperlink>
        </w:p>
        <w:p>
          <w:pPr>
            <w:pStyle w:val="Contents3"/>
            <w:tabs>
              <w:tab w:val="clear" w:pos="8459"/>
              <w:tab w:val="right" w:pos="9026" w:leader="dot"/>
            </w:tabs>
            <w:rPr/>
          </w:pPr>
          <w:hyperlink w:anchor="__RefHeading___Toc4170282_1051229030">
            <w:r>
              <w:rPr>
                <w:webHidden/>
                <w:rStyle w:val="IndexLink"/>
                <w:rtl w:val="true"/>
              </w:rPr>
              <w:t>دوائر البحث الستة</w:t>
            </w:r>
            <w:r>
              <w:rPr>
                <w:rStyle w:val="IndexLink"/>
                <w:rtl w:val="true"/>
              </w:rPr>
              <w:t>:</w:t>
              <w:tab/>
            </w:r>
            <w:r>
              <w:rPr>
                <w:rStyle w:val="IndexLink"/>
              </w:rPr>
              <w:t>16</w:t>
            </w:r>
          </w:hyperlink>
        </w:p>
        <w:p>
          <w:pPr>
            <w:pStyle w:val="Contents3"/>
            <w:tabs>
              <w:tab w:val="clear" w:pos="8459"/>
              <w:tab w:val="right" w:pos="9026" w:leader="dot"/>
            </w:tabs>
            <w:rPr/>
          </w:pPr>
          <w:hyperlink w:anchor="__RefHeading___Toc4170284_1051229030">
            <w:r>
              <w:rPr>
                <w:webHidden/>
                <w:rStyle w:val="IndexLink"/>
                <w:rtl w:val="true"/>
              </w:rPr>
              <w:t>مسألة حجية الأحلام أصولية أو فقهية</w:t>
            </w:r>
            <w:r>
              <w:rPr>
                <w:rStyle w:val="IndexLink"/>
                <w:rtl w:val="true"/>
              </w:rPr>
              <w:t>:</w:t>
              <w:tab/>
            </w:r>
            <w:r>
              <w:rPr>
                <w:rStyle w:val="IndexLink"/>
              </w:rPr>
              <w:t>18</w:t>
            </w:r>
          </w:hyperlink>
        </w:p>
        <w:p>
          <w:pPr>
            <w:pStyle w:val="Contents2"/>
            <w:tabs>
              <w:tab w:val="clear" w:pos="8743"/>
              <w:tab w:val="right" w:pos="9026" w:leader="dot"/>
            </w:tabs>
            <w:rPr/>
          </w:pPr>
          <w:hyperlink w:anchor="__RefHeading___Toc4170286_1051229030">
            <w:r>
              <w:rPr>
                <w:webHidden/>
                <w:rStyle w:val="IndexLink"/>
                <w:rtl w:val="true"/>
              </w:rPr>
              <w:t>الفصل الأول</w:t>
            </w:r>
            <w:r>
              <w:rPr>
                <w:rStyle w:val="IndexLink"/>
                <w:rtl w:val="true"/>
              </w:rPr>
              <w:t xml:space="preserve">: </w:t>
            </w:r>
            <w:r>
              <w:rPr>
                <w:rStyle w:val="IndexLink"/>
                <w:rtl w:val="true"/>
              </w:rPr>
              <w:t>الاستدلال على حجية المنامات بالعقل</w:t>
            </w:r>
            <w:r>
              <w:rPr>
                <w:rStyle w:val="IndexLink"/>
                <w:rtl w:val="true"/>
              </w:rPr>
              <w:tab/>
            </w:r>
            <w:r>
              <w:rPr>
                <w:rStyle w:val="IndexLink"/>
              </w:rPr>
              <w:t>21</w:t>
            </w:r>
          </w:hyperlink>
        </w:p>
        <w:p>
          <w:pPr>
            <w:pStyle w:val="Contents3"/>
            <w:tabs>
              <w:tab w:val="clear" w:pos="8459"/>
              <w:tab w:val="right" w:pos="9026" w:leader="dot"/>
            </w:tabs>
            <w:rPr/>
          </w:pPr>
          <w:hyperlink w:anchor="__RefHeading___Toc4170288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170290_1051229030">
            <w:r>
              <w:rPr>
                <w:webHidden/>
                <w:rStyle w:val="IndexLink"/>
                <w:rtl w:val="true"/>
              </w:rPr>
              <w:t>أدلة حجية المنامات</w:t>
            </w:r>
            <w:r>
              <w:rPr>
                <w:rStyle w:val="IndexLink"/>
                <w:rtl w:val="true"/>
              </w:rPr>
              <w:tab/>
            </w:r>
            <w:r>
              <w:rPr>
                <w:rStyle w:val="IndexLink"/>
              </w:rPr>
              <w:t>23</w:t>
            </w:r>
          </w:hyperlink>
        </w:p>
        <w:p>
          <w:pPr>
            <w:pStyle w:val="Contents4"/>
            <w:tabs>
              <w:tab w:val="clear" w:pos="8176"/>
              <w:tab w:val="right" w:pos="9026" w:leader="dot"/>
            </w:tabs>
            <w:rPr/>
          </w:pPr>
          <w:hyperlink w:anchor="__RefHeading___Toc4170292_105122903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4170294_1051229030">
            <w:r>
              <w:rPr>
                <w:webHidden/>
                <w:rStyle w:val="IndexLink"/>
                <w:rtl w:val="true"/>
              </w:rPr>
              <w:t>الأول</w:t>
            </w:r>
            <w:r>
              <w:rPr>
                <w:rStyle w:val="IndexLink"/>
                <w:rtl w:val="true"/>
              </w:rPr>
              <w:t xml:space="preserve">: </w:t>
            </w:r>
            <w:r>
              <w:rPr>
                <w:rStyle w:val="IndexLink"/>
                <w:rtl w:val="true"/>
              </w:rPr>
              <w:t>الأحلام تصيب</w:t>
            </w:r>
            <w:r>
              <w:rPr>
                <w:rStyle w:val="IndexLink"/>
                <w:rtl w:val="true"/>
              </w:rPr>
              <w:tab/>
            </w:r>
            <w:r>
              <w:rPr>
                <w:rStyle w:val="IndexLink"/>
              </w:rPr>
              <w:t>23</w:t>
            </w:r>
          </w:hyperlink>
        </w:p>
        <w:p>
          <w:pPr>
            <w:pStyle w:val="Contents4"/>
            <w:tabs>
              <w:tab w:val="clear" w:pos="8176"/>
              <w:tab w:val="right" w:pos="9026" w:leader="dot"/>
            </w:tabs>
            <w:rPr/>
          </w:pPr>
          <w:hyperlink w:anchor="__RefHeading___Toc4170296_1051229030">
            <w:r>
              <w:rPr>
                <w:webHidden/>
                <w:rStyle w:val="IndexLink"/>
                <w:rtl w:val="true"/>
              </w:rPr>
              <w:t>الثاني</w:t>
            </w:r>
            <w:r>
              <w:rPr>
                <w:rStyle w:val="IndexLink"/>
                <w:rtl w:val="true"/>
              </w:rPr>
              <w:t xml:space="preserve">: </w:t>
            </w:r>
            <w:r>
              <w:rPr>
                <w:rStyle w:val="IndexLink"/>
                <w:rtl w:val="true"/>
              </w:rPr>
              <w:t>الأحلام تفيد القطع وحجية القطع ذاتية</w:t>
            </w:r>
            <w:r>
              <w:rPr>
                <w:rStyle w:val="IndexLink"/>
                <w:rtl w:val="true"/>
              </w:rPr>
              <w:tab/>
            </w:r>
            <w:r>
              <w:rPr>
                <w:rStyle w:val="IndexLink"/>
              </w:rPr>
              <w:t>23</w:t>
            </w:r>
          </w:hyperlink>
        </w:p>
        <w:p>
          <w:pPr>
            <w:pStyle w:val="Contents3"/>
            <w:tabs>
              <w:tab w:val="clear" w:pos="8459"/>
              <w:tab w:val="right" w:pos="9026" w:leader="dot"/>
            </w:tabs>
            <w:rPr/>
          </w:pPr>
          <w:hyperlink w:anchor="__RefHeading___Toc4170298_1051229030">
            <w:r>
              <w:rPr>
                <w:webHidden/>
                <w:rStyle w:val="IndexLink"/>
                <w:rtl w:val="true"/>
              </w:rPr>
              <w:t>الأجوبة عن الدليل الثاني</w:t>
            </w:r>
            <w:r>
              <w:rPr>
                <w:rStyle w:val="IndexLink"/>
                <w:rtl w:val="true"/>
              </w:rPr>
              <w:t>:</w:t>
              <w:tab/>
            </w:r>
            <w:r>
              <w:rPr>
                <w:rStyle w:val="IndexLink"/>
              </w:rPr>
              <w:t>24</w:t>
            </w:r>
          </w:hyperlink>
        </w:p>
        <w:p>
          <w:pPr>
            <w:pStyle w:val="Contents4"/>
            <w:tabs>
              <w:tab w:val="clear" w:pos="8176"/>
              <w:tab w:val="right" w:pos="9026" w:leader="dot"/>
            </w:tabs>
            <w:rPr/>
          </w:pPr>
          <w:hyperlink w:anchor="__RefHeading___Toc4170300_105122903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4170302_1051229030">
            <w:r>
              <w:rPr>
                <w:webHidden/>
                <w:rStyle w:val="IndexLink"/>
                <w:rtl w:val="true"/>
              </w:rPr>
              <w:t>الجواب الأول</w:t>
            </w:r>
            <w:r>
              <w:rPr>
                <w:rStyle w:val="IndexLink"/>
                <w:rtl w:val="true"/>
              </w:rPr>
              <w:t xml:space="preserve">: </w:t>
            </w:r>
            <w:r>
              <w:rPr>
                <w:rStyle w:val="IndexLink"/>
                <w:rtl w:val="true"/>
              </w:rPr>
              <w:t>القطع ليس مؤمّناً من العقاب</w:t>
            </w:r>
            <w:r>
              <w:rPr>
                <w:rStyle w:val="IndexLink"/>
                <w:rtl w:val="true"/>
              </w:rPr>
              <w:tab/>
            </w:r>
            <w:r>
              <w:rPr>
                <w:rStyle w:val="IndexLink"/>
              </w:rPr>
              <w:t>24</w:t>
            </w:r>
          </w:hyperlink>
        </w:p>
        <w:p>
          <w:pPr>
            <w:pStyle w:val="Contents4"/>
            <w:tabs>
              <w:tab w:val="clear" w:pos="8176"/>
              <w:tab w:val="right" w:pos="9026" w:leader="dot"/>
            </w:tabs>
            <w:rPr/>
          </w:pPr>
          <w:hyperlink w:anchor="__RefHeading___Toc4170304_1051229030">
            <w:r>
              <w:rPr>
                <w:webHidden/>
                <w:rStyle w:val="IndexLink"/>
                <w:rtl w:val="true"/>
              </w:rPr>
              <w:t>الجواب الثاني</w:t>
            </w:r>
            <w:r>
              <w:rPr>
                <w:rStyle w:val="IndexLink"/>
                <w:rtl w:val="true"/>
              </w:rPr>
              <w:t xml:space="preserve">: </w:t>
            </w:r>
            <w:r>
              <w:rPr>
                <w:rStyle w:val="IndexLink"/>
                <w:rtl w:val="true"/>
              </w:rPr>
              <w:t>القطع العقلائي وغير العقلائي</w:t>
            </w:r>
            <w:r>
              <w:rPr>
                <w:rStyle w:val="IndexLink"/>
                <w:rtl w:val="true"/>
              </w:rPr>
              <w:tab/>
            </w:r>
            <w:r>
              <w:rPr>
                <w:rStyle w:val="IndexLink"/>
              </w:rPr>
              <w:t>26</w:t>
            </w:r>
          </w:hyperlink>
        </w:p>
        <w:p>
          <w:pPr>
            <w:pStyle w:val="Contents4"/>
            <w:tabs>
              <w:tab w:val="clear" w:pos="8176"/>
              <w:tab w:val="right" w:pos="9026" w:leader="dot"/>
            </w:tabs>
            <w:rPr/>
          </w:pPr>
          <w:hyperlink w:anchor="__RefHeading___Toc4170306_1051229030">
            <w:r>
              <w:rPr>
                <w:webHidden/>
                <w:rStyle w:val="IndexLink"/>
                <w:rtl w:val="true"/>
              </w:rPr>
              <w:t>الجواب الثالث</w:t>
            </w:r>
            <w:r>
              <w:rPr>
                <w:rStyle w:val="IndexLink"/>
                <w:rtl w:val="true"/>
              </w:rPr>
              <w:t xml:space="preserve">: </w:t>
            </w:r>
            <w:r>
              <w:rPr>
                <w:rStyle w:val="IndexLink"/>
                <w:rtl w:val="true"/>
              </w:rPr>
              <w:t>خلط بين ما بالعرض وما بالذات</w:t>
            </w:r>
            <w:r>
              <w:rPr>
                <w:rStyle w:val="IndexLink"/>
                <w:rtl w:val="true"/>
              </w:rPr>
              <w:tab/>
            </w:r>
            <w:r>
              <w:rPr>
                <w:rStyle w:val="IndexLink"/>
              </w:rPr>
              <w:t>28</w:t>
            </w:r>
          </w:hyperlink>
        </w:p>
        <w:p>
          <w:pPr>
            <w:pStyle w:val="Contents5"/>
            <w:tabs>
              <w:tab w:val="clear" w:pos="7892"/>
              <w:tab w:val="right" w:pos="9026" w:leader="dot"/>
            </w:tabs>
            <w:rPr/>
          </w:pPr>
          <w:hyperlink w:anchor="__RefHeading___Toc4170308_105122903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4170310_1051229030">
            <w:r>
              <w:rPr>
                <w:webHidden/>
                <w:rStyle w:val="IndexLink"/>
                <w:rtl w:val="true"/>
              </w:rPr>
              <w:t>النسبة بين الأحلام والقطع عموم من وجه</w:t>
            </w:r>
            <w:r>
              <w:rPr>
                <w:rStyle w:val="IndexLink"/>
                <w:rtl w:val="true"/>
              </w:rPr>
              <w:t>:</w:t>
              <w:tab/>
            </w:r>
            <w:r>
              <w:rPr>
                <w:rStyle w:val="IndexLink"/>
              </w:rPr>
              <w:t>30</w:t>
            </w:r>
          </w:hyperlink>
        </w:p>
        <w:p>
          <w:pPr>
            <w:pStyle w:val="Contents5"/>
            <w:tabs>
              <w:tab w:val="clear" w:pos="7892"/>
              <w:tab w:val="right" w:pos="9026" w:leader="dot"/>
            </w:tabs>
            <w:rPr/>
          </w:pPr>
          <w:hyperlink w:anchor="__RefHeading___Toc4170312_1051229030">
            <w:r>
              <w:rPr>
                <w:webHidden/>
                <w:rStyle w:val="IndexLink"/>
                <w:rtl w:val="true"/>
              </w:rPr>
              <w:t>اختلال شروط الشكل الأول في القياس</w:t>
            </w:r>
            <w:r>
              <w:rPr>
                <w:rStyle w:val="IndexLink"/>
                <w:rtl w:val="true"/>
              </w:rPr>
              <w:t>:</w:t>
              <w:tab/>
            </w:r>
            <w:r>
              <w:rPr>
                <w:rStyle w:val="IndexLink"/>
              </w:rPr>
              <w:t>31</w:t>
            </w:r>
          </w:hyperlink>
        </w:p>
        <w:p>
          <w:pPr>
            <w:pStyle w:val="Contents5"/>
            <w:tabs>
              <w:tab w:val="clear" w:pos="7892"/>
              <w:tab w:val="right" w:pos="9026" w:leader="dot"/>
            </w:tabs>
            <w:rPr/>
          </w:pPr>
          <w:hyperlink w:anchor="__RefHeading___Toc4170314_1051229030">
            <w:r>
              <w:rPr>
                <w:webHidden/>
                <w:rStyle w:val="IndexLink"/>
                <w:rtl w:val="true"/>
              </w:rPr>
              <w:t>الثمرة العلمية والعملية للتفكيك</w:t>
            </w:r>
            <w:r>
              <w:rPr>
                <w:rStyle w:val="IndexLink"/>
                <w:rtl w:val="true"/>
              </w:rPr>
              <w:t>:</w:t>
              <w:tab/>
            </w:r>
            <w:r>
              <w:rPr>
                <w:rStyle w:val="IndexLink"/>
              </w:rPr>
              <w:t>33</w:t>
            </w:r>
          </w:hyperlink>
        </w:p>
        <w:p>
          <w:pPr>
            <w:pStyle w:val="Contents4"/>
            <w:tabs>
              <w:tab w:val="clear" w:pos="8176"/>
              <w:tab w:val="right" w:pos="9026" w:leader="dot"/>
            </w:tabs>
            <w:rPr/>
          </w:pPr>
          <w:hyperlink w:anchor="__RefHeading___Toc4170316_1051229030">
            <w:r>
              <w:rPr>
                <w:webHidden/>
                <w:rStyle w:val="IndexLink"/>
                <w:rtl w:val="true"/>
              </w:rPr>
              <w:t>الجواب الرابع</w:t>
            </w:r>
            <w:r>
              <w:rPr>
                <w:rStyle w:val="IndexLink"/>
                <w:rtl w:val="true"/>
              </w:rPr>
              <w:t xml:space="preserve">: </w:t>
            </w:r>
            <w:r>
              <w:rPr>
                <w:rStyle w:val="IndexLink"/>
                <w:rtl w:val="true"/>
              </w:rPr>
              <w:t>القطع الحاصل من الأحلام قطع متزلزل</w:t>
            </w:r>
            <w:r>
              <w:rPr>
                <w:rStyle w:val="IndexLink"/>
                <w:rtl w:val="true"/>
              </w:rPr>
              <w:tab/>
            </w:r>
            <w:r>
              <w:rPr>
                <w:rStyle w:val="IndexLink"/>
              </w:rPr>
              <w:t>34</w:t>
            </w:r>
          </w:hyperlink>
        </w:p>
        <w:p>
          <w:pPr>
            <w:pStyle w:val="Contents5"/>
            <w:tabs>
              <w:tab w:val="clear" w:pos="7892"/>
              <w:tab w:val="right" w:pos="9026" w:leader="dot"/>
            </w:tabs>
            <w:rPr/>
          </w:pPr>
          <w:hyperlink w:anchor="__RefHeading___Toc4170318_105122903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4170320_1051229030">
            <w:r>
              <w:rPr>
                <w:webHidden/>
                <w:rStyle w:val="IndexLink"/>
                <w:rtl w:val="true"/>
              </w:rPr>
              <w:t>قطع الألوف من الناس وأحلامهم ليس حجة</w:t>
            </w:r>
            <w:r>
              <w:rPr>
                <w:rStyle w:val="IndexLink"/>
                <w:rtl w:val="true"/>
              </w:rPr>
              <w:t>:</w:t>
              <w:tab/>
            </w:r>
            <w:r>
              <w:rPr>
                <w:rStyle w:val="IndexLink"/>
              </w:rPr>
              <w:t>36</w:t>
            </w:r>
          </w:hyperlink>
        </w:p>
        <w:p>
          <w:pPr>
            <w:pStyle w:val="Contents5"/>
            <w:tabs>
              <w:tab w:val="clear" w:pos="7892"/>
              <w:tab w:val="right" w:pos="9026" w:leader="dot"/>
            </w:tabs>
            <w:rPr/>
          </w:pPr>
          <w:hyperlink w:anchor="__RefHeading___Toc4170322_1051229030">
            <w:r>
              <w:rPr>
                <w:webHidden/>
                <w:rStyle w:val="IndexLink"/>
                <w:rtl w:val="true"/>
              </w:rPr>
              <w:t>القطع المتزلزل يَسقُط بمعارضة المستقر له</w:t>
            </w:r>
            <w:r>
              <w:rPr>
                <w:rStyle w:val="IndexLink"/>
                <w:rtl w:val="true"/>
              </w:rPr>
              <w:t>:</w:t>
              <w:tab/>
            </w:r>
            <w:r>
              <w:rPr>
                <w:rStyle w:val="IndexLink"/>
              </w:rPr>
              <w:t>37</w:t>
            </w:r>
          </w:hyperlink>
        </w:p>
        <w:p>
          <w:pPr>
            <w:pStyle w:val="Contents4"/>
            <w:tabs>
              <w:tab w:val="clear" w:pos="8176"/>
              <w:tab w:val="right" w:pos="9026" w:leader="dot"/>
            </w:tabs>
            <w:rPr/>
          </w:pPr>
          <w:hyperlink w:anchor="__RefHeading___Toc4170324_1051229030">
            <w:r>
              <w:rPr>
                <w:webHidden/>
                <w:rStyle w:val="IndexLink"/>
                <w:rtl w:val="true"/>
              </w:rPr>
              <w:t>الجواب الخامس</w:t>
            </w:r>
            <w:r>
              <w:rPr>
                <w:rStyle w:val="IndexLink"/>
                <w:rtl w:val="true"/>
              </w:rPr>
              <w:t xml:space="preserve">: </w:t>
            </w:r>
            <w:r>
              <w:rPr>
                <w:rStyle w:val="IndexLink"/>
                <w:rtl w:val="true"/>
              </w:rPr>
              <w:t>اختلاط الحجة باللاحجة</w:t>
            </w:r>
            <w:r>
              <w:rPr>
                <w:rStyle w:val="IndexLink"/>
                <w:rtl w:val="true"/>
              </w:rPr>
              <w:tab/>
            </w:r>
            <w:r>
              <w:rPr>
                <w:rStyle w:val="IndexLink"/>
              </w:rPr>
              <w:t>38</w:t>
            </w:r>
          </w:hyperlink>
        </w:p>
        <w:p>
          <w:pPr>
            <w:pStyle w:val="Contents5"/>
            <w:tabs>
              <w:tab w:val="clear" w:pos="7892"/>
              <w:tab w:val="right" w:pos="9026" w:leader="dot"/>
            </w:tabs>
            <w:rPr/>
          </w:pPr>
          <w:hyperlink w:anchor="__RefHeading___Toc4170326_105122903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170328_1051229030">
            <w:r>
              <w:rPr>
                <w:webHidden/>
                <w:rStyle w:val="IndexLink"/>
                <w:rtl w:val="true"/>
              </w:rPr>
              <w:t>إشكالان على الجواب الخامس</w:t>
            </w:r>
            <w:r>
              <w:rPr>
                <w:rStyle w:val="IndexLink"/>
                <w:rtl w:val="true"/>
              </w:rPr>
              <w:t>:</w:t>
              <w:tab/>
            </w:r>
            <w:r>
              <w:rPr>
                <w:rStyle w:val="IndexLink"/>
              </w:rPr>
              <w:t>38</w:t>
            </w:r>
          </w:hyperlink>
        </w:p>
        <w:p>
          <w:pPr>
            <w:pStyle w:val="Contents6"/>
            <w:tabs>
              <w:tab w:val="clear" w:pos="7609"/>
              <w:tab w:val="right" w:pos="9026" w:leader="dot"/>
            </w:tabs>
            <w:rPr/>
          </w:pPr>
          <w:hyperlink w:anchor="__RefHeading___Toc4170330_1051229030">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4170332_1051229030">
            <w:r>
              <w:rPr>
                <w:webHidden/>
                <w:rStyle w:val="IndexLink"/>
                <w:rtl w:val="true"/>
              </w:rPr>
              <w:t>الأول</w:t>
            </w:r>
            <w:r>
              <w:rPr>
                <w:rStyle w:val="IndexLink"/>
                <w:rtl w:val="true"/>
              </w:rPr>
              <w:t xml:space="preserve">: </w:t>
            </w:r>
            <w:r>
              <w:rPr>
                <w:rStyle w:val="IndexLink"/>
                <w:rtl w:val="true"/>
              </w:rPr>
              <w:t>كثرة الكذب في دعاوى الرؤيا</w:t>
            </w:r>
            <w:r>
              <w:rPr>
                <w:rStyle w:val="IndexLink"/>
                <w:rtl w:val="true"/>
              </w:rPr>
              <w:tab/>
            </w:r>
            <w:r>
              <w:rPr>
                <w:rStyle w:val="IndexLink"/>
              </w:rPr>
              <w:t>39</w:t>
            </w:r>
          </w:hyperlink>
        </w:p>
        <w:p>
          <w:pPr>
            <w:pStyle w:val="Contents6"/>
            <w:tabs>
              <w:tab w:val="clear" w:pos="7609"/>
              <w:tab w:val="right" w:pos="9026" w:leader="dot"/>
            </w:tabs>
            <w:rPr/>
          </w:pPr>
          <w:hyperlink w:anchor="__RefHeading___Toc4170334_1051229030">
            <w:r>
              <w:rPr>
                <w:webHidden/>
                <w:rStyle w:val="IndexLink"/>
                <w:rtl w:val="true"/>
              </w:rPr>
              <w:t>الثاني</w:t>
            </w:r>
            <w:r>
              <w:rPr>
                <w:rStyle w:val="IndexLink"/>
                <w:rtl w:val="true"/>
              </w:rPr>
              <w:t xml:space="preserve">: </w:t>
            </w:r>
            <w:r>
              <w:rPr>
                <w:rStyle w:val="IndexLink"/>
                <w:rtl w:val="true"/>
              </w:rPr>
              <w:t>كثرة الكذب في دعوى القطع</w:t>
            </w:r>
            <w:r>
              <w:rPr>
                <w:rStyle w:val="IndexLink"/>
                <w:rtl w:val="true"/>
              </w:rPr>
              <w:tab/>
            </w:r>
            <w:r>
              <w:rPr>
                <w:rStyle w:val="IndexLink"/>
              </w:rPr>
              <w:t>39</w:t>
            </w:r>
          </w:hyperlink>
        </w:p>
        <w:p>
          <w:pPr>
            <w:pStyle w:val="Contents5"/>
            <w:tabs>
              <w:tab w:val="clear" w:pos="7892"/>
              <w:tab w:val="right" w:pos="9026" w:leader="dot"/>
            </w:tabs>
            <w:rPr/>
          </w:pPr>
          <w:hyperlink w:anchor="__RefHeading___Toc4170336_1051229030">
            <w:r>
              <w:rPr>
                <w:webHidden/>
                <w:rStyle w:val="IndexLink"/>
                <w:rtl w:val="true"/>
              </w:rPr>
              <w:t>لزوم الفحص و العرض على الكتاب والسنة</w:t>
            </w:r>
            <w:r>
              <w:rPr>
                <w:rStyle w:val="IndexLink"/>
                <w:rtl w:val="true"/>
              </w:rPr>
              <w:t>:</w:t>
              <w:tab/>
            </w:r>
            <w:r>
              <w:rPr>
                <w:rStyle w:val="IndexLink"/>
              </w:rPr>
              <w:t>42</w:t>
            </w:r>
          </w:hyperlink>
        </w:p>
        <w:p>
          <w:pPr>
            <w:pStyle w:val="Contents5"/>
            <w:tabs>
              <w:tab w:val="clear" w:pos="7892"/>
              <w:tab w:val="right" w:pos="9026" w:leader="dot"/>
            </w:tabs>
            <w:rPr/>
          </w:pPr>
          <w:hyperlink w:anchor="__RefHeading___Toc4170338_1051229030">
            <w:r>
              <w:rPr>
                <w:webHidden/>
                <w:rStyle w:val="IndexLink"/>
                <w:rtl w:val="true"/>
              </w:rPr>
              <w:t>مقياس شرعي عقلائي لتمييز الحق من الباطل</w:t>
            </w:r>
            <w:r>
              <w:rPr>
                <w:rStyle w:val="IndexLink"/>
                <w:rtl w:val="true"/>
              </w:rPr>
              <w:t>:</w:t>
              <w:tab/>
            </w:r>
            <w:r>
              <w:rPr>
                <w:rStyle w:val="IndexLink"/>
              </w:rPr>
              <w:t>43</w:t>
            </w:r>
          </w:hyperlink>
        </w:p>
        <w:p>
          <w:pPr>
            <w:pStyle w:val="Contents4"/>
            <w:tabs>
              <w:tab w:val="clear" w:pos="8176"/>
              <w:tab w:val="right" w:pos="9026" w:leader="dot"/>
            </w:tabs>
            <w:rPr/>
          </w:pPr>
          <w:hyperlink w:anchor="__RefHeading___Toc4170340_1051229030">
            <w:r>
              <w:rPr>
                <w:webHidden/>
                <w:rStyle w:val="IndexLink"/>
                <w:rtl w:val="true"/>
              </w:rPr>
              <w:t>الجواب السادس</w:t>
            </w:r>
            <w:r>
              <w:rPr>
                <w:rStyle w:val="IndexLink"/>
                <w:rtl w:val="true"/>
              </w:rPr>
              <w:t xml:space="preserve">: </w:t>
            </w:r>
            <w:r>
              <w:rPr>
                <w:rStyle w:val="IndexLink"/>
                <w:rtl w:val="true"/>
              </w:rPr>
              <w:t>عدم حجية القطع عبر تحليل معاني الحجية الثلاثة</w:t>
            </w:r>
            <w:r>
              <w:rPr>
                <w:rStyle w:val="IndexLink"/>
                <w:rtl w:val="true"/>
              </w:rPr>
              <w:tab/>
            </w:r>
            <w:r>
              <w:rPr>
                <w:rStyle w:val="IndexLink"/>
              </w:rPr>
              <w:t>45</w:t>
            </w:r>
          </w:hyperlink>
        </w:p>
        <w:p>
          <w:pPr>
            <w:pStyle w:val="Contents5"/>
            <w:tabs>
              <w:tab w:val="clear" w:pos="7892"/>
              <w:tab w:val="right" w:pos="9026" w:leader="dot"/>
            </w:tabs>
            <w:rPr/>
          </w:pPr>
          <w:hyperlink w:anchor="__RefHeading___Toc4170342_105122903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170344_1051229030">
            <w:r>
              <w:rPr>
                <w:webHidden/>
                <w:rStyle w:val="IndexLink"/>
                <w:rtl w:val="true"/>
              </w:rPr>
              <w:t>معاني حجية القطع</w:t>
            </w:r>
            <w:r>
              <w:rPr>
                <w:rStyle w:val="IndexLink"/>
                <w:rtl w:val="true"/>
              </w:rPr>
              <w:t>:</w:t>
              <w:tab/>
            </w:r>
            <w:r>
              <w:rPr>
                <w:rStyle w:val="IndexLink"/>
              </w:rPr>
              <w:t>46</w:t>
            </w:r>
          </w:hyperlink>
        </w:p>
        <w:p>
          <w:pPr>
            <w:pStyle w:val="Contents6"/>
            <w:tabs>
              <w:tab w:val="clear" w:pos="7609"/>
              <w:tab w:val="right" w:pos="9026" w:leader="dot"/>
            </w:tabs>
            <w:rPr/>
          </w:pPr>
          <w:hyperlink w:anchor="__RefHeading___Toc4170346_105122903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4170348_1051229030">
            <w:r>
              <w:rPr>
                <w:webHidden/>
                <w:rStyle w:val="IndexLink"/>
                <w:rtl w:val="true"/>
              </w:rPr>
              <w:t>المعنى الأول</w:t>
            </w:r>
            <w:r>
              <w:rPr>
                <w:rStyle w:val="IndexLink"/>
                <w:rtl w:val="true"/>
              </w:rPr>
              <w:t xml:space="preserve">: </w:t>
            </w:r>
            <w:r>
              <w:rPr>
                <w:rStyle w:val="IndexLink"/>
                <w:rtl w:val="true"/>
              </w:rPr>
              <w:t>المنجزية والمعذرية</w:t>
            </w:r>
            <w:r>
              <w:rPr>
                <w:rStyle w:val="IndexLink"/>
                <w:rtl w:val="true"/>
              </w:rPr>
              <w:tab/>
            </w:r>
            <w:r>
              <w:rPr>
                <w:rStyle w:val="IndexLink"/>
              </w:rPr>
              <w:t>46</w:t>
            </w:r>
          </w:hyperlink>
        </w:p>
        <w:p>
          <w:pPr>
            <w:pStyle w:val="Contents6"/>
            <w:tabs>
              <w:tab w:val="clear" w:pos="7609"/>
              <w:tab w:val="right" w:pos="9026" w:leader="dot"/>
            </w:tabs>
            <w:rPr/>
          </w:pPr>
          <w:hyperlink w:anchor="__RefHeading___Toc4170350_1051229030">
            <w:r>
              <w:rPr>
                <w:webHidden/>
                <w:rStyle w:val="IndexLink"/>
                <w:rtl w:val="true"/>
              </w:rPr>
              <w:t>المعنى الثاني</w:t>
            </w:r>
            <w:r>
              <w:rPr>
                <w:rStyle w:val="IndexLink"/>
                <w:rtl w:val="true"/>
              </w:rPr>
              <w:t xml:space="preserve">: </w:t>
            </w:r>
            <w:r>
              <w:rPr>
                <w:rStyle w:val="IndexLink"/>
                <w:rtl w:val="true"/>
              </w:rPr>
              <w:t>الكاشفية</w:t>
            </w:r>
            <w:r>
              <w:rPr>
                <w:rStyle w:val="IndexLink"/>
                <w:rtl w:val="true"/>
              </w:rPr>
              <w:tab/>
            </w:r>
            <w:r>
              <w:rPr>
                <w:rStyle w:val="IndexLink"/>
              </w:rPr>
              <w:t>52</w:t>
            </w:r>
          </w:hyperlink>
        </w:p>
        <w:p>
          <w:pPr>
            <w:pStyle w:val="Contents6"/>
            <w:tabs>
              <w:tab w:val="clear" w:pos="7609"/>
              <w:tab w:val="right" w:pos="9026" w:leader="dot"/>
            </w:tabs>
            <w:rPr/>
          </w:pPr>
          <w:hyperlink w:anchor="__RefHeading___Toc4170352_1051229030">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4170354_1051229030">
            <w:r>
              <w:rPr>
                <w:webHidden/>
                <w:rStyle w:val="IndexLink"/>
                <w:rtl w:val="true"/>
              </w:rPr>
              <w:t xml:space="preserve">توجيه السيد الوالد </w:t>
            </w:r>
            <w:r>
              <w:rPr>
                <w:rStyle w:val="IndexLink"/>
                <w:rtl w:val="true"/>
              </w:rPr>
              <w:t>(</w:t>
            </w:r>
            <w:r>
              <w:rPr>
                <w:rStyle w:val="IndexLink"/>
                <w:rtl w:val="true"/>
              </w:rPr>
              <w:t>قدس سرّه</w:t>
            </w:r>
            <w:r>
              <w:rPr>
                <w:rStyle w:val="IndexLink"/>
                <w:rtl w:val="true"/>
              </w:rPr>
              <w:t xml:space="preserve">) </w:t>
            </w:r>
            <w:r>
              <w:rPr>
                <w:rStyle w:val="IndexLink"/>
                <w:rtl w:val="true"/>
              </w:rPr>
              <w:t>لكلام المشهور</w:t>
            </w:r>
            <w:r>
              <w:rPr>
                <w:rStyle w:val="IndexLink"/>
                <w:rtl w:val="true"/>
              </w:rPr>
              <w:t>:</w:t>
              <w:tab/>
            </w:r>
            <w:r>
              <w:rPr>
                <w:rStyle w:val="IndexLink"/>
              </w:rPr>
              <w:t>57</w:t>
            </w:r>
          </w:hyperlink>
        </w:p>
        <w:p>
          <w:pPr>
            <w:pStyle w:val="Contents6"/>
            <w:tabs>
              <w:tab w:val="clear" w:pos="7609"/>
              <w:tab w:val="right" w:pos="9026" w:leader="dot"/>
            </w:tabs>
            <w:rPr/>
          </w:pPr>
          <w:hyperlink w:anchor="__RefHeading___Toc4170356_1051229030">
            <w:r>
              <w:rPr>
                <w:webHidden/>
                <w:rStyle w:val="IndexLink"/>
                <w:rtl w:val="true"/>
              </w:rPr>
              <w:t xml:space="preserve">مناقشة كلام المشهور </w:t>
            </w:r>
            <w:r>
              <w:rPr>
                <w:rStyle w:val="IndexLink"/>
                <w:rtl w:val="true"/>
              </w:rPr>
              <w:t>:</w:t>
              <w:tab/>
            </w:r>
            <w:r>
              <w:rPr>
                <w:rStyle w:val="IndexLink"/>
              </w:rPr>
              <w:t>59</w:t>
            </w:r>
          </w:hyperlink>
        </w:p>
        <w:p>
          <w:pPr>
            <w:pStyle w:val="Contents6"/>
            <w:tabs>
              <w:tab w:val="clear" w:pos="7609"/>
              <w:tab w:val="right" w:pos="9026" w:leader="dot"/>
            </w:tabs>
            <w:rPr/>
          </w:pPr>
          <w:hyperlink w:anchor="__RefHeading___Toc4170358_1051229030">
            <w:r>
              <w:rPr>
                <w:webHidden/>
                <w:rStyle w:val="IndexLink"/>
                <w:rtl w:val="true"/>
              </w:rPr>
              <w:t>مناقشة السيد اليزدي للشيخ الأنصاري</w:t>
            </w:r>
            <w:r>
              <w:rPr>
                <w:rStyle w:val="IndexLink"/>
                <w:rtl w:val="true"/>
              </w:rPr>
              <w:t>:</w:t>
              <w:tab/>
            </w:r>
            <w:r>
              <w:rPr>
                <w:rStyle w:val="IndexLink"/>
              </w:rPr>
              <w:t>63</w:t>
            </w:r>
          </w:hyperlink>
        </w:p>
        <w:p>
          <w:pPr>
            <w:pStyle w:val="Contents6"/>
            <w:tabs>
              <w:tab w:val="clear" w:pos="7609"/>
              <w:tab w:val="right" w:pos="9026" w:leader="dot"/>
            </w:tabs>
            <w:rPr/>
          </w:pPr>
          <w:hyperlink w:anchor="__RefHeading___Toc4170360_1051229030">
            <w:r>
              <w:rPr>
                <w:webHidden/>
                <w:rStyle w:val="IndexLink"/>
                <w:rtl w:val="true"/>
              </w:rPr>
              <w:t>الأركان الأربعة في كلام السيد اليزدي</w:t>
            </w:r>
            <w:r>
              <w:rPr>
                <w:rStyle w:val="IndexLink"/>
                <w:rtl w:val="true"/>
              </w:rPr>
              <w:t>:</w:t>
              <w:tab/>
            </w:r>
            <w:r>
              <w:rPr>
                <w:rStyle w:val="IndexLink"/>
              </w:rPr>
              <w:t>64</w:t>
            </w:r>
          </w:hyperlink>
        </w:p>
        <w:p>
          <w:pPr>
            <w:pStyle w:val="Contents6"/>
            <w:tabs>
              <w:tab w:val="clear" w:pos="7609"/>
              <w:tab w:val="right" w:pos="9026" w:leader="dot"/>
            </w:tabs>
            <w:rPr/>
          </w:pPr>
          <w:hyperlink w:anchor="__RefHeading___Toc4170362_1051229030">
            <w:r>
              <w:rPr>
                <w:webHidden/>
                <w:rStyle w:val="IndexLink"/>
                <w:rtl w:val="true"/>
              </w:rPr>
              <w:t>موجز الرأي المنصور</w:t>
            </w:r>
            <w:r>
              <w:rPr>
                <w:rStyle w:val="IndexLink"/>
                <w:rtl w:val="true"/>
              </w:rPr>
              <w:t>:</w:t>
              <w:tab/>
            </w:r>
            <w:r>
              <w:rPr>
                <w:rStyle w:val="IndexLink"/>
              </w:rPr>
              <w:t>65</w:t>
            </w:r>
          </w:hyperlink>
        </w:p>
        <w:p>
          <w:pPr>
            <w:pStyle w:val="Contents6"/>
            <w:tabs>
              <w:tab w:val="clear" w:pos="7609"/>
              <w:tab w:val="right" w:pos="9026" w:leader="dot"/>
            </w:tabs>
            <w:rPr/>
          </w:pPr>
          <w:hyperlink w:anchor="__RefHeading___Toc4170364_1051229030">
            <w:r>
              <w:rPr>
                <w:webHidden/>
                <w:rStyle w:val="IndexLink"/>
                <w:rtl w:val="true"/>
              </w:rPr>
              <w:t>المعنى الثالث</w:t>
            </w:r>
            <w:r>
              <w:rPr>
                <w:rStyle w:val="IndexLink"/>
                <w:rtl w:val="true"/>
              </w:rPr>
              <w:t xml:space="preserve">: </w:t>
            </w:r>
            <w:r>
              <w:rPr>
                <w:rStyle w:val="IndexLink"/>
                <w:rtl w:val="true"/>
              </w:rPr>
              <w:t>لزوم الاتباع</w:t>
            </w:r>
            <w:r>
              <w:rPr>
                <w:rStyle w:val="IndexLink"/>
                <w:rtl w:val="true"/>
              </w:rPr>
              <w:tab/>
            </w:r>
            <w:r>
              <w:rPr>
                <w:rStyle w:val="IndexLink"/>
              </w:rPr>
              <w:t>66</w:t>
            </w:r>
          </w:hyperlink>
        </w:p>
        <w:p>
          <w:pPr>
            <w:pStyle w:val="Contents6"/>
            <w:tabs>
              <w:tab w:val="clear" w:pos="7609"/>
              <w:tab w:val="right" w:pos="9026" w:leader="dot"/>
            </w:tabs>
            <w:rPr/>
          </w:pPr>
          <w:hyperlink w:anchor="__RefHeading___Toc4170366_105122903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4170368_1051229030">
            <w:r>
              <w:rPr>
                <w:webHidden/>
                <w:rStyle w:val="IndexLink"/>
                <w:rtl w:val="true"/>
              </w:rPr>
              <w:t>لزوم الاتباع ليس ذاتياً للقطع</w:t>
            </w:r>
            <w:r>
              <w:rPr>
                <w:rStyle w:val="IndexLink"/>
                <w:rtl w:val="true"/>
              </w:rPr>
              <w:t>:</w:t>
              <w:tab/>
            </w:r>
            <w:r>
              <w:rPr>
                <w:rStyle w:val="IndexLink"/>
              </w:rPr>
              <w:t>67</w:t>
            </w:r>
          </w:hyperlink>
        </w:p>
        <w:p>
          <w:pPr>
            <w:pStyle w:val="Contents6"/>
            <w:tabs>
              <w:tab w:val="clear" w:pos="7609"/>
              <w:tab w:val="right" w:pos="9026" w:leader="dot"/>
            </w:tabs>
            <w:rPr/>
          </w:pPr>
          <w:hyperlink w:anchor="__RefHeading___Toc4170370_1051229030">
            <w:r>
              <w:rPr>
                <w:webHidden/>
                <w:rStyle w:val="IndexLink"/>
                <w:rtl w:val="true"/>
              </w:rPr>
              <w:t xml:space="preserve">ليس العقل هو الحاكم بلزوم اتباع القطع لاعقل المكلف ولاعقلالعقلاء </w:t>
            </w:r>
            <w:r>
              <w:rPr>
                <w:rStyle w:val="IndexLink"/>
                <w:rtl w:val="true"/>
              </w:rPr>
              <w:t>:</w:t>
              <w:tab/>
            </w:r>
            <w:r>
              <w:rPr>
                <w:rStyle w:val="IndexLink"/>
              </w:rPr>
              <w:t>68</w:t>
            </w:r>
          </w:hyperlink>
        </w:p>
        <w:p>
          <w:pPr>
            <w:pStyle w:val="Contents5"/>
            <w:tabs>
              <w:tab w:val="clear" w:pos="7892"/>
              <w:tab w:val="right" w:pos="9026" w:leader="dot"/>
            </w:tabs>
            <w:rPr/>
          </w:pPr>
          <w:hyperlink w:anchor="__RefHeading___Toc4170372_1051229030">
            <w:r>
              <w:rPr>
                <w:webHidden/>
                <w:rStyle w:val="IndexLink"/>
                <w:rtl w:val="true"/>
              </w:rPr>
              <w:t>الاحتمالات في الحاكم بلزوماتباع القطع</w:t>
            </w:r>
            <w:r>
              <w:rPr>
                <w:rStyle w:val="IndexLink"/>
                <w:rtl w:val="true"/>
              </w:rPr>
              <w:t>:</w:t>
              <w:tab/>
            </w:r>
            <w:r>
              <w:rPr>
                <w:rStyle w:val="IndexLink"/>
              </w:rPr>
              <w:t>69</w:t>
            </w:r>
          </w:hyperlink>
        </w:p>
        <w:p>
          <w:pPr>
            <w:pStyle w:val="Contents6"/>
            <w:tabs>
              <w:tab w:val="clear" w:pos="7609"/>
              <w:tab w:val="right" w:pos="9026" w:leader="dot"/>
            </w:tabs>
            <w:rPr/>
          </w:pPr>
          <w:hyperlink w:anchor="__RefHeading___Toc4170374_105122903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4170376_1051229030">
            <w:r>
              <w:rPr>
                <w:webHidden/>
                <w:rStyle w:val="IndexLink"/>
                <w:rtl w:val="true"/>
              </w:rPr>
              <w:t>الاحتمال الأول</w:t>
            </w:r>
            <w:r>
              <w:rPr>
                <w:rStyle w:val="IndexLink"/>
                <w:rtl w:val="true"/>
              </w:rPr>
              <w:t xml:space="preserve">: </w:t>
            </w:r>
            <w:r>
              <w:rPr>
                <w:rStyle w:val="IndexLink"/>
                <w:rtl w:val="true"/>
              </w:rPr>
              <w:t>العقل ليس حاكماً في الجزئيات</w:t>
            </w:r>
            <w:r>
              <w:rPr>
                <w:rStyle w:val="IndexLink"/>
                <w:rtl w:val="true"/>
              </w:rPr>
              <w:tab/>
            </w:r>
            <w:r>
              <w:rPr>
                <w:rStyle w:val="IndexLink"/>
              </w:rPr>
              <w:t>70</w:t>
            </w:r>
          </w:hyperlink>
        </w:p>
        <w:p>
          <w:pPr>
            <w:pStyle w:val="Contents6"/>
            <w:tabs>
              <w:tab w:val="clear" w:pos="7609"/>
              <w:tab w:val="right" w:pos="9026" w:leader="dot"/>
            </w:tabs>
            <w:rPr/>
          </w:pPr>
          <w:hyperlink w:anchor="__RefHeading___Toc4170378_1051229030">
            <w:r>
              <w:rPr>
                <w:webHidden/>
                <w:rStyle w:val="IndexLink"/>
                <w:rtl w:val="true"/>
              </w:rPr>
              <w:t>الاحتمال الثاني</w:t>
            </w:r>
            <w:r>
              <w:rPr>
                <w:rStyle w:val="IndexLink"/>
                <w:rtl w:val="true"/>
              </w:rPr>
              <w:t xml:space="preserve">: </w:t>
            </w:r>
            <w:r>
              <w:rPr>
                <w:rStyle w:val="IndexLink"/>
                <w:rtl w:val="true"/>
              </w:rPr>
              <w:t>العقلاء لا يحكمون بلزوم اتباع القطع الخاطئ</w:t>
            </w:r>
            <w:r>
              <w:rPr>
                <w:rStyle w:val="IndexLink"/>
                <w:rtl w:val="true"/>
              </w:rPr>
              <w:tab/>
            </w:r>
            <w:r>
              <w:rPr>
                <w:rStyle w:val="IndexLink"/>
              </w:rPr>
              <w:t>72</w:t>
            </w:r>
          </w:hyperlink>
        </w:p>
        <w:p>
          <w:pPr>
            <w:pStyle w:val="Contents5"/>
            <w:tabs>
              <w:tab w:val="clear" w:pos="7892"/>
              <w:tab w:val="right" w:pos="9026" w:leader="dot"/>
            </w:tabs>
            <w:rPr/>
          </w:pPr>
          <w:hyperlink w:anchor="__RefHeading___Toc4170380_1051229030">
            <w:r>
              <w:rPr>
                <w:webHidden/>
                <w:rStyle w:val="IndexLink"/>
                <w:rtl w:val="true"/>
              </w:rPr>
              <w:t>عدم حكم العقل بلزوم اتباع القطع الخاطئ</w:t>
            </w:r>
            <w:r>
              <w:rPr>
                <w:rStyle w:val="IndexLink"/>
                <w:rtl w:val="true"/>
              </w:rPr>
              <w:t>:</w:t>
              <w:tab/>
            </w:r>
            <w:r>
              <w:rPr>
                <w:rStyle w:val="IndexLink"/>
              </w:rPr>
              <w:t>73</w:t>
            </w:r>
          </w:hyperlink>
        </w:p>
        <w:p>
          <w:pPr>
            <w:pStyle w:val="Contents5"/>
            <w:tabs>
              <w:tab w:val="clear" w:pos="7892"/>
              <w:tab w:val="right" w:pos="9026" w:leader="dot"/>
            </w:tabs>
            <w:rPr/>
          </w:pPr>
          <w:hyperlink w:anchor="__RefHeading___Toc4170382_1051229030">
            <w:r>
              <w:rPr>
                <w:webHidden/>
                <w:rStyle w:val="IndexLink"/>
                <w:rtl w:val="true"/>
              </w:rPr>
              <w:t>القوة المشابهة للعقل</w:t>
            </w:r>
            <w:r>
              <w:rPr>
                <w:rStyle w:val="IndexLink"/>
                <w:rtl w:val="true"/>
              </w:rPr>
              <w:t>:</w:t>
              <w:tab/>
            </w:r>
            <w:r>
              <w:rPr>
                <w:rStyle w:val="IndexLink"/>
              </w:rPr>
              <w:t>74</w:t>
            </w:r>
          </w:hyperlink>
        </w:p>
        <w:p>
          <w:pPr>
            <w:pStyle w:val="Contents5"/>
            <w:tabs>
              <w:tab w:val="clear" w:pos="7892"/>
              <w:tab w:val="right" w:pos="9026" w:leader="dot"/>
            </w:tabs>
            <w:rPr/>
          </w:pPr>
          <w:hyperlink w:anchor="__RefHeading___Toc4170384_1051229030">
            <w:r>
              <w:rPr>
                <w:webHidden/>
                <w:rStyle w:val="IndexLink"/>
                <w:rtl w:val="true"/>
              </w:rPr>
              <w:t>القطع بمعنى الجزم لا مقتضي لحجيته</w:t>
            </w:r>
            <w:r>
              <w:rPr>
                <w:rStyle w:val="IndexLink"/>
                <w:rtl w:val="true"/>
              </w:rPr>
              <w:t>:</w:t>
              <w:tab/>
            </w:r>
            <w:r>
              <w:rPr>
                <w:rStyle w:val="IndexLink"/>
              </w:rPr>
              <w:t>75</w:t>
            </w:r>
          </w:hyperlink>
        </w:p>
        <w:p>
          <w:pPr>
            <w:pStyle w:val="Contents5"/>
            <w:tabs>
              <w:tab w:val="clear" w:pos="7892"/>
              <w:tab w:val="right" w:pos="9026" w:leader="dot"/>
            </w:tabs>
            <w:rPr/>
          </w:pPr>
          <w:hyperlink w:anchor="__RefHeading___Toc4170386_1051229030">
            <w:r>
              <w:rPr>
                <w:webHidden/>
                <w:rStyle w:val="IndexLink"/>
                <w:rtl w:val="true"/>
              </w:rPr>
              <w:t>القطع حجة بمعنى وجوب اتباعه لكن للشارع الردع عنه</w:t>
            </w:r>
            <w:r>
              <w:rPr>
                <w:rStyle w:val="IndexLink"/>
                <w:rtl w:val="true"/>
              </w:rPr>
              <w:t>:</w:t>
              <w:tab/>
            </w:r>
            <w:r>
              <w:rPr>
                <w:rStyle w:val="IndexLink"/>
              </w:rPr>
              <w:t>76</w:t>
            </w:r>
          </w:hyperlink>
        </w:p>
        <w:p>
          <w:pPr>
            <w:pStyle w:val="Contents5"/>
            <w:tabs>
              <w:tab w:val="clear" w:pos="7892"/>
              <w:tab w:val="right" w:pos="9026" w:leader="dot"/>
            </w:tabs>
            <w:rPr/>
          </w:pPr>
          <w:hyperlink w:anchor="__RefHeading___Toc4170388_1051229030">
            <w:r>
              <w:rPr>
                <w:webHidden/>
                <w:rStyle w:val="IndexLink"/>
                <w:rtl w:val="true"/>
              </w:rPr>
              <w:t>أمثلة لمدعى صاحب العروة</w:t>
            </w:r>
            <w:r>
              <w:rPr>
                <w:rStyle w:val="IndexLink"/>
                <w:rtl w:val="true"/>
              </w:rPr>
              <w:t>:</w:t>
              <w:tab/>
            </w:r>
            <w:r>
              <w:rPr>
                <w:rStyle w:val="IndexLink"/>
              </w:rPr>
              <w:t>78</w:t>
            </w:r>
          </w:hyperlink>
        </w:p>
        <w:p>
          <w:pPr>
            <w:pStyle w:val="Contents6"/>
            <w:tabs>
              <w:tab w:val="clear" w:pos="7609"/>
              <w:tab w:val="right" w:pos="9026" w:leader="dot"/>
            </w:tabs>
            <w:rPr/>
          </w:pPr>
          <w:hyperlink w:anchor="__RefHeading___Toc4170390_105122903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4170392_1051229030">
            <w:r>
              <w:rPr>
                <w:webHidden/>
                <w:rStyle w:val="IndexLink"/>
                <w:rtl w:val="true"/>
              </w:rPr>
              <w:t>الأول</w:t>
            </w:r>
            <w:r>
              <w:rPr>
                <w:rStyle w:val="IndexLink"/>
                <w:rtl w:val="true"/>
              </w:rPr>
              <w:t xml:space="preserve">: </w:t>
            </w:r>
            <w:r>
              <w:rPr>
                <w:rStyle w:val="IndexLink"/>
                <w:rtl w:val="true"/>
              </w:rPr>
              <w:t>القياس</w:t>
            </w:r>
            <w:r>
              <w:rPr>
                <w:rStyle w:val="IndexLink"/>
                <w:rtl w:val="true"/>
              </w:rPr>
              <w:tab/>
            </w:r>
            <w:r>
              <w:rPr>
                <w:rStyle w:val="IndexLink"/>
              </w:rPr>
              <w:t>78</w:t>
            </w:r>
          </w:hyperlink>
        </w:p>
        <w:p>
          <w:pPr>
            <w:pStyle w:val="Contents6"/>
            <w:tabs>
              <w:tab w:val="clear" w:pos="7609"/>
              <w:tab w:val="right" w:pos="9026" w:leader="dot"/>
            </w:tabs>
            <w:rPr/>
          </w:pPr>
          <w:hyperlink w:anchor="__RefHeading___Toc4170394_1051229030">
            <w:r>
              <w:rPr>
                <w:webHidden/>
                <w:rStyle w:val="IndexLink"/>
                <w:rtl w:val="true"/>
              </w:rPr>
              <w:t>الثاني</w:t>
            </w:r>
            <w:r>
              <w:rPr>
                <w:rStyle w:val="IndexLink"/>
                <w:rtl w:val="true"/>
              </w:rPr>
              <w:t xml:space="preserve">: </w:t>
            </w:r>
            <w:r>
              <w:rPr>
                <w:rStyle w:val="IndexLink"/>
                <w:rtl w:val="true"/>
              </w:rPr>
              <w:t>عدم منجزية العلم الإجمالي إذا خرج عن الابتلاء</w:t>
            </w:r>
            <w:r>
              <w:rPr>
                <w:rStyle w:val="IndexLink"/>
                <w:rtl w:val="true"/>
              </w:rPr>
              <w:tab/>
            </w:r>
            <w:r>
              <w:rPr>
                <w:rStyle w:val="IndexLink"/>
              </w:rPr>
              <w:t>80</w:t>
            </w:r>
          </w:hyperlink>
        </w:p>
        <w:p>
          <w:pPr>
            <w:pStyle w:val="Contents6"/>
            <w:tabs>
              <w:tab w:val="clear" w:pos="7609"/>
              <w:tab w:val="right" w:pos="9026" w:leader="dot"/>
            </w:tabs>
            <w:rPr/>
          </w:pPr>
          <w:hyperlink w:anchor="__RefHeading___Toc4170396_1051229030">
            <w:r>
              <w:rPr>
                <w:webHidden/>
                <w:rStyle w:val="IndexLink"/>
                <w:rtl w:val="true"/>
              </w:rPr>
              <w:t>الثالث</w:t>
            </w:r>
            <w:r>
              <w:rPr>
                <w:rStyle w:val="IndexLink"/>
                <w:rtl w:val="true"/>
              </w:rPr>
              <w:t xml:space="preserve">: </w:t>
            </w:r>
            <w:r>
              <w:rPr>
                <w:rStyle w:val="IndexLink"/>
                <w:rtl w:val="true"/>
              </w:rPr>
              <w:t>عدم منجزية العلم الإجمالي في أطراف غير محصورة</w:t>
            </w:r>
            <w:r>
              <w:rPr>
                <w:rStyle w:val="IndexLink"/>
                <w:rtl w:val="true"/>
              </w:rPr>
              <w:tab/>
            </w:r>
            <w:r>
              <w:rPr>
                <w:rStyle w:val="IndexLink"/>
              </w:rPr>
              <w:t>80</w:t>
            </w:r>
          </w:hyperlink>
        </w:p>
        <w:p>
          <w:pPr>
            <w:pStyle w:val="Contents6"/>
            <w:tabs>
              <w:tab w:val="clear" w:pos="7609"/>
              <w:tab w:val="right" w:pos="9026" w:leader="dot"/>
            </w:tabs>
            <w:rPr/>
          </w:pPr>
          <w:hyperlink w:anchor="__RefHeading___Toc4170398_1051229030">
            <w:r>
              <w:rPr>
                <w:webHidden/>
                <w:rStyle w:val="IndexLink"/>
                <w:rtl w:val="true"/>
              </w:rPr>
              <w:t>الرابع</w:t>
            </w:r>
            <w:r>
              <w:rPr>
                <w:rStyle w:val="IndexLink"/>
                <w:rtl w:val="true"/>
              </w:rPr>
              <w:t xml:space="preserve">: </w:t>
            </w:r>
            <w:r>
              <w:rPr>
                <w:rStyle w:val="IndexLink"/>
                <w:rtl w:val="true"/>
              </w:rPr>
              <w:t>اتباع بعض الظنون زمن الانفتاح</w:t>
            </w:r>
            <w:r>
              <w:rPr>
                <w:rStyle w:val="IndexLink"/>
                <w:rtl w:val="true"/>
              </w:rPr>
              <w:tab/>
            </w:r>
            <w:r>
              <w:rPr>
                <w:rStyle w:val="IndexLink"/>
              </w:rPr>
              <w:t>80</w:t>
            </w:r>
          </w:hyperlink>
        </w:p>
        <w:p>
          <w:pPr>
            <w:pStyle w:val="Contents6"/>
            <w:tabs>
              <w:tab w:val="clear" w:pos="7609"/>
              <w:tab w:val="right" w:pos="9026" w:leader="dot"/>
            </w:tabs>
            <w:rPr/>
          </w:pPr>
          <w:hyperlink w:anchor="__RefHeading___Toc4170400_1051229030">
            <w:r>
              <w:rPr>
                <w:webHidden/>
                <w:rStyle w:val="IndexLink"/>
                <w:rtl w:val="true"/>
              </w:rPr>
              <w:t>الخامس</w:t>
            </w:r>
            <w:r>
              <w:rPr>
                <w:rStyle w:val="IndexLink"/>
                <w:rtl w:val="true"/>
              </w:rPr>
              <w:t xml:space="preserve">: </w:t>
            </w:r>
            <w:r>
              <w:rPr>
                <w:rStyle w:val="IndexLink"/>
                <w:rtl w:val="true"/>
              </w:rPr>
              <w:t>عمل القاضي بالبينةرغم العلم</w:t>
            </w:r>
            <w:r>
              <w:rPr>
                <w:rStyle w:val="IndexLink"/>
                <w:rtl w:val="true"/>
              </w:rPr>
              <w:tab/>
            </w:r>
            <w:r>
              <w:rPr>
                <w:rStyle w:val="IndexLink"/>
              </w:rPr>
              <w:t>82</w:t>
            </w:r>
          </w:hyperlink>
        </w:p>
        <w:p>
          <w:pPr>
            <w:pStyle w:val="Contents6"/>
            <w:tabs>
              <w:tab w:val="clear" w:pos="7609"/>
              <w:tab w:val="right" w:pos="9026" w:leader="dot"/>
            </w:tabs>
            <w:rPr/>
          </w:pPr>
          <w:hyperlink w:anchor="__RefHeading___Toc4170402_1051229030">
            <w:r>
              <w:rPr>
                <w:webHidden/>
                <w:rStyle w:val="IndexLink"/>
                <w:rtl w:val="true"/>
              </w:rPr>
              <w:t>السادس</w:t>
            </w:r>
            <w:r>
              <w:rPr>
                <w:rStyle w:val="IndexLink"/>
                <w:rtl w:val="true"/>
              </w:rPr>
              <w:t xml:space="preserve">: </w:t>
            </w:r>
            <w:r>
              <w:rPr>
                <w:rStyle w:val="IndexLink"/>
                <w:rtl w:val="true"/>
              </w:rPr>
              <w:t>علم الإمام</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6"/>
            <w:tabs>
              <w:tab w:val="clear" w:pos="7609"/>
              <w:tab w:val="right" w:pos="9026" w:leader="dot"/>
            </w:tabs>
            <w:rPr/>
          </w:pPr>
          <w:hyperlink w:anchor="__RefHeading___Toc4170404_1051229030">
            <w:r>
              <w:rPr>
                <w:webHidden/>
                <w:rStyle w:val="IndexLink"/>
                <w:rtl w:val="true"/>
              </w:rPr>
              <w:t>السابع</w:t>
            </w:r>
            <w:r>
              <w:rPr>
                <w:rStyle w:val="IndexLink"/>
                <w:rtl w:val="true"/>
              </w:rPr>
              <w:t xml:space="preserve">: </w:t>
            </w:r>
            <w:r>
              <w:rPr>
                <w:rStyle w:val="IndexLink"/>
                <w:rtl w:val="true"/>
              </w:rPr>
              <w:t>الأحلام والكشف والشهود</w:t>
            </w:r>
            <w:r>
              <w:rPr>
                <w:rStyle w:val="IndexLink"/>
                <w:rtl w:val="true"/>
              </w:rPr>
              <w:tab/>
            </w:r>
            <w:r>
              <w:rPr>
                <w:rStyle w:val="IndexLink"/>
              </w:rPr>
              <w:t>83</w:t>
            </w:r>
          </w:hyperlink>
        </w:p>
        <w:p>
          <w:pPr>
            <w:pStyle w:val="Contents4"/>
            <w:tabs>
              <w:tab w:val="clear" w:pos="8176"/>
              <w:tab w:val="right" w:pos="9026" w:leader="dot"/>
            </w:tabs>
            <w:rPr/>
          </w:pPr>
          <w:hyperlink w:anchor="__RefHeading___Toc4170406_1051229030">
            <w:r>
              <w:rPr>
                <w:webHidden/>
                <w:rStyle w:val="IndexLink"/>
                <w:rtl w:val="true"/>
              </w:rPr>
              <w:t>الجواب السابع</w:t>
            </w:r>
            <w:r>
              <w:rPr>
                <w:rStyle w:val="IndexLink"/>
                <w:rtl w:val="true"/>
              </w:rPr>
              <w:t xml:space="preserve">: </w:t>
            </w:r>
            <w:r>
              <w:rPr>
                <w:rStyle w:val="IndexLink"/>
                <w:rtl w:val="true"/>
              </w:rPr>
              <w:t>القطع علمي وغير علمي</w:t>
            </w:r>
            <w:r>
              <w:rPr>
                <w:rStyle w:val="IndexLink"/>
                <w:rtl w:val="true"/>
              </w:rPr>
              <w:tab/>
            </w:r>
            <w:r>
              <w:rPr>
                <w:rStyle w:val="IndexLink"/>
              </w:rPr>
              <w:t>84</w:t>
            </w:r>
          </w:hyperlink>
        </w:p>
        <w:p>
          <w:pPr>
            <w:pStyle w:val="Contents5"/>
            <w:tabs>
              <w:tab w:val="clear" w:pos="7892"/>
              <w:tab w:val="right" w:pos="9026" w:leader="dot"/>
            </w:tabs>
            <w:rPr/>
          </w:pPr>
          <w:hyperlink w:anchor="__RefHeading___Toc4170408_105122903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170410_1051229030">
            <w:r>
              <w:rPr>
                <w:webHidden/>
                <w:rStyle w:val="IndexLink"/>
                <w:rtl w:val="true"/>
              </w:rPr>
              <w:t>ضوابط علم الأحلام</w:t>
            </w:r>
            <w:r>
              <w:rPr>
                <w:rStyle w:val="IndexLink"/>
                <w:rtl w:val="true"/>
              </w:rPr>
              <w:t>:</w:t>
              <w:tab/>
            </w:r>
            <w:r>
              <w:rPr>
                <w:rStyle w:val="IndexLink"/>
              </w:rPr>
              <w:t>85</w:t>
            </w:r>
          </w:hyperlink>
        </w:p>
        <w:p>
          <w:pPr>
            <w:pStyle w:val="Contents5"/>
            <w:tabs>
              <w:tab w:val="clear" w:pos="7892"/>
              <w:tab w:val="right" w:pos="9026" w:leader="dot"/>
            </w:tabs>
            <w:rPr/>
          </w:pPr>
          <w:hyperlink w:anchor="__RefHeading___Toc4170412_1051229030">
            <w:r>
              <w:rPr>
                <w:webHidden/>
                <w:rStyle w:val="IndexLink"/>
                <w:rtl w:val="true"/>
              </w:rPr>
              <w:t>القطع الحاصل من الأحلام غير علمي</w:t>
            </w:r>
            <w:r>
              <w:rPr>
                <w:rStyle w:val="IndexLink"/>
                <w:rtl w:val="true"/>
              </w:rPr>
              <w:t>:</w:t>
              <w:tab/>
            </w:r>
            <w:r>
              <w:rPr>
                <w:rStyle w:val="IndexLink"/>
              </w:rPr>
              <w:t>86</w:t>
            </w:r>
          </w:hyperlink>
        </w:p>
        <w:p>
          <w:pPr>
            <w:pStyle w:val="Contents5"/>
            <w:tabs>
              <w:tab w:val="clear" w:pos="7892"/>
              <w:tab w:val="right" w:pos="9026" w:leader="dot"/>
            </w:tabs>
            <w:rPr/>
          </w:pPr>
          <w:hyperlink w:anchor="__RefHeading___Toc4170414_1051229030">
            <w:r>
              <w:rPr>
                <w:webHidden/>
                <w:rStyle w:val="IndexLink"/>
                <w:rtl w:val="true"/>
              </w:rPr>
              <w:t>أمثلة من كتب تفسير الأحلام</w:t>
            </w:r>
            <w:r>
              <w:rPr>
                <w:rStyle w:val="IndexLink"/>
                <w:rtl w:val="true"/>
              </w:rPr>
              <w:t>:</w:t>
              <w:tab/>
            </w:r>
            <w:r>
              <w:rPr>
                <w:rStyle w:val="IndexLink"/>
              </w:rPr>
              <w:t>88</w:t>
            </w:r>
          </w:hyperlink>
        </w:p>
        <w:p>
          <w:pPr>
            <w:pStyle w:val="Contents6"/>
            <w:tabs>
              <w:tab w:val="clear" w:pos="7609"/>
              <w:tab w:val="right" w:pos="9026" w:leader="dot"/>
            </w:tabs>
            <w:rPr/>
          </w:pPr>
          <w:hyperlink w:anchor="__RefHeading___Toc4170416_105122903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170418_1051229030">
            <w:r>
              <w:rPr>
                <w:webHidden/>
                <w:rStyle w:val="IndexLink"/>
                <w:rtl w:val="true"/>
              </w:rPr>
              <w:t>الأول</w:t>
            </w:r>
            <w:r>
              <w:rPr>
                <w:rStyle w:val="IndexLink"/>
                <w:rtl w:val="true"/>
              </w:rPr>
              <w:t xml:space="preserve">: </w:t>
            </w:r>
            <w:r>
              <w:rPr>
                <w:rStyle w:val="IndexLink"/>
                <w:rtl w:val="true"/>
              </w:rPr>
              <w:t>تفسير الأحلام بنقيضها</w:t>
            </w:r>
            <w:r>
              <w:rPr>
                <w:rStyle w:val="IndexLink"/>
                <w:rtl w:val="true"/>
              </w:rPr>
              <w:tab/>
            </w:r>
            <w:r>
              <w:rPr>
                <w:rStyle w:val="IndexLink"/>
              </w:rPr>
              <w:t>88</w:t>
            </w:r>
          </w:hyperlink>
        </w:p>
        <w:p>
          <w:pPr>
            <w:pStyle w:val="Contents6"/>
            <w:tabs>
              <w:tab w:val="clear" w:pos="7609"/>
              <w:tab w:val="right" w:pos="9026" w:leader="dot"/>
            </w:tabs>
            <w:rPr/>
          </w:pPr>
          <w:hyperlink w:anchor="__RefHeading___Toc4170420_1051229030">
            <w:r>
              <w:rPr>
                <w:webHidden/>
                <w:rStyle w:val="IndexLink"/>
                <w:rtl w:val="true"/>
              </w:rPr>
              <w:t>الثاني</w:t>
            </w:r>
            <w:r>
              <w:rPr>
                <w:rStyle w:val="IndexLink"/>
                <w:rtl w:val="true"/>
              </w:rPr>
              <w:t xml:space="preserve">: </w:t>
            </w:r>
            <w:r>
              <w:rPr>
                <w:rStyle w:val="IndexLink"/>
                <w:rtl w:val="true"/>
              </w:rPr>
              <w:t>للأحلام تفسيرات متناقضة أو متضادة</w:t>
            </w:r>
            <w:r>
              <w:rPr>
                <w:rStyle w:val="IndexLink"/>
                <w:rtl w:val="true"/>
              </w:rPr>
              <w:tab/>
            </w:r>
            <w:r>
              <w:rPr>
                <w:rStyle w:val="IndexLink"/>
              </w:rPr>
              <w:t>89</w:t>
            </w:r>
          </w:hyperlink>
        </w:p>
        <w:p>
          <w:pPr>
            <w:pStyle w:val="Contents6"/>
            <w:tabs>
              <w:tab w:val="clear" w:pos="7609"/>
              <w:tab w:val="right" w:pos="9026" w:leader="dot"/>
            </w:tabs>
            <w:rPr/>
          </w:pPr>
          <w:hyperlink w:anchor="__RefHeading___Toc4170422_1051229030">
            <w:r>
              <w:rPr>
                <w:webHidden/>
                <w:rStyle w:val="IndexLink"/>
                <w:rtl w:val="true"/>
              </w:rPr>
              <w:t>الثالث</w:t>
            </w:r>
            <w:r>
              <w:rPr>
                <w:rStyle w:val="IndexLink"/>
                <w:rtl w:val="true"/>
              </w:rPr>
              <w:t xml:space="preserve">: </w:t>
            </w:r>
            <w:r>
              <w:rPr>
                <w:rStyle w:val="IndexLink"/>
                <w:rtl w:val="true"/>
              </w:rPr>
              <w:t>تعبير الوقوف بعرفات</w:t>
            </w:r>
            <w:r>
              <w:rPr>
                <w:rStyle w:val="IndexLink"/>
                <w:rtl w:val="true"/>
              </w:rPr>
              <w:tab/>
            </w:r>
            <w:r>
              <w:rPr>
                <w:rStyle w:val="IndexLink"/>
              </w:rPr>
              <w:t>90</w:t>
            </w:r>
          </w:hyperlink>
        </w:p>
        <w:p>
          <w:pPr>
            <w:pStyle w:val="Contents6"/>
            <w:tabs>
              <w:tab w:val="clear" w:pos="7609"/>
              <w:tab w:val="right" w:pos="9026" w:leader="dot"/>
            </w:tabs>
            <w:rPr/>
          </w:pPr>
          <w:hyperlink w:anchor="__RefHeading___Toc4170424_1051229030">
            <w:r>
              <w:rPr>
                <w:webHidden/>
                <w:rStyle w:val="IndexLink"/>
                <w:rtl w:val="true"/>
              </w:rPr>
              <w:t>الرابع</w:t>
            </w:r>
            <w:r>
              <w:rPr>
                <w:rStyle w:val="IndexLink"/>
                <w:rtl w:val="true"/>
              </w:rPr>
              <w:t xml:space="preserve">: </w:t>
            </w:r>
            <w:r>
              <w:rPr>
                <w:rStyle w:val="IndexLink"/>
                <w:rtl w:val="true"/>
              </w:rPr>
              <w:t>تعبير النار</w:t>
            </w:r>
            <w:r>
              <w:rPr>
                <w:rStyle w:val="IndexLink"/>
                <w:rtl w:val="true"/>
              </w:rPr>
              <w:tab/>
            </w:r>
            <w:r>
              <w:rPr>
                <w:rStyle w:val="IndexLink"/>
              </w:rPr>
              <w:t>90</w:t>
            </w:r>
          </w:hyperlink>
        </w:p>
        <w:p>
          <w:pPr>
            <w:pStyle w:val="Contents6"/>
            <w:tabs>
              <w:tab w:val="clear" w:pos="7609"/>
              <w:tab w:val="right" w:pos="9026" w:leader="dot"/>
            </w:tabs>
            <w:rPr/>
          </w:pPr>
          <w:hyperlink w:anchor="__RefHeading___Toc4170426_1051229030">
            <w:r>
              <w:rPr>
                <w:webHidden/>
                <w:rStyle w:val="IndexLink"/>
                <w:rtl w:val="true"/>
              </w:rPr>
              <w:t>الخامس</w:t>
            </w:r>
            <w:r>
              <w:rPr>
                <w:rStyle w:val="IndexLink"/>
                <w:rtl w:val="true"/>
              </w:rPr>
              <w:t xml:space="preserve">: </w:t>
            </w:r>
            <w:r>
              <w:rPr>
                <w:rStyle w:val="IndexLink"/>
                <w:rtl w:val="true"/>
              </w:rPr>
              <w:t>تعبير النيابة عن الإمام أو الحاكم</w:t>
            </w:r>
            <w:r>
              <w:rPr>
                <w:rStyle w:val="IndexLink"/>
                <w:rtl w:val="true"/>
              </w:rPr>
              <w:tab/>
            </w:r>
            <w:r>
              <w:rPr>
                <w:rStyle w:val="IndexLink"/>
              </w:rPr>
              <w:t>92</w:t>
            </w:r>
          </w:hyperlink>
        </w:p>
        <w:p>
          <w:pPr>
            <w:pStyle w:val="Contents6"/>
            <w:tabs>
              <w:tab w:val="clear" w:pos="7609"/>
              <w:tab w:val="right" w:pos="9026" w:leader="dot"/>
            </w:tabs>
            <w:rPr/>
          </w:pPr>
          <w:hyperlink w:anchor="__RefHeading___Toc4170428_1051229030">
            <w:r>
              <w:rPr>
                <w:webHidden/>
                <w:rStyle w:val="IndexLink"/>
                <w:rtl w:val="true"/>
              </w:rPr>
              <w:t>السادس</w:t>
            </w:r>
            <w:r>
              <w:rPr>
                <w:rStyle w:val="IndexLink"/>
                <w:rtl w:val="true"/>
              </w:rPr>
              <w:t xml:space="preserve">: </w:t>
            </w:r>
            <w:r>
              <w:rPr>
                <w:rStyle w:val="IndexLink"/>
                <w:rtl w:val="true"/>
              </w:rPr>
              <w:t xml:space="preserve">تعبير </w:t>
            </w:r>
            <w:r>
              <w:rPr>
                <w:rStyle w:val="IndexLink"/>
                <w:rtl w:val="true"/>
              </w:rPr>
              <w:t>(</w:t>
            </w:r>
            <w:r>
              <w:rPr>
                <w:rStyle w:val="IndexLink"/>
                <w:rtl w:val="true"/>
              </w:rPr>
              <w:t>أنه يوصى إليه</w:t>
            </w:r>
            <w:r>
              <w:rPr>
                <w:rStyle w:val="IndexLink"/>
                <w:rtl w:val="true"/>
              </w:rPr>
              <w:t>)</w:t>
              <w:tab/>
            </w:r>
            <w:r>
              <w:rPr>
                <w:rStyle w:val="IndexLink"/>
              </w:rPr>
              <w:t>93</w:t>
            </w:r>
          </w:hyperlink>
        </w:p>
        <w:p>
          <w:pPr>
            <w:pStyle w:val="Contents5"/>
            <w:tabs>
              <w:tab w:val="clear" w:pos="7892"/>
              <w:tab w:val="right" w:pos="9026" w:leader="dot"/>
            </w:tabs>
            <w:rPr/>
          </w:pPr>
          <w:hyperlink w:anchor="__RefHeading___Toc4170430_1051229030">
            <w:r>
              <w:rPr>
                <w:webHidden/>
                <w:rStyle w:val="IndexLink"/>
                <w:rtl w:val="true"/>
              </w:rPr>
              <w:t>الجواب عن شبهة أن تناقض تعبير الأحلام هو كتناقض الاجتهادات</w:t>
            </w:r>
            <w:r>
              <w:rPr>
                <w:rStyle w:val="IndexLink"/>
                <w:rtl w:val="true"/>
              </w:rPr>
              <w:t>:</w:t>
              <w:tab/>
            </w:r>
            <w:r>
              <w:rPr>
                <w:rStyle w:val="IndexLink"/>
              </w:rPr>
              <w:t>94</w:t>
            </w:r>
          </w:hyperlink>
        </w:p>
        <w:p>
          <w:pPr>
            <w:pStyle w:val="Contents4"/>
            <w:tabs>
              <w:tab w:val="clear" w:pos="8176"/>
              <w:tab w:val="right" w:pos="9026" w:leader="dot"/>
            </w:tabs>
            <w:rPr/>
          </w:pPr>
          <w:hyperlink w:anchor="__RefHeading___Toc4170432_1051229030">
            <w:r>
              <w:rPr>
                <w:webHidden/>
                <w:rStyle w:val="IndexLink"/>
                <w:rtl w:val="true"/>
              </w:rPr>
              <w:t>الجواب الثامن</w:t>
            </w:r>
            <w:r>
              <w:rPr>
                <w:rStyle w:val="IndexLink"/>
                <w:rtl w:val="true"/>
              </w:rPr>
              <w:t xml:space="preserve">: </w:t>
            </w:r>
            <w:r>
              <w:rPr>
                <w:rStyle w:val="IndexLink"/>
                <w:rtl w:val="true"/>
              </w:rPr>
              <w:t>الذي يرى المنام لا يكون قاطعاً بل قد يكون خائفاً</w:t>
            </w:r>
            <w:r>
              <w:rPr>
                <w:rStyle w:val="IndexLink"/>
                <w:rtl w:val="true"/>
              </w:rPr>
              <w:tab/>
            </w:r>
            <w:r>
              <w:rPr>
                <w:rStyle w:val="IndexLink"/>
              </w:rPr>
              <w:t>95</w:t>
            </w:r>
          </w:hyperlink>
        </w:p>
        <w:p>
          <w:pPr>
            <w:pStyle w:val="Contents5"/>
            <w:tabs>
              <w:tab w:val="clear" w:pos="7892"/>
              <w:tab w:val="right" w:pos="9026" w:leader="dot"/>
            </w:tabs>
            <w:rPr/>
          </w:pPr>
          <w:hyperlink w:anchor="__RefHeading___Toc4170434_105122903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170436_1051229030">
            <w:r>
              <w:rPr>
                <w:webHidden/>
                <w:rStyle w:val="IndexLink"/>
                <w:rtl w:val="true"/>
              </w:rPr>
              <w:t>أولاً</w:t>
            </w:r>
            <w:r>
              <w:rPr>
                <w:rStyle w:val="IndexLink"/>
                <w:rtl w:val="true"/>
              </w:rPr>
              <w:t xml:space="preserve">: </w:t>
            </w:r>
            <w:r>
              <w:rPr>
                <w:rStyle w:val="IndexLink"/>
                <w:rtl w:val="true"/>
              </w:rPr>
              <w:t>العلم العنائي</w:t>
            </w:r>
            <w:r>
              <w:rPr>
                <w:rStyle w:val="IndexLink"/>
                <w:rtl w:val="true"/>
              </w:rPr>
              <w:tab/>
            </w:r>
            <w:r>
              <w:rPr>
                <w:rStyle w:val="IndexLink"/>
              </w:rPr>
              <w:t>96</w:t>
            </w:r>
          </w:hyperlink>
        </w:p>
        <w:p>
          <w:pPr>
            <w:pStyle w:val="Contents5"/>
            <w:tabs>
              <w:tab w:val="clear" w:pos="7892"/>
              <w:tab w:val="right" w:pos="9026" w:leader="dot"/>
            </w:tabs>
            <w:rPr/>
          </w:pPr>
          <w:hyperlink w:anchor="__RefHeading___Toc4170438_1051229030">
            <w:r>
              <w:rPr>
                <w:webHidden/>
                <w:rStyle w:val="IndexLink"/>
                <w:rtl w:val="true"/>
              </w:rPr>
              <w:t>ثانياً</w:t>
            </w:r>
            <w:r>
              <w:rPr>
                <w:rStyle w:val="IndexLink"/>
                <w:rtl w:val="true"/>
              </w:rPr>
              <w:t xml:space="preserve">: </w:t>
            </w:r>
            <w:r>
              <w:rPr>
                <w:rStyle w:val="IndexLink"/>
                <w:rtl w:val="true"/>
              </w:rPr>
              <w:t>التخويف من الشيعة</w:t>
            </w:r>
            <w:r>
              <w:rPr>
                <w:rStyle w:val="IndexLink"/>
                <w:rtl w:val="true"/>
              </w:rPr>
              <w:tab/>
            </w:r>
            <w:r>
              <w:rPr>
                <w:rStyle w:val="IndexLink"/>
              </w:rPr>
              <w:t>97</w:t>
            </w:r>
          </w:hyperlink>
        </w:p>
        <w:p>
          <w:pPr>
            <w:pStyle w:val="Contents4"/>
            <w:tabs>
              <w:tab w:val="clear" w:pos="8176"/>
              <w:tab w:val="right" w:pos="9026" w:leader="dot"/>
            </w:tabs>
            <w:rPr/>
          </w:pPr>
          <w:hyperlink w:anchor="__RefHeading___Toc4170440_1051229030">
            <w:r>
              <w:rPr>
                <w:webHidden/>
                <w:rStyle w:val="IndexLink"/>
                <w:rtl w:val="true"/>
              </w:rPr>
              <w:t xml:space="preserve">الجواب التاسع </w:t>
            </w:r>
            <w:r>
              <w:rPr>
                <w:rStyle w:val="IndexLink"/>
                <w:rtl w:val="true"/>
              </w:rPr>
              <w:t xml:space="preserve">: </w:t>
            </w:r>
            <w:r>
              <w:rPr>
                <w:rStyle w:val="IndexLink"/>
                <w:rtl w:val="true"/>
              </w:rPr>
              <w:t>عدم حجية قطع القطاع</w:t>
            </w:r>
            <w:r>
              <w:rPr>
                <w:rStyle w:val="IndexLink"/>
                <w:rtl w:val="true"/>
              </w:rPr>
              <w:tab/>
            </w:r>
            <w:r>
              <w:rPr>
                <w:rStyle w:val="IndexLink"/>
              </w:rPr>
              <w:t>98</w:t>
            </w:r>
          </w:hyperlink>
        </w:p>
        <w:p>
          <w:pPr>
            <w:pStyle w:val="Contents5"/>
            <w:tabs>
              <w:tab w:val="clear" w:pos="7892"/>
              <w:tab w:val="right" w:pos="9026" w:leader="dot"/>
            </w:tabs>
            <w:rPr/>
          </w:pPr>
          <w:hyperlink w:anchor="__RefHeading___Toc4170442_105122903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170444_1051229030">
            <w:r>
              <w:rPr>
                <w:webHidden/>
                <w:rStyle w:val="IndexLink"/>
                <w:rtl w:val="true"/>
              </w:rPr>
              <w:t>التحقيق في أقسام الأحلام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4170446_1051229030">
            <w:r>
              <w:rPr>
                <w:webHidden/>
                <w:rStyle w:val="IndexLink"/>
                <w:rtl w:val="true"/>
              </w:rPr>
              <w:t>من وجوه الخطأ والكذب في المنامات</w:t>
            </w:r>
            <w:r>
              <w:rPr>
                <w:rStyle w:val="IndexLink"/>
                <w:rtl w:val="true"/>
              </w:rPr>
              <w:t>:</w:t>
              <w:tab/>
            </w:r>
            <w:r>
              <w:rPr>
                <w:rStyle w:val="IndexLink"/>
              </w:rPr>
              <w:t>100</w:t>
            </w:r>
          </w:hyperlink>
        </w:p>
        <w:p>
          <w:pPr>
            <w:pStyle w:val="Contents6"/>
            <w:tabs>
              <w:tab w:val="clear" w:pos="7609"/>
              <w:tab w:val="right" w:pos="9026" w:leader="dot"/>
            </w:tabs>
            <w:rPr/>
          </w:pPr>
          <w:hyperlink w:anchor="__RefHeading___Toc4170448_105122903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4170450_1051229030">
            <w:r>
              <w:rPr>
                <w:webHidden/>
                <w:rStyle w:val="IndexLink"/>
                <w:rtl w:val="true"/>
              </w:rPr>
              <w:t xml:space="preserve">أ </w:t>
            </w:r>
            <w:r>
              <w:rPr>
                <w:rStyle w:val="IndexLink"/>
                <w:rtl w:val="true"/>
              </w:rPr>
              <w:t xml:space="preserve">- </w:t>
            </w:r>
            <w:r>
              <w:rPr>
                <w:rStyle w:val="IndexLink"/>
                <w:rtl w:val="true"/>
              </w:rPr>
              <w:t>شيطان يسمى هُزع</w:t>
            </w:r>
            <w:r>
              <w:rPr>
                <w:rStyle w:val="IndexLink"/>
                <w:rtl w:val="true"/>
              </w:rPr>
              <w:t>:</w:t>
              <w:tab/>
            </w:r>
            <w:r>
              <w:rPr>
                <w:rStyle w:val="IndexLink"/>
              </w:rPr>
              <w:t>100</w:t>
            </w:r>
          </w:hyperlink>
        </w:p>
        <w:p>
          <w:pPr>
            <w:pStyle w:val="Contents6"/>
            <w:tabs>
              <w:tab w:val="clear" w:pos="7609"/>
              <w:tab w:val="right" w:pos="9026" w:leader="dot"/>
            </w:tabs>
            <w:rPr/>
          </w:pPr>
          <w:hyperlink w:anchor="__RefHeading___Toc4170452_1051229030">
            <w:r>
              <w:rPr>
                <w:webHidden/>
                <w:rStyle w:val="IndexLink"/>
                <w:rtl w:val="true"/>
              </w:rPr>
              <w:t xml:space="preserve">ب </w:t>
            </w:r>
            <w:r>
              <w:rPr>
                <w:rStyle w:val="IndexLink"/>
                <w:rtl w:val="true"/>
              </w:rPr>
              <w:t xml:space="preserve">- </w:t>
            </w:r>
            <w:r>
              <w:rPr>
                <w:rStyle w:val="IndexLink"/>
                <w:rtl w:val="true"/>
              </w:rPr>
              <w:t>مخلوق يسمى أضغاث</w:t>
            </w:r>
            <w:r>
              <w:rPr>
                <w:rStyle w:val="IndexLink"/>
                <w:rtl w:val="true"/>
              </w:rPr>
              <w:t>:</w:t>
              <w:tab/>
            </w:r>
            <w:r>
              <w:rPr>
                <w:rStyle w:val="IndexLink"/>
              </w:rPr>
              <w:t>100</w:t>
            </w:r>
          </w:hyperlink>
        </w:p>
        <w:p>
          <w:pPr>
            <w:pStyle w:val="Contents6"/>
            <w:tabs>
              <w:tab w:val="clear" w:pos="7609"/>
              <w:tab w:val="right" w:pos="9026" w:leader="dot"/>
            </w:tabs>
            <w:rPr/>
          </w:pPr>
          <w:hyperlink w:anchor="__RefHeading___Toc4170454_105122903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4170456_1051229030">
            <w:r>
              <w:rPr>
                <w:webHidden/>
                <w:rStyle w:val="IndexLink"/>
                <w:rtl w:val="true"/>
              </w:rPr>
              <w:t>فائدتان</w:t>
            </w:r>
            <w:r>
              <w:rPr>
                <w:rStyle w:val="IndexLink"/>
                <w:rtl w:val="true"/>
              </w:rPr>
              <w:t>:</w:t>
              <w:tab/>
            </w:r>
            <w:r>
              <w:rPr>
                <w:rStyle w:val="IndexLink"/>
              </w:rPr>
              <w:t>101</w:t>
            </w:r>
          </w:hyperlink>
        </w:p>
        <w:p>
          <w:pPr>
            <w:pStyle w:val="Contents6"/>
            <w:tabs>
              <w:tab w:val="clear" w:pos="7609"/>
              <w:tab w:val="right" w:pos="9026" w:leader="dot"/>
            </w:tabs>
            <w:rPr/>
          </w:pPr>
          <w:hyperlink w:anchor="__RefHeading___Toc4170458_1051229030">
            <w:r>
              <w:rPr>
                <w:webHidden/>
                <w:rStyle w:val="IndexLink"/>
                <w:rtl w:val="true"/>
              </w:rPr>
              <w:t xml:space="preserve">ج </w:t>
            </w:r>
            <w:r>
              <w:rPr>
                <w:rStyle w:val="IndexLink"/>
                <w:rtl w:val="true"/>
              </w:rPr>
              <w:t xml:space="preserve">- </w:t>
            </w:r>
            <w:r>
              <w:rPr>
                <w:rStyle w:val="IndexLink"/>
                <w:rtl w:val="true"/>
              </w:rPr>
              <w:t>حديث النفس</w:t>
            </w:r>
            <w:r>
              <w:rPr>
                <w:rStyle w:val="IndexLink"/>
                <w:rtl w:val="true"/>
              </w:rPr>
              <w:t>:</w:t>
              <w:tab/>
            </w:r>
            <w:r>
              <w:rPr>
                <w:rStyle w:val="IndexLink"/>
              </w:rPr>
              <w:t>102</w:t>
            </w:r>
          </w:hyperlink>
        </w:p>
        <w:p>
          <w:pPr>
            <w:pStyle w:val="Contents6"/>
            <w:tabs>
              <w:tab w:val="clear" w:pos="7609"/>
              <w:tab w:val="right" w:pos="9026" w:leader="dot"/>
            </w:tabs>
            <w:rPr/>
          </w:pPr>
          <w:hyperlink w:anchor="__RefHeading___Toc4170460_105122903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4170462_1051229030">
            <w:r>
              <w:rPr>
                <w:webHidden/>
                <w:rStyle w:val="IndexLink"/>
                <w:rtl w:val="true"/>
              </w:rPr>
              <w:t>فائدة</w:t>
            </w:r>
            <w:r>
              <w:rPr>
                <w:rStyle w:val="IndexLink"/>
                <w:rtl w:val="true"/>
              </w:rPr>
              <w:t>:</w:t>
              <w:tab/>
            </w:r>
            <w:r>
              <w:rPr>
                <w:rStyle w:val="IndexLink"/>
              </w:rPr>
              <w:t>102</w:t>
            </w:r>
          </w:hyperlink>
        </w:p>
        <w:p>
          <w:pPr>
            <w:pStyle w:val="Contents6"/>
            <w:tabs>
              <w:tab w:val="clear" w:pos="7609"/>
              <w:tab w:val="right" w:pos="9026" w:leader="dot"/>
            </w:tabs>
            <w:rPr/>
          </w:pPr>
          <w:hyperlink w:anchor="__RefHeading___Toc4170464_1051229030">
            <w:r>
              <w:rPr>
                <w:webHidden/>
                <w:rStyle w:val="IndexLink"/>
                <w:rtl w:val="true"/>
              </w:rPr>
              <w:t xml:space="preserve">د </w:t>
            </w:r>
            <w:r>
              <w:rPr>
                <w:rStyle w:val="IndexLink"/>
                <w:rtl w:val="true"/>
              </w:rPr>
              <w:t xml:space="preserve">- </w:t>
            </w:r>
            <w:r>
              <w:rPr>
                <w:rStyle w:val="IndexLink"/>
                <w:rtl w:val="true"/>
              </w:rPr>
              <w:t>تصرفات المخ وتدخلاته</w:t>
            </w:r>
            <w:r>
              <w:rPr>
                <w:rStyle w:val="IndexLink"/>
                <w:rtl w:val="true"/>
              </w:rPr>
              <w:t>:</w:t>
              <w:tab/>
            </w:r>
            <w:r>
              <w:rPr>
                <w:rStyle w:val="IndexLink"/>
              </w:rPr>
              <w:t>103</w:t>
            </w:r>
          </w:hyperlink>
        </w:p>
        <w:p>
          <w:pPr>
            <w:pStyle w:val="Contents6"/>
            <w:tabs>
              <w:tab w:val="clear" w:pos="7609"/>
              <w:tab w:val="right" w:pos="9026" w:leader="dot"/>
            </w:tabs>
            <w:rPr/>
          </w:pPr>
          <w:hyperlink w:anchor="__RefHeading___Toc4170466_1051229030">
            <w:r>
              <w:rPr>
                <w:webHidden/>
                <w:rStyle w:val="IndexLink"/>
                <w:rtl w:val="true"/>
              </w:rPr>
              <w:t>أنحاء تصرفات المخ ومداعباته</w:t>
            </w:r>
            <w:r>
              <w:rPr>
                <w:rStyle w:val="IndexLink"/>
                <w:rtl w:val="true"/>
              </w:rPr>
              <w:t>:</w:t>
              <w:tab/>
            </w:r>
            <w:r>
              <w:rPr>
                <w:rStyle w:val="IndexLink"/>
              </w:rPr>
              <w:t>104</w:t>
            </w:r>
          </w:hyperlink>
        </w:p>
        <w:p>
          <w:pPr>
            <w:pStyle w:val="Contents6"/>
            <w:tabs>
              <w:tab w:val="clear" w:pos="7609"/>
              <w:tab w:val="right" w:pos="9026" w:leader="dot"/>
            </w:tabs>
            <w:rPr/>
          </w:pPr>
          <w:hyperlink w:anchor="__RefHeading___Toc4170468_105122903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4170470_1051229030">
            <w:r>
              <w:rPr>
                <w:webHidden/>
                <w:rStyle w:val="IndexLink"/>
                <w:rtl w:val="true"/>
              </w:rPr>
              <w:t>النحول الأول</w:t>
            </w:r>
            <w:r>
              <w:rPr>
                <w:rStyle w:val="IndexLink"/>
                <w:rtl w:val="true"/>
              </w:rPr>
              <w:t xml:space="preserve">: </w:t>
            </w:r>
            <w:r>
              <w:rPr>
                <w:rStyle w:val="IndexLink"/>
                <w:rtl w:val="true"/>
              </w:rPr>
              <w:t>الإحلال وأنواعه</w:t>
            </w:r>
            <w:r>
              <w:rPr>
                <w:rStyle w:val="IndexLink"/>
                <w:rtl w:val="true"/>
              </w:rPr>
              <w:tab/>
            </w:r>
            <w:r>
              <w:rPr>
                <w:rStyle w:val="IndexLink"/>
              </w:rPr>
              <w:t>105</w:t>
            </w:r>
          </w:hyperlink>
        </w:p>
        <w:p>
          <w:pPr>
            <w:pStyle w:val="Contents6"/>
            <w:tabs>
              <w:tab w:val="clear" w:pos="7609"/>
              <w:tab w:val="right" w:pos="9026" w:leader="dot"/>
            </w:tabs>
            <w:rPr/>
          </w:pPr>
          <w:hyperlink w:anchor="__RefHeading___Toc4170472_105122903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4170474_1051229030">
            <w:r>
              <w:rPr>
                <w:webHidden/>
                <w:rStyle w:val="IndexLink"/>
                <w:rtl w:val="true"/>
              </w:rPr>
              <w:t>النوع الأول</w:t>
            </w:r>
            <w:r>
              <w:rPr>
                <w:rStyle w:val="IndexLink"/>
                <w:rtl w:val="true"/>
              </w:rPr>
              <w:t xml:space="preserve">: </w:t>
            </w:r>
            <w:r>
              <w:rPr>
                <w:rStyle w:val="IndexLink"/>
                <w:rtl w:val="true"/>
              </w:rPr>
              <w:t>احتلال المواقع والإحلال في المنصب</w:t>
            </w:r>
            <w:r>
              <w:rPr>
                <w:rStyle w:val="IndexLink"/>
                <w:rtl w:val="true"/>
              </w:rPr>
              <w:tab/>
            </w:r>
            <w:r>
              <w:rPr>
                <w:rStyle w:val="IndexLink"/>
              </w:rPr>
              <w:t>105</w:t>
            </w:r>
          </w:hyperlink>
        </w:p>
        <w:p>
          <w:pPr>
            <w:pStyle w:val="Contents6"/>
            <w:tabs>
              <w:tab w:val="clear" w:pos="7609"/>
              <w:tab w:val="right" w:pos="9026" w:leader="dot"/>
            </w:tabs>
            <w:rPr/>
          </w:pPr>
          <w:hyperlink w:anchor="__RefHeading___Toc4170476_1051229030">
            <w:r>
              <w:rPr>
                <w:webHidden/>
                <w:rStyle w:val="IndexLink"/>
                <w:rtl w:val="true"/>
              </w:rPr>
              <w:t>النوع الثاني</w:t>
            </w:r>
            <w:r>
              <w:rPr>
                <w:rStyle w:val="IndexLink"/>
                <w:rtl w:val="true"/>
              </w:rPr>
              <w:t xml:space="preserve">: </w:t>
            </w:r>
            <w:r>
              <w:rPr>
                <w:rStyle w:val="IndexLink"/>
                <w:rtl w:val="true"/>
              </w:rPr>
              <w:t>احتلال الأحاسيسوإحلالها</w:t>
            </w:r>
            <w:r>
              <w:rPr>
                <w:rStyle w:val="IndexLink"/>
                <w:rtl w:val="true"/>
              </w:rPr>
              <w:tab/>
            </w:r>
            <w:r>
              <w:rPr>
                <w:rStyle w:val="IndexLink"/>
              </w:rPr>
              <w:t>106</w:t>
            </w:r>
          </w:hyperlink>
        </w:p>
        <w:p>
          <w:pPr>
            <w:pStyle w:val="Contents6"/>
            <w:tabs>
              <w:tab w:val="clear" w:pos="7609"/>
              <w:tab w:val="right" w:pos="9026" w:leader="dot"/>
            </w:tabs>
            <w:rPr/>
          </w:pPr>
          <w:hyperlink w:anchor="__RefHeading___Toc4170478_1051229030">
            <w:r>
              <w:rPr>
                <w:webHidden/>
                <w:rStyle w:val="IndexLink"/>
                <w:rtl w:val="true"/>
              </w:rPr>
              <w:t>النوع الثالث</w:t>
            </w:r>
            <w:r>
              <w:rPr>
                <w:rStyle w:val="IndexLink"/>
                <w:rtl w:val="true"/>
              </w:rPr>
              <w:t xml:space="preserve">: </w:t>
            </w:r>
            <w:r>
              <w:rPr>
                <w:rStyle w:val="IndexLink"/>
                <w:rtl w:val="true"/>
              </w:rPr>
              <w:t>الإحلال في الأعضاء</w:t>
            </w:r>
            <w:r>
              <w:rPr>
                <w:rStyle w:val="IndexLink"/>
                <w:rtl w:val="true"/>
              </w:rPr>
              <w:tab/>
            </w:r>
            <w:r>
              <w:rPr>
                <w:rStyle w:val="IndexLink"/>
              </w:rPr>
              <w:t>106</w:t>
            </w:r>
          </w:hyperlink>
        </w:p>
        <w:p>
          <w:pPr>
            <w:pStyle w:val="Contents6"/>
            <w:tabs>
              <w:tab w:val="clear" w:pos="7609"/>
              <w:tab w:val="right" w:pos="9026" w:leader="dot"/>
            </w:tabs>
            <w:rPr/>
          </w:pPr>
          <w:hyperlink w:anchor="__RefHeading___Toc4170480_1051229030">
            <w:r>
              <w:rPr>
                <w:webHidden/>
                <w:rStyle w:val="IndexLink"/>
                <w:rtl w:val="true"/>
              </w:rPr>
              <w:t xml:space="preserve">النحو الثاني </w:t>
            </w:r>
            <w:r>
              <w:rPr>
                <w:rStyle w:val="IndexLink"/>
                <w:rtl w:val="true"/>
              </w:rPr>
              <w:t xml:space="preserve">: </w:t>
            </w:r>
            <w:r>
              <w:rPr>
                <w:rStyle w:val="IndexLink"/>
                <w:rtl w:val="true"/>
              </w:rPr>
              <w:t>الترميز</w:t>
            </w:r>
            <w:r>
              <w:rPr>
                <w:rStyle w:val="IndexLink"/>
                <w:rtl w:val="true"/>
              </w:rPr>
              <w:tab/>
            </w:r>
            <w:r>
              <w:rPr>
                <w:rStyle w:val="IndexLink"/>
              </w:rPr>
              <w:t>107</w:t>
            </w:r>
          </w:hyperlink>
        </w:p>
        <w:p>
          <w:pPr>
            <w:pStyle w:val="Contents6"/>
            <w:tabs>
              <w:tab w:val="clear" w:pos="7609"/>
              <w:tab w:val="right" w:pos="9026" w:leader="dot"/>
            </w:tabs>
            <w:rPr/>
          </w:pPr>
          <w:hyperlink w:anchor="__RefHeading___Toc4170482_1051229030">
            <w:r>
              <w:rPr>
                <w:webHidden/>
                <w:rStyle w:val="IndexLink"/>
                <w:rtl w:val="true"/>
              </w:rPr>
              <w:t>النحو الثالث</w:t>
            </w:r>
            <w:r>
              <w:rPr>
                <w:rStyle w:val="IndexLink"/>
                <w:rtl w:val="true"/>
              </w:rPr>
              <w:t xml:space="preserve">: </w:t>
            </w:r>
            <w:r>
              <w:rPr>
                <w:rStyle w:val="IndexLink"/>
                <w:rtl w:val="true"/>
              </w:rPr>
              <w:t>التركيب</w:t>
            </w:r>
            <w:r>
              <w:rPr>
                <w:rStyle w:val="IndexLink"/>
                <w:rtl w:val="true"/>
              </w:rPr>
              <w:tab/>
            </w:r>
            <w:r>
              <w:rPr>
                <w:rStyle w:val="IndexLink"/>
              </w:rPr>
              <w:t>107</w:t>
            </w:r>
          </w:hyperlink>
        </w:p>
        <w:p>
          <w:pPr>
            <w:pStyle w:val="Contents6"/>
            <w:tabs>
              <w:tab w:val="clear" w:pos="7609"/>
              <w:tab w:val="right" w:pos="9026" w:leader="dot"/>
            </w:tabs>
            <w:rPr/>
          </w:pPr>
          <w:hyperlink w:anchor="__RefHeading___Toc4170484_1051229030">
            <w:r>
              <w:rPr>
                <w:webHidden/>
                <w:rStyle w:val="IndexLink"/>
                <w:rtl w:val="true"/>
              </w:rPr>
              <w:t>النحو الرابع</w:t>
            </w:r>
            <w:r>
              <w:rPr>
                <w:rStyle w:val="IndexLink"/>
                <w:rtl w:val="true"/>
              </w:rPr>
              <w:t xml:space="preserve">: </w:t>
            </w:r>
            <w:r>
              <w:rPr>
                <w:rStyle w:val="IndexLink"/>
                <w:rtl w:val="true"/>
              </w:rPr>
              <w:t>تزويج الصورة بالمعتقد</w:t>
            </w:r>
            <w:r>
              <w:rPr>
                <w:rStyle w:val="IndexLink"/>
                <w:rtl w:val="true"/>
              </w:rPr>
              <w:tab/>
            </w:r>
            <w:r>
              <w:rPr>
                <w:rStyle w:val="IndexLink"/>
              </w:rPr>
              <w:t>108</w:t>
            </w:r>
          </w:hyperlink>
        </w:p>
        <w:p>
          <w:pPr>
            <w:pStyle w:val="Contents6"/>
            <w:tabs>
              <w:tab w:val="clear" w:pos="7609"/>
              <w:tab w:val="right" w:pos="9026" w:leader="dot"/>
            </w:tabs>
            <w:rPr/>
          </w:pPr>
          <w:hyperlink w:anchor="__RefHeading___Toc4170486_1051229030">
            <w:r>
              <w:rPr>
                <w:webHidden/>
                <w:rStyle w:val="IndexLink"/>
                <w:rtl w:val="true"/>
              </w:rPr>
              <w:t>النحو الخامس</w:t>
            </w:r>
            <w:r>
              <w:rPr>
                <w:rStyle w:val="IndexLink"/>
                <w:rtl w:val="true"/>
              </w:rPr>
              <w:t xml:space="preserve">: </w:t>
            </w:r>
            <w:r>
              <w:rPr>
                <w:rStyle w:val="IndexLink"/>
                <w:rtl w:val="true"/>
              </w:rPr>
              <w:t>التكثيف والتبسيط</w:t>
            </w:r>
            <w:r>
              <w:rPr>
                <w:rStyle w:val="IndexLink"/>
                <w:rtl w:val="true"/>
              </w:rPr>
              <w:tab/>
            </w:r>
            <w:r>
              <w:rPr>
                <w:rStyle w:val="IndexLink"/>
              </w:rPr>
              <w:t>110</w:t>
            </w:r>
          </w:hyperlink>
        </w:p>
        <w:p>
          <w:pPr>
            <w:pStyle w:val="Contents6"/>
            <w:tabs>
              <w:tab w:val="clear" w:pos="7609"/>
              <w:tab w:val="right" w:pos="9026" w:leader="dot"/>
            </w:tabs>
            <w:rPr/>
          </w:pPr>
          <w:hyperlink w:anchor="__RefHeading___Toc4170488_105122903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4170490_1051229030">
            <w:r>
              <w:rPr>
                <w:webHidden/>
                <w:rStyle w:val="IndexLink"/>
                <w:rtl w:val="true"/>
              </w:rPr>
              <w:t>المخ هو المتصرف لا العقل</w:t>
            </w:r>
            <w:r>
              <w:rPr>
                <w:rStyle w:val="IndexLink"/>
                <w:rtl w:val="true"/>
              </w:rPr>
              <w:t>:</w:t>
              <w:tab/>
            </w:r>
            <w:r>
              <w:rPr>
                <w:rStyle w:val="IndexLink"/>
              </w:rPr>
              <w:t>110</w:t>
            </w:r>
          </w:hyperlink>
        </w:p>
        <w:p>
          <w:pPr>
            <w:pStyle w:val="Contents6"/>
            <w:tabs>
              <w:tab w:val="clear" w:pos="7609"/>
              <w:tab w:val="right" w:pos="9026" w:leader="dot"/>
            </w:tabs>
            <w:rPr/>
          </w:pPr>
          <w:hyperlink w:anchor="__RefHeading___Toc4170492_1051229030">
            <w:r>
              <w:rPr>
                <w:webHidden/>
                <w:rStyle w:val="IndexLink"/>
                <w:rtl w:val="true"/>
              </w:rPr>
              <w:t>العمل بالأحلام مصداق الجهالة</w:t>
            </w:r>
            <w:r>
              <w:rPr>
                <w:rStyle w:val="IndexLink"/>
                <w:rtl w:val="true"/>
              </w:rPr>
              <w:t>:</w:t>
            </w:r>
            <w:r>
              <w:rPr>
                <w:rStyle w:val="IndexLink"/>
                <w:rtl w:val="true"/>
              </w:rPr>
              <w:t>قال الله سبحانه وتعالى</w:t>
            </w:r>
            <w:r>
              <w:rPr>
                <w:rStyle w:val="IndexLink"/>
                <w:rtl w:val="true"/>
              </w:rPr>
              <w:t>: «</w:t>
            </w:r>
            <w:r>
              <w:rPr>
                <w:rStyle w:val="IndexLink"/>
                <w:rtl w:val="true"/>
              </w:rPr>
              <w:t>أَنْ تُصِيبُوا قَوْماً بِجَهَالَةٍ</w:t>
            </w:r>
            <w:r>
              <w:rPr>
                <w:rStyle w:val="IndexLink"/>
                <w:rtl w:val="true"/>
              </w:rPr>
              <w:t>».</w:t>
              <w:tab/>
            </w:r>
            <w:r>
              <w:rPr>
                <w:rStyle w:val="IndexLink"/>
              </w:rPr>
              <w:t>112</w:t>
            </w:r>
          </w:hyperlink>
        </w:p>
        <w:p>
          <w:pPr>
            <w:pStyle w:val="Contents2"/>
            <w:tabs>
              <w:tab w:val="clear" w:pos="8743"/>
              <w:tab w:val="right" w:pos="9026" w:leader="dot"/>
            </w:tabs>
            <w:rPr/>
          </w:pPr>
          <w:hyperlink w:anchor="__RefHeading___Toc4170494_1051229030">
            <w:r>
              <w:rPr>
                <w:webHidden/>
                <w:rStyle w:val="IndexLink"/>
                <w:rtl w:val="true"/>
              </w:rPr>
              <w:t>الفصل الثاني</w:t>
            </w:r>
            <w:r>
              <w:rPr>
                <w:rStyle w:val="IndexLink"/>
                <w:rtl w:val="true"/>
              </w:rPr>
              <w:t xml:space="preserve">: </w:t>
            </w:r>
            <w:r>
              <w:rPr>
                <w:rStyle w:val="IndexLink"/>
                <w:rtl w:val="true"/>
              </w:rPr>
              <w:t>الاستدلال على حجية الأحلام بالآيات القرآنية</w:t>
            </w:r>
            <w:r>
              <w:rPr>
                <w:rStyle w:val="IndexLink"/>
                <w:rtl w:val="true"/>
              </w:rPr>
              <w:tab/>
            </w:r>
            <w:r>
              <w:rPr>
                <w:rStyle w:val="IndexLink"/>
              </w:rPr>
              <w:t>115</w:t>
            </w:r>
          </w:hyperlink>
        </w:p>
        <w:p>
          <w:pPr>
            <w:pStyle w:val="Contents3"/>
            <w:tabs>
              <w:tab w:val="clear" w:pos="8459"/>
              <w:tab w:val="right" w:pos="9026" w:leader="dot"/>
            </w:tabs>
            <w:rPr/>
          </w:pPr>
          <w:hyperlink w:anchor="__RefHeading___Toc4170496_105122903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4170498_1051229030">
            <w:r>
              <w:rPr>
                <w:webHidden/>
                <w:rStyle w:val="IndexLink"/>
                <w:rtl w:val="true"/>
              </w:rPr>
              <w:t>الاستدلال بالآيات غير الصريحة</w:t>
            </w:r>
            <w:r>
              <w:rPr>
                <w:rStyle w:val="IndexLink"/>
                <w:rtl w:val="true"/>
              </w:rPr>
              <w:t>:</w:t>
              <w:tab/>
            </w:r>
            <w:r>
              <w:rPr>
                <w:rStyle w:val="IndexLink"/>
              </w:rPr>
              <w:t>117</w:t>
            </w:r>
          </w:hyperlink>
        </w:p>
        <w:p>
          <w:pPr>
            <w:pStyle w:val="Contents3"/>
            <w:tabs>
              <w:tab w:val="clear" w:pos="8459"/>
              <w:tab w:val="right" w:pos="9026" w:leader="dot"/>
            </w:tabs>
            <w:rPr/>
          </w:pPr>
          <w:hyperlink w:anchor="__RefHeading___Toc4170500_1051229030">
            <w:r>
              <w:rPr>
                <w:webHidden/>
                <w:rStyle w:val="IndexLink"/>
                <w:rtl w:val="true"/>
              </w:rPr>
              <w:t>الاستدلال بالآيات الصريحة</w:t>
            </w:r>
            <w:r>
              <w:rPr>
                <w:rStyle w:val="IndexLink"/>
                <w:rtl w:val="true"/>
              </w:rPr>
              <w:t>:</w:t>
              <w:tab/>
            </w:r>
            <w:r>
              <w:rPr>
                <w:rStyle w:val="IndexLink"/>
              </w:rPr>
              <w:t>118</w:t>
            </w:r>
          </w:hyperlink>
        </w:p>
        <w:p>
          <w:pPr>
            <w:pStyle w:val="Contents3"/>
            <w:tabs>
              <w:tab w:val="clear" w:pos="8459"/>
              <w:tab w:val="right" w:pos="9026" w:leader="dot"/>
            </w:tabs>
            <w:rPr/>
          </w:pPr>
          <w:hyperlink w:anchor="__RefHeading___Toc4170502_1051229030">
            <w:r>
              <w:rPr>
                <w:webHidden/>
                <w:rStyle w:val="IndexLink"/>
                <w:rtl w:val="true"/>
              </w:rPr>
              <w:t>الأجوبة على الاستدلال بالآيات على حجية الأحلام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4170504_1051229030">
            <w:r>
              <w:rPr>
                <w:webHidden/>
                <w:rStyle w:val="IndexLink"/>
                <w:rtl w:val="true"/>
              </w:rPr>
              <w:t xml:space="preserve">رؤيا الأنبياء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وتعبيرهم هي الحجة</w:t>
            </w:r>
            <w:r>
              <w:rPr>
                <w:rStyle w:val="IndexLink"/>
                <w:rtl w:val="true"/>
              </w:rPr>
              <w:t>:</w:t>
              <w:tab/>
            </w:r>
            <w:r>
              <w:rPr>
                <w:rStyle w:val="IndexLink"/>
              </w:rPr>
              <w:t>119</w:t>
            </w:r>
          </w:hyperlink>
        </w:p>
        <w:p>
          <w:pPr>
            <w:pStyle w:val="Contents3"/>
            <w:tabs>
              <w:tab w:val="clear" w:pos="8459"/>
              <w:tab w:val="right" w:pos="9026" w:leader="dot"/>
            </w:tabs>
            <w:rPr/>
          </w:pPr>
          <w:hyperlink w:anchor="__RefHeading___Toc4170506_1051229030">
            <w:r>
              <w:rPr>
                <w:webHidden/>
                <w:rStyle w:val="IndexLink"/>
                <w:rtl w:val="true"/>
              </w:rPr>
              <w:t xml:space="preserve">دلالة الآية على أن </w:t>
            </w:r>
            <w:r>
              <w:rPr>
                <w:rStyle w:val="IndexLink"/>
                <w:rtl w:val="true"/>
              </w:rPr>
              <w:t>(</w:t>
            </w:r>
            <w:r>
              <w:rPr>
                <w:rStyle w:val="IndexLink"/>
                <w:rtl w:val="true"/>
              </w:rPr>
              <w:t>تأويلالرؤى</w:t>
            </w:r>
            <w:r>
              <w:rPr>
                <w:rStyle w:val="IndexLink"/>
                <w:rtl w:val="true"/>
              </w:rPr>
              <w:t xml:space="preserve">) </w:t>
            </w:r>
            <w:r>
              <w:rPr>
                <w:rStyle w:val="IndexLink"/>
                <w:rtl w:val="true"/>
              </w:rPr>
              <w:t>عطية إلهية</w:t>
            </w:r>
            <w:r>
              <w:rPr>
                <w:rStyle w:val="IndexLink"/>
                <w:rtl w:val="true"/>
              </w:rPr>
              <w:t>:</w:t>
              <w:tab/>
            </w:r>
            <w:r>
              <w:rPr>
                <w:rStyle w:val="IndexLink"/>
              </w:rPr>
              <w:t>120</w:t>
            </w:r>
          </w:hyperlink>
        </w:p>
        <w:p>
          <w:pPr>
            <w:pStyle w:val="Contents3"/>
            <w:tabs>
              <w:tab w:val="clear" w:pos="8459"/>
              <w:tab w:val="right" w:pos="9026" w:leader="dot"/>
            </w:tabs>
            <w:rPr/>
          </w:pPr>
          <w:hyperlink w:anchor="__RefHeading___Toc4170508_1051229030">
            <w:r>
              <w:rPr>
                <w:webHidden/>
                <w:rStyle w:val="IndexLink"/>
                <w:rtl w:val="true"/>
              </w:rPr>
              <w:t>علم تأويل المنامات منحة إلهيةللأنبياء</w:t>
            </w:r>
            <w:r>
              <w:rPr>
                <w:rStyle w:val="IndexLink"/>
                <w:rtl w:val="true"/>
              </w:rPr>
              <w:t>(</w:t>
            </w:r>
            <w:r>
              <w:rPr>
                <w:rStyle w:val="IndexLink"/>
                <w:rtl w:val="true"/>
              </w:rPr>
              <w:t>صلی الله علیه و آله</w:t>
            </w:r>
            <w:r>
              <w:rPr>
                <w:rStyle w:val="IndexLink"/>
                <w:rtl w:val="true"/>
              </w:rPr>
              <w:t>):</w:t>
              <w:tab/>
            </w:r>
            <w:r>
              <w:rPr>
                <w:rStyle w:val="IndexLink"/>
              </w:rPr>
              <w:t>122</w:t>
            </w:r>
          </w:hyperlink>
        </w:p>
        <w:p>
          <w:pPr>
            <w:pStyle w:val="Contents3"/>
            <w:tabs>
              <w:tab w:val="clear" w:pos="8459"/>
              <w:tab w:val="right" w:pos="9026" w:leader="dot"/>
            </w:tabs>
            <w:rPr/>
          </w:pPr>
          <w:hyperlink w:anchor="__RefHeading___Toc4170510_1051229030">
            <w:r>
              <w:rPr>
                <w:webHidden/>
                <w:rStyle w:val="IndexLink"/>
                <w:rtl w:val="true"/>
              </w:rPr>
              <w:t>مورد الآيات الإخبار عن أمرٍمستقبلي</w:t>
            </w:r>
            <w:r>
              <w:rPr>
                <w:rStyle w:val="IndexLink"/>
                <w:rtl w:val="true"/>
              </w:rPr>
              <w:t>:</w:t>
              <w:tab/>
            </w:r>
            <w:r>
              <w:rPr>
                <w:rStyle w:val="IndexLink"/>
              </w:rPr>
              <w:t>124</w:t>
            </w:r>
          </w:hyperlink>
        </w:p>
        <w:p>
          <w:pPr>
            <w:pStyle w:val="Contents3"/>
            <w:tabs>
              <w:tab w:val="clear" w:pos="8459"/>
              <w:tab w:val="right" w:pos="9026" w:leader="dot"/>
            </w:tabs>
            <w:rPr/>
          </w:pPr>
          <w:hyperlink w:anchor="__RefHeading___Toc4170512_1051229030">
            <w:r>
              <w:rPr>
                <w:webHidden/>
                <w:rStyle w:val="IndexLink"/>
                <w:rtl w:val="true"/>
              </w:rPr>
              <w:t>رواية صحيحة صريحة في عدم حجية الأحلام في دين الله</w:t>
            </w:r>
            <w:r>
              <w:rPr>
                <w:rStyle w:val="IndexLink"/>
                <w:rtl w:val="true"/>
              </w:rPr>
              <w:t>:</w:t>
              <w:tab/>
            </w:r>
            <w:r>
              <w:rPr>
                <w:rStyle w:val="IndexLink"/>
              </w:rPr>
              <w:t>126</w:t>
            </w:r>
          </w:hyperlink>
        </w:p>
        <w:p>
          <w:pPr>
            <w:pStyle w:val="Contents3"/>
            <w:tabs>
              <w:tab w:val="clear" w:pos="8459"/>
              <w:tab w:val="right" w:pos="9026" w:leader="dot"/>
            </w:tabs>
            <w:rPr/>
          </w:pPr>
          <w:hyperlink w:anchor="__RefHeading___Toc4170514_1051229030">
            <w:r>
              <w:rPr>
                <w:webHidden/>
                <w:rStyle w:val="IndexLink"/>
                <w:rtl w:val="true"/>
              </w:rPr>
              <w:t>رسالة الأحلام وعلتها الغائية</w:t>
            </w:r>
            <w:r>
              <w:rPr>
                <w:rStyle w:val="IndexLink"/>
                <w:rtl w:val="true"/>
              </w:rPr>
              <w:tab/>
            </w:r>
            <w:r>
              <w:rPr>
                <w:rStyle w:val="IndexLink"/>
              </w:rPr>
              <w:t>129</w:t>
            </w:r>
          </w:hyperlink>
        </w:p>
        <w:p>
          <w:pPr>
            <w:pStyle w:val="Contents3"/>
            <w:tabs>
              <w:tab w:val="clear" w:pos="8459"/>
              <w:tab w:val="right" w:pos="9026" w:leader="dot"/>
            </w:tabs>
            <w:rPr/>
          </w:pPr>
          <w:hyperlink w:anchor="__RefHeading___Toc4170516_1051229030">
            <w:r>
              <w:rPr>
                <w:webHidden/>
                <w:rStyle w:val="IndexLink"/>
                <w:rtl w:val="true"/>
              </w:rPr>
              <w:t>العلة الغائية للأحلام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4170518_105122903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4170520_1051229030">
            <w:r>
              <w:rPr>
                <w:webHidden/>
                <w:rStyle w:val="IndexLink"/>
                <w:rtl w:val="true"/>
              </w:rPr>
              <w:t>الغاية الأولى</w:t>
            </w:r>
            <w:r>
              <w:rPr>
                <w:rStyle w:val="IndexLink"/>
                <w:rtl w:val="true"/>
              </w:rPr>
              <w:t xml:space="preserve">: </w:t>
            </w:r>
            <w:r>
              <w:rPr>
                <w:rStyle w:val="IndexLink"/>
                <w:rtl w:val="true"/>
              </w:rPr>
              <w:t>الفتنة والامتحان</w:t>
            </w:r>
            <w:r>
              <w:rPr>
                <w:rStyle w:val="IndexLink"/>
                <w:rtl w:val="true"/>
              </w:rPr>
              <w:tab/>
            </w:r>
            <w:r>
              <w:rPr>
                <w:rStyle w:val="IndexLink"/>
              </w:rPr>
              <w:t>131</w:t>
            </w:r>
          </w:hyperlink>
        </w:p>
        <w:p>
          <w:pPr>
            <w:pStyle w:val="Contents5"/>
            <w:tabs>
              <w:tab w:val="clear" w:pos="7892"/>
              <w:tab w:val="right" w:pos="9026" w:leader="dot"/>
            </w:tabs>
            <w:rPr/>
          </w:pPr>
          <w:hyperlink w:anchor="__RefHeading___Toc4170522_105122903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170524_1051229030">
            <w:r>
              <w:rPr>
                <w:webHidden/>
                <w:rStyle w:val="IndexLink"/>
                <w:rtl w:val="true"/>
              </w:rPr>
              <w:t xml:space="preserve">المحتملات في معنى آية </w:t>
            </w:r>
            <w:r>
              <w:rPr>
                <w:rStyle w:val="IndexLink"/>
                <w:rtl w:val="true"/>
              </w:rPr>
              <w:t>«</w:t>
            </w:r>
            <w:r>
              <w:rPr>
                <w:rStyle w:val="IndexLink"/>
                <w:rtl w:val="true"/>
              </w:rPr>
              <w:t>وما جعلنا الرؤيا</w:t>
            </w:r>
            <w:r>
              <w:rPr>
                <w:rStyle w:val="IndexLink"/>
                <w:rtl w:val="true"/>
              </w:rPr>
              <w:t>»:</w:t>
              <w:tab/>
            </w:r>
            <w:r>
              <w:rPr>
                <w:rStyle w:val="IndexLink"/>
              </w:rPr>
              <w:t>133</w:t>
            </w:r>
          </w:hyperlink>
        </w:p>
        <w:p>
          <w:pPr>
            <w:pStyle w:val="Contents4"/>
            <w:tabs>
              <w:tab w:val="clear" w:pos="8176"/>
              <w:tab w:val="right" w:pos="9026" w:leader="dot"/>
            </w:tabs>
            <w:rPr/>
          </w:pPr>
          <w:hyperlink w:anchor="__RefHeading___Toc4170526_1051229030">
            <w:r>
              <w:rPr>
                <w:webHidden/>
                <w:rStyle w:val="IndexLink"/>
                <w:rtl w:val="true"/>
              </w:rPr>
              <w:t>الغاية الثانية</w:t>
            </w:r>
            <w:r>
              <w:rPr>
                <w:rStyle w:val="IndexLink"/>
                <w:rtl w:val="true"/>
              </w:rPr>
              <w:t xml:space="preserve">: </w:t>
            </w:r>
            <w:r>
              <w:rPr>
                <w:rStyle w:val="IndexLink"/>
                <w:rtl w:val="true"/>
              </w:rPr>
              <w:t>البشرى والتثبيت</w:t>
            </w:r>
            <w:r>
              <w:rPr>
                <w:rStyle w:val="IndexLink"/>
                <w:rtl w:val="true"/>
              </w:rPr>
              <w:tab/>
            </w:r>
            <w:r>
              <w:rPr>
                <w:rStyle w:val="IndexLink"/>
              </w:rPr>
              <w:t>137</w:t>
            </w:r>
          </w:hyperlink>
        </w:p>
        <w:p>
          <w:pPr>
            <w:pStyle w:val="Contents5"/>
            <w:tabs>
              <w:tab w:val="clear" w:pos="7892"/>
              <w:tab w:val="right" w:pos="9026" w:leader="dot"/>
            </w:tabs>
            <w:rPr/>
          </w:pPr>
          <w:hyperlink w:anchor="__RefHeading___Toc4170528_105122903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170530_1051229030">
            <w:r>
              <w:rPr>
                <w:webHidden/>
                <w:rStyle w:val="IndexLink"/>
                <w:rtl w:val="true"/>
              </w:rPr>
              <w:t xml:space="preserve">المحتملات في آية </w:t>
            </w:r>
            <w:r>
              <w:rPr>
                <w:rStyle w:val="IndexLink"/>
                <w:rtl w:val="true"/>
              </w:rPr>
              <w:t>(</w:t>
            </w:r>
            <w:r>
              <w:rPr>
                <w:rStyle w:val="IndexLink"/>
                <w:rtl w:val="true"/>
              </w:rPr>
              <w:t>لهم البشرى في الحياة الدنيا</w:t>
            </w:r>
            <w:r>
              <w:rPr>
                <w:rStyle w:val="IndexLink"/>
                <w:rtl w:val="true"/>
              </w:rPr>
              <w:t>):</w:t>
              <w:tab/>
            </w:r>
            <w:r>
              <w:rPr>
                <w:rStyle w:val="IndexLink"/>
              </w:rPr>
              <w:t>139</w:t>
            </w:r>
          </w:hyperlink>
        </w:p>
        <w:p>
          <w:pPr>
            <w:pStyle w:val="Contents4"/>
            <w:tabs>
              <w:tab w:val="clear" w:pos="8176"/>
              <w:tab w:val="right" w:pos="9026" w:leader="dot"/>
            </w:tabs>
            <w:rPr/>
          </w:pPr>
          <w:hyperlink w:anchor="__RefHeading___Toc4170532_1051229030">
            <w:r>
              <w:rPr>
                <w:webHidden/>
                <w:rStyle w:val="IndexLink"/>
                <w:rtl w:val="true"/>
              </w:rPr>
              <w:t>الغاية الثالثة</w:t>
            </w:r>
            <w:r>
              <w:rPr>
                <w:rStyle w:val="IndexLink"/>
                <w:rtl w:val="true"/>
              </w:rPr>
              <w:t xml:space="preserve">: </w:t>
            </w:r>
            <w:r>
              <w:rPr>
                <w:rStyle w:val="IndexLink"/>
                <w:rtl w:val="true"/>
              </w:rPr>
              <w:t>التحزين والتثبيط</w:t>
            </w:r>
            <w:r>
              <w:rPr>
                <w:rStyle w:val="IndexLink"/>
                <w:rtl w:val="true"/>
              </w:rPr>
              <w:tab/>
            </w:r>
            <w:r>
              <w:rPr>
                <w:rStyle w:val="IndexLink"/>
              </w:rPr>
              <w:t>141</w:t>
            </w:r>
          </w:hyperlink>
        </w:p>
        <w:p>
          <w:pPr>
            <w:pStyle w:val="Contents3"/>
            <w:tabs>
              <w:tab w:val="clear" w:pos="8459"/>
              <w:tab w:val="right" w:pos="9026" w:leader="dot"/>
            </w:tabs>
            <w:rPr/>
          </w:pPr>
          <w:hyperlink w:anchor="__RefHeading___Toc4170534_1051229030">
            <w:r>
              <w:rPr>
                <w:webHidden/>
                <w:rStyle w:val="IndexLink"/>
                <w:rtl w:val="true"/>
              </w:rPr>
              <w:t>الاستدلال بآيتين على حجية الأحلام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4170536_1051229030">
            <w:r>
              <w:rPr>
                <w:webHidden/>
                <w:rStyle w:val="IndexLink"/>
                <w:rtl w:val="true"/>
              </w:rPr>
              <w:t>الأجوبة على الاستدلال بالآيتين</w:t>
            </w:r>
            <w:r>
              <w:rPr>
                <w:rStyle w:val="IndexLink"/>
                <w:rtl w:val="true"/>
              </w:rPr>
              <w:t>:</w:t>
              <w:tab/>
            </w:r>
            <w:r>
              <w:rPr>
                <w:rStyle w:val="IndexLink"/>
              </w:rPr>
              <w:t>144</w:t>
            </w:r>
          </w:hyperlink>
        </w:p>
        <w:p>
          <w:pPr>
            <w:pStyle w:val="Contents4"/>
            <w:tabs>
              <w:tab w:val="clear" w:pos="8176"/>
              <w:tab w:val="right" w:pos="9026" w:leader="dot"/>
            </w:tabs>
            <w:rPr/>
          </w:pPr>
          <w:hyperlink w:anchor="__RefHeading___Toc4170538_105122903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170540_1051229030">
            <w:r>
              <w:rPr>
                <w:webHidden/>
                <w:rStyle w:val="IndexLink"/>
                <w:rtl w:val="true"/>
              </w:rPr>
              <w:t>الجواب الأول</w:t>
            </w:r>
            <w:r>
              <w:rPr>
                <w:rStyle w:val="IndexLink"/>
                <w:rtl w:val="true"/>
              </w:rPr>
              <w:t xml:space="preserve">: </w:t>
            </w:r>
            <w:r>
              <w:rPr>
                <w:rStyle w:val="IndexLink"/>
                <w:rtl w:val="true"/>
              </w:rPr>
              <w:t>القضية شخصية خاصة بالنبي</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4170542_1051229030">
            <w:r>
              <w:rPr>
                <w:webHidden/>
                <w:rStyle w:val="IndexLink"/>
                <w:rtl w:val="true"/>
              </w:rPr>
              <w:t>الجواب الثاني</w:t>
            </w:r>
            <w:r>
              <w:rPr>
                <w:rStyle w:val="IndexLink"/>
                <w:rtl w:val="true"/>
              </w:rPr>
              <w:t xml:space="preserve">: </w:t>
            </w:r>
            <w:r>
              <w:rPr>
                <w:rStyle w:val="IndexLink"/>
                <w:rtl w:val="true"/>
              </w:rPr>
              <w:t>القضية جزئية خاصة بمحلها</w:t>
            </w:r>
            <w:r>
              <w:rPr>
                <w:rStyle w:val="IndexLink"/>
                <w:rtl w:val="true"/>
              </w:rPr>
              <w:tab/>
            </w:r>
            <w:r>
              <w:rPr>
                <w:rStyle w:val="IndexLink"/>
              </w:rPr>
              <w:t>145</w:t>
            </w:r>
          </w:hyperlink>
        </w:p>
        <w:p>
          <w:pPr>
            <w:pStyle w:val="Contents4"/>
            <w:tabs>
              <w:tab w:val="clear" w:pos="8176"/>
              <w:tab w:val="right" w:pos="9026" w:leader="dot"/>
            </w:tabs>
            <w:rPr/>
          </w:pPr>
          <w:hyperlink w:anchor="__RefHeading___Toc4170544_1051229030">
            <w:r>
              <w:rPr>
                <w:webHidden/>
                <w:rStyle w:val="IndexLink"/>
                <w:rtl w:val="true"/>
              </w:rPr>
              <w:t>الجواب الثالث</w:t>
            </w:r>
            <w:r>
              <w:rPr>
                <w:rStyle w:val="IndexLink"/>
                <w:rtl w:val="true"/>
              </w:rPr>
              <w:t xml:space="preserve">: </w:t>
            </w:r>
            <w:r>
              <w:rPr>
                <w:rStyle w:val="IndexLink"/>
                <w:rtl w:val="true"/>
              </w:rPr>
              <w:t>حجية هاتين الرؤيين دون غيرهما</w:t>
            </w:r>
            <w:r>
              <w:rPr>
                <w:rStyle w:val="IndexLink"/>
                <w:rtl w:val="true"/>
              </w:rPr>
              <w:tab/>
            </w:r>
            <w:r>
              <w:rPr>
                <w:rStyle w:val="IndexLink"/>
              </w:rPr>
              <w:t>145</w:t>
            </w:r>
          </w:hyperlink>
        </w:p>
        <w:p>
          <w:pPr>
            <w:pStyle w:val="Contents4"/>
            <w:tabs>
              <w:tab w:val="clear" w:pos="8176"/>
              <w:tab w:val="right" w:pos="9026" w:leader="dot"/>
            </w:tabs>
            <w:rPr/>
          </w:pPr>
          <w:hyperlink w:anchor="__RefHeading___Toc4170546_1051229030">
            <w:r>
              <w:rPr>
                <w:webHidden/>
                <w:rStyle w:val="IndexLink"/>
                <w:rtl w:val="true"/>
              </w:rPr>
              <w:t>الجواب الرابع</w:t>
            </w:r>
            <w:r>
              <w:rPr>
                <w:rStyle w:val="IndexLink"/>
                <w:rtl w:val="true"/>
              </w:rPr>
              <w:t xml:space="preserve">: </w:t>
            </w:r>
            <w:r>
              <w:rPr>
                <w:rStyle w:val="IndexLink"/>
                <w:rtl w:val="true"/>
              </w:rPr>
              <w:t>ما ذكره صاحب مجمع البيان</w:t>
            </w:r>
            <w:r>
              <w:rPr>
                <w:rStyle w:val="IndexLink"/>
                <w:rtl w:val="true"/>
              </w:rPr>
              <w:tab/>
            </w:r>
            <w:r>
              <w:rPr>
                <w:rStyle w:val="IndexLink"/>
              </w:rPr>
              <w:t>146</w:t>
            </w:r>
          </w:hyperlink>
        </w:p>
        <w:p>
          <w:pPr>
            <w:pStyle w:val="Contents3"/>
            <w:tabs>
              <w:tab w:val="clear" w:pos="8459"/>
              <w:tab w:val="right" w:pos="9026" w:leader="dot"/>
            </w:tabs>
            <w:rPr/>
          </w:pPr>
          <w:hyperlink w:anchor="__RefHeading___Toc4170548_1051229030">
            <w:r>
              <w:rPr>
                <w:webHidden/>
                <w:rStyle w:val="IndexLink"/>
                <w:rtl w:val="true"/>
              </w:rPr>
              <w:t>الجواب عن كلام صاحب مجمع البيان</w:t>
            </w:r>
            <w:r>
              <w:rPr>
                <w:rStyle w:val="IndexLink"/>
                <w:rtl w:val="true"/>
              </w:rPr>
              <w:t>:</w:t>
              <w:tab/>
            </w:r>
            <w:r>
              <w:rPr>
                <w:rStyle w:val="IndexLink"/>
              </w:rPr>
              <w:t>148</w:t>
            </w:r>
          </w:hyperlink>
        </w:p>
        <w:p>
          <w:pPr>
            <w:pStyle w:val="Contents2"/>
            <w:tabs>
              <w:tab w:val="clear" w:pos="8743"/>
              <w:tab w:val="right" w:pos="9026" w:leader="dot"/>
            </w:tabs>
            <w:rPr/>
          </w:pPr>
          <w:hyperlink w:anchor="__RefHeading___Toc4170550_1051229030">
            <w:r>
              <w:rPr>
                <w:webHidden/>
                <w:rStyle w:val="IndexLink"/>
                <w:rtl w:val="true"/>
              </w:rPr>
              <w:t>الفصل الثالث</w:t>
            </w:r>
            <w:r>
              <w:rPr>
                <w:rStyle w:val="IndexLink"/>
                <w:rtl w:val="true"/>
              </w:rPr>
              <w:t xml:space="preserve">: </w:t>
            </w:r>
            <w:r>
              <w:rPr>
                <w:rStyle w:val="IndexLink"/>
                <w:rtl w:val="true"/>
              </w:rPr>
              <w:t>الاستدلال بالروايات الشريفة على حجية الأحلام</w:t>
            </w:r>
            <w:r>
              <w:rPr>
                <w:rStyle w:val="IndexLink"/>
                <w:rtl w:val="true"/>
              </w:rPr>
              <w:tab/>
            </w:r>
            <w:r>
              <w:rPr>
                <w:rStyle w:val="IndexLink"/>
              </w:rPr>
              <w:t>151</w:t>
            </w:r>
          </w:hyperlink>
        </w:p>
        <w:p>
          <w:pPr>
            <w:pStyle w:val="Contents3"/>
            <w:tabs>
              <w:tab w:val="clear" w:pos="8459"/>
              <w:tab w:val="right" w:pos="9026" w:leader="dot"/>
            </w:tabs>
            <w:rPr/>
          </w:pPr>
          <w:hyperlink w:anchor="__RefHeading___Toc4170552_105122903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4170554_1051229030">
            <w:r>
              <w:rPr>
                <w:webHidden/>
                <w:rStyle w:val="IndexLink"/>
                <w:rtl w:val="true"/>
              </w:rPr>
              <w:t>الرواية الأولى</w:t>
            </w:r>
            <w:r>
              <w:rPr>
                <w:rStyle w:val="IndexLink"/>
                <w:rtl w:val="true"/>
              </w:rPr>
              <w:t xml:space="preserve">: </w:t>
            </w:r>
            <w:r>
              <w:rPr>
                <w:rStyle w:val="IndexLink"/>
                <w:rtl w:val="true"/>
              </w:rPr>
              <w:t>الاستدلال بصحيحة معمر بن خلاد</w:t>
            </w:r>
            <w:r>
              <w:rPr>
                <w:rStyle w:val="IndexLink"/>
                <w:rtl w:val="true"/>
              </w:rPr>
              <w:tab/>
            </w:r>
            <w:r>
              <w:rPr>
                <w:rStyle w:val="IndexLink"/>
              </w:rPr>
              <w:t>152</w:t>
            </w:r>
          </w:hyperlink>
        </w:p>
        <w:p>
          <w:pPr>
            <w:pStyle w:val="Contents3"/>
            <w:tabs>
              <w:tab w:val="clear" w:pos="8459"/>
              <w:tab w:val="right" w:pos="9026" w:leader="dot"/>
            </w:tabs>
            <w:rPr/>
          </w:pPr>
          <w:hyperlink w:anchor="__RefHeading___Toc4170556_1051229030">
            <w:r>
              <w:rPr>
                <w:webHidden/>
                <w:rStyle w:val="IndexLink"/>
                <w:rtl w:val="true"/>
              </w:rPr>
              <w:t>الرواية الثانية</w:t>
            </w:r>
            <w:r>
              <w:rPr>
                <w:rStyle w:val="IndexLink"/>
                <w:rtl w:val="true"/>
              </w:rPr>
              <w:t xml:space="preserve">: </w:t>
            </w:r>
            <w:r>
              <w:rPr>
                <w:rStyle w:val="IndexLink"/>
                <w:rtl w:val="true"/>
              </w:rPr>
              <w:t xml:space="preserve">الاستدلال بقوله </w:t>
            </w:r>
            <w:r>
              <w:rPr>
                <w:rStyle w:val="IndexLink"/>
                <w:rtl w:val="true"/>
              </w:rPr>
              <w:t>(</w:t>
            </w:r>
            <w:r>
              <w:rPr>
                <w:rStyle w:val="IndexLink"/>
                <w:rtl w:val="true"/>
              </w:rPr>
              <w:t>صلی الله علیه و آله</w:t>
            </w:r>
            <w:r>
              <w:rPr>
                <w:rStyle w:val="IndexLink"/>
                <w:rtl w:val="true"/>
              </w:rPr>
              <w:t>) (</w:t>
            </w:r>
            <w:r>
              <w:rPr>
                <w:rStyle w:val="IndexLink"/>
                <w:rtl w:val="true"/>
              </w:rPr>
              <w:t>هل من مبشرات</w:t>
            </w:r>
            <w:r>
              <w:rPr>
                <w:rStyle w:val="IndexLink"/>
                <w:rtl w:val="true"/>
              </w:rPr>
              <w:t>)</w:t>
              <w:tab/>
            </w:r>
            <w:r>
              <w:rPr>
                <w:rStyle w:val="IndexLink"/>
              </w:rPr>
              <w:t>153</w:t>
            </w:r>
          </w:hyperlink>
        </w:p>
        <w:p>
          <w:pPr>
            <w:pStyle w:val="Contents4"/>
            <w:tabs>
              <w:tab w:val="clear" w:pos="8176"/>
              <w:tab w:val="right" w:pos="9026" w:leader="dot"/>
            </w:tabs>
            <w:rPr/>
          </w:pPr>
          <w:hyperlink w:anchor="__RefHeading___Toc4170558_105122903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4170560_1051229030">
            <w:r>
              <w:rPr>
                <w:webHidden/>
                <w:rStyle w:val="IndexLink"/>
                <w:rtl w:val="true"/>
              </w:rPr>
              <w:t xml:space="preserve">الأجوبة على الاستدلال برواية </w:t>
            </w:r>
            <w:r>
              <w:rPr>
                <w:rStyle w:val="IndexLink"/>
                <w:rtl w:val="true"/>
              </w:rPr>
              <w:t>(</w:t>
            </w:r>
            <w:r>
              <w:rPr>
                <w:rStyle w:val="IndexLink"/>
                <w:rtl w:val="true"/>
              </w:rPr>
              <w:t>هل من مبشرات</w:t>
            </w:r>
            <w:r>
              <w:rPr>
                <w:rStyle w:val="IndexLink"/>
                <w:rtl w:val="true"/>
              </w:rPr>
              <w:t>):</w:t>
              <w:tab/>
            </w:r>
            <w:r>
              <w:rPr>
                <w:rStyle w:val="IndexLink"/>
              </w:rPr>
              <w:t>154</w:t>
            </w:r>
          </w:hyperlink>
        </w:p>
        <w:p>
          <w:pPr>
            <w:pStyle w:val="Contents5"/>
            <w:tabs>
              <w:tab w:val="clear" w:pos="7892"/>
              <w:tab w:val="right" w:pos="9026" w:leader="dot"/>
            </w:tabs>
            <w:rPr/>
          </w:pPr>
          <w:hyperlink w:anchor="__RefHeading___Toc4170562_105122903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170564_1051229030">
            <w:r>
              <w:rPr>
                <w:webHidden/>
                <w:rStyle w:val="IndexLink"/>
                <w:rtl w:val="true"/>
              </w:rPr>
              <w:t>الجواب الأول</w:t>
            </w:r>
            <w:r>
              <w:rPr>
                <w:rStyle w:val="IndexLink"/>
                <w:rtl w:val="true"/>
              </w:rPr>
              <w:t xml:space="preserve">: </w:t>
            </w:r>
            <w:r>
              <w:rPr>
                <w:rStyle w:val="IndexLink"/>
                <w:rtl w:val="true"/>
              </w:rPr>
              <w:t>المبشِّر غير المشرِّع وغير الحجة</w:t>
            </w:r>
            <w:r>
              <w:rPr>
                <w:rStyle w:val="IndexLink"/>
                <w:rtl w:val="true"/>
              </w:rPr>
              <w:tab/>
            </w:r>
            <w:r>
              <w:rPr>
                <w:rStyle w:val="IndexLink"/>
              </w:rPr>
              <w:t>155</w:t>
            </w:r>
          </w:hyperlink>
        </w:p>
        <w:p>
          <w:pPr>
            <w:pStyle w:val="Contents5"/>
            <w:tabs>
              <w:tab w:val="clear" w:pos="7892"/>
              <w:tab w:val="right" w:pos="9026" w:leader="dot"/>
            </w:tabs>
            <w:rPr/>
          </w:pPr>
          <w:hyperlink w:anchor="__RefHeading___Toc4170566_1051229030">
            <w:r>
              <w:rPr>
                <w:webHidden/>
                <w:rStyle w:val="IndexLink"/>
                <w:rtl w:val="true"/>
              </w:rPr>
              <w:t>الجواب الثاني</w:t>
            </w:r>
            <w:r>
              <w:rPr>
                <w:rStyle w:val="IndexLink"/>
                <w:rtl w:val="true"/>
              </w:rPr>
              <w:t xml:space="preserve">: </w:t>
            </w:r>
            <w:r>
              <w:rPr>
                <w:rStyle w:val="IndexLink"/>
                <w:rtl w:val="true"/>
              </w:rPr>
              <w:t>إنه تمسك بالعام في الشبهة المصداقية</w:t>
            </w:r>
            <w:r>
              <w:rPr>
                <w:rStyle w:val="IndexLink"/>
                <w:rtl w:val="true"/>
              </w:rPr>
              <w:tab/>
            </w:r>
            <w:r>
              <w:rPr>
                <w:rStyle w:val="IndexLink"/>
              </w:rPr>
              <w:t>157</w:t>
            </w:r>
          </w:hyperlink>
        </w:p>
        <w:p>
          <w:pPr>
            <w:pStyle w:val="Contents5"/>
            <w:tabs>
              <w:tab w:val="clear" w:pos="7892"/>
              <w:tab w:val="right" w:pos="9026" w:leader="dot"/>
            </w:tabs>
            <w:rPr/>
          </w:pPr>
          <w:hyperlink w:anchor="__RefHeading___Toc4170568_1051229030">
            <w:r>
              <w:rPr>
                <w:webHidden/>
                <w:rStyle w:val="IndexLink"/>
                <w:rtl w:val="true"/>
              </w:rPr>
              <w:t>الجواب الثالث</w:t>
            </w:r>
            <w:r>
              <w:rPr>
                <w:rStyle w:val="IndexLink"/>
                <w:rtl w:val="true"/>
              </w:rPr>
              <w:t xml:space="preserve">: </w:t>
            </w:r>
            <w:r>
              <w:rPr>
                <w:rStyle w:val="IndexLink"/>
                <w:rtl w:val="true"/>
              </w:rPr>
              <w:t>خلط الحجة باللاحجة</w:t>
            </w:r>
            <w:r>
              <w:rPr>
                <w:rStyle w:val="IndexLink"/>
                <w:rtl w:val="true"/>
              </w:rPr>
              <w:tab/>
            </w:r>
            <w:r>
              <w:rPr>
                <w:rStyle w:val="IndexLink"/>
              </w:rPr>
              <w:t>159</w:t>
            </w:r>
          </w:hyperlink>
        </w:p>
        <w:p>
          <w:pPr>
            <w:pStyle w:val="Contents5"/>
            <w:tabs>
              <w:tab w:val="clear" w:pos="7892"/>
              <w:tab w:val="right" w:pos="9026" w:leader="dot"/>
            </w:tabs>
            <w:rPr/>
          </w:pPr>
          <w:hyperlink w:anchor="__RefHeading___Toc4170570_1051229030">
            <w:r>
              <w:rPr>
                <w:webHidden/>
                <w:rStyle w:val="IndexLink"/>
                <w:rtl w:val="true"/>
              </w:rPr>
              <w:t>الجواب الرابع</w:t>
            </w:r>
            <w:r>
              <w:rPr>
                <w:rStyle w:val="IndexLink"/>
                <w:rtl w:val="true"/>
              </w:rPr>
              <w:t xml:space="preserve">: </w:t>
            </w:r>
            <w:r>
              <w:rPr>
                <w:rStyle w:val="IndexLink"/>
                <w:rtl w:val="true"/>
              </w:rPr>
              <w:t>لزوم تقدم الشيء على نفسه</w:t>
            </w:r>
            <w:r>
              <w:rPr>
                <w:rStyle w:val="IndexLink"/>
                <w:rtl w:val="true"/>
              </w:rPr>
              <w:tab/>
            </w:r>
            <w:r>
              <w:rPr>
                <w:rStyle w:val="IndexLink"/>
              </w:rPr>
              <w:t>159</w:t>
            </w:r>
          </w:hyperlink>
        </w:p>
        <w:p>
          <w:pPr>
            <w:pStyle w:val="Contents5"/>
            <w:tabs>
              <w:tab w:val="clear" w:pos="7892"/>
              <w:tab w:val="right" w:pos="9026" w:leader="dot"/>
            </w:tabs>
            <w:rPr/>
          </w:pPr>
          <w:hyperlink w:anchor="__RefHeading___Toc4170572_1051229030">
            <w:r>
              <w:rPr>
                <w:webHidden/>
                <w:rStyle w:val="IndexLink"/>
                <w:rtl w:val="true"/>
              </w:rPr>
              <w:t>الجواب الخامس</w:t>
            </w:r>
            <w:r>
              <w:rPr>
                <w:rStyle w:val="IndexLink"/>
                <w:rtl w:val="true"/>
              </w:rPr>
              <w:t xml:space="preserve">: </w:t>
            </w:r>
            <w:r>
              <w:rPr>
                <w:rStyle w:val="IndexLink"/>
                <w:rtl w:val="true"/>
              </w:rPr>
              <w:t>الرواية بحكم الجزئية</w:t>
            </w:r>
            <w:r>
              <w:rPr>
                <w:rStyle w:val="IndexLink"/>
                <w:rtl w:val="true"/>
              </w:rPr>
              <w:tab/>
            </w:r>
            <w:r>
              <w:rPr>
                <w:rStyle w:val="IndexLink"/>
              </w:rPr>
              <w:t>162</w:t>
            </w:r>
          </w:hyperlink>
        </w:p>
        <w:p>
          <w:pPr>
            <w:pStyle w:val="Contents5"/>
            <w:tabs>
              <w:tab w:val="clear" w:pos="7892"/>
              <w:tab w:val="right" w:pos="9026" w:leader="dot"/>
            </w:tabs>
            <w:rPr/>
          </w:pPr>
          <w:hyperlink w:anchor="__RefHeading___Toc4170574_1051229030">
            <w:r>
              <w:rPr>
                <w:webHidden/>
                <w:rStyle w:val="IndexLink"/>
                <w:rtl w:val="true"/>
              </w:rPr>
              <w:t>الجواب السادس</w:t>
            </w:r>
            <w:r>
              <w:rPr>
                <w:rStyle w:val="IndexLink"/>
                <w:rtl w:val="true"/>
              </w:rPr>
              <w:t xml:space="preserve">: </w:t>
            </w:r>
            <w:r>
              <w:rPr>
                <w:rStyle w:val="IndexLink"/>
                <w:rtl w:val="true"/>
              </w:rPr>
              <w:t xml:space="preserve">عدم العلم بكون </w:t>
            </w:r>
            <w:r>
              <w:rPr>
                <w:rStyle w:val="IndexLink"/>
                <w:rtl w:val="true"/>
              </w:rPr>
              <w:t>(</w:t>
            </w:r>
            <w:r>
              <w:rPr>
                <w:rStyle w:val="IndexLink"/>
                <w:rtl w:val="true"/>
              </w:rPr>
              <w:t>يعني به الرؤيا</w:t>
            </w:r>
            <w:r>
              <w:rPr>
                <w:rStyle w:val="IndexLink"/>
                <w:rtl w:val="true"/>
              </w:rPr>
              <w:t xml:space="preserve">) </w:t>
            </w:r>
            <w:r>
              <w:rPr>
                <w:rStyle w:val="IndexLink"/>
                <w:rtl w:val="true"/>
              </w:rPr>
              <w:t>من كلامه</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5"/>
            <w:tabs>
              <w:tab w:val="clear" w:pos="7892"/>
              <w:tab w:val="right" w:pos="9026" w:leader="dot"/>
            </w:tabs>
            <w:rPr/>
          </w:pPr>
          <w:hyperlink w:anchor="__RefHeading___Toc4170576_1051229030">
            <w:r>
              <w:rPr>
                <w:webHidden/>
                <w:rStyle w:val="IndexLink"/>
                <w:rtl w:val="true"/>
              </w:rPr>
              <w:t>الجواب السابع</w:t>
            </w:r>
            <w:r>
              <w:rPr>
                <w:rStyle w:val="IndexLink"/>
                <w:rtl w:val="true"/>
              </w:rPr>
              <w:t xml:space="preserve">: </w:t>
            </w:r>
            <w:r>
              <w:rPr>
                <w:rStyle w:val="IndexLink"/>
                <w:rtl w:val="true"/>
              </w:rPr>
              <w:t>عدم الالتزام بترتيب الأثر الشرعي على الرؤيا</w:t>
            </w:r>
            <w:r>
              <w:rPr>
                <w:rStyle w:val="IndexLink"/>
                <w:rtl w:val="true"/>
              </w:rPr>
              <w:tab/>
            </w:r>
            <w:r>
              <w:rPr>
                <w:rStyle w:val="IndexLink"/>
              </w:rPr>
              <w:t>164</w:t>
            </w:r>
          </w:hyperlink>
        </w:p>
        <w:p>
          <w:pPr>
            <w:pStyle w:val="Contents5"/>
            <w:tabs>
              <w:tab w:val="clear" w:pos="7892"/>
              <w:tab w:val="right" w:pos="9026" w:leader="dot"/>
            </w:tabs>
            <w:rPr/>
          </w:pPr>
          <w:hyperlink w:anchor="__RefHeading___Toc4170578_1051229030">
            <w:r>
              <w:rPr>
                <w:webHidden/>
                <w:rStyle w:val="IndexLink"/>
                <w:rtl w:val="true"/>
              </w:rPr>
              <w:t>الجواب الثامن</w:t>
            </w:r>
            <w:r>
              <w:rPr>
                <w:rStyle w:val="IndexLink"/>
                <w:rtl w:val="true"/>
              </w:rPr>
              <w:t xml:space="preserve">: </w:t>
            </w:r>
            <w:r>
              <w:rPr>
                <w:rStyle w:val="IndexLink"/>
                <w:rtl w:val="true"/>
              </w:rPr>
              <w:t xml:space="preserve">مجهولية المراد ب </w:t>
            </w:r>
            <w:r>
              <w:rPr>
                <w:rStyle w:val="IndexLink"/>
                <w:rtl w:val="true"/>
              </w:rPr>
              <w:t>(</w:t>
            </w:r>
            <w:r>
              <w:rPr>
                <w:rStyle w:val="IndexLink"/>
                <w:rtl w:val="true"/>
              </w:rPr>
              <w:t>المبشرات</w:t>
            </w:r>
            <w:r>
              <w:rPr>
                <w:rStyle w:val="IndexLink"/>
                <w:rtl w:val="true"/>
              </w:rPr>
              <w:t>)</w:t>
              <w:tab/>
            </w:r>
            <w:r>
              <w:rPr>
                <w:rStyle w:val="IndexLink"/>
              </w:rPr>
              <w:t>166</w:t>
            </w:r>
          </w:hyperlink>
        </w:p>
        <w:p>
          <w:pPr>
            <w:pStyle w:val="Contents5"/>
            <w:tabs>
              <w:tab w:val="clear" w:pos="7892"/>
              <w:tab w:val="right" w:pos="9026" w:leader="dot"/>
            </w:tabs>
            <w:rPr/>
          </w:pPr>
          <w:hyperlink w:anchor="__RefHeading___Toc4170580_1051229030">
            <w:r>
              <w:rPr>
                <w:webHidden/>
                <w:rStyle w:val="IndexLink"/>
                <w:rtl w:val="true"/>
              </w:rPr>
              <w:t>الجواب التاسع</w:t>
            </w:r>
            <w:r>
              <w:rPr>
                <w:rStyle w:val="IndexLink"/>
                <w:rtl w:val="true"/>
              </w:rPr>
              <w:t xml:space="preserve">: </w:t>
            </w:r>
            <w:r>
              <w:rPr>
                <w:rStyle w:val="IndexLink"/>
                <w:rtl w:val="true"/>
              </w:rPr>
              <w:t>المبشرات أعم من الدليل والمؤيِد</w:t>
            </w:r>
            <w:r>
              <w:rPr>
                <w:rStyle w:val="IndexLink"/>
                <w:rtl w:val="true"/>
              </w:rPr>
              <w:tab/>
            </w:r>
            <w:r>
              <w:rPr>
                <w:rStyle w:val="IndexLink"/>
              </w:rPr>
              <w:t>167</w:t>
            </w:r>
          </w:hyperlink>
        </w:p>
        <w:p>
          <w:pPr>
            <w:pStyle w:val="Contents5"/>
            <w:tabs>
              <w:tab w:val="clear" w:pos="7892"/>
              <w:tab w:val="right" w:pos="9026" w:leader="dot"/>
            </w:tabs>
            <w:rPr/>
          </w:pPr>
          <w:hyperlink w:anchor="__RefHeading___Toc4170582_1051229030">
            <w:r>
              <w:rPr>
                <w:webHidden/>
                <w:rStyle w:val="IndexLink"/>
                <w:rtl w:val="true"/>
              </w:rPr>
              <w:t>الجواب العاشر</w:t>
            </w:r>
            <w:r>
              <w:rPr>
                <w:rStyle w:val="IndexLink"/>
                <w:rtl w:val="true"/>
              </w:rPr>
              <w:t xml:space="preserve">: </w:t>
            </w:r>
            <w:r>
              <w:rPr>
                <w:rStyle w:val="IndexLink"/>
                <w:rtl w:val="true"/>
              </w:rPr>
              <w:t>النسبة بين المبشرات والأحلام من وجه</w:t>
            </w:r>
            <w:r>
              <w:rPr>
                <w:rStyle w:val="IndexLink"/>
                <w:rtl w:val="true"/>
              </w:rPr>
              <w:tab/>
            </w:r>
            <w:r>
              <w:rPr>
                <w:rStyle w:val="IndexLink"/>
              </w:rPr>
              <w:t>167</w:t>
            </w:r>
          </w:hyperlink>
        </w:p>
        <w:p>
          <w:pPr>
            <w:pStyle w:val="Contents3"/>
            <w:tabs>
              <w:tab w:val="clear" w:pos="8459"/>
              <w:tab w:val="right" w:pos="9026" w:leader="dot"/>
            </w:tabs>
            <w:rPr/>
          </w:pPr>
          <w:hyperlink w:anchor="__RefHeading___Toc4170584_1051229030">
            <w:r>
              <w:rPr>
                <w:webHidden/>
                <w:rStyle w:val="IndexLink"/>
                <w:rtl w:val="true"/>
              </w:rPr>
              <w:t>الرواية الثالثة</w:t>
            </w:r>
            <w:r>
              <w:rPr>
                <w:rStyle w:val="IndexLink"/>
                <w:rtl w:val="true"/>
              </w:rPr>
              <w:t xml:space="preserve">: </w:t>
            </w:r>
            <w:r>
              <w:rPr>
                <w:rStyle w:val="IndexLink"/>
                <w:rtl w:val="true"/>
              </w:rPr>
              <w:t>الاستدلال برواية هشام بن سالم</w:t>
            </w:r>
            <w:r>
              <w:rPr>
                <w:rStyle w:val="IndexLink"/>
                <w:rtl w:val="true"/>
              </w:rPr>
              <w:tab/>
            </w:r>
            <w:r>
              <w:rPr>
                <w:rStyle w:val="IndexLink"/>
              </w:rPr>
              <w:t>170</w:t>
            </w:r>
          </w:hyperlink>
        </w:p>
        <w:p>
          <w:pPr>
            <w:pStyle w:val="Contents4"/>
            <w:tabs>
              <w:tab w:val="clear" w:pos="8176"/>
              <w:tab w:val="right" w:pos="9026" w:leader="dot"/>
            </w:tabs>
            <w:rPr/>
          </w:pPr>
          <w:hyperlink w:anchor="__RefHeading___Toc4170586_105122903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4170588_1051229030">
            <w:r>
              <w:rPr>
                <w:webHidden/>
                <w:rStyle w:val="IndexLink"/>
                <w:rtl w:val="true"/>
              </w:rPr>
              <w:t>الجواب عن الاستدلال برواية هشام بن سالم</w:t>
            </w:r>
            <w:r>
              <w:rPr>
                <w:rStyle w:val="IndexLink"/>
                <w:rtl w:val="true"/>
              </w:rPr>
              <w:t>:</w:t>
              <w:tab/>
            </w:r>
            <w:r>
              <w:rPr>
                <w:rStyle w:val="IndexLink"/>
              </w:rPr>
              <w:t>171</w:t>
            </w:r>
          </w:hyperlink>
        </w:p>
        <w:p>
          <w:pPr>
            <w:pStyle w:val="Contents4"/>
            <w:tabs>
              <w:tab w:val="clear" w:pos="8176"/>
              <w:tab w:val="right" w:pos="9026" w:leader="dot"/>
            </w:tabs>
            <w:rPr/>
          </w:pPr>
          <w:hyperlink w:anchor="__RefHeading___Toc4170590_1051229030">
            <w:r>
              <w:rPr>
                <w:webHidden/>
                <w:rStyle w:val="IndexLink"/>
                <w:rtl w:val="true"/>
              </w:rPr>
              <w:t>الجواب الأول</w:t>
            </w:r>
            <w:r>
              <w:rPr>
                <w:rStyle w:val="IndexLink"/>
                <w:rtl w:val="true"/>
              </w:rPr>
              <w:t xml:space="preserve">: </w:t>
            </w:r>
            <w:r>
              <w:rPr>
                <w:rStyle w:val="IndexLink"/>
                <w:rtl w:val="true"/>
              </w:rPr>
              <w:t>المراد من آخر الزمان</w:t>
            </w:r>
            <w:r>
              <w:rPr>
                <w:rStyle w:val="IndexLink"/>
                <w:rtl w:val="true"/>
              </w:rPr>
              <w:tab/>
            </w:r>
            <w:r>
              <w:rPr>
                <w:rStyle w:val="IndexLink"/>
              </w:rPr>
              <w:t>171</w:t>
            </w:r>
          </w:hyperlink>
        </w:p>
        <w:p>
          <w:pPr>
            <w:pStyle w:val="Contents4"/>
            <w:tabs>
              <w:tab w:val="clear" w:pos="8176"/>
              <w:tab w:val="right" w:pos="9026" w:leader="dot"/>
            </w:tabs>
            <w:rPr/>
          </w:pPr>
          <w:hyperlink w:anchor="__RefHeading___Toc4170592_1051229030">
            <w:r>
              <w:rPr>
                <w:webHidden/>
                <w:rStyle w:val="IndexLink"/>
                <w:rtl w:val="true"/>
              </w:rPr>
              <w:t>الجواب الثاني</w:t>
            </w:r>
            <w:r>
              <w:rPr>
                <w:rStyle w:val="IndexLink"/>
                <w:rtl w:val="true"/>
              </w:rPr>
              <w:t xml:space="preserve">: </w:t>
            </w:r>
            <w:r>
              <w:rPr>
                <w:rStyle w:val="IndexLink"/>
                <w:rtl w:val="true"/>
              </w:rPr>
              <w:t>لا يعلم أن هذا هو آخر الزمان</w:t>
            </w:r>
            <w:r>
              <w:rPr>
                <w:rStyle w:val="IndexLink"/>
                <w:rtl w:val="true"/>
              </w:rPr>
              <w:tab/>
            </w:r>
            <w:r>
              <w:rPr>
                <w:rStyle w:val="IndexLink"/>
              </w:rPr>
              <w:t>173</w:t>
            </w:r>
          </w:hyperlink>
        </w:p>
        <w:p>
          <w:pPr>
            <w:pStyle w:val="Contents4"/>
            <w:tabs>
              <w:tab w:val="clear" w:pos="8176"/>
              <w:tab w:val="right" w:pos="9026" w:leader="dot"/>
            </w:tabs>
            <w:rPr/>
          </w:pPr>
          <w:hyperlink w:anchor="__RefHeading___Toc4170594_1051229030">
            <w:r>
              <w:rPr>
                <w:webHidden/>
                <w:rStyle w:val="IndexLink"/>
                <w:rtl w:val="true"/>
              </w:rPr>
              <w:t>الجواب الثالث</w:t>
            </w:r>
            <w:r>
              <w:rPr>
                <w:rStyle w:val="IndexLink"/>
                <w:rtl w:val="true"/>
              </w:rPr>
              <w:t xml:space="preserve">: </w:t>
            </w:r>
            <w:r>
              <w:rPr>
                <w:rStyle w:val="IndexLink"/>
                <w:rtl w:val="true"/>
              </w:rPr>
              <w:t>موضوع الحجية هو رؤيا المؤمن</w:t>
            </w:r>
            <w:r>
              <w:rPr>
                <w:rStyle w:val="IndexLink"/>
                <w:rtl w:val="true"/>
              </w:rPr>
              <w:tab/>
            </w:r>
            <w:r>
              <w:rPr>
                <w:rStyle w:val="IndexLink"/>
              </w:rPr>
              <w:t>175</w:t>
            </w:r>
          </w:hyperlink>
        </w:p>
        <w:p>
          <w:pPr>
            <w:pStyle w:val="Contents4"/>
            <w:tabs>
              <w:tab w:val="clear" w:pos="8176"/>
              <w:tab w:val="right" w:pos="9026" w:leader="dot"/>
            </w:tabs>
            <w:rPr/>
          </w:pPr>
          <w:hyperlink w:anchor="__RefHeading___Toc4170596_1051229030">
            <w:r>
              <w:rPr>
                <w:webHidden/>
                <w:rStyle w:val="IndexLink"/>
                <w:rtl w:val="true"/>
              </w:rPr>
              <w:t>الجواب الرابع</w:t>
            </w:r>
            <w:r>
              <w:rPr>
                <w:rStyle w:val="IndexLink"/>
                <w:rtl w:val="true"/>
              </w:rPr>
              <w:t xml:space="preserve">: </w:t>
            </w:r>
            <w:r>
              <w:rPr>
                <w:rStyle w:val="IndexLink"/>
                <w:rtl w:val="true"/>
              </w:rPr>
              <w:t>إن حجية الرؤيا اقتضائية</w:t>
            </w:r>
            <w:r>
              <w:rPr>
                <w:rStyle w:val="IndexLink"/>
                <w:rtl w:val="true"/>
              </w:rPr>
              <w:tab/>
            </w:r>
            <w:r>
              <w:rPr>
                <w:rStyle w:val="IndexLink"/>
              </w:rPr>
              <w:t>176</w:t>
            </w:r>
          </w:hyperlink>
        </w:p>
        <w:p>
          <w:pPr>
            <w:pStyle w:val="Contents4"/>
            <w:tabs>
              <w:tab w:val="clear" w:pos="8176"/>
              <w:tab w:val="right" w:pos="9026" w:leader="dot"/>
            </w:tabs>
            <w:rPr/>
          </w:pPr>
          <w:hyperlink w:anchor="__RefHeading___Toc4170598_1051229030">
            <w:r>
              <w:rPr>
                <w:webHidden/>
                <w:rStyle w:val="IndexLink"/>
                <w:rtl w:val="true"/>
              </w:rPr>
              <w:t>الجواب الخامس</w:t>
            </w:r>
            <w:r>
              <w:rPr>
                <w:rStyle w:val="IndexLink"/>
                <w:rtl w:val="true"/>
              </w:rPr>
              <w:t xml:space="preserve">: </w:t>
            </w:r>
            <w:r>
              <w:rPr>
                <w:rStyle w:val="IndexLink"/>
                <w:rtl w:val="true"/>
              </w:rPr>
              <w:t>إطلاقات المؤمن والمراد منه</w:t>
            </w:r>
            <w:r>
              <w:rPr>
                <w:rStyle w:val="IndexLink"/>
                <w:rtl w:val="true"/>
              </w:rPr>
              <w:tab/>
            </w:r>
            <w:r>
              <w:rPr>
                <w:rStyle w:val="IndexLink"/>
              </w:rPr>
              <w:t>178</w:t>
            </w:r>
          </w:hyperlink>
        </w:p>
        <w:p>
          <w:pPr>
            <w:pStyle w:val="Contents5"/>
            <w:tabs>
              <w:tab w:val="clear" w:pos="7892"/>
              <w:tab w:val="right" w:pos="9026" w:leader="dot"/>
            </w:tabs>
            <w:rPr/>
          </w:pPr>
          <w:hyperlink w:anchor="__RefHeading___Toc4170600_105122903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170602_1051229030">
            <w:r>
              <w:rPr>
                <w:webHidden/>
                <w:rStyle w:val="IndexLink"/>
                <w:rtl w:val="true"/>
              </w:rPr>
              <w:t>تتمة الجواب الخامس</w:t>
            </w:r>
            <w:r>
              <w:rPr>
                <w:rStyle w:val="IndexLink"/>
                <w:rtl w:val="true"/>
              </w:rPr>
              <w:t xml:space="preserve">: </w:t>
            </w:r>
            <w:r>
              <w:rPr>
                <w:rStyle w:val="IndexLink"/>
                <w:rtl w:val="true"/>
              </w:rPr>
              <w:t>تعدد إطلاقات المؤمن</w:t>
            </w:r>
            <w:r>
              <w:rPr>
                <w:rStyle w:val="IndexLink"/>
                <w:rtl w:val="true"/>
              </w:rPr>
              <w:tab/>
            </w:r>
            <w:r>
              <w:rPr>
                <w:rStyle w:val="IndexLink"/>
              </w:rPr>
              <w:t>182</w:t>
            </w:r>
          </w:hyperlink>
        </w:p>
        <w:p>
          <w:pPr>
            <w:pStyle w:val="Contents5"/>
            <w:tabs>
              <w:tab w:val="clear" w:pos="7892"/>
              <w:tab w:val="right" w:pos="9026" w:leader="dot"/>
            </w:tabs>
            <w:rPr/>
          </w:pPr>
          <w:hyperlink w:anchor="__RefHeading___Toc4170604_1051229030">
            <w:r>
              <w:rPr>
                <w:webHidden/>
                <w:rStyle w:val="IndexLink"/>
                <w:rtl w:val="true"/>
              </w:rPr>
              <w:t xml:space="preserve">مناسبة الحكم والموضوع تفيد إرادة الأخص من </w:t>
            </w:r>
            <w:r>
              <w:rPr>
                <w:rStyle w:val="IndexLink"/>
                <w:rtl w:val="true"/>
              </w:rPr>
              <w:t>(</w:t>
            </w:r>
            <w:r>
              <w:rPr>
                <w:rStyle w:val="IndexLink"/>
                <w:rtl w:val="true"/>
              </w:rPr>
              <w:t>المؤمن</w:t>
            </w:r>
            <w:r>
              <w:rPr>
                <w:rStyle w:val="IndexLink"/>
                <w:rtl w:val="true"/>
              </w:rPr>
              <w:t>):</w:t>
              <w:tab/>
            </w:r>
            <w:r>
              <w:rPr>
                <w:rStyle w:val="IndexLink"/>
              </w:rPr>
              <w:t>183</w:t>
            </w:r>
          </w:hyperlink>
        </w:p>
        <w:p>
          <w:pPr>
            <w:pStyle w:val="Contents5"/>
            <w:tabs>
              <w:tab w:val="clear" w:pos="7892"/>
              <w:tab w:val="right" w:pos="9026" w:leader="dot"/>
            </w:tabs>
            <w:rPr/>
          </w:pPr>
          <w:hyperlink w:anchor="__RefHeading___Toc4170606_1051229030">
            <w:r>
              <w:rPr>
                <w:webHidden/>
                <w:rStyle w:val="IndexLink"/>
                <w:rtl w:val="true"/>
              </w:rPr>
              <w:t>ضرورة تحقق الإيمان وإحرازه</w:t>
            </w:r>
            <w:r>
              <w:rPr>
                <w:rStyle w:val="IndexLink"/>
                <w:rtl w:val="true"/>
              </w:rPr>
              <w:t>:</w:t>
              <w:tab/>
            </w:r>
            <w:r>
              <w:rPr>
                <w:rStyle w:val="IndexLink"/>
              </w:rPr>
              <w:t>185</w:t>
            </w:r>
          </w:hyperlink>
        </w:p>
        <w:p>
          <w:pPr>
            <w:pStyle w:val="Contents5"/>
            <w:tabs>
              <w:tab w:val="clear" w:pos="7892"/>
              <w:tab w:val="right" w:pos="9026" w:leader="dot"/>
            </w:tabs>
            <w:rPr/>
          </w:pPr>
          <w:hyperlink w:anchor="__RefHeading___Toc4170608_1051229030">
            <w:r>
              <w:rPr>
                <w:webHidden/>
                <w:rStyle w:val="IndexLink"/>
                <w:rtl w:val="true"/>
              </w:rPr>
              <w:t>استصحاب الإيمان أصل مثبت</w:t>
            </w:r>
            <w:r>
              <w:rPr>
                <w:rStyle w:val="IndexLink"/>
                <w:rtl w:val="true"/>
              </w:rPr>
              <w:t>:</w:t>
              <w:tab/>
            </w:r>
            <w:r>
              <w:rPr>
                <w:rStyle w:val="IndexLink"/>
              </w:rPr>
              <w:t>186</w:t>
            </w:r>
          </w:hyperlink>
        </w:p>
        <w:p>
          <w:pPr>
            <w:pStyle w:val="Contents4"/>
            <w:tabs>
              <w:tab w:val="clear" w:pos="8176"/>
              <w:tab w:val="right" w:pos="9026" w:leader="dot"/>
            </w:tabs>
            <w:rPr/>
          </w:pPr>
          <w:hyperlink w:anchor="__RefHeading___Toc4170610_1051229030">
            <w:r>
              <w:rPr>
                <w:webHidden/>
                <w:rStyle w:val="IndexLink"/>
                <w:rtl w:val="true"/>
              </w:rPr>
              <w:t>الجواب السادس</w:t>
            </w:r>
            <w:r>
              <w:rPr>
                <w:rStyle w:val="IndexLink"/>
                <w:rtl w:val="true"/>
              </w:rPr>
              <w:t xml:space="preserve">: </w:t>
            </w:r>
            <w:r>
              <w:rPr>
                <w:rStyle w:val="IndexLink"/>
                <w:rtl w:val="true"/>
              </w:rPr>
              <w:t>حيثية الإيمان دخيلة في الرؤيا</w:t>
            </w:r>
            <w:r>
              <w:rPr>
                <w:rStyle w:val="IndexLink"/>
                <w:rtl w:val="true"/>
              </w:rPr>
              <w:tab/>
            </w:r>
            <w:r>
              <w:rPr>
                <w:rStyle w:val="IndexLink"/>
              </w:rPr>
              <w:t>187</w:t>
            </w:r>
          </w:hyperlink>
        </w:p>
        <w:p>
          <w:pPr>
            <w:pStyle w:val="Contents4"/>
            <w:tabs>
              <w:tab w:val="clear" w:pos="8176"/>
              <w:tab w:val="right" w:pos="9026" w:leader="dot"/>
            </w:tabs>
            <w:rPr/>
          </w:pPr>
          <w:hyperlink w:anchor="__RefHeading___Toc4170612_1051229030">
            <w:r>
              <w:rPr>
                <w:webHidden/>
                <w:rStyle w:val="IndexLink"/>
                <w:rtl w:val="true"/>
              </w:rPr>
              <w:t>الجواب السابع</w:t>
            </w:r>
            <w:r>
              <w:rPr>
                <w:rStyle w:val="IndexLink"/>
                <w:rtl w:val="true"/>
              </w:rPr>
              <w:t xml:space="preserve">: </w:t>
            </w:r>
            <w:r>
              <w:rPr>
                <w:rStyle w:val="IndexLink"/>
                <w:rtl w:val="true"/>
              </w:rPr>
              <w:t>النسبة بين الروايتين عموم من وجه</w:t>
            </w:r>
            <w:r>
              <w:rPr>
                <w:rStyle w:val="IndexLink"/>
                <w:rtl w:val="true"/>
              </w:rPr>
              <w:tab/>
            </w:r>
            <w:r>
              <w:rPr>
                <w:rStyle w:val="IndexLink"/>
              </w:rPr>
              <w:t>190</w:t>
            </w:r>
          </w:hyperlink>
        </w:p>
        <w:p>
          <w:pPr>
            <w:pStyle w:val="Contents5"/>
            <w:tabs>
              <w:tab w:val="clear" w:pos="7892"/>
              <w:tab w:val="right" w:pos="9026" w:leader="dot"/>
            </w:tabs>
            <w:rPr/>
          </w:pPr>
          <w:hyperlink w:anchor="__RefHeading___Toc4170614_105122903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4170616_1051229030">
            <w:r>
              <w:rPr>
                <w:webHidden/>
                <w:rStyle w:val="IndexLink"/>
                <w:rtl w:val="true"/>
              </w:rPr>
              <w:t xml:space="preserve">النسبة من وجه فيتعارضان </w:t>
            </w:r>
            <w:r>
              <w:rPr>
                <w:rStyle w:val="IndexLink"/>
                <w:rtl w:val="true"/>
              </w:rPr>
              <w:t>:</w:t>
              <w:tab/>
            </w:r>
            <w:r>
              <w:rPr>
                <w:rStyle w:val="IndexLink"/>
              </w:rPr>
              <w:t>192</w:t>
            </w:r>
          </w:hyperlink>
        </w:p>
        <w:p>
          <w:pPr>
            <w:pStyle w:val="Contents5"/>
            <w:tabs>
              <w:tab w:val="clear" w:pos="7892"/>
              <w:tab w:val="right" w:pos="9026" w:leader="dot"/>
            </w:tabs>
            <w:rPr/>
          </w:pPr>
          <w:hyperlink w:anchor="__RefHeading___Toc4170618_1051229030">
            <w:r>
              <w:rPr>
                <w:webHidden/>
                <w:rStyle w:val="IndexLink"/>
                <w:rtl w:val="true"/>
              </w:rPr>
              <w:t xml:space="preserve">لسان رواية </w:t>
            </w:r>
            <w:r>
              <w:rPr>
                <w:rStyle w:val="IndexLink"/>
                <w:rtl w:val="true"/>
              </w:rPr>
              <w:t>(</w:t>
            </w:r>
            <w:r>
              <w:rPr>
                <w:rStyle w:val="IndexLink"/>
                <w:rtl w:val="true"/>
              </w:rPr>
              <w:t>أعز</w:t>
            </w:r>
            <w:r>
              <w:rPr>
                <w:rStyle w:val="IndexLink"/>
                <w:rtl w:val="true"/>
              </w:rPr>
              <w:t xml:space="preserve">) </w:t>
            </w:r>
            <w:r>
              <w:rPr>
                <w:rStyle w:val="IndexLink"/>
                <w:rtl w:val="true"/>
              </w:rPr>
              <w:t>آبٍ عن التخصيص</w:t>
            </w:r>
            <w:r>
              <w:rPr>
                <w:rStyle w:val="IndexLink"/>
                <w:rtl w:val="true"/>
              </w:rPr>
              <w:t>:</w:t>
              <w:tab/>
            </w:r>
            <w:r>
              <w:rPr>
                <w:rStyle w:val="IndexLink"/>
              </w:rPr>
              <w:t>193</w:t>
            </w:r>
          </w:hyperlink>
        </w:p>
        <w:p>
          <w:pPr>
            <w:pStyle w:val="Contents5"/>
            <w:tabs>
              <w:tab w:val="clear" w:pos="7892"/>
              <w:tab w:val="right" w:pos="9026" w:leader="dot"/>
            </w:tabs>
            <w:rPr/>
          </w:pPr>
          <w:hyperlink w:anchor="__RefHeading___Toc4170620_1051229030">
            <w:r>
              <w:rPr>
                <w:webHidden/>
                <w:rStyle w:val="IndexLink"/>
                <w:rtl w:val="true"/>
              </w:rPr>
              <w:t xml:space="preserve">الحديث شارح وحاكم </w:t>
            </w:r>
            <w:r>
              <w:rPr>
                <w:rStyle w:val="IndexLink"/>
                <w:rtl w:val="true"/>
              </w:rPr>
              <w:t>:</w:t>
              <w:tab/>
            </w:r>
            <w:r>
              <w:rPr>
                <w:rStyle w:val="IndexLink"/>
              </w:rPr>
              <w:t>194</w:t>
            </w:r>
          </w:hyperlink>
        </w:p>
        <w:p>
          <w:pPr>
            <w:pStyle w:val="Contents4"/>
            <w:tabs>
              <w:tab w:val="clear" w:pos="8176"/>
              <w:tab w:val="right" w:pos="9026" w:leader="dot"/>
            </w:tabs>
            <w:rPr/>
          </w:pPr>
          <w:hyperlink w:anchor="__RefHeading___Toc4170622_1051229030">
            <w:r>
              <w:rPr>
                <w:webHidden/>
                <w:rStyle w:val="IndexLink"/>
                <w:rtl w:val="true"/>
              </w:rPr>
              <w:t>الجواب الثامن</w:t>
            </w:r>
            <w:r>
              <w:rPr>
                <w:rStyle w:val="IndexLink"/>
                <w:rtl w:val="true"/>
              </w:rPr>
              <w:t xml:space="preserve">: </w:t>
            </w:r>
            <w:r>
              <w:rPr>
                <w:rStyle w:val="IndexLink"/>
                <w:rtl w:val="true"/>
              </w:rPr>
              <w:t xml:space="preserve">رواية </w:t>
            </w:r>
            <w:r>
              <w:rPr>
                <w:rStyle w:val="IndexLink"/>
                <w:rtl w:val="true"/>
              </w:rPr>
              <w:t>(</w:t>
            </w:r>
            <w:r>
              <w:rPr>
                <w:rStyle w:val="IndexLink"/>
                <w:rtl w:val="true"/>
              </w:rPr>
              <w:t>أعز</w:t>
            </w:r>
            <w:r>
              <w:rPr>
                <w:rStyle w:val="IndexLink"/>
                <w:rtl w:val="true"/>
              </w:rPr>
              <w:t xml:space="preserve">) </w:t>
            </w:r>
            <w:r>
              <w:rPr>
                <w:rStyle w:val="IndexLink"/>
                <w:rtl w:val="true"/>
              </w:rPr>
              <w:t>معرَض عنها</w:t>
            </w:r>
            <w:r>
              <w:rPr>
                <w:rStyle w:val="IndexLink"/>
                <w:rtl w:val="true"/>
              </w:rPr>
              <w:tab/>
            </w:r>
            <w:r>
              <w:rPr>
                <w:rStyle w:val="IndexLink"/>
              </w:rPr>
              <w:t>195</w:t>
            </w:r>
          </w:hyperlink>
        </w:p>
        <w:p>
          <w:pPr>
            <w:pStyle w:val="Contents4"/>
            <w:tabs>
              <w:tab w:val="clear" w:pos="8176"/>
              <w:tab w:val="right" w:pos="9026" w:leader="dot"/>
            </w:tabs>
            <w:rPr/>
          </w:pPr>
          <w:hyperlink w:anchor="__RefHeading___Toc4170624_1051229030">
            <w:r>
              <w:rPr>
                <w:webHidden/>
                <w:rStyle w:val="IndexLink"/>
                <w:rtl w:val="true"/>
              </w:rPr>
              <w:t>الجواب التاسع</w:t>
            </w:r>
            <w:r>
              <w:rPr>
                <w:rStyle w:val="IndexLink"/>
                <w:rtl w:val="true"/>
              </w:rPr>
              <w:t xml:space="preserve">: </w:t>
            </w:r>
            <w:r>
              <w:rPr>
                <w:rStyle w:val="IndexLink"/>
                <w:rtl w:val="true"/>
              </w:rPr>
              <w:t>احتمال كون النبوة عن لوح المحو والإثبات</w:t>
            </w:r>
            <w:r>
              <w:rPr>
                <w:rStyle w:val="IndexLink"/>
                <w:rtl w:val="true"/>
              </w:rPr>
              <w:tab/>
            </w:r>
            <w:r>
              <w:rPr>
                <w:rStyle w:val="IndexLink"/>
              </w:rPr>
              <w:t>196</w:t>
            </w:r>
          </w:hyperlink>
        </w:p>
        <w:p>
          <w:pPr>
            <w:pStyle w:val="Contents4"/>
            <w:tabs>
              <w:tab w:val="clear" w:pos="8176"/>
              <w:tab w:val="right" w:pos="9026" w:leader="dot"/>
            </w:tabs>
            <w:rPr/>
          </w:pPr>
          <w:hyperlink w:anchor="__RefHeading___Toc4170626_1051229030">
            <w:r>
              <w:rPr>
                <w:webHidden/>
                <w:rStyle w:val="IndexLink"/>
                <w:rtl w:val="true"/>
              </w:rPr>
              <w:t>الجواب العاشر</w:t>
            </w:r>
            <w:r>
              <w:rPr>
                <w:rStyle w:val="IndexLink"/>
                <w:rtl w:val="true"/>
              </w:rPr>
              <w:t xml:space="preserve">: </w:t>
            </w:r>
            <w:r>
              <w:rPr>
                <w:rStyle w:val="IndexLink"/>
                <w:rtl w:val="true"/>
              </w:rPr>
              <w:t>الكلام في ضوابط الحجية</w:t>
            </w:r>
            <w:r>
              <w:rPr>
                <w:rStyle w:val="IndexLink"/>
                <w:rtl w:val="true"/>
              </w:rPr>
              <w:tab/>
            </w:r>
            <w:r>
              <w:rPr>
                <w:rStyle w:val="IndexLink"/>
              </w:rPr>
              <w:t>199</w:t>
            </w:r>
          </w:hyperlink>
        </w:p>
        <w:p>
          <w:pPr>
            <w:pStyle w:val="Contents5"/>
            <w:tabs>
              <w:tab w:val="clear" w:pos="7892"/>
              <w:tab w:val="right" w:pos="9026" w:leader="dot"/>
            </w:tabs>
            <w:rPr/>
          </w:pPr>
          <w:hyperlink w:anchor="__RefHeading___Toc4170628_105122903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170630_1051229030">
            <w:r>
              <w:rPr>
                <w:webHidden/>
                <w:rStyle w:val="IndexLink"/>
                <w:rtl w:val="true"/>
              </w:rPr>
              <w:t>من ضوابط وشروط مطابقة الرؤيا للواقع</w:t>
            </w:r>
            <w:r>
              <w:rPr>
                <w:rStyle w:val="IndexLink"/>
                <w:rtl w:val="true"/>
              </w:rPr>
              <w:t>:</w:t>
              <w:tab/>
            </w:r>
            <w:r>
              <w:rPr>
                <w:rStyle w:val="IndexLink"/>
              </w:rPr>
              <w:t>200</w:t>
            </w:r>
          </w:hyperlink>
        </w:p>
        <w:p>
          <w:pPr>
            <w:pStyle w:val="Contents4"/>
            <w:tabs>
              <w:tab w:val="clear" w:pos="8176"/>
              <w:tab w:val="right" w:pos="9026" w:leader="dot"/>
            </w:tabs>
            <w:rPr/>
          </w:pPr>
          <w:hyperlink w:anchor="__RefHeading___Toc4170632_1051229030">
            <w:r>
              <w:rPr>
                <w:webHidden/>
                <w:rStyle w:val="IndexLink"/>
                <w:rtl w:val="true"/>
              </w:rPr>
              <w:t>الجواب الحادي عشر</w:t>
            </w:r>
            <w:r>
              <w:rPr>
                <w:rStyle w:val="IndexLink"/>
                <w:rtl w:val="true"/>
              </w:rPr>
              <w:t>: (</w:t>
            </w:r>
            <w:r>
              <w:rPr>
                <w:rStyle w:val="IndexLink"/>
                <w:rtl w:val="true"/>
              </w:rPr>
              <w:t>رأي المؤمن ورؤياه</w:t>
            </w:r>
            <w:r>
              <w:rPr>
                <w:rStyle w:val="IndexLink"/>
                <w:rtl w:val="true"/>
              </w:rPr>
              <w:t xml:space="preserve">) </w:t>
            </w:r>
            <w:r>
              <w:rPr>
                <w:rStyle w:val="IndexLink"/>
                <w:rtl w:val="true"/>
              </w:rPr>
              <w:t>قضية مهملة</w:t>
            </w:r>
            <w:r>
              <w:rPr>
                <w:rStyle w:val="IndexLink"/>
                <w:rtl w:val="true"/>
              </w:rPr>
              <w:tab/>
            </w:r>
            <w:r>
              <w:rPr>
                <w:rStyle w:val="IndexLink"/>
              </w:rPr>
              <w:t>204</w:t>
            </w:r>
          </w:hyperlink>
        </w:p>
        <w:p>
          <w:pPr>
            <w:pStyle w:val="Contents4"/>
            <w:tabs>
              <w:tab w:val="clear" w:pos="8176"/>
              <w:tab w:val="right" w:pos="9026" w:leader="dot"/>
            </w:tabs>
            <w:rPr/>
          </w:pPr>
          <w:hyperlink w:anchor="__RefHeading___Toc4170634_1051229030">
            <w:r>
              <w:rPr>
                <w:webHidden/>
                <w:rStyle w:val="IndexLink"/>
                <w:rtl w:val="true"/>
              </w:rPr>
              <w:t>الجواب الثاني عشر</w:t>
            </w:r>
            <w:r>
              <w:rPr>
                <w:rStyle w:val="IndexLink"/>
                <w:rtl w:val="true"/>
              </w:rPr>
              <w:t xml:space="preserve">: </w:t>
            </w:r>
            <w:r>
              <w:rPr>
                <w:rStyle w:val="IndexLink"/>
                <w:rtl w:val="true"/>
              </w:rPr>
              <w:t>عدم التلازم بين النبوة ولزوم الاتباع</w:t>
            </w:r>
            <w:r>
              <w:rPr>
                <w:rStyle w:val="IndexLink"/>
                <w:rtl w:val="true"/>
              </w:rPr>
              <w:tab/>
            </w:r>
            <w:r>
              <w:rPr>
                <w:rStyle w:val="IndexLink"/>
              </w:rPr>
              <w:t>205</w:t>
            </w:r>
          </w:hyperlink>
        </w:p>
        <w:p>
          <w:pPr>
            <w:pStyle w:val="Contents4"/>
            <w:tabs>
              <w:tab w:val="clear" w:pos="8176"/>
              <w:tab w:val="right" w:pos="9026" w:leader="dot"/>
            </w:tabs>
            <w:rPr/>
          </w:pPr>
          <w:hyperlink w:anchor="__RefHeading___Toc4170636_1051229030">
            <w:r>
              <w:rPr>
                <w:webHidden/>
                <w:rStyle w:val="IndexLink"/>
                <w:rtl w:val="true"/>
              </w:rPr>
              <w:t>الجواب الثالث عشر</w:t>
            </w:r>
            <w:r>
              <w:rPr>
                <w:rStyle w:val="IndexLink"/>
                <w:rtl w:val="true"/>
              </w:rPr>
              <w:t xml:space="preserve">: </w:t>
            </w:r>
            <w:r>
              <w:rPr>
                <w:rStyle w:val="IndexLink"/>
                <w:rtl w:val="true"/>
              </w:rPr>
              <w:t>مناط الأحكام الشرعية هو الحجج الظاهرة</w:t>
            </w:r>
            <w:r>
              <w:rPr>
                <w:rStyle w:val="IndexLink"/>
                <w:rtl w:val="true"/>
              </w:rPr>
              <w:tab/>
            </w:r>
            <w:r>
              <w:rPr>
                <w:rStyle w:val="IndexLink"/>
              </w:rPr>
              <w:t>207</w:t>
            </w:r>
          </w:hyperlink>
        </w:p>
        <w:p>
          <w:pPr>
            <w:pStyle w:val="Contents4"/>
            <w:tabs>
              <w:tab w:val="clear" w:pos="8176"/>
              <w:tab w:val="right" w:pos="9026" w:leader="dot"/>
            </w:tabs>
            <w:rPr/>
          </w:pPr>
          <w:hyperlink w:anchor="__RefHeading___Toc4170638_1051229030">
            <w:r>
              <w:rPr>
                <w:webHidden/>
                <w:rStyle w:val="IndexLink"/>
                <w:rtl w:val="true"/>
              </w:rPr>
              <w:t>الجواب الرابع عشر</w:t>
            </w:r>
            <w:r>
              <w:rPr>
                <w:rStyle w:val="IndexLink"/>
                <w:rtl w:val="true"/>
              </w:rPr>
              <w:t xml:space="preserve">: </w:t>
            </w:r>
            <w:r>
              <w:rPr>
                <w:rStyle w:val="IndexLink"/>
                <w:rtl w:val="true"/>
              </w:rPr>
              <w:t>الرواية مضطربة المتن</w:t>
            </w:r>
            <w:r>
              <w:rPr>
                <w:rStyle w:val="IndexLink"/>
                <w:rtl w:val="true"/>
              </w:rPr>
              <w:tab/>
            </w:r>
            <w:r>
              <w:rPr>
                <w:rStyle w:val="IndexLink"/>
              </w:rPr>
              <w:t>208</w:t>
            </w:r>
          </w:hyperlink>
        </w:p>
        <w:p>
          <w:pPr>
            <w:pStyle w:val="Contents4"/>
            <w:tabs>
              <w:tab w:val="clear" w:pos="8176"/>
              <w:tab w:val="right" w:pos="9026" w:leader="dot"/>
            </w:tabs>
            <w:rPr/>
          </w:pPr>
          <w:hyperlink w:anchor="__RefHeading___Toc4170640_1051229030">
            <w:r>
              <w:rPr>
                <w:webHidden/>
                <w:rStyle w:val="IndexLink"/>
                <w:rtl w:val="true"/>
              </w:rPr>
              <w:t>الجواب الخامس عشر</w:t>
            </w:r>
            <w:r>
              <w:rPr>
                <w:rStyle w:val="IndexLink"/>
                <w:rtl w:val="true"/>
              </w:rPr>
              <w:t xml:space="preserve">: </w:t>
            </w:r>
            <w:r>
              <w:rPr>
                <w:rStyle w:val="IndexLink"/>
                <w:rtl w:val="true"/>
              </w:rPr>
              <w:t>صحة الرؤيا أمر وحجية التعبير أمر آخر</w:t>
            </w:r>
            <w:r>
              <w:rPr>
                <w:rStyle w:val="IndexLink"/>
                <w:rtl w:val="true"/>
              </w:rPr>
              <w:tab/>
            </w:r>
            <w:r>
              <w:rPr>
                <w:rStyle w:val="IndexLink"/>
              </w:rPr>
              <w:t>210</w:t>
            </w:r>
          </w:hyperlink>
        </w:p>
        <w:p>
          <w:pPr>
            <w:pStyle w:val="Contents5"/>
            <w:tabs>
              <w:tab w:val="clear" w:pos="7892"/>
              <w:tab w:val="right" w:pos="9026" w:leader="dot"/>
            </w:tabs>
            <w:rPr/>
          </w:pPr>
          <w:hyperlink w:anchor="__RefHeading___Toc4170642_105122903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170644_1051229030">
            <w:r>
              <w:rPr>
                <w:webHidden/>
                <w:rStyle w:val="IndexLink"/>
                <w:rtl w:val="true"/>
              </w:rPr>
              <w:t>شواهد تدل على رمزية لغة الأحلامومجهوليتها</w:t>
            </w:r>
            <w:r>
              <w:rPr>
                <w:rStyle w:val="IndexLink"/>
                <w:rtl w:val="true"/>
              </w:rPr>
              <w:t>:</w:t>
              <w:tab/>
            </w:r>
            <w:r>
              <w:rPr>
                <w:rStyle w:val="IndexLink"/>
              </w:rPr>
              <w:t>211</w:t>
            </w:r>
          </w:hyperlink>
        </w:p>
        <w:p>
          <w:pPr>
            <w:pStyle w:val="Contents5"/>
            <w:tabs>
              <w:tab w:val="clear" w:pos="7892"/>
              <w:tab w:val="right" w:pos="9026" w:leader="dot"/>
            </w:tabs>
            <w:rPr/>
          </w:pPr>
          <w:hyperlink w:anchor="__RefHeading___Toc4170646_1051229030">
            <w:r>
              <w:rPr>
                <w:webHidden/>
                <w:rStyle w:val="IndexLink"/>
                <w:rtl w:val="true"/>
              </w:rPr>
              <w:t>وجوه اختلاف ظاهر الرؤيا عن معناها</w:t>
            </w:r>
            <w:r>
              <w:rPr>
                <w:rStyle w:val="IndexLink"/>
                <w:rtl w:val="true"/>
              </w:rPr>
              <w:t>:</w:t>
              <w:tab/>
            </w:r>
            <w:r>
              <w:rPr>
                <w:rStyle w:val="IndexLink"/>
              </w:rPr>
              <w:t>212</w:t>
            </w:r>
          </w:hyperlink>
        </w:p>
        <w:p>
          <w:pPr>
            <w:pStyle w:val="Contents4"/>
            <w:tabs>
              <w:tab w:val="clear" w:pos="8176"/>
              <w:tab w:val="right" w:pos="9026" w:leader="dot"/>
            </w:tabs>
            <w:rPr/>
          </w:pPr>
          <w:hyperlink w:anchor="__RefHeading___Toc4170648_1051229030">
            <w:r>
              <w:rPr>
                <w:webHidden/>
                <w:rStyle w:val="IndexLink"/>
                <w:rtl w:val="true"/>
              </w:rPr>
              <w:t>الجواب السادس عشر</w:t>
            </w:r>
            <w:r>
              <w:rPr>
                <w:rStyle w:val="IndexLink"/>
                <w:rtl w:val="true"/>
              </w:rPr>
              <w:t xml:space="preserve">: </w:t>
            </w:r>
            <w:r>
              <w:rPr>
                <w:rStyle w:val="IndexLink"/>
                <w:rtl w:val="true"/>
              </w:rPr>
              <w:t>تقييد موضوع الرواية بالرؤيا الصالحة</w:t>
            </w:r>
            <w:r>
              <w:rPr>
                <w:rStyle w:val="IndexLink"/>
                <w:rtl w:val="true"/>
              </w:rPr>
              <w:tab/>
            </w:r>
            <w:r>
              <w:rPr>
                <w:rStyle w:val="IndexLink"/>
              </w:rPr>
              <w:t>213</w:t>
            </w:r>
          </w:hyperlink>
        </w:p>
        <w:p>
          <w:pPr>
            <w:pStyle w:val="Contents5"/>
            <w:tabs>
              <w:tab w:val="clear" w:pos="7892"/>
              <w:tab w:val="right" w:pos="9026" w:leader="dot"/>
            </w:tabs>
            <w:rPr/>
          </w:pPr>
          <w:hyperlink w:anchor="__RefHeading___Toc4170650_105122903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170652_1051229030">
            <w:r>
              <w:rPr>
                <w:webHidden/>
                <w:rStyle w:val="IndexLink"/>
                <w:rtl w:val="true"/>
              </w:rPr>
              <w:t>أ</w:t>
            </w:r>
            <w:r>
              <w:rPr>
                <w:rStyle w:val="IndexLink"/>
                <w:rtl w:val="true"/>
              </w:rPr>
              <w:t xml:space="preserve">- </w:t>
            </w:r>
            <w:r>
              <w:rPr>
                <w:rStyle w:val="IndexLink"/>
                <w:rtl w:val="true"/>
              </w:rPr>
              <w:t>التقييد بالرؤيا الصالحة</w:t>
            </w:r>
            <w:r>
              <w:rPr>
                <w:rStyle w:val="IndexLink"/>
                <w:rtl w:val="true"/>
              </w:rPr>
              <w:tab/>
            </w:r>
            <w:r>
              <w:rPr>
                <w:rStyle w:val="IndexLink"/>
              </w:rPr>
              <w:t>213</w:t>
            </w:r>
          </w:hyperlink>
        </w:p>
        <w:p>
          <w:pPr>
            <w:pStyle w:val="Contents5"/>
            <w:tabs>
              <w:tab w:val="clear" w:pos="7892"/>
              <w:tab w:val="right" w:pos="9026" w:leader="dot"/>
            </w:tabs>
            <w:rPr/>
          </w:pPr>
          <w:hyperlink w:anchor="__RefHeading___Toc4170654_1051229030">
            <w:r>
              <w:rPr>
                <w:webHidden/>
                <w:rStyle w:val="IndexLink"/>
                <w:rtl w:val="true"/>
              </w:rPr>
              <w:t xml:space="preserve">ب </w:t>
            </w:r>
            <w:r>
              <w:rPr>
                <w:rStyle w:val="IndexLink"/>
                <w:rtl w:val="true"/>
              </w:rPr>
              <w:t xml:space="preserve">- </w:t>
            </w:r>
            <w:r>
              <w:rPr>
                <w:rStyle w:val="IndexLink"/>
                <w:rtl w:val="true"/>
              </w:rPr>
              <w:t>التقييد بالرؤيا الحسنة</w:t>
            </w:r>
            <w:r>
              <w:rPr>
                <w:rStyle w:val="IndexLink"/>
                <w:rtl w:val="true"/>
              </w:rPr>
              <w:tab/>
            </w:r>
            <w:r>
              <w:rPr>
                <w:rStyle w:val="IndexLink"/>
              </w:rPr>
              <w:t>214</w:t>
            </w:r>
          </w:hyperlink>
        </w:p>
        <w:p>
          <w:pPr>
            <w:pStyle w:val="Contents5"/>
            <w:tabs>
              <w:tab w:val="clear" w:pos="7892"/>
              <w:tab w:val="right" w:pos="9026" w:leader="dot"/>
            </w:tabs>
            <w:rPr/>
          </w:pPr>
          <w:hyperlink w:anchor="__RefHeading___Toc4170656_1051229030">
            <w:r>
              <w:rPr>
                <w:webHidden/>
                <w:rStyle w:val="IndexLink"/>
                <w:rtl w:val="true"/>
              </w:rPr>
              <w:t xml:space="preserve">ج </w:t>
            </w:r>
            <w:r>
              <w:rPr>
                <w:rStyle w:val="IndexLink"/>
                <w:rtl w:val="true"/>
              </w:rPr>
              <w:t xml:space="preserve">- </w:t>
            </w:r>
            <w:r>
              <w:rPr>
                <w:rStyle w:val="IndexLink"/>
                <w:rtl w:val="true"/>
              </w:rPr>
              <w:t>التقييد بالعاصي الذي ينزجر</w:t>
            </w:r>
            <w:r>
              <w:rPr>
                <w:rStyle w:val="IndexLink"/>
                <w:rtl w:val="true"/>
              </w:rPr>
              <w:tab/>
            </w:r>
            <w:r>
              <w:rPr>
                <w:rStyle w:val="IndexLink"/>
              </w:rPr>
              <w:t>215</w:t>
            </w:r>
          </w:hyperlink>
        </w:p>
        <w:p>
          <w:pPr>
            <w:pStyle w:val="Contents5"/>
            <w:tabs>
              <w:tab w:val="clear" w:pos="7892"/>
              <w:tab w:val="right" w:pos="9026" w:leader="dot"/>
            </w:tabs>
            <w:rPr/>
          </w:pPr>
          <w:hyperlink w:anchor="__RefHeading___Toc4170658_1051229030">
            <w:r>
              <w:rPr>
                <w:webHidden/>
                <w:rStyle w:val="IndexLink"/>
                <w:rtl w:val="true"/>
              </w:rPr>
              <w:t xml:space="preserve">د </w:t>
            </w:r>
            <w:r>
              <w:rPr>
                <w:rStyle w:val="IndexLink"/>
                <w:rtl w:val="true"/>
              </w:rPr>
              <w:t xml:space="preserve">- </w:t>
            </w:r>
            <w:r>
              <w:rPr>
                <w:rStyle w:val="IndexLink"/>
                <w:rtl w:val="true"/>
              </w:rPr>
              <w:t>التقييد بالنفس الطيبة واليقين الصحيح</w:t>
            </w:r>
            <w:r>
              <w:rPr>
                <w:rStyle w:val="IndexLink"/>
                <w:rtl w:val="true"/>
              </w:rPr>
              <w:tab/>
            </w:r>
            <w:r>
              <w:rPr>
                <w:rStyle w:val="IndexLink"/>
              </w:rPr>
              <w:t>215</w:t>
            </w:r>
          </w:hyperlink>
        </w:p>
        <w:p>
          <w:pPr>
            <w:pStyle w:val="Contents5"/>
            <w:tabs>
              <w:tab w:val="clear" w:pos="7892"/>
              <w:tab w:val="right" w:pos="9026" w:leader="dot"/>
            </w:tabs>
            <w:rPr/>
          </w:pPr>
          <w:hyperlink w:anchor="__RefHeading___Toc4170660_1051229030">
            <w:r>
              <w:rPr>
                <w:webHidden/>
                <w:rStyle w:val="IndexLink"/>
                <w:rtl w:val="true"/>
              </w:rPr>
              <w:t xml:space="preserve">ه </w:t>
            </w:r>
            <w:r>
              <w:rPr>
                <w:rStyle w:val="IndexLink"/>
                <w:rtl w:val="true"/>
              </w:rPr>
              <w:t xml:space="preserve">- </w:t>
            </w:r>
            <w:r>
              <w:rPr>
                <w:rStyle w:val="IndexLink"/>
                <w:rtl w:val="true"/>
              </w:rPr>
              <w:t>التقييد بالصالحين والصالحات</w:t>
            </w:r>
            <w:r>
              <w:rPr>
                <w:rStyle w:val="IndexLink"/>
                <w:rtl w:val="true"/>
              </w:rPr>
              <w:tab/>
            </w:r>
            <w:r>
              <w:rPr>
                <w:rStyle w:val="IndexLink"/>
              </w:rPr>
              <w:t>216</w:t>
            </w:r>
          </w:hyperlink>
        </w:p>
        <w:p>
          <w:pPr>
            <w:pStyle w:val="Contents5"/>
            <w:tabs>
              <w:tab w:val="clear" w:pos="7892"/>
              <w:tab w:val="right" w:pos="9026" w:leader="dot"/>
            </w:tabs>
            <w:rPr/>
          </w:pPr>
          <w:hyperlink w:anchor="__RefHeading___Toc4170662_1051229030">
            <w:r>
              <w:rPr>
                <w:webHidden/>
                <w:rStyle w:val="IndexLink"/>
                <w:rtl w:val="true"/>
              </w:rPr>
              <w:t>و</w:t>
            </w:r>
            <w:r>
              <w:rPr>
                <w:rStyle w:val="IndexLink"/>
                <w:rtl w:val="true"/>
              </w:rPr>
              <w:t xml:space="preserve">- </w:t>
            </w:r>
            <w:r>
              <w:rPr>
                <w:rStyle w:val="IndexLink"/>
                <w:rtl w:val="true"/>
              </w:rPr>
              <w:t xml:space="preserve">القسمة والحصر في روايات </w:t>
            </w:r>
            <w:r>
              <w:rPr>
                <w:rStyle w:val="IndexLink"/>
                <w:rtl w:val="true"/>
              </w:rPr>
              <w:t>(</w:t>
            </w:r>
            <w:r>
              <w:rPr>
                <w:rStyle w:val="IndexLink"/>
                <w:rtl w:val="true"/>
              </w:rPr>
              <w:t>الرؤيا ثلاثة وجوه</w:t>
            </w:r>
            <w:r>
              <w:rPr>
                <w:rStyle w:val="IndexLink"/>
                <w:rtl w:val="true"/>
              </w:rPr>
              <w:t>...)</w:t>
              <w:tab/>
            </w:r>
            <w:r>
              <w:rPr>
                <w:rStyle w:val="IndexLink"/>
              </w:rPr>
              <w:t>216</w:t>
            </w:r>
          </w:hyperlink>
        </w:p>
        <w:p>
          <w:pPr>
            <w:pStyle w:val="Contents3"/>
            <w:tabs>
              <w:tab w:val="clear" w:pos="8459"/>
              <w:tab w:val="right" w:pos="9026" w:leader="dot"/>
            </w:tabs>
            <w:rPr/>
          </w:pPr>
          <w:hyperlink w:anchor="__RefHeading___Toc4170664_1051229030">
            <w:r>
              <w:rPr>
                <w:webHidden/>
                <w:rStyle w:val="IndexLink"/>
                <w:rtl w:val="true"/>
              </w:rPr>
              <w:t>الرواية الرابعة</w:t>
            </w:r>
            <w:r>
              <w:rPr>
                <w:rStyle w:val="IndexLink"/>
                <w:rtl w:val="true"/>
              </w:rPr>
              <w:t xml:space="preserve">: </w:t>
            </w:r>
            <w:r>
              <w:rPr>
                <w:rStyle w:val="IndexLink"/>
                <w:rtl w:val="true"/>
              </w:rPr>
              <w:t xml:space="preserve">الاستدلال برواية </w:t>
            </w:r>
            <w:r>
              <w:rPr>
                <w:rStyle w:val="IndexLink"/>
                <w:rtl w:val="true"/>
              </w:rPr>
              <w:t>(</w:t>
            </w:r>
            <w:r>
              <w:rPr>
                <w:rStyle w:val="IndexLink"/>
                <w:rtl w:val="true"/>
              </w:rPr>
              <w:t>فإن الشيطان لا يتخيل بي</w:t>
            </w:r>
            <w:r>
              <w:rPr>
                <w:rStyle w:val="IndexLink"/>
                <w:rtl w:val="true"/>
              </w:rPr>
              <w:t>)</w:t>
              <w:tab/>
            </w:r>
            <w:r>
              <w:rPr>
                <w:rStyle w:val="IndexLink"/>
              </w:rPr>
              <w:t>218</w:t>
            </w:r>
          </w:hyperlink>
        </w:p>
        <w:p>
          <w:pPr>
            <w:pStyle w:val="Contents4"/>
            <w:tabs>
              <w:tab w:val="clear" w:pos="8176"/>
              <w:tab w:val="right" w:pos="9026" w:leader="dot"/>
            </w:tabs>
            <w:rPr/>
          </w:pPr>
          <w:hyperlink w:anchor="__RefHeading___Toc4170666_105122903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4170668_1051229030">
            <w:r>
              <w:rPr>
                <w:webHidden/>
                <w:rStyle w:val="IndexLink"/>
                <w:rtl w:val="true"/>
              </w:rPr>
              <w:t xml:space="preserve">الأجوبة عن الاستدلال بالرواية </w:t>
            </w:r>
            <w:r>
              <w:rPr>
                <w:rStyle w:val="IndexLink"/>
                <w:rtl w:val="true"/>
              </w:rPr>
              <w:t>:</w:t>
              <w:tab/>
            </w:r>
            <w:r>
              <w:rPr>
                <w:rStyle w:val="IndexLink"/>
              </w:rPr>
              <w:t>218</w:t>
            </w:r>
          </w:hyperlink>
        </w:p>
        <w:p>
          <w:pPr>
            <w:pStyle w:val="Contents4"/>
            <w:tabs>
              <w:tab w:val="clear" w:pos="8176"/>
              <w:tab w:val="right" w:pos="9026" w:leader="dot"/>
            </w:tabs>
            <w:rPr/>
          </w:pPr>
          <w:hyperlink w:anchor="__RefHeading___Toc4170670_1051229030">
            <w:r>
              <w:rPr>
                <w:webHidden/>
                <w:rStyle w:val="IndexLink"/>
                <w:rtl w:val="true"/>
              </w:rPr>
              <w:t>الجواب الأول</w:t>
            </w:r>
            <w:r>
              <w:rPr>
                <w:rStyle w:val="IndexLink"/>
                <w:rtl w:val="true"/>
              </w:rPr>
              <w:t xml:space="preserve">: </w:t>
            </w:r>
            <w:r>
              <w:rPr>
                <w:rStyle w:val="IndexLink"/>
                <w:rtl w:val="true"/>
              </w:rPr>
              <w:t>الرواية ضعيفة خبراً</w:t>
            </w:r>
            <w:r>
              <w:rPr>
                <w:rStyle w:val="IndexLink"/>
                <w:rtl w:val="true"/>
              </w:rPr>
              <w:tab/>
            </w:r>
            <w:r>
              <w:rPr>
                <w:rStyle w:val="IndexLink"/>
              </w:rPr>
              <w:t>218</w:t>
            </w:r>
          </w:hyperlink>
        </w:p>
        <w:p>
          <w:pPr>
            <w:pStyle w:val="Contents4"/>
            <w:tabs>
              <w:tab w:val="clear" w:pos="8176"/>
              <w:tab w:val="right" w:pos="9026" w:leader="dot"/>
            </w:tabs>
            <w:rPr/>
          </w:pPr>
          <w:hyperlink w:anchor="__RefHeading___Toc4170672_1051229030">
            <w:r>
              <w:rPr>
                <w:webHidden/>
                <w:rStyle w:val="IndexLink"/>
                <w:rtl w:val="true"/>
              </w:rPr>
              <w:t>الجواب الثاني</w:t>
            </w:r>
            <w:r>
              <w:rPr>
                <w:rStyle w:val="IndexLink"/>
                <w:rtl w:val="true"/>
              </w:rPr>
              <w:t xml:space="preserve">: </w:t>
            </w:r>
            <w:r>
              <w:rPr>
                <w:rStyle w:val="IndexLink"/>
                <w:rtl w:val="true"/>
              </w:rPr>
              <w:t>تعليق الحكم على ثبوت الموضوع</w:t>
            </w:r>
            <w:r>
              <w:rPr>
                <w:rStyle w:val="IndexLink"/>
                <w:rtl w:val="true"/>
              </w:rPr>
              <w:tab/>
            </w:r>
            <w:r>
              <w:rPr>
                <w:rStyle w:val="IndexLink"/>
              </w:rPr>
              <w:t>220</w:t>
            </w:r>
          </w:hyperlink>
        </w:p>
        <w:p>
          <w:pPr>
            <w:pStyle w:val="Contents5"/>
            <w:tabs>
              <w:tab w:val="clear" w:pos="7892"/>
              <w:tab w:val="right" w:pos="9026" w:leader="dot"/>
            </w:tabs>
            <w:rPr/>
          </w:pPr>
          <w:hyperlink w:anchor="__RefHeading___Toc4170674_105122903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170676_1051229030">
            <w:r>
              <w:rPr>
                <w:webHidden/>
                <w:rStyle w:val="IndexLink"/>
                <w:rtl w:val="true"/>
              </w:rPr>
              <w:t>التنويم المغناطيسي يخلق الأحلام و يوهم النائم بها</w:t>
            </w:r>
            <w:r>
              <w:rPr>
                <w:rStyle w:val="IndexLink"/>
                <w:rtl w:val="true"/>
              </w:rPr>
              <w:t>:</w:t>
              <w:tab/>
            </w:r>
            <w:r>
              <w:rPr>
                <w:rStyle w:val="IndexLink"/>
              </w:rPr>
              <w:t>221</w:t>
            </w:r>
          </w:hyperlink>
        </w:p>
        <w:p>
          <w:pPr>
            <w:pStyle w:val="Contents5"/>
            <w:tabs>
              <w:tab w:val="clear" w:pos="7892"/>
              <w:tab w:val="right" w:pos="9026" w:leader="dot"/>
            </w:tabs>
            <w:rPr/>
          </w:pPr>
          <w:hyperlink w:anchor="__RefHeading___Toc4170678_1051229030">
            <w:r>
              <w:rPr>
                <w:webHidden/>
                <w:rStyle w:val="IndexLink"/>
                <w:rtl w:val="true"/>
              </w:rPr>
              <w:t>حقائق عن التنويم المغناطيسي</w:t>
            </w:r>
            <w:r>
              <w:rPr>
                <w:rStyle w:val="IndexLink"/>
                <w:rtl w:val="true"/>
              </w:rPr>
              <w:t>:</w:t>
              <w:tab/>
            </w:r>
            <w:r>
              <w:rPr>
                <w:rStyle w:val="IndexLink"/>
              </w:rPr>
              <w:t>222</w:t>
            </w:r>
          </w:hyperlink>
        </w:p>
        <w:p>
          <w:pPr>
            <w:pStyle w:val="Contents4"/>
            <w:tabs>
              <w:tab w:val="clear" w:pos="8176"/>
              <w:tab w:val="right" w:pos="9026" w:leader="dot"/>
            </w:tabs>
            <w:rPr/>
          </w:pPr>
          <w:hyperlink w:anchor="__RefHeading___Toc4170680_1051229030">
            <w:r>
              <w:rPr>
                <w:webHidden/>
                <w:rStyle w:val="IndexLink"/>
                <w:rtl w:val="true"/>
              </w:rPr>
              <w:t>الجواب الثالث</w:t>
            </w:r>
            <w:r>
              <w:rPr>
                <w:rStyle w:val="IndexLink"/>
                <w:rtl w:val="true"/>
              </w:rPr>
              <w:t xml:space="preserve">: </w:t>
            </w:r>
            <w:r>
              <w:rPr>
                <w:rStyle w:val="IndexLink"/>
                <w:rtl w:val="true"/>
              </w:rPr>
              <w:t>عدم وجود تلازم بين الصوت والصورة</w:t>
            </w:r>
            <w:r>
              <w:rPr>
                <w:rStyle w:val="IndexLink"/>
                <w:rtl w:val="true"/>
              </w:rPr>
              <w:tab/>
            </w:r>
            <w:r>
              <w:rPr>
                <w:rStyle w:val="IndexLink"/>
              </w:rPr>
              <w:t>224</w:t>
            </w:r>
          </w:hyperlink>
        </w:p>
        <w:p>
          <w:pPr>
            <w:pStyle w:val="Contents4"/>
            <w:tabs>
              <w:tab w:val="clear" w:pos="8176"/>
              <w:tab w:val="right" w:pos="9026" w:leader="dot"/>
            </w:tabs>
            <w:rPr/>
          </w:pPr>
          <w:hyperlink w:anchor="__RefHeading___Toc4170682_1051229030">
            <w:r>
              <w:rPr>
                <w:webHidden/>
                <w:rStyle w:val="IndexLink"/>
                <w:rtl w:val="true"/>
              </w:rPr>
              <w:t>الجواب الرابع</w:t>
            </w:r>
            <w:r>
              <w:rPr>
                <w:rStyle w:val="IndexLink"/>
                <w:rtl w:val="true"/>
              </w:rPr>
              <w:t xml:space="preserve">: </w:t>
            </w:r>
            <w:r>
              <w:rPr>
                <w:rStyle w:val="IndexLink"/>
                <w:rtl w:val="true"/>
              </w:rPr>
              <w:t xml:space="preserve">لا دليل على كون كلامه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مراداً بالإرادة الجدية</w:t>
            </w:r>
            <w:r>
              <w:rPr>
                <w:rStyle w:val="IndexLink"/>
                <w:rtl w:val="true"/>
              </w:rPr>
              <w:tab/>
            </w:r>
            <w:r>
              <w:rPr>
                <w:rStyle w:val="IndexLink"/>
              </w:rPr>
              <w:t>224</w:t>
            </w:r>
          </w:hyperlink>
        </w:p>
        <w:p>
          <w:pPr>
            <w:pStyle w:val="Contents4"/>
            <w:tabs>
              <w:tab w:val="clear" w:pos="8176"/>
              <w:tab w:val="right" w:pos="9026" w:leader="dot"/>
            </w:tabs>
            <w:rPr/>
          </w:pPr>
          <w:hyperlink w:anchor="__RefHeading___Toc4170684_1051229030">
            <w:r>
              <w:rPr>
                <w:webHidden/>
                <w:rStyle w:val="IndexLink"/>
                <w:rtl w:val="true"/>
              </w:rPr>
              <w:t>الجواب الخامس</w:t>
            </w:r>
            <w:r>
              <w:rPr>
                <w:rStyle w:val="IndexLink"/>
                <w:rtl w:val="true"/>
              </w:rPr>
              <w:t xml:space="preserve">: </w:t>
            </w:r>
            <w:r>
              <w:rPr>
                <w:rStyle w:val="IndexLink"/>
                <w:rtl w:val="true"/>
              </w:rPr>
              <w:t>الأحلام من المتشابهات</w:t>
            </w:r>
            <w:r>
              <w:rPr>
                <w:rStyle w:val="IndexLink"/>
                <w:rtl w:val="true"/>
              </w:rPr>
              <w:tab/>
            </w:r>
            <w:r>
              <w:rPr>
                <w:rStyle w:val="IndexLink"/>
              </w:rPr>
              <w:t>225</w:t>
            </w:r>
          </w:hyperlink>
        </w:p>
        <w:p>
          <w:pPr>
            <w:pStyle w:val="Contents4"/>
            <w:tabs>
              <w:tab w:val="clear" w:pos="8176"/>
              <w:tab w:val="right" w:pos="9026" w:leader="dot"/>
            </w:tabs>
            <w:rPr/>
          </w:pPr>
          <w:hyperlink w:anchor="__RefHeading___Toc4170686_1051229030">
            <w:r>
              <w:rPr>
                <w:webHidden/>
                <w:rStyle w:val="IndexLink"/>
                <w:rtl w:val="true"/>
              </w:rPr>
              <w:t>الجواب السادس</w:t>
            </w:r>
            <w:r>
              <w:rPr>
                <w:rStyle w:val="IndexLink"/>
                <w:rtl w:val="true"/>
              </w:rPr>
              <w:t xml:space="preserve">: </w:t>
            </w:r>
            <w:r>
              <w:rPr>
                <w:rStyle w:val="IndexLink"/>
                <w:rtl w:val="true"/>
              </w:rPr>
              <w:t>الرواية لا توافق كتاب الله</w:t>
            </w:r>
            <w:r>
              <w:rPr>
                <w:rStyle w:val="IndexLink"/>
                <w:rtl w:val="true"/>
              </w:rPr>
              <w:tab/>
            </w:r>
            <w:r>
              <w:rPr>
                <w:rStyle w:val="IndexLink"/>
              </w:rPr>
              <w:t>226</w:t>
            </w:r>
          </w:hyperlink>
        </w:p>
        <w:p>
          <w:pPr>
            <w:pStyle w:val="Contents4"/>
            <w:tabs>
              <w:tab w:val="clear" w:pos="8176"/>
              <w:tab w:val="right" w:pos="9026" w:leader="dot"/>
            </w:tabs>
            <w:rPr/>
          </w:pPr>
          <w:hyperlink w:anchor="__RefHeading___Toc4170688_1051229030">
            <w:r>
              <w:rPr>
                <w:webHidden/>
                <w:rStyle w:val="IndexLink"/>
                <w:rtl w:val="true"/>
              </w:rPr>
              <w:t>الجواب السابع</w:t>
            </w:r>
            <w:r>
              <w:rPr>
                <w:rStyle w:val="IndexLink"/>
                <w:rtl w:val="true"/>
              </w:rPr>
              <w:t xml:space="preserve">: </w:t>
            </w:r>
            <w:r>
              <w:rPr>
                <w:rStyle w:val="IndexLink"/>
                <w:rtl w:val="true"/>
              </w:rPr>
              <w:t>عدم إمكان الالتزام بمضمون الرواية</w:t>
            </w:r>
            <w:r>
              <w:rPr>
                <w:rStyle w:val="IndexLink"/>
                <w:rtl w:val="true"/>
              </w:rPr>
              <w:tab/>
            </w:r>
            <w:r>
              <w:rPr>
                <w:rStyle w:val="IndexLink"/>
              </w:rPr>
              <w:t>228</w:t>
            </w:r>
          </w:hyperlink>
        </w:p>
        <w:p>
          <w:pPr>
            <w:pStyle w:val="Contents4"/>
            <w:tabs>
              <w:tab w:val="clear" w:pos="8176"/>
              <w:tab w:val="right" w:pos="9026" w:leader="dot"/>
            </w:tabs>
            <w:rPr/>
          </w:pPr>
          <w:hyperlink w:anchor="__RefHeading___Toc4170690_1051229030">
            <w:r>
              <w:rPr>
                <w:webHidden/>
                <w:rStyle w:val="IndexLink"/>
                <w:rtl w:val="true"/>
              </w:rPr>
              <w:t>الجواب الثامن</w:t>
            </w:r>
            <w:r>
              <w:rPr>
                <w:rStyle w:val="IndexLink"/>
                <w:rtl w:val="true"/>
              </w:rPr>
              <w:t xml:space="preserve">: </w:t>
            </w:r>
            <w:r>
              <w:rPr>
                <w:rStyle w:val="IndexLink"/>
                <w:rtl w:val="true"/>
              </w:rPr>
              <w:t xml:space="preserve">الحصر في </w:t>
            </w:r>
            <w:r>
              <w:rPr>
                <w:rStyle w:val="IndexLink"/>
                <w:rtl w:val="true"/>
              </w:rPr>
              <w:t>(</w:t>
            </w:r>
            <w:r>
              <w:rPr>
                <w:rStyle w:val="IndexLink"/>
                <w:rtl w:val="true"/>
              </w:rPr>
              <w:t>مَنْ رآني</w:t>
            </w:r>
            <w:r>
              <w:rPr>
                <w:rStyle w:val="IndexLink"/>
                <w:rtl w:val="true"/>
              </w:rPr>
              <w:t xml:space="preserve">) </w:t>
            </w:r>
            <w:r>
              <w:rPr>
                <w:rStyle w:val="IndexLink"/>
                <w:rtl w:val="true"/>
              </w:rPr>
              <w:t>إضافي</w:t>
            </w:r>
            <w:r>
              <w:rPr>
                <w:rStyle w:val="IndexLink"/>
                <w:rtl w:val="true"/>
              </w:rPr>
              <w:tab/>
            </w:r>
            <w:r>
              <w:rPr>
                <w:rStyle w:val="IndexLink"/>
              </w:rPr>
              <w:t>230</w:t>
            </w:r>
          </w:hyperlink>
        </w:p>
        <w:p>
          <w:pPr>
            <w:pStyle w:val="Contents4"/>
            <w:tabs>
              <w:tab w:val="clear" w:pos="8176"/>
              <w:tab w:val="right" w:pos="9026" w:leader="dot"/>
            </w:tabs>
            <w:rPr/>
          </w:pPr>
          <w:hyperlink w:anchor="__RefHeading___Toc4170692_1051229030">
            <w:r>
              <w:rPr>
                <w:webHidden/>
                <w:rStyle w:val="IndexLink"/>
                <w:rtl w:val="true"/>
              </w:rPr>
              <w:t>الجواب التاسع</w:t>
            </w:r>
            <w:r>
              <w:rPr>
                <w:rStyle w:val="IndexLink"/>
                <w:rtl w:val="true"/>
              </w:rPr>
              <w:t xml:space="preserve">: </w:t>
            </w:r>
            <w:r>
              <w:rPr>
                <w:rStyle w:val="IndexLink"/>
                <w:rtl w:val="true"/>
              </w:rPr>
              <w:t>الأحلام حجة مع عدم المعارضة</w:t>
            </w:r>
            <w:r>
              <w:rPr>
                <w:rStyle w:val="IndexLink"/>
                <w:rtl w:val="true"/>
              </w:rPr>
              <w:tab/>
            </w:r>
            <w:r>
              <w:rPr>
                <w:rStyle w:val="IndexLink"/>
              </w:rPr>
              <w:t>231</w:t>
            </w:r>
          </w:hyperlink>
        </w:p>
        <w:p>
          <w:pPr>
            <w:pStyle w:val="Contents4"/>
            <w:tabs>
              <w:tab w:val="clear" w:pos="8176"/>
              <w:tab w:val="right" w:pos="9026" w:leader="dot"/>
            </w:tabs>
            <w:rPr/>
          </w:pPr>
          <w:hyperlink w:anchor="__RefHeading___Toc4170694_1051229030">
            <w:r>
              <w:rPr>
                <w:webHidden/>
                <w:rStyle w:val="IndexLink"/>
                <w:rtl w:val="true"/>
              </w:rPr>
              <w:t>الجواب العاشر</w:t>
            </w:r>
            <w:r>
              <w:rPr>
                <w:rStyle w:val="IndexLink"/>
                <w:rtl w:val="true"/>
              </w:rPr>
              <w:t xml:space="preserve">: </w:t>
            </w:r>
            <w:r>
              <w:rPr>
                <w:rStyle w:val="IndexLink"/>
                <w:rtl w:val="true"/>
              </w:rPr>
              <w:t>انصراف الرؤى إلى غير شؤون العقيدة والشريعة</w:t>
            </w:r>
            <w:r>
              <w:rPr>
                <w:rStyle w:val="IndexLink"/>
                <w:rtl w:val="true"/>
              </w:rPr>
              <w:tab/>
            </w:r>
            <w:r>
              <w:rPr>
                <w:rStyle w:val="IndexLink"/>
              </w:rPr>
              <w:t>232</w:t>
            </w:r>
          </w:hyperlink>
        </w:p>
        <w:p>
          <w:pPr>
            <w:pStyle w:val="Contents4"/>
            <w:tabs>
              <w:tab w:val="clear" w:pos="8176"/>
              <w:tab w:val="right" w:pos="9026" w:leader="dot"/>
            </w:tabs>
            <w:rPr/>
          </w:pPr>
          <w:hyperlink w:anchor="__RefHeading___Toc4170696_1051229030">
            <w:r>
              <w:rPr>
                <w:webHidden/>
                <w:rStyle w:val="IndexLink"/>
                <w:rtl w:val="true"/>
              </w:rPr>
              <w:t>الجواب الحادي عشر</w:t>
            </w:r>
            <w:r>
              <w:rPr>
                <w:rStyle w:val="IndexLink"/>
                <w:rtl w:val="true"/>
              </w:rPr>
              <w:t xml:space="preserve">: </w:t>
            </w:r>
            <w:r>
              <w:rPr>
                <w:rStyle w:val="IndexLink"/>
                <w:rtl w:val="true"/>
              </w:rPr>
              <w:t>عدم حجية ظواهر رموز وألفاظ الأحلام</w:t>
            </w:r>
            <w:r>
              <w:rPr>
                <w:rStyle w:val="IndexLink"/>
                <w:rtl w:val="true"/>
              </w:rPr>
              <w:tab/>
            </w:r>
            <w:r>
              <w:rPr>
                <w:rStyle w:val="IndexLink"/>
              </w:rPr>
              <w:t>232</w:t>
            </w:r>
          </w:hyperlink>
        </w:p>
        <w:p>
          <w:pPr>
            <w:pStyle w:val="Contents4"/>
            <w:tabs>
              <w:tab w:val="clear" w:pos="8176"/>
              <w:tab w:val="right" w:pos="9026" w:leader="dot"/>
            </w:tabs>
            <w:rPr/>
          </w:pPr>
          <w:hyperlink w:anchor="__RefHeading___Toc4170698_1051229030">
            <w:r>
              <w:rPr>
                <w:webHidden/>
                <w:rStyle w:val="IndexLink"/>
                <w:rtl w:val="true"/>
              </w:rPr>
              <w:t>الجواب الثاني عشر</w:t>
            </w:r>
            <w:r>
              <w:rPr>
                <w:rStyle w:val="IndexLink"/>
                <w:rtl w:val="true"/>
              </w:rPr>
              <w:t xml:space="preserve">: </w:t>
            </w:r>
            <w:r>
              <w:rPr>
                <w:rStyle w:val="IndexLink"/>
                <w:rtl w:val="true"/>
              </w:rPr>
              <w:t>مناط الأحكام الشرعية هو العلوم الظاهرة</w:t>
            </w:r>
            <w:r>
              <w:rPr>
                <w:rStyle w:val="IndexLink"/>
                <w:rtl w:val="true"/>
              </w:rPr>
              <w:tab/>
            </w:r>
            <w:r>
              <w:rPr>
                <w:rStyle w:val="IndexLink"/>
              </w:rPr>
              <w:t>233</w:t>
            </w:r>
          </w:hyperlink>
        </w:p>
        <w:p>
          <w:pPr>
            <w:pStyle w:val="Contents4"/>
            <w:tabs>
              <w:tab w:val="clear" w:pos="8176"/>
              <w:tab w:val="right" w:pos="9026" w:leader="dot"/>
            </w:tabs>
            <w:rPr/>
          </w:pPr>
          <w:hyperlink w:anchor="__RefHeading___Toc4170700_1051229030">
            <w:r>
              <w:rPr>
                <w:webHidden/>
                <w:rStyle w:val="IndexLink"/>
                <w:rtl w:val="true"/>
              </w:rPr>
              <w:t>الجواب الثالث عشر</w:t>
            </w:r>
            <w:r>
              <w:rPr>
                <w:rStyle w:val="IndexLink"/>
                <w:rtl w:val="true"/>
              </w:rPr>
              <w:t xml:space="preserve">: </w:t>
            </w:r>
            <w:r>
              <w:rPr>
                <w:rStyle w:val="IndexLink"/>
                <w:rtl w:val="true"/>
              </w:rPr>
              <w:t>إعراض المشهور عن الرواية</w:t>
            </w:r>
            <w:r>
              <w:rPr>
                <w:rStyle w:val="IndexLink"/>
                <w:rtl w:val="true"/>
              </w:rPr>
              <w:tab/>
            </w:r>
            <w:r>
              <w:rPr>
                <w:rStyle w:val="IndexLink"/>
              </w:rPr>
              <w:t>233</w:t>
            </w:r>
          </w:hyperlink>
        </w:p>
        <w:p>
          <w:pPr>
            <w:pStyle w:val="Contents4"/>
            <w:tabs>
              <w:tab w:val="clear" w:pos="8176"/>
              <w:tab w:val="right" w:pos="9026" w:leader="dot"/>
            </w:tabs>
            <w:rPr/>
          </w:pPr>
          <w:hyperlink w:anchor="__RefHeading___Toc4170702_1051229030">
            <w:r>
              <w:rPr>
                <w:webHidden/>
                <w:rStyle w:val="IndexLink"/>
                <w:rtl w:val="true"/>
              </w:rPr>
              <w:t>الجواب الرابع عشر</w:t>
            </w:r>
            <w:r>
              <w:rPr>
                <w:rStyle w:val="IndexLink"/>
                <w:rtl w:val="true"/>
              </w:rPr>
              <w:t xml:space="preserve">: </w:t>
            </w:r>
            <w:r>
              <w:rPr>
                <w:rStyle w:val="IndexLink"/>
                <w:rtl w:val="true"/>
              </w:rPr>
              <w:t>الرؤيا داخلة في دائرة البداء</w:t>
            </w:r>
            <w:r>
              <w:rPr>
                <w:rStyle w:val="IndexLink"/>
                <w:rtl w:val="true"/>
              </w:rPr>
              <w:tab/>
            </w:r>
            <w:r>
              <w:rPr>
                <w:rStyle w:val="IndexLink"/>
              </w:rPr>
              <w:t>234</w:t>
            </w:r>
          </w:hyperlink>
        </w:p>
        <w:p>
          <w:pPr>
            <w:pStyle w:val="Contents2"/>
            <w:tabs>
              <w:tab w:val="clear" w:pos="8743"/>
              <w:tab w:val="right" w:pos="9026" w:leader="dot"/>
            </w:tabs>
            <w:rPr/>
          </w:pPr>
          <w:hyperlink w:anchor="__RefHeading___Toc4170704_1051229030">
            <w:r>
              <w:rPr>
                <w:webHidden/>
                <w:rStyle w:val="IndexLink"/>
                <w:rtl w:val="true"/>
              </w:rPr>
              <w:t>الفصل الرابع</w:t>
            </w:r>
            <w:r>
              <w:rPr>
                <w:rStyle w:val="IndexLink"/>
                <w:rtl w:val="true"/>
              </w:rPr>
              <w:t xml:space="preserve">: </w:t>
            </w:r>
            <w:r>
              <w:rPr>
                <w:rStyle w:val="IndexLink"/>
                <w:rtl w:val="true"/>
              </w:rPr>
              <w:t>أصول تعبير الأحلام في الميزان</w:t>
            </w:r>
            <w:r>
              <w:rPr>
                <w:rStyle w:val="IndexLink"/>
                <w:rtl w:val="true"/>
              </w:rPr>
              <w:tab/>
            </w:r>
            <w:r>
              <w:rPr>
                <w:rStyle w:val="IndexLink"/>
              </w:rPr>
              <w:t>235</w:t>
            </w:r>
          </w:hyperlink>
        </w:p>
        <w:p>
          <w:pPr>
            <w:pStyle w:val="Contents3"/>
            <w:tabs>
              <w:tab w:val="clear" w:pos="8459"/>
              <w:tab w:val="right" w:pos="9026" w:leader="dot"/>
            </w:tabs>
            <w:rPr/>
          </w:pPr>
          <w:hyperlink w:anchor="__RefHeading___Toc4170706_105122903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4170708_1051229030">
            <w:r>
              <w:rPr>
                <w:webHidden/>
                <w:rStyle w:val="IndexLink"/>
                <w:rtl w:val="true"/>
              </w:rPr>
              <w:t>ضوابط وأصول تعبير الأحلام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4170710_1051229030">
            <w:r>
              <w:rPr>
                <w:webHidden/>
                <w:rStyle w:val="IndexLink"/>
                <w:rtl w:val="true"/>
              </w:rPr>
              <w:t>الأصل الأول</w:t>
            </w:r>
            <w:r>
              <w:rPr>
                <w:rStyle w:val="IndexLink"/>
                <w:rtl w:val="true"/>
              </w:rPr>
              <w:t xml:space="preserve">: </w:t>
            </w:r>
            <w:r>
              <w:rPr>
                <w:rStyle w:val="IndexLink"/>
                <w:rtl w:val="true"/>
              </w:rPr>
              <w:t>تفسير الأحلام بالقرآن</w:t>
            </w:r>
            <w:r>
              <w:rPr>
                <w:rStyle w:val="IndexLink"/>
                <w:rtl w:val="true"/>
              </w:rPr>
              <w:tab/>
            </w:r>
            <w:r>
              <w:rPr>
                <w:rStyle w:val="IndexLink"/>
              </w:rPr>
              <w:t>237</w:t>
            </w:r>
          </w:hyperlink>
        </w:p>
        <w:p>
          <w:pPr>
            <w:pStyle w:val="Contents3"/>
            <w:tabs>
              <w:tab w:val="clear" w:pos="8459"/>
              <w:tab w:val="right" w:pos="9026" w:leader="dot"/>
            </w:tabs>
            <w:rPr/>
          </w:pPr>
          <w:hyperlink w:anchor="__RefHeading___Toc4170712_1051229030">
            <w:r>
              <w:rPr>
                <w:webHidden/>
                <w:rStyle w:val="IndexLink"/>
                <w:rtl w:val="true"/>
              </w:rPr>
              <w:t>الأصل الثاني</w:t>
            </w:r>
            <w:r>
              <w:rPr>
                <w:rStyle w:val="IndexLink"/>
                <w:rtl w:val="true"/>
              </w:rPr>
              <w:t xml:space="preserve">: </w:t>
            </w:r>
            <w:r>
              <w:rPr>
                <w:rStyle w:val="IndexLink"/>
                <w:rtl w:val="true"/>
              </w:rPr>
              <w:t>كلام الميت صادق مطلقاً</w:t>
            </w:r>
            <w:r>
              <w:rPr>
                <w:rStyle w:val="IndexLink"/>
                <w:rtl w:val="true"/>
              </w:rPr>
              <w:tab/>
            </w:r>
            <w:r>
              <w:rPr>
                <w:rStyle w:val="IndexLink"/>
              </w:rPr>
              <w:t>238</w:t>
            </w:r>
          </w:hyperlink>
        </w:p>
        <w:p>
          <w:pPr>
            <w:pStyle w:val="Contents3"/>
            <w:tabs>
              <w:tab w:val="clear" w:pos="8459"/>
              <w:tab w:val="right" w:pos="9026" w:leader="dot"/>
            </w:tabs>
            <w:rPr/>
          </w:pPr>
          <w:hyperlink w:anchor="__RefHeading___Toc4170714_1051229030">
            <w:r>
              <w:rPr>
                <w:webHidden/>
                <w:rStyle w:val="IndexLink"/>
                <w:rtl w:val="true"/>
              </w:rPr>
              <w:t>الأصل الثالث</w:t>
            </w:r>
            <w:r>
              <w:rPr>
                <w:rStyle w:val="IndexLink"/>
                <w:rtl w:val="true"/>
              </w:rPr>
              <w:t xml:space="preserve">: </w:t>
            </w:r>
            <w:r>
              <w:rPr>
                <w:rStyle w:val="IndexLink"/>
                <w:rtl w:val="true"/>
              </w:rPr>
              <w:t>حالات الرائي ومذهبه أو دينه</w:t>
            </w:r>
            <w:r>
              <w:rPr>
                <w:rStyle w:val="IndexLink"/>
                <w:rtl w:val="true"/>
              </w:rPr>
              <w:tab/>
            </w:r>
            <w:r>
              <w:rPr>
                <w:rStyle w:val="IndexLink"/>
              </w:rPr>
              <w:t>238</w:t>
            </w:r>
          </w:hyperlink>
        </w:p>
        <w:p>
          <w:pPr>
            <w:pStyle w:val="Contents3"/>
            <w:tabs>
              <w:tab w:val="clear" w:pos="8459"/>
              <w:tab w:val="right" w:pos="9026" w:leader="dot"/>
            </w:tabs>
            <w:rPr/>
          </w:pPr>
          <w:hyperlink w:anchor="__RefHeading___Toc4170716_1051229030">
            <w:r>
              <w:rPr>
                <w:webHidden/>
                <w:rStyle w:val="IndexLink"/>
                <w:rtl w:val="true"/>
              </w:rPr>
              <w:t>الأصل الرابع</w:t>
            </w:r>
            <w:r>
              <w:rPr>
                <w:rStyle w:val="IndexLink"/>
                <w:rtl w:val="true"/>
              </w:rPr>
              <w:t xml:space="preserve">: </w:t>
            </w:r>
            <w:r>
              <w:rPr>
                <w:rStyle w:val="IndexLink"/>
                <w:rtl w:val="true"/>
              </w:rPr>
              <w:t>الاشتقاقات اللغوية</w:t>
            </w:r>
            <w:r>
              <w:rPr>
                <w:rStyle w:val="IndexLink"/>
                <w:rtl w:val="true"/>
              </w:rPr>
              <w:tab/>
            </w:r>
            <w:r>
              <w:rPr>
                <w:rStyle w:val="IndexLink"/>
              </w:rPr>
              <w:t>239</w:t>
            </w:r>
          </w:hyperlink>
        </w:p>
        <w:p>
          <w:pPr>
            <w:pStyle w:val="Contents3"/>
            <w:tabs>
              <w:tab w:val="clear" w:pos="8459"/>
              <w:tab w:val="right" w:pos="9026" w:leader="dot"/>
            </w:tabs>
            <w:rPr/>
          </w:pPr>
          <w:hyperlink w:anchor="__RefHeading___Toc4170718_1051229030">
            <w:r>
              <w:rPr>
                <w:webHidden/>
                <w:rStyle w:val="IndexLink"/>
                <w:rtl w:val="true"/>
              </w:rPr>
              <w:t>الأصل الخامس</w:t>
            </w:r>
            <w:r>
              <w:rPr>
                <w:rStyle w:val="IndexLink"/>
                <w:rtl w:val="true"/>
              </w:rPr>
              <w:t xml:space="preserve">: </w:t>
            </w:r>
            <w:r>
              <w:rPr>
                <w:rStyle w:val="IndexLink"/>
                <w:rtl w:val="true"/>
              </w:rPr>
              <w:t>الأشعار والأمثال والقصص</w:t>
            </w:r>
            <w:r>
              <w:rPr>
                <w:rStyle w:val="IndexLink"/>
                <w:rtl w:val="true"/>
              </w:rPr>
              <w:tab/>
            </w:r>
            <w:r>
              <w:rPr>
                <w:rStyle w:val="IndexLink"/>
              </w:rPr>
              <w:t>240</w:t>
            </w:r>
          </w:hyperlink>
        </w:p>
        <w:p>
          <w:pPr>
            <w:pStyle w:val="Contents4"/>
            <w:tabs>
              <w:tab w:val="clear" w:pos="8176"/>
              <w:tab w:val="right" w:pos="9026" w:leader="dot"/>
            </w:tabs>
            <w:rPr/>
          </w:pPr>
          <w:hyperlink w:anchor="__RefHeading___Toc4170720_105122903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4170722_1051229030">
            <w:r>
              <w:rPr>
                <w:webHidden/>
                <w:rStyle w:val="IndexLink"/>
                <w:rtl w:val="true"/>
              </w:rPr>
              <w:t>مناقشة أصول وضوابط تعبيرالأحلام</w:t>
            </w:r>
            <w:r>
              <w:rPr>
                <w:rStyle w:val="IndexLink"/>
                <w:rtl w:val="true"/>
              </w:rPr>
              <w:t>:</w:t>
              <w:tab/>
            </w:r>
            <w:r>
              <w:rPr>
                <w:rStyle w:val="IndexLink"/>
              </w:rPr>
              <w:t>240</w:t>
            </w:r>
          </w:hyperlink>
        </w:p>
        <w:p>
          <w:pPr>
            <w:pStyle w:val="Contents5"/>
            <w:tabs>
              <w:tab w:val="clear" w:pos="7892"/>
              <w:tab w:val="right" w:pos="9026" w:leader="dot"/>
            </w:tabs>
            <w:rPr/>
          </w:pPr>
          <w:hyperlink w:anchor="__RefHeading___Toc4170724_105122903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170726_1051229030">
            <w:r>
              <w:rPr>
                <w:webHidden/>
                <w:rStyle w:val="IndexLink"/>
                <w:rtl w:val="true"/>
              </w:rPr>
              <w:t>الأول</w:t>
            </w:r>
            <w:r>
              <w:rPr>
                <w:rStyle w:val="IndexLink"/>
                <w:rtl w:val="true"/>
              </w:rPr>
              <w:t>: (</w:t>
            </w:r>
            <w:r>
              <w:rPr>
                <w:rStyle w:val="IndexLink"/>
                <w:rtl w:val="true"/>
              </w:rPr>
              <w:t>الميت لا ينطق إلا بالصدق</w:t>
            </w:r>
            <w:r>
              <w:rPr>
                <w:rStyle w:val="IndexLink"/>
                <w:rtl w:val="true"/>
              </w:rPr>
              <w:t xml:space="preserve">) </w:t>
            </w:r>
            <w:r>
              <w:rPr>
                <w:rStyle w:val="IndexLink"/>
                <w:rtl w:val="true"/>
              </w:rPr>
              <w:t>يكذبّه القرآن الكريم</w:t>
            </w:r>
            <w:r>
              <w:rPr>
                <w:rStyle w:val="IndexLink"/>
                <w:rtl w:val="true"/>
              </w:rPr>
              <w:tab/>
            </w:r>
            <w:r>
              <w:rPr>
                <w:rStyle w:val="IndexLink"/>
              </w:rPr>
              <w:t>240</w:t>
            </w:r>
          </w:hyperlink>
        </w:p>
        <w:p>
          <w:pPr>
            <w:pStyle w:val="Contents5"/>
            <w:tabs>
              <w:tab w:val="clear" w:pos="7892"/>
              <w:tab w:val="right" w:pos="9026" w:leader="dot"/>
            </w:tabs>
            <w:rPr/>
          </w:pPr>
          <w:hyperlink w:anchor="__RefHeading___Toc4170728_1051229030">
            <w:r>
              <w:rPr>
                <w:webHidden/>
                <w:rStyle w:val="IndexLink"/>
                <w:rtl w:val="true"/>
              </w:rPr>
              <w:t>الثاني</w:t>
            </w:r>
            <w:r>
              <w:rPr>
                <w:rStyle w:val="IndexLink"/>
                <w:rtl w:val="true"/>
              </w:rPr>
              <w:t>: (</w:t>
            </w:r>
            <w:r>
              <w:rPr>
                <w:rStyle w:val="IndexLink"/>
                <w:rtl w:val="true"/>
              </w:rPr>
              <w:t>تفسير مفردات الأحلام بالقرآن</w:t>
            </w:r>
            <w:r>
              <w:rPr>
                <w:rStyle w:val="IndexLink"/>
                <w:rtl w:val="true"/>
              </w:rPr>
              <w:t xml:space="preserve">) </w:t>
            </w:r>
            <w:r>
              <w:rPr>
                <w:rStyle w:val="IndexLink"/>
                <w:rtl w:val="true"/>
              </w:rPr>
              <w:t>لا دليل عليه</w:t>
            </w:r>
            <w:r>
              <w:rPr>
                <w:rStyle w:val="IndexLink"/>
                <w:rtl w:val="true"/>
              </w:rPr>
              <w:tab/>
            </w:r>
            <w:r>
              <w:rPr>
                <w:rStyle w:val="IndexLink"/>
              </w:rPr>
              <w:t>243</w:t>
            </w:r>
          </w:hyperlink>
        </w:p>
        <w:p>
          <w:pPr>
            <w:pStyle w:val="Contents6"/>
            <w:tabs>
              <w:tab w:val="clear" w:pos="7609"/>
              <w:tab w:val="right" w:pos="9026" w:leader="dot"/>
            </w:tabs>
            <w:rPr/>
          </w:pPr>
          <w:hyperlink w:anchor="__RefHeading___Toc4170730_105122903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4170732_1051229030">
            <w:r>
              <w:rPr>
                <w:webHidden/>
                <w:rStyle w:val="IndexLink"/>
                <w:rtl w:val="true"/>
              </w:rPr>
              <w:t xml:space="preserve">أ </w:t>
            </w:r>
            <w:r>
              <w:rPr>
                <w:rStyle w:val="IndexLink"/>
                <w:rtl w:val="true"/>
              </w:rPr>
              <w:t xml:space="preserve">- </w:t>
            </w:r>
            <w:r>
              <w:rPr>
                <w:rStyle w:val="IndexLink"/>
                <w:rtl w:val="true"/>
              </w:rPr>
              <w:t>لا دليل على هذا الأصل من الكتاب أو السنة</w:t>
            </w:r>
            <w:r>
              <w:rPr>
                <w:rStyle w:val="IndexLink"/>
                <w:rtl w:val="true"/>
              </w:rPr>
              <w:tab/>
            </w:r>
            <w:r>
              <w:rPr>
                <w:rStyle w:val="IndexLink"/>
              </w:rPr>
              <w:t>243</w:t>
            </w:r>
          </w:hyperlink>
        </w:p>
        <w:p>
          <w:pPr>
            <w:pStyle w:val="Contents6"/>
            <w:tabs>
              <w:tab w:val="clear" w:pos="7609"/>
              <w:tab w:val="right" w:pos="9026" w:leader="dot"/>
            </w:tabs>
            <w:rPr/>
          </w:pPr>
          <w:hyperlink w:anchor="__RefHeading___Toc4170734_1051229030">
            <w:r>
              <w:rPr>
                <w:webHidden/>
                <w:rStyle w:val="IndexLink"/>
                <w:rtl w:val="true"/>
              </w:rPr>
              <w:t xml:space="preserve">ب </w:t>
            </w:r>
            <w:r>
              <w:rPr>
                <w:rStyle w:val="IndexLink"/>
                <w:rtl w:val="true"/>
              </w:rPr>
              <w:t xml:space="preserve">- </w:t>
            </w:r>
            <w:r>
              <w:rPr>
                <w:rStyle w:val="IndexLink"/>
                <w:rtl w:val="true"/>
              </w:rPr>
              <w:t>لا دليل على هذا الأصل من العقل</w:t>
            </w:r>
            <w:r>
              <w:rPr>
                <w:rStyle w:val="IndexLink"/>
                <w:rtl w:val="true"/>
              </w:rPr>
              <w:tab/>
            </w:r>
            <w:r>
              <w:rPr>
                <w:rStyle w:val="IndexLink"/>
              </w:rPr>
              <w:t>244</w:t>
            </w:r>
          </w:hyperlink>
        </w:p>
        <w:p>
          <w:pPr>
            <w:pStyle w:val="Contents6"/>
            <w:tabs>
              <w:tab w:val="clear" w:pos="7609"/>
              <w:tab w:val="right" w:pos="9026" w:leader="dot"/>
            </w:tabs>
            <w:rPr/>
          </w:pPr>
          <w:hyperlink w:anchor="__RefHeading___Toc4170736_105122903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4170738_1051229030">
            <w:r>
              <w:rPr>
                <w:webHidden/>
                <w:rStyle w:val="IndexLink"/>
                <w:rtl w:val="true"/>
              </w:rPr>
              <w:t>النقض بأحلام اليقظة وأشكال السحب والجبال وحركة القلب و</w:t>
            </w:r>
            <w:r>
              <w:rPr>
                <w:rStyle w:val="IndexLink"/>
                <w:rtl w:val="true"/>
              </w:rPr>
              <w:t>..</w:t>
              <w:tab/>
            </w:r>
            <w:r>
              <w:rPr>
                <w:rStyle w:val="IndexLink"/>
              </w:rPr>
              <w:t>245</w:t>
            </w:r>
          </w:hyperlink>
        </w:p>
        <w:p>
          <w:pPr>
            <w:pStyle w:val="Contents6"/>
            <w:tabs>
              <w:tab w:val="clear" w:pos="7609"/>
              <w:tab w:val="right" w:pos="9026" w:leader="dot"/>
            </w:tabs>
            <w:rPr/>
          </w:pPr>
          <w:hyperlink w:anchor="__RefHeading___Toc4170740_1051229030">
            <w:r>
              <w:rPr>
                <w:webHidden/>
                <w:rStyle w:val="IndexLink"/>
                <w:rtl w:val="true"/>
              </w:rPr>
              <w:t xml:space="preserve">ج </w:t>
            </w:r>
            <w:r>
              <w:rPr>
                <w:rStyle w:val="IndexLink"/>
                <w:rtl w:val="true"/>
              </w:rPr>
              <w:t xml:space="preserve">- </w:t>
            </w:r>
            <w:r>
              <w:rPr>
                <w:rStyle w:val="IndexLink"/>
                <w:rtl w:val="true"/>
              </w:rPr>
              <w:t>عدم التزامهم بالضوابط لوهنها</w:t>
            </w:r>
            <w:r>
              <w:rPr>
                <w:rStyle w:val="IndexLink"/>
                <w:rtl w:val="true"/>
              </w:rPr>
              <w:tab/>
            </w:r>
            <w:r>
              <w:rPr>
                <w:rStyle w:val="IndexLink"/>
              </w:rPr>
              <w:t>249</w:t>
            </w:r>
          </w:hyperlink>
        </w:p>
        <w:p>
          <w:pPr>
            <w:pStyle w:val="Contents6"/>
            <w:tabs>
              <w:tab w:val="clear" w:pos="7609"/>
              <w:tab w:val="right" w:pos="9026" w:leader="dot"/>
            </w:tabs>
            <w:rPr/>
          </w:pPr>
          <w:hyperlink w:anchor="__RefHeading___Toc4170742_1051229030">
            <w:r>
              <w:rPr>
                <w:webHidden/>
                <w:rStyle w:val="IndexLink"/>
                <w:rtl w:val="true"/>
              </w:rPr>
              <w:t xml:space="preserve">د </w:t>
            </w:r>
            <w:r>
              <w:rPr>
                <w:rStyle w:val="IndexLink"/>
                <w:rtl w:val="true"/>
              </w:rPr>
              <w:t xml:space="preserve">- </w:t>
            </w:r>
            <w:r>
              <w:rPr>
                <w:rStyle w:val="IndexLink"/>
                <w:rtl w:val="true"/>
              </w:rPr>
              <w:t>اختلاف الآيات المرجعية</w:t>
            </w:r>
            <w:r>
              <w:rPr>
                <w:rStyle w:val="IndexLink"/>
                <w:rtl w:val="true"/>
              </w:rPr>
              <w:tab/>
            </w:r>
            <w:r>
              <w:rPr>
                <w:rStyle w:val="IndexLink"/>
              </w:rPr>
              <w:t>250</w:t>
            </w:r>
          </w:hyperlink>
        </w:p>
        <w:p>
          <w:pPr>
            <w:pStyle w:val="Contents6"/>
            <w:tabs>
              <w:tab w:val="clear" w:pos="7609"/>
              <w:tab w:val="right" w:pos="9026" w:leader="dot"/>
            </w:tabs>
            <w:rPr/>
          </w:pPr>
          <w:hyperlink w:anchor="__RefHeading___Toc4170744_1051229030">
            <w:r>
              <w:rPr>
                <w:webHidden/>
                <w:rStyle w:val="IndexLink"/>
                <w:rtl w:val="true"/>
              </w:rPr>
              <w:t xml:space="preserve">ه </w:t>
            </w:r>
            <w:r>
              <w:rPr>
                <w:rStyle w:val="IndexLink"/>
                <w:rtl w:val="true"/>
              </w:rPr>
              <w:t xml:space="preserve">- </w:t>
            </w:r>
            <w:r>
              <w:rPr>
                <w:rStyle w:val="IndexLink"/>
                <w:rtl w:val="true"/>
              </w:rPr>
              <w:t>العرش في كلامهم غير ثابت</w:t>
            </w:r>
            <w:r>
              <w:rPr>
                <w:rStyle w:val="IndexLink"/>
                <w:rtl w:val="true"/>
              </w:rPr>
              <w:tab/>
            </w:r>
            <w:r>
              <w:rPr>
                <w:rStyle w:val="IndexLink"/>
              </w:rPr>
              <w:t>252</w:t>
            </w:r>
          </w:hyperlink>
        </w:p>
        <w:p>
          <w:pPr>
            <w:pStyle w:val="Contents5"/>
            <w:tabs>
              <w:tab w:val="clear" w:pos="7892"/>
              <w:tab w:val="right" w:pos="9026" w:leader="dot"/>
            </w:tabs>
            <w:rPr/>
          </w:pPr>
          <w:hyperlink w:anchor="__RefHeading___Toc4170746_1051229030">
            <w:r>
              <w:rPr>
                <w:webHidden/>
                <w:rStyle w:val="IndexLink"/>
                <w:rtl w:val="true"/>
              </w:rPr>
              <w:t>الثالث</w:t>
            </w:r>
            <w:r>
              <w:rPr>
                <w:rStyle w:val="IndexLink"/>
                <w:rtl w:val="true"/>
              </w:rPr>
              <w:t xml:space="preserve">: </w:t>
            </w:r>
            <w:r>
              <w:rPr>
                <w:rStyle w:val="IndexLink"/>
                <w:rtl w:val="true"/>
              </w:rPr>
              <w:t>تفسير الأحلام باللغة</w:t>
            </w:r>
            <w:r>
              <w:rPr>
                <w:rStyle w:val="IndexLink"/>
                <w:rtl w:val="true"/>
              </w:rPr>
              <w:tab/>
            </w:r>
            <w:r>
              <w:rPr>
                <w:rStyle w:val="IndexLink"/>
              </w:rPr>
              <w:t>253</w:t>
            </w:r>
          </w:hyperlink>
        </w:p>
        <w:p>
          <w:pPr>
            <w:pStyle w:val="Contents5"/>
            <w:tabs>
              <w:tab w:val="clear" w:pos="7892"/>
              <w:tab w:val="right" w:pos="9026" w:leader="dot"/>
            </w:tabs>
            <w:rPr/>
          </w:pPr>
          <w:hyperlink w:anchor="__RefHeading___Toc4170748_1051229030">
            <w:r>
              <w:rPr>
                <w:webHidden/>
                <w:rStyle w:val="IndexLink"/>
                <w:rtl w:val="true"/>
              </w:rPr>
              <w:t>الرابع</w:t>
            </w:r>
            <w:r>
              <w:rPr>
                <w:rStyle w:val="IndexLink"/>
                <w:rtl w:val="true"/>
              </w:rPr>
              <w:t xml:space="preserve">: </w:t>
            </w:r>
            <w:r>
              <w:rPr>
                <w:rStyle w:val="IndexLink"/>
                <w:rtl w:val="true"/>
              </w:rPr>
              <w:t>تفسير الأحلام على طبق حال الرائي ومذهبه وفكره</w:t>
            </w:r>
            <w:r>
              <w:rPr>
                <w:rStyle w:val="IndexLink"/>
                <w:rtl w:val="true"/>
              </w:rPr>
              <w:tab/>
            </w:r>
            <w:r>
              <w:rPr>
                <w:rStyle w:val="IndexLink"/>
              </w:rPr>
              <w:t>259</w:t>
            </w:r>
          </w:hyperlink>
        </w:p>
        <w:p>
          <w:pPr>
            <w:pStyle w:val="Contents6"/>
            <w:tabs>
              <w:tab w:val="clear" w:pos="7609"/>
              <w:tab w:val="right" w:pos="9026" w:leader="dot"/>
            </w:tabs>
            <w:rPr/>
          </w:pPr>
          <w:hyperlink w:anchor="__RefHeading___Toc4170750_105122903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4170752_1051229030">
            <w:r>
              <w:rPr>
                <w:webHidden/>
                <w:rStyle w:val="IndexLink"/>
                <w:rtl w:val="true"/>
              </w:rPr>
              <w:t>الأول</w:t>
            </w:r>
            <w:r>
              <w:rPr>
                <w:rStyle w:val="IndexLink"/>
                <w:rtl w:val="true"/>
              </w:rPr>
              <w:t xml:space="preserve">: </w:t>
            </w:r>
            <w:r>
              <w:rPr>
                <w:rStyle w:val="IndexLink"/>
                <w:rtl w:val="true"/>
              </w:rPr>
              <w:t>مخالفة هذا الضابط لنصرواية</w:t>
            </w:r>
            <w:r>
              <w:rPr>
                <w:rStyle w:val="IndexLink"/>
                <w:rtl w:val="true"/>
              </w:rPr>
              <w:tab/>
            </w:r>
            <w:r>
              <w:rPr>
                <w:rStyle w:val="IndexLink"/>
              </w:rPr>
              <w:t>259</w:t>
            </w:r>
          </w:hyperlink>
        </w:p>
        <w:p>
          <w:pPr>
            <w:pStyle w:val="Contents6"/>
            <w:tabs>
              <w:tab w:val="clear" w:pos="7609"/>
              <w:tab w:val="right" w:pos="9026" w:leader="dot"/>
            </w:tabs>
            <w:rPr/>
          </w:pPr>
          <w:hyperlink w:anchor="__RefHeading___Toc4170754_1051229030">
            <w:r>
              <w:rPr>
                <w:webHidden/>
                <w:rStyle w:val="IndexLink"/>
                <w:rtl w:val="true"/>
              </w:rPr>
              <w:t>الثاني</w:t>
            </w:r>
            <w:r>
              <w:rPr>
                <w:rStyle w:val="IndexLink"/>
                <w:rtl w:val="true"/>
              </w:rPr>
              <w:t xml:space="preserve">: </w:t>
            </w:r>
            <w:r>
              <w:rPr>
                <w:rStyle w:val="IndexLink"/>
                <w:rtl w:val="true"/>
              </w:rPr>
              <w:t>الخلط بين عوالم العين واللاوعي وعالم الإدراك والشعور</w:t>
            </w:r>
            <w:r>
              <w:rPr>
                <w:rStyle w:val="IndexLink"/>
                <w:rtl w:val="true"/>
              </w:rPr>
              <w:tab/>
            </w:r>
            <w:r>
              <w:rPr>
                <w:rStyle w:val="IndexLink"/>
              </w:rPr>
              <w:t>260</w:t>
            </w:r>
          </w:hyperlink>
        </w:p>
        <w:p>
          <w:pPr>
            <w:pStyle w:val="Contents5"/>
            <w:tabs>
              <w:tab w:val="clear" w:pos="7892"/>
              <w:tab w:val="right" w:pos="9026" w:leader="dot"/>
            </w:tabs>
            <w:rPr/>
          </w:pPr>
          <w:hyperlink w:anchor="__RefHeading___Toc4170756_1051229030">
            <w:r>
              <w:rPr>
                <w:webHidden/>
                <w:rStyle w:val="IndexLink"/>
                <w:rtl w:val="true"/>
              </w:rPr>
              <w:t>الخامس</w:t>
            </w:r>
            <w:r>
              <w:rPr>
                <w:rStyle w:val="IndexLink"/>
                <w:rtl w:val="true"/>
              </w:rPr>
              <w:t xml:space="preserve">: </w:t>
            </w:r>
            <w:r>
              <w:rPr>
                <w:rStyle w:val="IndexLink"/>
                <w:rtl w:val="true"/>
              </w:rPr>
              <w:t>من الضوابط الأمثال والأشعار</w:t>
            </w:r>
            <w:r>
              <w:rPr>
                <w:rStyle w:val="IndexLink"/>
                <w:rtl w:val="true"/>
              </w:rPr>
              <w:tab/>
            </w:r>
            <w:r>
              <w:rPr>
                <w:rStyle w:val="IndexLink"/>
              </w:rPr>
              <w:t>262</w:t>
            </w:r>
          </w:hyperlink>
        </w:p>
        <w:p>
          <w:pPr>
            <w:pStyle w:val="Contents4"/>
            <w:tabs>
              <w:tab w:val="clear" w:pos="8176"/>
              <w:tab w:val="right" w:pos="9026" w:leader="dot"/>
            </w:tabs>
            <w:rPr/>
          </w:pPr>
          <w:hyperlink w:anchor="__RefHeading___Toc4170758_1051229030">
            <w:r>
              <w:rPr>
                <w:webHidden/>
                <w:rStyle w:val="IndexLink"/>
                <w:rtl w:val="true"/>
              </w:rPr>
              <w:t>فائدة</w:t>
            </w:r>
            <w:r>
              <w:rPr>
                <w:rStyle w:val="IndexLink"/>
                <w:rtl w:val="true"/>
              </w:rPr>
              <w:t xml:space="preserve">: </w:t>
            </w:r>
            <w:r>
              <w:rPr>
                <w:rStyle w:val="IndexLink"/>
                <w:rtl w:val="true"/>
              </w:rPr>
              <w:t>تجاوب علم الأصول مع التحديات المستجدة</w:t>
            </w:r>
            <w:r>
              <w:rPr>
                <w:rStyle w:val="IndexLink"/>
                <w:rtl w:val="true"/>
              </w:rPr>
              <w:tab/>
            </w:r>
            <w:r>
              <w:rPr>
                <w:rStyle w:val="IndexLink"/>
              </w:rPr>
              <w:t>263</w:t>
            </w:r>
          </w:hyperlink>
        </w:p>
        <w:p>
          <w:pPr>
            <w:pStyle w:val="Contents5"/>
            <w:tabs>
              <w:tab w:val="clear" w:pos="7892"/>
              <w:tab w:val="right" w:pos="9026" w:leader="dot"/>
            </w:tabs>
            <w:rPr/>
          </w:pPr>
          <w:hyperlink w:anchor="__RefHeading___Toc4170760_105122903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170762_1051229030">
            <w:r>
              <w:rPr>
                <w:webHidden/>
                <w:rStyle w:val="IndexLink"/>
                <w:rtl w:val="true"/>
              </w:rPr>
              <w:t>الأول</w:t>
            </w:r>
            <w:r>
              <w:rPr>
                <w:rStyle w:val="IndexLink"/>
                <w:rtl w:val="true"/>
              </w:rPr>
              <w:t xml:space="preserve">: </w:t>
            </w:r>
            <w:r>
              <w:rPr>
                <w:rStyle w:val="IndexLink"/>
                <w:rtl w:val="true"/>
              </w:rPr>
              <w:t>القياس</w:t>
            </w:r>
            <w:r>
              <w:rPr>
                <w:rStyle w:val="IndexLink"/>
                <w:rtl w:val="true"/>
              </w:rPr>
              <w:tab/>
            </w:r>
            <w:r>
              <w:rPr>
                <w:rStyle w:val="IndexLink"/>
              </w:rPr>
              <w:t>263</w:t>
            </w:r>
          </w:hyperlink>
        </w:p>
        <w:p>
          <w:pPr>
            <w:pStyle w:val="Contents5"/>
            <w:tabs>
              <w:tab w:val="clear" w:pos="7892"/>
              <w:tab w:val="right" w:pos="9026" w:leader="dot"/>
            </w:tabs>
            <w:rPr/>
          </w:pPr>
          <w:hyperlink w:anchor="__RefHeading___Toc4170764_1051229030">
            <w:r>
              <w:rPr>
                <w:webHidden/>
                <w:rStyle w:val="IndexLink"/>
                <w:rtl w:val="true"/>
              </w:rPr>
              <w:t>الثاني</w:t>
            </w:r>
            <w:r>
              <w:rPr>
                <w:rStyle w:val="IndexLink"/>
                <w:rtl w:val="true"/>
              </w:rPr>
              <w:t xml:space="preserve">: </w:t>
            </w:r>
            <w:r>
              <w:rPr>
                <w:rStyle w:val="IndexLink"/>
                <w:rtl w:val="true"/>
              </w:rPr>
              <w:t>الكشف والشهود</w:t>
            </w:r>
            <w:r>
              <w:rPr>
                <w:rStyle w:val="IndexLink"/>
                <w:rtl w:val="true"/>
              </w:rPr>
              <w:tab/>
            </w:r>
            <w:r>
              <w:rPr>
                <w:rStyle w:val="IndexLink"/>
              </w:rPr>
              <w:t>265</w:t>
            </w:r>
          </w:hyperlink>
        </w:p>
        <w:p>
          <w:pPr>
            <w:pStyle w:val="Contents5"/>
            <w:tabs>
              <w:tab w:val="clear" w:pos="7892"/>
              <w:tab w:val="right" w:pos="9026" w:leader="dot"/>
            </w:tabs>
            <w:rPr/>
          </w:pPr>
          <w:hyperlink w:anchor="__RefHeading___Toc4170766_1051229030">
            <w:r>
              <w:rPr>
                <w:webHidden/>
                <w:rStyle w:val="IndexLink"/>
                <w:rtl w:val="true"/>
              </w:rPr>
              <w:t>الثالث</w:t>
            </w:r>
            <w:r>
              <w:rPr>
                <w:rStyle w:val="IndexLink"/>
                <w:rtl w:val="true"/>
              </w:rPr>
              <w:t xml:space="preserve">: </w:t>
            </w:r>
            <w:r>
              <w:rPr>
                <w:rStyle w:val="IndexLink"/>
                <w:rtl w:val="true"/>
              </w:rPr>
              <w:t>الهرمنيوطيقا</w:t>
            </w:r>
            <w:r>
              <w:rPr>
                <w:rStyle w:val="IndexLink"/>
                <w:rtl w:val="true"/>
              </w:rPr>
              <w:tab/>
            </w:r>
            <w:r>
              <w:rPr>
                <w:rStyle w:val="IndexLink"/>
              </w:rPr>
              <w:t>266</w:t>
            </w:r>
          </w:hyperlink>
        </w:p>
        <w:p>
          <w:pPr>
            <w:pStyle w:val="Contents5"/>
            <w:tabs>
              <w:tab w:val="clear" w:pos="7892"/>
              <w:tab w:val="right" w:pos="9026" w:leader="dot"/>
            </w:tabs>
            <w:rPr/>
          </w:pPr>
          <w:hyperlink w:anchor="__RefHeading___Toc4170768_1051229030">
            <w:r>
              <w:rPr>
                <w:webHidden/>
                <w:rStyle w:val="IndexLink"/>
                <w:rtl w:val="true"/>
              </w:rPr>
              <w:t>الرابع</w:t>
            </w:r>
            <w:r>
              <w:rPr>
                <w:rStyle w:val="IndexLink"/>
                <w:rtl w:val="true"/>
              </w:rPr>
              <w:t xml:space="preserve">: </w:t>
            </w:r>
            <w:r>
              <w:rPr>
                <w:rStyle w:val="IndexLink"/>
                <w:rtl w:val="true"/>
              </w:rPr>
              <w:t>الأحلام</w:t>
            </w:r>
            <w:r>
              <w:rPr>
                <w:rStyle w:val="IndexLink"/>
                <w:rtl w:val="true"/>
              </w:rPr>
              <w:tab/>
            </w:r>
            <w:r>
              <w:rPr>
                <w:rStyle w:val="IndexLink"/>
              </w:rPr>
              <w:t>266</w:t>
            </w:r>
          </w:hyperlink>
        </w:p>
        <w:p>
          <w:pPr>
            <w:pStyle w:val="Contents2"/>
            <w:tabs>
              <w:tab w:val="clear" w:pos="8743"/>
              <w:tab w:val="right" w:pos="9026" w:leader="dot"/>
            </w:tabs>
            <w:rPr/>
          </w:pPr>
          <w:hyperlink w:anchor="__RefHeading___Toc4170770_1051229030">
            <w:r>
              <w:rPr>
                <w:webHidden/>
                <w:rStyle w:val="IndexLink"/>
                <w:rtl w:val="true"/>
              </w:rPr>
              <w:t>قائمة المصادر والمراجع</w:t>
            </w:r>
            <w:r>
              <w:rPr>
                <w:rStyle w:val="IndexLink"/>
                <w:rtl w:val="true"/>
              </w:rPr>
              <w:tab/>
            </w:r>
            <w:r>
              <w:rPr>
                <w:rStyle w:val="IndexLink"/>
              </w:rPr>
              <w:t>268</w:t>
            </w:r>
          </w:hyperlink>
        </w:p>
        <w:p>
          <w:pPr>
            <w:pStyle w:val="Contents2"/>
            <w:tabs>
              <w:tab w:val="clear" w:pos="8743"/>
              <w:tab w:val="right" w:pos="9026" w:leader="dot"/>
            </w:tabs>
            <w:rPr/>
          </w:pPr>
          <w:hyperlink w:anchor="__RefHeading___Toc4170772_1051229030">
            <w:r>
              <w:rPr>
                <w:webHidden/>
                <w:rStyle w:val="IndexLink"/>
                <w:rtl w:val="true"/>
              </w:rPr>
              <w:t>فهرس المحتويات</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1_62925"/>
      <w:bookmarkStart w:id="1" w:name="pg7691_62925"/>
      <w:bookmarkEnd w:id="1"/>
    </w:p>
    <w:p>
      <w:pPr>
        <w:pStyle w:val="Heading2"/>
        <w:numPr>
          <w:ilvl w:val="1"/>
          <w:numId w:val="1"/>
        </w:numPr>
        <w:rPr/>
      </w:pPr>
      <w:bookmarkStart w:id="2" w:name="pg7691_62925"/>
      <w:bookmarkStart w:id="3" w:name="__RefHeading___Toc4170270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فقه الرؤى</w:t>
      </w:r>
    </w:p>
    <w:p>
      <w:pPr>
        <w:pStyle w:val="BookText"/>
        <w:rPr/>
      </w:pPr>
      <w:r>
        <w:rPr>
          <w:rFonts w:ascii="Amiri" w:hAnsi="Amiri" w:eastAsia="Amiri" w:cs="Amiri"/>
          <w:color w:val="111111"/>
          <w:sz w:val="28"/>
          <w:sz w:val="28"/>
          <w:szCs w:val="28"/>
          <w:rtl w:val="true"/>
          <w:lang w:bidi="ar-SA"/>
        </w:rPr>
        <w:t>دراسة فقهية وأصولية في عدم حجية الأحلام على ضوء الكتاب والسنة والعقل والعلم</w:t>
      </w:r>
    </w:p>
    <w:p>
      <w:pPr>
        <w:pStyle w:val="BookText"/>
        <w:rPr/>
      </w:pPr>
      <w:r>
        <w:rPr>
          <w:rFonts w:ascii="Amiri" w:hAnsi="Amiri" w:eastAsia="Amiri" w:cs="Amiri"/>
          <w:color w:val="111111"/>
          <w:sz w:val="28"/>
          <w:sz w:val="28"/>
          <w:szCs w:val="28"/>
          <w:rtl w:val="true"/>
          <w:lang w:bidi="ar-SA"/>
        </w:rPr>
        <w:t>تقرير أبحاث السيد مرتضى الحسيني الشيرازي</w:t>
      </w:r>
    </w:p>
    <w:p>
      <w:pPr>
        <w:pStyle w:val="BookText"/>
        <w:rPr/>
      </w:pP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الفتلاوي</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مؤسسة التقى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027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التقى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pStyle w:val="BookText"/>
        <w:rPr/>
      </w:pPr>
      <w:r>
        <w:rPr>
          <w:rFonts w:ascii="Amiri" w:hAnsi="Amiri" w:eastAsia="Amiri" w:cs="Amiri"/>
          <w:color w:val="111111"/>
          <w:sz w:val="28"/>
          <w:sz w:val="28"/>
          <w:szCs w:val="28"/>
          <w:rtl w:val="true"/>
          <w:lang w:bidi="ar-SA"/>
        </w:rPr>
        <w:t>غَيْرِ المَغْضُوبِ عَلَيْهِمْ وَلاَ الضَّالِّينَ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واللعنة الدائمة على أعدائهم أجمعين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فقه الأحلام والمنامات بحسب الكتاب والسنة والعقل من البحوث المهمة والمستحدثة التي قلّما تطرق لها الباحثون والعلماء اللهم الّا استطراداً ضمن وريقات أو أسطر بمناسبة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السيد الأستاذ توسّع في البحث وتناوله من جميع الجوانب وطرح كل الأدلة المطروحة والمفترضة وناقشها وأجاب عنها، وذلك لمسيس الحاجة إلى ذلك؛ نظراً لأن الأحلام هي من الظواهر العامة في البشرية، ونظراً لأن الكثير من الناس وفيهم بعض المثقفين والطلبة المبتدئين يعتبرون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أو حسب الممارسة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حجة ودليلاً، ونظراً لأنّ بعض كبار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الفصول والقوانين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أبديا رأياً هاماً في الموضوع وقد توقف عنده السيد الأستاذ طويلاً، ونظراً لأن البعض أساء استخدام هذا الأمر الموهوم الحجية كي يدعي بدعاوى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الكتاب تقريرٌ لسلسلة دروس الأستاذ آية الله السيد مرتضى الحسيني الشيرازي ضمن سلسلة أبحاث الخارج حول أدلة وجوب الاجتهاد في أصول الدين، فبعد استعرض الأدلة المعروفة من الكتاب والسنة والعقل والإجماع التي أقيمت على ذلك وبعد إشباعها بحثاً ومناقشة وتقييماً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الأمر إلى التطرق إلى بعض ما ذكر كدليل أو ما يحتمل كونه دليلاً وحجة في مباحث </w:t>
      </w:r>
    </w:p>
    <w:p>
      <w:pPr>
        <w:pStyle w:val="BookText"/>
        <w:rPr/>
      </w:pPr>
      <w:r>
        <w:rPr>
          <w:rFonts w:ascii="Amiri" w:hAnsi="Amiri" w:eastAsia="Amiri" w:cs="Amiri"/>
          <w:color w:val="111111"/>
          <w:sz w:val="28"/>
          <w:sz w:val="28"/>
          <w:szCs w:val="28"/>
          <w:rtl w:val="true"/>
          <w:lang w:bidi="ar-SA"/>
        </w:rPr>
        <w:t>الاجتهاد في أصول الدين، فذكر أولاً الكشف والشهود الذي استند إليه البعض في مباحث أصول الدين، وهل يصلح أن يكون حجة في أصول الدين أو في الأحكام الشرعية أم لا؟ ثم عرج على الأحلام والمنامات وهل تصلح أن تكون من الحجج في أصول الدين أو فروعه أو في الأحكام الشرعية أو في القضايا العامة أو القضايا الشخصية ؟ وبعد أن ناقش المسألة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دليل العقل لغاية ستتضح من خلال البحث، خلص إلى عدم صلاحية الأحلام والمنامات للاحتجاج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لا تصلح كدليل يحتج به على الغير، بل لا تعّد دليلاً وحجة حتى لنفس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الكتاب والسنة والإجماع والعقل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 الأستاذ في الخاتمة إلى بعض أصول علم الأحلام وضوابطهاوناقشها عقلاً ونقلاً، وقد اقتطفت مبحث فقه الأحلام خاصة من هذه السلسلة، فكانت هذا الكتاب الذي بين يديك أيها القارئ الكريم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الفتلاوي </w:t>
      </w:r>
      <w:bookmarkStart w:id="7" w:name="pg7691_62931"/>
    </w:p>
    <w:p>
      <w:pPr>
        <w:pStyle w:val="Heading2"/>
        <w:numPr>
          <w:ilvl w:val="1"/>
          <w:numId w:val="1"/>
        </w:numPr>
        <w:rPr/>
      </w:pPr>
      <w:bookmarkStart w:id="8" w:name="__RefHeading___Toc4170274_1051229030"/>
      <w:bookmarkStart w:id="9" w:name="_Toc3"/>
      <w:bookmarkEnd w:id="7"/>
      <w:bookmarkEnd w:id="8"/>
      <w:r>
        <w:rPr>
          <w:rtl w:val="true"/>
        </w:rPr>
        <w:t>المقدمة</w:t>
      </w:r>
      <w:bookmarkEnd w:id="9"/>
    </w:p>
    <w:p>
      <w:pPr>
        <w:pStyle w:val="Heading3"/>
        <w:numPr>
          <w:ilvl w:val="2"/>
          <w:numId w:val="1"/>
        </w:numPr>
        <w:rPr/>
      </w:pPr>
      <w:bookmarkStart w:id="10" w:name="__RefHeading___Toc4170276_105122903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 واللعنة على أعدائهم إلى يوم الدين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4170278_1051229030"/>
      <w:bookmarkStart w:id="13" w:name="_Toc5"/>
      <w:bookmarkEnd w:id="12"/>
      <w:r>
        <w:rPr>
          <w:rtl w:val="true"/>
        </w:rPr>
        <w:t>الكلام في دعوى حجية الأحلام</w:t>
      </w:r>
      <w:bookmarkEnd w:id="13"/>
    </w:p>
    <w:p>
      <w:pPr>
        <w:pStyle w:val="BookText"/>
        <w:rPr/>
      </w:pPr>
      <w:r>
        <w:rPr>
          <w:rFonts w:ascii="Amiri" w:hAnsi="Amiri" w:eastAsia="Amiri" w:cs="Amiri"/>
          <w:color w:val="111111"/>
          <w:sz w:val="28"/>
          <w:sz w:val="28"/>
          <w:szCs w:val="28"/>
          <w:rtl w:val="true"/>
          <w:lang w:bidi="ar-SA"/>
        </w:rPr>
        <w:t>يدور الكلام في هذا البحث حول دعوى حجية الأحلام والرؤى والمنامات وأدلتها والأجوبة عليها، ولا بد أن نحدد موضوع البحث ومفرداته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نحدد نطاقه ودوائره ثانياً،ثم نبحث عن الأدلة التي قيلت وسيقت، أو يمكن أن تقال وتساق على حجية المنامات مطلقاً، أو في الجملة، وندرس مدى صحتها،وما يمكن أن يورد عليها ومدى صحة مناقشاتها</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170280_1051229030"/>
      <w:bookmarkStart w:id="15" w:name="_Toc6"/>
      <w:bookmarkEnd w:id="14"/>
      <w:r>
        <w:rPr>
          <w:rtl w:val="true"/>
        </w:rPr>
        <w:t>موضوع البحث</w:t>
      </w:r>
      <w:r>
        <w:rPr>
          <w:rtl w:val="true"/>
        </w:rPr>
        <w:t>:</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موضوع البحث ومفرداته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لِلرُّؤْيَا تَعْبُرُونَ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والأضغاث،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أَضْغَاثُ أَحْلاَمٍ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w:t>
      </w:r>
      <w:bookmarkStart w:id="16" w:name="pg7691_62932"/>
    </w:p>
    <w:p>
      <w:pPr>
        <w:pStyle w:val="BookText"/>
        <w:rPr/>
      </w:pPr>
      <w:bookmarkEnd w:id="16"/>
      <w:r>
        <w:rPr>
          <w:rFonts w:ascii="IRNazanin" w:hAnsi="IRNazanin" w:eastAsia="IRNazanin"/>
          <w:color w:val="111111"/>
          <w:sz w:val="28"/>
          <w:sz w:val="28"/>
          <w:szCs w:val="28"/>
          <w:rtl w:val="true"/>
          <w:lang w:bidi="fa-IR"/>
        </w:rPr>
        <w:t>والأحلام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والمنامات</w:t>
      </w:r>
      <w:r>
        <w:rPr>
          <w:rStyle w:val="FootnoteAnchor"/>
          <w:rtl w:val="true"/>
        </w:rPr>
        <w:footnoteReference w:id="4"/>
      </w:r>
      <w:r>
        <w:rPr>
          <w:rFonts w:ascii="Amiri" w:hAnsi="Amiri" w:eastAsia="Amiri" w:cs="Amiri"/>
          <w:color w:val="111111"/>
          <w:sz w:val="28"/>
          <w:sz w:val="28"/>
          <w:szCs w:val="28"/>
          <w:rtl w:val="true"/>
          <w:lang w:bidi="ar-SA"/>
        </w:rPr>
        <w:t>،والطيف</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عرفي دارج لكنه فصيح، فهذه مفردات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النسبة بين بعضها والبعض الآخر فستأتي تفصيلاً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النسبة إجمالاً فإن بين بعضها والبعض الآخر التباين، كما بين الرؤيا والأضغاث، وبين بعضها والبعض الآخر العموم والخصوص المطلق، كالأحلام والرؤيا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170282_1051229030"/>
      <w:bookmarkStart w:id="18" w:name="_Toc7"/>
      <w:bookmarkEnd w:id="17"/>
      <w:r>
        <w:rPr>
          <w:rtl w:val="true"/>
        </w:rPr>
        <w:t>دوائر البحث الستة</w:t>
      </w:r>
      <w:r>
        <w:rPr>
          <w:rtl w:val="true"/>
        </w:rPr>
        <w:t>:</w:t>
      </w:r>
      <w:bookmarkEnd w:id="18"/>
    </w:p>
    <w:p>
      <w:pPr>
        <w:pStyle w:val="BookText"/>
        <w:rPr/>
      </w:pPr>
      <w:r>
        <w:rPr>
          <w:rFonts w:ascii="Amiri" w:hAnsi="Amiri" w:eastAsia="Amiri" w:cs="Amiri"/>
          <w:color w:val="111111"/>
          <w:sz w:val="28"/>
          <w:sz w:val="28"/>
          <w:szCs w:val="28"/>
          <w:rtl w:val="true"/>
          <w:lang w:bidi="ar-SA"/>
        </w:rPr>
        <w:t>وأما دوائر البحث فهي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الأحلام</w:t>
      </w:r>
      <w:r>
        <w:rPr>
          <w:rStyle w:val="FootnoteAnchor"/>
          <w:rtl w:val="true"/>
        </w:rPr>
        <w:footnoteReference w:id="6"/>
      </w:r>
      <w:r>
        <w:rPr>
          <w:rFonts w:ascii="Amiri" w:hAnsi="Amiri" w:eastAsia="Amiri" w:cs="Amiri"/>
          <w:color w:val="111111"/>
          <w:sz w:val="28"/>
          <w:sz w:val="28"/>
          <w:szCs w:val="28"/>
          <w:rtl w:val="true"/>
          <w:lang w:bidi="ar-SA"/>
        </w:rPr>
        <w:t>في أصول الدين، كشأن النبوة والإمامة وما يتعلق بأصول الدين كالنيابة</w:t>
      </w:r>
      <w:r>
        <w:rPr>
          <w:rStyle w:val="FootnoteAnchor"/>
          <w:rtl w:val="true"/>
        </w:rPr>
        <w:footnoteReference w:id="7"/>
      </w:r>
      <w:r>
        <w:rPr>
          <w:rFonts w:ascii="Amiri" w:hAnsi="Amiri" w:eastAsia="Amiri" w:cs="Amiri"/>
          <w:color w:val="111111"/>
          <w:sz w:val="28"/>
          <w:sz w:val="28"/>
          <w:szCs w:val="28"/>
          <w:rtl w:val="true"/>
          <w:lang w:bidi="ar-SA"/>
        </w:rPr>
        <w:t>، أو ما سبق ذلك رتبة من تجسيم الله وعدمه، أو عدله من ظلمه، وجبره أو تفويضه،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الأحلام في فروع الدين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الدائرة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تلحق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الأحلام في الأحكام الفقهية التكليفية والوضعية، من واجب أومحرم أو مستحب أو مكروه أو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يثبت استحباب أمرٍ مثلاً بالأحلام؟ هل تثبت بها الملكية أو </w:t>
      </w:r>
    </w:p>
    <w:p>
      <w:pPr>
        <w:pStyle w:val="BookText"/>
        <w:rPr/>
      </w:pPr>
      <w:r>
        <w:rPr>
          <w:rFonts w:ascii="Amiri" w:hAnsi="Amiri" w:eastAsia="Amiri" w:cs="Amiri"/>
          <w:color w:val="111111"/>
          <w:sz w:val="28"/>
          <w:sz w:val="28"/>
          <w:szCs w:val="28"/>
          <w:rtl w:val="true"/>
          <w:lang w:bidi="ar-SA"/>
        </w:rPr>
        <w:t>الزوجية أو نظائرها</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الدائرة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الأحلام في الشؤون العامة كصلح أو حرب، أو تصويت، فهل التصويت في الانتخابات حسن أو قبيح، ضار باستقرار البلد وازدهاره أو نافع وهكذا؟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الأحلام حجة في تشخيص موضوعات الشؤون العامة أم لا ؟</w:t>
      </w:r>
    </w:p>
    <w:p>
      <w:pPr>
        <w:pStyle w:val="BookText"/>
        <w:rPr/>
      </w:pPr>
      <w:r>
        <w:rPr>
          <w:rFonts w:ascii="Amiri" w:hAnsi="Amiri" w:eastAsia="Amiri" w:cs="Amiri"/>
          <w:color w:val="111111"/>
          <w:sz w:val="28"/>
          <w:sz w:val="28"/>
          <w:szCs w:val="28"/>
          <w:rtl w:val="true"/>
          <w:lang w:bidi="ar-SA"/>
        </w:rPr>
        <w:t>الدائرة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الأحلام في المتوسط بين الشؤون العامة والشؤون الخاصة، كما في شأن القضاء، فهل لشخص أن يشهد على آخر بالسرقة مثلاً لمنامٍ رآه؟ بل حتى القاضي، فإن القاضي على رأي مشهور له أن يعمل بعلمه</w:t>
      </w:r>
      <w:r>
        <w:rPr>
          <w:rStyle w:val="FootnoteAnchor"/>
          <w:rtl w:val="true"/>
        </w:rPr>
        <w:footnoteReference w:id="9"/>
      </w:r>
      <w:r>
        <w:rPr>
          <w:rFonts w:ascii="Amiri" w:hAnsi="Amiri" w:eastAsia="Amiri" w:cs="Amiri"/>
          <w:color w:val="111111"/>
          <w:sz w:val="28"/>
          <w:sz w:val="28"/>
          <w:szCs w:val="28"/>
          <w:rtl w:val="true"/>
          <w:lang w:bidi="ar-SA"/>
        </w:rPr>
        <w:t>، فهل رؤياه حجة لو أورثته الاطمئنان</w:t>
      </w:r>
      <w:r>
        <w:rPr>
          <w:rStyle w:val="FootnoteAnchor"/>
          <w:rtl w:val="true"/>
        </w:rPr>
        <w:footnoteReference w:id="10"/>
      </w:r>
      <w:r>
        <w:rPr>
          <w:rFonts w:ascii="Amiri" w:hAnsi="Amiri" w:eastAsia="Amiri" w:cs="Amiri"/>
          <w:color w:val="111111"/>
          <w:sz w:val="28"/>
          <w:sz w:val="28"/>
          <w:szCs w:val="28"/>
          <w:rtl w:val="true"/>
          <w:lang w:bidi="ar-SA"/>
        </w:rPr>
        <w:t>أو ليست بحجة؟ كما لو رأى في المنام أنّ زيداً هو السارق أو الجارح أو القاتل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الحلم حجة في مطلق الأمورالحسبية؟ كما لو رأى في المنام أنّ القيّم على الوقف خائنٌ، أو رأى أن هذا القيم أمين فلم يحقق عنه تحقيقاً عرفياً عُقلائياً، فهل يستطيع أن يستند إلى منامه في جعل هذا قيماً على الصغار أو الأوقاف؟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الدائرة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حجية المنامات في الشؤون الخاصة وفي الموضوعات الصرفة، فلو رأى في المنام أن الذي سرقه هو زيد فهل له المقاصة منه؟ إذ حسب </w:t>
      </w:r>
      <w:bookmarkStart w:id="19" w:name="pg7691_62934"/>
    </w:p>
    <w:p>
      <w:pPr>
        <w:pStyle w:val="BookText"/>
        <w:rPr/>
      </w:pPr>
      <w:bookmarkEnd w:id="19"/>
      <w:r>
        <w:rPr>
          <w:rFonts w:ascii="Amiri" w:hAnsi="Amiri" w:eastAsia="Amiri" w:cs="Amiri"/>
          <w:color w:val="111111"/>
          <w:sz w:val="28"/>
          <w:sz w:val="28"/>
          <w:szCs w:val="28"/>
          <w:rtl w:val="true"/>
          <w:lang w:bidi="ar-SA"/>
        </w:rPr>
        <w:t>رأي العديد من الفقهاء</w:t>
      </w:r>
      <w:r>
        <w:rPr>
          <w:rStyle w:val="FootnoteAnchor"/>
          <w:rtl w:val="true"/>
        </w:rPr>
        <w:footnoteReference w:id="11"/>
      </w:r>
      <w:r>
        <w:rPr>
          <w:rFonts w:ascii="Amiri" w:hAnsi="Amiri" w:eastAsia="Amiri" w:cs="Amiri"/>
          <w:color w:val="111111"/>
          <w:sz w:val="28"/>
          <w:sz w:val="28"/>
          <w:szCs w:val="28"/>
          <w:rtl w:val="true"/>
          <w:lang w:bidi="ar-SA"/>
        </w:rPr>
        <w:t>فإن المسروق منه له المقاصة لو لم يستطع استرجاع أمواله بالطرق المعهودة، ولم يترتب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دوائر البحث بين أحكام وموضوعاتٍ تترتب عليها الأحكام،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ملحق بها، مثل المنامات في الشؤون المستقبلية أو ما أشبه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170284_1051229030"/>
      <w:bookmarkStart w:id="21" w:name="_Toc8"/>
      <w:bookmarkEnd w:id="20"/>
      <w:r>
        <w:rPr>
          <w:rtl w:val="true"/>
        </w:rPr>
        <w:t>مسألة حجية الأحلام أصولية أو فقهية</w:t>
      </w:r>
      <w:r>
        <w:rPr>
          <w:rtl w:val="true"/>
        </w:rPr>
        <w:t>:</w:t>
      </w:r>
      <w:bookmarkEnd w:id="21"/>
    </w:p>
    <w:p>
      <w:pPr>
        <w:pStyle w:val="BookText"/>
        <w:rPr/>
      </w:pPr>
      <w:r>
        <w:rPr>
          <w:rFonts w:ascii="Amiri" w:hAnsi="Amiri" w:eastAsia="Amiri" w:cs="Amiri"/>
          <w:color w:val="111111"/>
          <w:sz w:val="28"/>
          <w:sz w:val="28"/>
          <w:szCs w:val="28"/>
          <w:rtl w:val="true"/>
          <w:lang w:bidi="ar-SA"/>
        </w:rPr>
        <w:t>هل هذه المسألة أصولية أم فقهية أم كلامية؟</w:t>
      </w:r>
    </w:p>
    <w:p>
      <w:pPr>
        <w:pStyle w:val="BookText"/>
        <w:rPr/>
      </w:pPr>
      <w:r>
        <w:rPr>
          <w:rFonts w:ascii="Amiri" w:hAnsi="Amiri" w:eastAsia="Amiri" w:cs="Amiri"/>
          <w:color w:val="111111"/>
          <w:sz w:val="28"/>
          <w:sz w:val="28"/>
          <w:szCs w:val="28"/>
          <w:rtl w:val="true"/>
          <w:lang w:bidi="ar-SA"/>
        </w:rPr>
        <w:t>بإيجاز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البحث عن حجية المنامات في أصول الدين فهي من المبادئ التصديقية لعلم الكلاموالعقائد على رأي،وعلى الرأي المنصور هي من مسائله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أجزاء العلوم ومقوماتها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والمطبوع بعضه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التصورية والتصديقية للفقه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البحث عن حجية المنامات في فروع الدين أو في الأحكام الشرعية فهي مسألة أصولية، كالشهرة مثلاً، فإنه عندما نبحث عن حجيتها وعدمها فهل هذه مسألة أصولية؟</w:t>
      </w:r>
    </w:p>
    <w:p>
      <w:pPr>
        <w:pStyle w:val="BookText"/>
        <w:rPr/>
      </w:pPr>
      <w:r>
        <w:rPr>
          <w:rFonts w:ascii="Amiri" w:hAnsi="Amiri" w:eastAsia="Amiri" w:cs="Amiri"/>
          <w:color w:val="111111"/>
          <w:sz w:val="28"/>
          <w:sz w:val="28"/>
          <w:szCs w:val="28"/>
          <w:rtl w:val="true"/>
          <w:lang w:bidi="ar-SA"/>
        </w:rPr>
        <w:t xml:space="preserve">الظاهر أنها مسألة أصولية بناءً على أن موضوع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ارتضيناه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القريبة المشتركة في الفقه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شيء انطبق عليه هذا الضابط</w:t>
      </w:r>
      <w:r>
        <w:rPr>
          <w:rStyle w:val="FootnoteAnchor"/>
          <w:rtl w:val="true"/>
        </w:rPr>
        <w:footnoteReference w:id="13"/>
      </w:r>
      <w:r>
        <w:rPr>
          <w:rFonts w:ascii="Amiri" w:hAnsi="Amiri" w:eastAsia="Amiri" w:cs="Amiri"/>
          <w:color w:val="111111"/>
          <w:sz w:val="28"/>
          <w:sz w:val="28"/>
          <w:szCs w:val="28"/>
          <w:rtl w:val="true"/>
          <w:lang w:bidi="ar-SA"/>
        </w:rPr>
        <w:t xml:space="preserve">فهو مسألة أصولية، من كتاب </w:t>
      </w:r>
    </w:p>
    <w:p>
      <w:pPr>
        <w:pStyle w:val="BookText"/>
        <w:rPr/>
      </w:pPr>
      <w:r>
        <w:rPr>
          <w:rFonts w:ascii="Amiri" w:hAnsi="Amiri" w:eastAsia="Amiri" w:cs="Amiri"/>
          <w:color w:val="111111"/>
          <w:sz w:val="28"/>
          <w:sz w:val="28"/>
          <w:szCs w:val="28"/>
          <w:rtl w:val="true"/>
          <w:lang w:bidi="ar-SA"/>
        </w:rPr>
        <w:t>وسنة وإجماع وعقل وشهرة ومنامات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لابد أن نشير إلى أنه لا فرق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كونها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تكون نتيجتهاالإيجاب كما في خبر الثقة،فهي مسألة أصولية وقد انتهينا فيها إلى الإيجاب، أو السلب كما إذا انتهينا إلى أن الشهرة ليست بحجة فهي مسألة أصولية، كما انتهى إلى ذلك جمع إلى سلب الحجية عنها، فالأحلام وبحث حجيتها في الفقه مسألة أصولية وإن انتهينا إلى عدم الحجية، كما انتهى المشهور شهرة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كادت أن تكون 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البروجردي فقد ارتأى أن موضوع علم الأصول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والأمر على هذا التعريف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صاحبا القوانين والفصول</w:t>
      </w:r>
      <w:r>
        <w:rPr>
          <w:rStyle w:val="FootnoteAnchor"/>
          <w:rtl w:val="true"/>
        </w:rPr>
        <w:footnoteReference w:id="15"/>
      </w:r>
      <w:r>
        <w:rPr>
          <w:rFonts w:ascii="Amiri" w:hAnsi="Amiri" w:eastAsia="Amiri" w:cs="Amiri"/>
          <w:color w:val="111111"/>
          <w:sz w:val="28"/>
          <w:sz w:val="28"/>
          <w:szCs w:val="28"/>
          <w:rtl w:val="true"/>
          <w:lang w:bidi="ar-SA"/>
        </w:rPr>
        <w:t>فقد انتخبا أن موضوع علم الأصول هو الأدلة الأربعة بذواتها، وهذا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الأدلة الأربعة من حيث الدليلية</w:t>
      </w:r>
      <w:r>
        <w:rPr>
          <w:rStyle w:val="FootnoteAnchor"/>
          <w:rtl w:val="true"/>
        </w:rPr>
        <w:footnoteReference w:id="16"/>
      </w:r>
      <w:r>
        <w:rPr>
          <w:rFonts w:ascii="Amiri" w:hAnsi="Amiri" w:eastAsia="Amiri" w:cs="Amiri"/>
          <w:color w:val="111111"/>
          <w:sz w:val="28"/>
          <w:sz w:val="28"/>
          <w:szCs w:val="28"/>
          <w:rtl w:val="true"/>
          <w:lang w:bidi="ar-SA"/>
        </w:rPr>
        <w:t>، وهذا رأي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خبر الواحد وأجيب عنه بما نجيب به عن بحث الأحلام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زرارة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ليسمن الأدلة الأربعة، فكيف أدرجت حجية خبر الثقة في الأصول على هذين التعريفين؟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وأحد وجوه التفصي،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خبر الثقة لوحظ كونه حاكياً عن السنة</w:t>
      </w:r>
      <w:r>
        <w:rPr>
          <w:rStyle w:val="FootnoteAnchor"/>
          <w:rtl w:val="true"/>
        </w:rPr>
        <w:footnoteReference w:id="17"/>
      </w:r>
      <w:r>
        <w:rPr>
          <w:rFonts w:ascii="Amiri" w:hAnsi="Amiri" w:eastAsia="Amiri" w:cs="Amiri"/>
          <w:color w:val="111111"/>
          <w:sz w:val="28"/>
          <w:sz w:val="28"/>
          <w:szCs w:val="28"/>
          <w:rtl w:val="true"/>
          <w:lang w:bidi="ar-SA"/>
        </w:rPr>
        <w:t xml:space="preserve">، وأن السنة التي هي موضوع علم الأصول يراد بها الأعم من </w:t>
      </w:r>
    </w:p>
    <w:p>
      <w:pPr>
        <w:pStyle w:val="BookText"/>
        <w:rPr/>
      </w:pPr>
      <w:r>
        <w:rPr>
          <w:rFonts w:ascii="Amiri" w:hAnsi="Amiri" w:eastAsia="Amiri" w:cs="Amiri"/>
          <w:color w:val="111111"/>
          <w:sz w:val="28"/>
          <w:sz w:val="28"/>
          <w:szCs w:val="28"/>
          <w:rtl w:val="true"/>
          <w:lang w:bidi="ar-SA"/>
        </w:rPr>
        <w:t>حاكيها، فهل الأحلام حاكية عن السنة وحجة فيها أم لا؟</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قد تكون من المبادئ التصديقية لعلم الكلام، وقد تكون لعلم الفقه مسألةً أو مبدأً تصديقياً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بالموضوعات الخارجية من شؤون عامة أو خاصة فإن البحث فيها في كل حقل ملحق ببابه، ففي الشؤون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حجية الأحلام بأبوابها الخاصة، فحجية الأحلام في السياسة أو الاقتصاد أو الحقوق وغيرها ملحقة بأبوابها، وأما حجية الأحلام في القضاء والشهادات فإنها قاعدة فقهية على فرضها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بهذا المقدار من البحث، وننتقل إلى الأدلة</w:t>
      </w:r>
      <w:r>
        <w:rPr>
          <w:rFonts w:eastAsia="Amiri" w:cs="Amiri" w:ascii="Amiri" w:hAnsi="Amiri"/>
          <w:color w:val="111111"/>
          <w:sz w:val="28"/>
          <w:szCs w:val="28"/>
          <w:rtl w:val="true"/>
          <w:lang w:bidi="ar-SA"/>
        </w:rPr>
        <w:t xml:space="preserve">. </w:t>
      </w:r>
      <w:bookmarkStart w:id="22" w:name="pg7691_62937"/>
    </w:p>
    <w:p>
      <w:pPr>
        <w:pStyle w:val="Heading2"/>
        <w:numPr>
          <w:ilvl w:val="1"/>
          <w:numId w:val="1"/>
        </w:numPr>
        <w:rPr/>
      </w:pPr>
      <w:bookmarkStart w:id="23" w:name="__RefHeading___Toc4170286_1051229030"/>
      <w:bookmarkStart w:id="24" w:name="_Toc9"/>
      <w:bookmarkEnd w:id="22"/>
      <w:bookmarkEnd w:id="23"/>
      <w:r>
        <w:rPr>
          <w:rtl w:val="true"/>
        </w:rPr>
        <w:t>الفصل الأول</w:t>
      </w:r>
      <w:r>
        <w:rPr>
          <w:rtl w:val="true"/>
        </w:rPr>
        <w:t xml:space="preserve">: </w:t>
      </w:r>
      <w:r>
        <w:rPr>
          <w:rtl w:val="true"/>
        </w:rPr>
        <w:t>الاستدلال على حجية المنامات بالعقل</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170288_1051229030"/>
      <w:bookmarkStart w:id="26" w:name="_Toc10"/>
      <w:bookmarkEnd w:id="25"/>
      <w:r>
        <w:rPr>
          <w:rtl w:val="true"/>
        </w:rPr>
        <w:t>اشارة</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691_62939"/>
      <w:bookmarkStart w:id="28" w:name="pg7691_62939"/>
      <w:bookmarkEnd w:id="28"/>
    </w:p>
    <w:p>
      <w:pPr>
        <w:pStyle w:val="Heading3"/>
        <w:numPr>
          <w:ilvl w:val="2"/>
          <w:numId w:val="1"/>
        </w:numPr>
        <w:rPr/>
      </w:pPr>
      <w:bookmarkStart w:id="29" w:name="pg7691_62939"/>
      <w:bookmarkStart w:id="30" w:name="__RefHeading___Toc4170290_1051229030"/>
      <w:bookmarkStart w:id="31" w:name="_Toc11"/>
      <w:bookmarkEnd w:id="29"/>
      <w:bookmarkEnd w:id="30"/>
      <w:r>
        <w:rPr>
          <w:rtl w:val="true"/>
        </w:rPr>
        <w:t>أدلة حجية المنامات</w:t>
      </w:r>
      <w:bookmarkEnd w:id="31"/>
    </w:p>
    <w:p>
      <w:pPr>
        <w:pStyle w:val="Heading4"/>
        <w:numPr>
          <w:ilvl w:val="3"/>
          <w:numId w:val="1"/>
        </w:numPr>
        <w:rPr/>
      </w:pPr>
      <w:bookmarkStart w:id="32" w:name="__RefHeading___Toc4170292_1051229030"/>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أما الأدلة التي استدل أو التي يمكن أن يستدل بها على حجية المنامات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والعلم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بالعقل على خلاف الترتيب الطبيعي لجهات</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استدل بالعقل على حجية المنامات بدليلين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170294_1051229030"/>
      <w:bookmarkStart w:id="35" w:name="_Toc13"/>
      <w:bookmarkEnd w:id="34"/>
      <w:r>
        <w:rPr>
          <w:rtl w:val="true"/>
        </w:rPr>
        <w:t>الأول</w:t>
      </w:r>
      <w:r>
        <w:rPr>
          <w:rtl w:val="true"/>
        </w:rPr>
        <w:t xml:space="preserve">: </w:t>
      </w:r>
      <w:r>
        <w:rPr>
          <w:rtl w:val="true"/>
        </w:rPr>
        <w:t>الأحلام تصيب</w:t>
      </w:r>
      <w:bookmarkEnd w:id="35"/>
    </w:p>
    <w:p>
      <w:pPr>
        <w:pStyle w:val="BookText"/>
        <w:rPr/>
      </w:pPr>
      <w:r>
        <w:rPr>
          <w:rFonts w:ascii="Amiri" w:hAnsi="Amiri" w:eastAsia="Amiri" w:cs="Amiri"/>
          <w:color w:val="111111"/>
          <w:sz w:val="28"/>
          <w:sz w:val="28"/>
          <w:szCs w:val="28"/>
          <w:rtl w:val="true"/>
          <w:lang w:bidi="ar-SA"/>
        </w:rPr>
        <w:t>إن الأحلام كثيراً ما تصيب فهي حجة، وهذا هو المتداول على الألسن كثيراً، وهو أيضاً ما أشار إليه صاحب القوانين بوجهٍ</w:t>
      </w:r>
      <w:r>
        <w:rPr>
          <w:rStyle w:val="FootnoteAnchor"/>
          <w:rtl w:val="true"/>
        </w:rPr>
        <w:footnoteReference w:id="19"/>
      </w:r>
      <w:r>
        <w:rPr>
          <w:rFonts w:ascii="Amiri" w:hAnsi="Amiri" w:eastAsia="Amiri" w:cs="Amiri"/>
          <w:color w:val="111111"/>
          <w:sz w:val="28"/>
          <w:sz w:val="28"/>
          <w:szCs w:val="28"/>
          <w:rtl w:val="true"/>
          <w:lang w:bidi="ar-SA"/>
        </w:rPr>
        <w:t>، وسيأتي إن شاء الله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170296_1051229030"/>
      <w:bookmarkStart w:id="37" w:name="_Toc14"/>
      <w:bookmarkEnd w:id="36"/>
      <w:r>
        <w:rPr>
          <w:rtl w:val="true"/>
        </w:rPr>
        <w:t>الثاني</w:t>
      </w:r>
      <w:r>
        <w:rPr>
          <w:rtl w:val="true"/>
        </w:rPr>
        <w:t xml:space="preserve">: </w:t>
      </w:r>
      <w:r>
        <w:rPr>
          <w:rtl w:val="true"/>
        </w:rPr>
        <w:t>الأحلام تفيد القطع وحجية القطع ذاتية</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الأحلام كثيراً ما تفيد القطع،والقطع حجيته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أيضاً كثيراً ما يستند إليه، وقد شاهدت بعض الأعلام يناقش بعض هؤلاء الذين يستندون في مسألة اعتقادية إلى الأحلام، فيقولله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قطعك حجة لك</w:t>
      </w:r>
      <w:r>
        <w:rPr>
          <w:rStyle w:val="FootnoteAnchor"/>
          <w:rtl w:val="true"/>
        </w:rPr>
        <w:footnoteReference w:id="20"/>
      </w:r>
      <w:r>
        <w:rPr>
          <w:rFonts w:ascii="Amiri" w:hAnsi="Amiri" w:eastAsia="Amiri" w:cs="Amiri"/>
          <w:color w:val="111111"/>
          <w:sz w:val="28"/>
          <w:sz w:val="28"/>
          <w:szCs w:val="28"/>
          <w:rtl w:val="true"/>
          <w:lang w:bidi="ar-SA"/>
        </w:rPr>
        <w:t xml:space="preserve">لكنه ليس حجة </w:t>
      </w:r>
      <w:bookmarkStart w:id="38" w:name="pg7691_62940"/>
    </w:p>
    <w:p>
      <w:pPr>
        <w:pStyle w:val="BookText"/>
        <w:rPr/>
      </w:pPr>
      <w:bookmarkEnd w:id="38"/>
      <w:r>
        <w:rPr>
          <w:rFonts w:ascii="Amiri" w:hAnsi="Amiri" w:eastAsia="Amiri" w:cs="Amiri"/>
          <w:color w:val="111111"/>
          <w:sz w:val="28"/>
          <w:sz w:val="28"/>
          <w:szCs w:val="28"/>
          <w:rtl w:val="true"/>
          <w:lang w:bidi="ar-SA"/>
        </w:rPr>
        <w:t>بالنسبة للآخرين،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قطعه حجة حتى 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الحاصل من المنامات ليس بحجة</w:t>
      </w:r>
      <w:r>
        <w:rPr>
          <w:rStyle w:val="FootnoteAnchor"/>
          <w:rtl w:val="true"/>
        </w:rPr>
        <w:footnoteReference w:id="21"/>
      </w:r>
      <w:r>
        <w:rPr>
          <w:rFonts w:ascii="Amiri" w:hAnsi="Amiri" w:eastAsia="Amiri" w:cs="Amiri"/>
          <w:color w:val="111111"/>
          <w:sz w:val="28"/>
          <w:sz w:val="28"/>
          <w:szCs w:val="28"/>
          <w:rtl w:val="true"/>
          <w:lang w:bidi="ar-SA"/>
        </w:rPr>
        <w:t>، وتوضيحه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وسنبدأ بالإجابة على الدليل الثاني،فنقول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سيقع ضمن سبعة عناوين، بعضها نقاشات صغروية وبعضها كبروية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والكبرى الكلية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حجيته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وسنتناول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المراد منها، وكذلك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المراد من الذاتي، وكلُّ سيشكِّل جواباً، وسيكون البحث بين صغروي وكبروي، والنتيجة النهائية أن هذا القطع غير معتنى به وليس كاشفاً، وقد لا يكون معذّراً و</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170298_1051229030"/>
      <w:bookmarkStart w:id="40" w:name="_Toc15"/>
      <w:bookmarkEnd w:id="39"/>
      <w:r>
        <w:rPr>
          <w:rtl w:val="true"/>
        </w:rPr>
        <w:t>الأجوبة عن الدليل الثاني</w:t>
      </w:r>
      <w:r>
        <w:rPr>
          <w:rtl w:val="true"/>
        </w:rPr>
        <w:t>:</w:t>
      </w:r>
      <w:bookmarkEnd w:id="40"/>
    </w:p>
    <w:p>
      <w:pPr>
        <w:pStyle w:val="Heading4"/>
        <w:numPr>
          <w:ilvl w:val="3"/>
          <w:numId w:val="1"/>
        </w:numPr>
        <w:rPr/>
      </w:pPr>
      <w:bookmarkStart w:id="41" w:name="__RefHeading___Toc4170300_1051229030"/>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الأجوبة عن الدليل الثاني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4170302_1051229030"/>
      <w:bookmarkStart w:id="44" w:name="_Toc17"/>
      <w:bookmarkEnd w:id="43"/>
      <w:r>
        <w:rPr>
          <w:rtl w:val="true"/>
        </w:rPr>
        <w:t>الجواب الأول</w:t>
      </w:r>
      <w:r>
        <w:rPr>
          <w:rtl w:val="true"/>
        </w:rPr>
        <w:t xml:space="preserve">: </w:t>
      </w:r>
      <w:r>
        <w:rPr>
          <w:rtl w:val="true"/>
        </w:rPr>
        <w:t>القطع ليس مؤمّناً من العقاب</w:t>
      </w:r>
      <w:bookmarkEnd w:id="44"/>
    </w:p>
    <w:p>
      <w:pPr>
        <w:pStyle w:val="BookText"/>
        <w:rPr/>
      </w:pPr>
      <w:r>
        <w:rPr>
          <w:rFonts w:ascii="Amiri" w:hAnsi="Amiri" w:eastAsia="Amiri" w:cs="Amiri"/>
          <w:color w:val="111111"/>
          <w:sz w:val="28"/>
          <w:sz w:val="28"/>
          <w:szCs w:val="28"/>
          <w:rtl w:val="true"/>
          <w:lang w:bidi="ar-SA"/>
        </w:rPr>
        <w:t>إن القطع ليس مؤمناً من العقاب بقول مطلق، وكون الإنسان قاطعاً ليس ملاك براءة الذمة، وليس ملاك إعفائهمن استحقاق العقاب، وهذه مسألة مهمة جداً لعل الكثير يغفلون عنها عند الابتلاء بأمثال هؤلاء،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القطع صك</w:t>
      </w:r>
      <w:r>
        <w:rPr>
          <w:rStyle w:val="FootnoteAnchor"/>
          <w:rtl w:val="true"/>
        </w:rPr>
        <w:footnoteReference w:id="23"/>
      </w:r>
      <w:r>
        <w:rPr>
          <w:rFonts w:ascii="Amiri" w:hAnsi="Amiri" w:eastAsia="Amiri" w:cs="Amiri"/>
          <w:color w:val="111111"/>
          <w:sz w:val="28"/>
          <w:sz w:val="28"/>
          <w:szCs w:val="28"/>
          <w:rtl w:val="true"/>
          <w:lang w:bidi="ar-SA"/>
        </w:rPr>
        <w:t>أمان للقاطع من العقاب، وذلك فيما لو قصّر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منهم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مقصرون في المقدمات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تثبت حجية المنامات بأدلة أخرى، فأن القطع لا يصلح مستنداً للقاطع لإعفائه من العذاب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بملاحظة </w:t>
      </w:r>
    </w:p>
    <w:p>
      <w:pPr>
        <w:pStyle w:val="BookText"/>
        <w:rPr/>
      </w:pPr>
      <w:r>
        <w:rPr>
          <w:rFonts w:ascii="Amiri" w:hAnsi="Amiri" w:eastAsia="Amiri" w:cs="Amiri"/>
          <w:color w:val="111111"/>
          <w:sz w:val="28"/>
          <w:sz w:val="28"/>
          <w:szCs w:val="28"/>
          <w:rtl w:val="true"/>
          <w:lang w:bidi="ar-SA"/>
        </w:rPr>
        <w:t xml:space="preserve">النظائر، فإن الكافر الحربي لو قطع، فهل قطعه يعفيه من العقاب؟ كلا، لو كان مقصراً في المقدمات، والإرهابي الوهابي لو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بعضهم قاطع بالفعل بوجوب قتل الشيعة، بل أي مسلم غيرهم؛ إذ يرون كل مسلم يتبرك بالأضرحة والمشاهد وشبهها مشركاً، وهم عامة المسلمين إلا السلف والوهابيين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يعفيه قطعه بكفر المسلمين عامة من العقاب لو قتل بعضهم، فيما لو كان مقصراً في المقدمات، كما هم عادة مقصرون؟</w:t>
      </w:r>
    </w:p>
    <w:p>
      <w:pPr>
        <w:pStyle w:val="BookText"/>
        <w:rPr/>
      </w:pPr>
      <w:r>
        <w:rPr>
          <w:rFonts w:ascii="Amiri" w:hAnsi="Amiri" w:eastAsia="Amiri" w:cs="Amiri"/>
          <w:color w:val="111111"/>
          <w:sz w:val="28"/>
          <w:sz w:val="28"/>
          <w:szCs w:val="28"/>
          <w:rtl w:val="true"/>
          <w:lang w:bidi="ar-SA"/>
        </w:rPr>
        <w:t>والوجه في كونهم مقصرين،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العلم وطريق التحقيق مفتوح، لكنه أغلق عينه ودفن عقله، ولم يبحث عنالحجج التي أقامها الآخرون، وتعبد بقول آبائه أو أساتذته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كما قال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مُهْتَدُونَ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 ض كونه قاطعاً فإن قطعه لا يؤمنه، ولا يعفيه من العقاب مع تقصيره في مناشئ قطعه، فللغير أن يناقشه في المقدمات، ويثبت تقصيره في المقدمات، وأنه لا حجية للمنامات في أصول الدين أو في فروعه، أو الأحكام الشرعية أو ما أشبه ذلك، فلا أساس لقطعه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مجمل البحث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قاطع وكان قاطعاً بالفعل، فأنه وإن لم يصح فرضاً خطابه إلا أنه يصح عقابه، فلنا أن نعاقبه وللمولى أن يعاقبه، والعقاب هو بيت القصيد؛ إذ الحجة واللاحجة لِمَ تُرام ولِمَ تقصد وتراد؟ إنما هي للأمن من العذاب،بل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خطابه بأنّ هذه لا تؤمنك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5" w:name="pg7691_62942"/>
    </w:p>
    <w:p>
      <w:pPr>
        <w:pStyle w:val="Heading4"/>
        <w:numPr>
          <w:ilvl w:val="3"/>
          <w:numId w:val="1"/>
        </w:numPr>
        <w:rPr/>
      </w:pPr>
      <w:bookmarkStart w:id="46" w:name="__RefHeading___Toc4170304_1051229030"/>
      <w:bookmarkStart w:id="47" w:name="_Toc18"/>
      <w:bookmarkEnd w:id="45"/>
      <w:bookmarkEnd w:id="46"/>
      <w:r>
        <w:rPr>
          <w:rtl w:val="true"/>
        </w:rPr>
        <w:t>الجواب الثاني</w:t>
      </w:r>
      <w:r>
        <w:rPr>
          <w:rtl w:val="true"/>
        </w:rPr>
        <w:t xml:space="preserve">: </w:t>
      </w:r>
      <w:r>
        <w:rPr>
          <w:rtl w:val="true"/>
        </w:rPr>
        <w:t>القطع العقلائي وغير العقلائي</w:t>
      </w:r>
      <w:bookmarkEnd w:id="47"/>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العقلائي وغير العقلائي</w:t>
      </w:r>
    </w:p>
    <w:p>
      <w:pPr>
        <w:pStyle w:val="BookText"/>
        <w:rPr/>
      </w:pPr>
      <w:r>
        <w:rPr>
          <w:rFonts w:ascii="Amiri" w:hAnsi="Amiri" w:eastAsia="Amiri" w:cs="Amiri"/>
          <w:color w:val="111111"/>
          <w:sz w:val="28"/>
          <w:sz w:val="28"/>
          <w:szCs w:val="28"/>
          <w:rtl w:val="true"/>
          <w:lang w:bidi="ar-SA"/>
        </w:rPr>
        <w:t>ونشير لهذا الجواب باختصار، وهو أن القطع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غير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الخطأ هو أن كثيراً من الناس يخلط بين المطلبين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قد يكون عقلائياً، وهو ما كان ناشئاً من العلل والمناشئ المؤسَّسة عقلاً أو الممضاة عقلائياً،وقد يكون غير عقلائي، وذلك ككل قطع نشأ من مناشئ لا يعترف بها العقلاء ولا الشرع، وهذا القسم الثاني مما لا يرتب عليه العقلاء الأثر؛ وذلك مثل كثير من القرويين البسطاء</w:t>
      </w:r>
      <w:r>
        <w:rPr>
          <w:rStyle w:val="FootnoteAnchor"/>
          <w:rtl w:val="true"/>
        </w:rPr>
        <w:footnoteReference w:id="27"/>
      </w:r>
      <w:r>
        <w:rPr>
          <w:rFonts w:ascii="Amiri" w:hAnsi="Amiri" w:eastAsia="Amiri" w:cs="Amiri"/>
          <w:color w:val="111111"/>
          <w:sz w:val="28"/>
          <w:sz w:val="28"/>
          <w:szCs w:val="28"/>
          <w:rtl w:val="true"/>
          <w:lang w:bidi="ar-SA"/>
        </w:rPr>
        <w:t>الذين يقطعون من قول ساحر القرية إن ههنا سحراً، وإن هنالك يوجد جن أو إنه تلبس بفلان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ومن الواضح أن الملايين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لبساطتهم وبُعدهم عن معرفة تعقيدات الحياة والخدع والألاعيب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يقطعون من مناشئ غير عقلائية،فهذا هو القطع من النوع الثاني، ولا يخفىأننا لا ننكر أصل وجود الجن أو السحر</w:t>
      </w:r>
      <w:r>
        <w:rPr>
          <w:rStyle w:val="FootnoteAnchor"/>
          <w:rtl w:val="true"/>
        </w:rPr>
        <w:footnoteReference w:id="28"/>
      </w:r>
      <w:r>
        <w:rPr>
          <w:rFonts w:ascii="Amiri" w:hAnsi="Amiri" w:eastAsia="Amiri" w:cs="Amiri"/>
          <w:color w:val="111111"/>
          <w:sz w:val="28"/>
          <w:sz w:val="28"/>
          <w:szCs w:val="28"/>
          <w:rtl w:val="true"/>
          <w:lang w:bidi="ar-SA"/>
        </w:rPr>
        <w:t xml:space="preserve">وإنما الكلام في تفسير كل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هو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 أو بالسحر وما أشبه ذلك، فالإشكال في الصغريات والمصاديق والتطبيقات، وليس في أصل وجود الجن والسحر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الوسواسي المبتلى بداء الوسوسة، فإنه من هذا القبيل؛ لذا نجد أنَّ العقلاء لا يعتنون بوسوسته ولا يرتبون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هذا أكثر ببيان الرأي، فإنّه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عقلائي يرتب العقلاء عليه الأثر، ورأي غير عقلائي لا يرتب عليه العقلاء الأثر، والرأي العقلائي هو رأي أهل الخبرة، كرأي الطبيب في مسائل الطب،أما رأي غير أهل الخبرة، فكالإنسان العامي المحض في مسألة طبية تخصّصِية، فإنه حتى لو قطع فإن العقلاء لا يرتبون الأثر على قطعه في ما احتاج إلى الخبرة، ولو رتبوا لاتهموا بالسفه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فالقطع يختلف في منشئه بين كونه عقلائياً أو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كون الأحلام قد تورث القطع، والقطع حجيته ذاتية والذاتي غير قابل للجعل ولا للرفع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ذاتيُّ شيء لم يكن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يسبقه تعقُّلا</w:t>
      </w:r>
    </w:p>
    <w:p>
      <w:pPr>
        <w:pStyle w:val="BookText"/>
        <w:rPr/>
      </w:pPr>
      <w:r>
        <w:rPr>
          <w:rFonts w:ascii="Amiri" w:hAnsi="Amiri" w:eastAsia="Amiri" w:cs="Amiri"/>
          <w:color w:val="111111"/>
          <w:sz w:val="28"/>
          <w:sz w:val="28"/>
          <w:szCs w:val="28"/>
          <w:rtl w:val="true"/>
          <w:lang w:bidi="ar-SA"/>
        </w:rPr>
        <w:t xml:space="preserve">وكان أيضاً بيّن الثبوتِ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وعَرَضِيّه اعرفن مقابله</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فالذاتي لا يختلف ولا يتخلف كما هو مقرر في محله</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w:t>
      </w:r>
      <w:bookmarkStart w:id="48" w:name="pg7691_62944"/>
    </w:p>
    <w:p>
      <w:pPr>
        <w:pStyle w:val="BookText"/>
        <w:rPr/>
      </w:pPr>
      <w:bookmarkEnd w:id="48"/>
      <w:r>
        <w:rPr>
          <w:rFonts w:ascii="Amiri" w:hAnsi="Amiri" w:eastAsia="Amiri" w:cs="Amiri"/>
          <w:color w:val="111111"/>
          <w:sz w:val="28"/>
          <w:sz w:val="28"/>
          <w:szCs w:val="28"/>
          <w:rtl w:val="true"/>
          <w:lang w:bidi="ar-SA"/>
        </w:rPr>
        <w:t>المنامات قد توجب القطع أحيانا كثيرة فإن حجيتها إذن في هذه الصورة ذاتية؟ فقد أجبنا عن ذلك بجوابين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4170306_1051229030"/>
      <w:bookmarkStart w:id="50" w:name="_Toc19"/>
      <w:bookmarkEnd w:id="49"/>
      <w:r>
        <w:rPr>
          <w:rtl w:val="true"/>
        </w:rPr>
        <w:t>الجواب الثالث</w:t>
      </w:r>
      <w:r>
        <w:rPr>
          <w:rtl w:val="true"/>
        </w:rPr>
        <w:t xml:space="preserve">: </w:t>
      </w:r>
      <w:r>
        <w:rPr>
          <w:rtl w:val="true"/>
        </w:rPr>
        <w:t>خلط بين ما بالعرض وما بالذات</w:t>
      </w:r>
      <w:bookmarkEnd w:id="50"/>
    </w:p>
    <w:p>
      <w:pPr>
        <w:pStyle w:val="Heading5"/>
        <w:numPr>
          <w:ilvl w:val="4"/>
          <w:numId w:val="1"/>
        </w:numPr>
        <w:rPr/>
      </w:pPr>
      <w:bookmarkStart w:id="51" w:name="__RefHeading___Toc4170308_1051229030"/>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الجواب الثالث</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ما بالعرض وما بالذات</w:t>
      </w:r>
    </w:p>
    <w:p>
      <w:pPr>
        <w:pStyle w:val="BookText"/>
        <w:rPr/>
      </w:pPr>
      <w:r>
        <w:rPr>
          <w:rFonts w:ascii="Amiri" w:hAnsi="Amiri" w:eastAsia="Amiri" w:cs="Amiri"/>
          <w:color w:val="111111"/>
          <w:sz w:val="28"/>
          <w:sz w:val="28"/>
          <w:szCs w:val="28"/>
          <w:rtl w:val="true"/>
          <w:lang w:bidi="ar-SA"/>
        </w:rPr>
        <w:t>إن هذا من مصاديق خلط ما بالعرض بما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توضيح ذلك نقرأ عبارة صاحب الفصول، لأنه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في هذا المعضل،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ما بالعرض وما بالذات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تنظير ذلك</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سبق من اتباع القطع أو الظنالناشئ من غير قول المعصوم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فعله أو تقريره، فإن البعض أشكل على انحصار صدق الإطاعة والمعصية في موافقة الخطاب اللفظي ومخالفته، بل يعم اللفظي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والتعويل على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نظرأ للملاك لا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كالتعويل على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صاحب الفصول عن هذا الإشكال، بقبوله أن الرؤيا أو المنامات إن أفادت القطع فهي حجة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موضع إشكالنا على صاحب الفصول؛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حتى لو أفادت المنامات القطع فهي ليست بحجة، وقد وقع الخلط هنا بين ما بالعرض وما بالذات كما سيتضح بعد أن نكمل عبارة الفصول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تنظير ذلك بالرؤيا المقطوع بصحتها وصدقها فعدم</w:t>
      </w:r>
      <w:r>
        <w:rPr>
          <w:rStyle w:val="FootnoteAnchor"/>
          <w:rtl w:val="true"/>
        </w:rPr>
        <w:footnoteReference w:id="34"/>
      </w:r>
      <w:r>
        <w:rPr>
          <w:rFonts w:ascii="Amiri" w:hAnsi="Amiri" w:eastAsia="Amiri" w:cs="Amiri"/>
          <w:color w:val="111111"/>
          <w:sz w:val="28"/>
          <w:sz w:val="28"/>
          <w:szCs w:val="28"/>
          <w:rtl w:val="true"/>
          <w:lang w:bidi="ar-SA"/>
        </w:rPr>
        <w:t>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هذه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دليل عليها فاسدة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القطعية حجة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العلم ضرورية تشهد بها الفطرة السليمة، وليس القطع؛ إذ هو أعم من الجهل المركب كما فصلناه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صاحبالفصول يرى أن الرؤيا ليست بحجة؛ إذ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كما نجد على الأحكام أمارات نقطع بعدم اعتبار الشارع إياها طريقاً إلى معرفة الأحكام مطلقاً، وإن أفاد الظن الفعلي بها، كالقياس والاستحسان والسيرة الظنية والرؤيا وظن وجود الدليل والقرعة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بعد ضم كلامي صاحب الفصول بعضها للبعض يتضح أنه مفصِّل، وأنه يرى أنّ الرؤيا إن أفادت الظن فليست بحجة، وان أفادت القطع فهي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المنامات وان أفادت القطع لكنها ليست بحجة؛ وذلك لأن الحجة هو القطع وليس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ههنا علاقة مصححة للتجوز بوصف هذا بصفة ذاك، لكن الصدق والوصف ليس حقيقياً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ههنا مجازاً صححته علاقة الظرف والمظروف؛ إذ الجاري هو الماء الذي في الميزاب وليس الميزاب بنفسه، </w:t>
      </w:r>
      <w:bookmarkStart w:id="53" w:name="pg7691_62946"/>
    </w:p>
    <w:p>
      <w:pPr>
        <w:pStyle w:val="BookText"/>
        <w:rPr/>
      </w:pPr>
      <w:bookmarkEnd w:id="53"/>
      <w:r>
        <w:rPr>
          <w:rFonts w:ascii="Amiri" w:hAnsi="Amiri" w:eastAsia="Amiri" w:cs="Amiri"/>
          <w:color w:val="111111"/>
          <w:sz w:val="28"/>
          <w:sz w:val="28"/>
          <w:szCs w:val="28"/>
          <w:rtl w:val="true"/>
          <w:lang w:bidi="ar-SA"/>
        </w:rPr>
        <w:t>وكذا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القائم هو الأب وليس زيداً،فالوصف بحال المتعلق لا بحال الموصوف</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170310_1051229030"/>
      <w:bookmarkStart w:id="55" w:name="_Toc21"/>
      <w:bookmarkEnd w:id="54"/>
      <w:r>
        <w:rPr>
          <w:rtl w:val="true"/>
        </w:rPr>
        <w:t>النسبة بين الأحلام والقطع عموم من وجه</w:t>
      </w:r>
      <w:r>
        <w:rPr>
          <w:rtl w:val="true"/>
        </w:rPr>
        <w:t>:</w:t>
      </w:r>
      <w:bookmarkEnd w:id="55"/>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المنام حتى لو أورث القطع فإنه ليس هو الحجة؛ بل القطع هو الحجة،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المنام هو حجة في أية صورة من الصور</w:t>
      </w:r>
      <w:r>
        <w:rPr>
          <w:rStyle w:val="FootnoteAnchor"/>
          <w:rtl w:val="true"/>
        </w:rPr>
        <w:footnoteReference w:id="37"/>
      </w:r>
      <w:r>
        <w:rPr>
          <w:rFonts w:ascii="Amiri" w:hAnsi="Amiri" w:eastAsia="Amiri" w:cs="Amiri"/>
          <w:color w:val="111111"/>
          <w:sz w:val="28"/>
          <w:sz w:val="28"/>
          <w:szCs w:val="28"/>
          <w:rtl w:val="true"/>
          <w:lang w:bidi="ar-SA"/>
        </w:rPr>
        <w:t>، فهذا الذي نسلبه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على ذلك أن النسبة بين المنام والقطع هي العموم والخصوص من وجه، فذاتيُّ أحدهما لا يكون ذاتياً للأخر بلا شك؛ إذ ذاتي أحد الأمرين الذين بينهما العموم والخصوص من وجه ليس ذاتياً للأخر،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الإنسان هو النطق، والنسبة بين الإنسان والأبيض هي من وجه، فهل 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الأبيض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النسبة من وجه 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ناطق</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ذاتيُّه النطق ثم نثبت بذلك النطق للطائر الأبيض؟ لا يصح ذلك؛لأن النسبة من وجه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فالذاتي لشيء لا يكون ذاتياًلشيء آخر نسبته معه من وجه، والمقام من هذا القبيل؛ إذ بعض المنامات قطعية، فمادة الاجتماع هو المنام المورث للقطع، لكن لنا مادتا افتراق، فبعض المنامات لا تورث القطع وبعض ما يورث القطع ليس بمنام، كالضروريات والبديهيات والمتواترات وغيرها، فإذا كانت </w:t>
      </w:r>
      <w:bookmarkStart w:id="56" w:name="pg7691_62947"/>
    </w:p>
    <w:p>
      <w:pPr>
        <w:pStyle w:val="BookText"/>
        <w:rPr/>
      </w:pPr>
      <w:bookmarkEnd w:id="56"/>
      <w:r>
        <w:rPr>
          <w:rFonts w:ascii="Amiri" w:hAnsi="Amiri" w:eastAsia="Amiri" w:cs="Amiri"/>
          <w:color w:val="111111"/>
          <w:sz w:val="28"/>
          <w:sz w:val="28"/>
          <w:szCs w:val="28"/>
          <w:rtl w:val="true"/>
          <w:lang w:bidi="ar-SA"/>
        </w:rPr>
        <w:t>حجية القطع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تنزلاً إذ لا نرى أن القطع حجيته ذاتية</w:t>
      </w:r>
      <w:r>
        <w:rPr>
          <w:rStyle w:val="FootnoteAnchor"/>
          <w:rtl w:val="true"/>
        </w:rPr>
        <w:footnoteReference w:id="40"/>
      </w:r>
      <w:r>
        <w:rPr>
          <w:rFonts w:ascii="Amiri" w:hAnsi="Amiri" w:eastAsia="Amiri" w:cs="Amiri"/>
          <w:color w:val="111111"/>
          <w:sz w:val="28"/>
          <w:sz w:val="28"/>
          <w:szCs w:val="28"/>
          <w:rtl w:val="true"/>
          <w:lang w:bidi="ar-SA"/>
        </w:rPr>
        <w:t>، فلنفرض أن القطع حجيته ذاتية</w:t>
      </w:r>
      <w:r>
        <w:rPr>
          <w:rStyle w:val="FootnoteAnchor"/>
          <w:rtl w:val="true"/>
        </w:rPr>
        <w:footnoteReference w:id="41"/>
      </w:r>
      <w:r>
        <w:rPr>
          <w:rFonts w:ascii="Amiri" w:hAnsi="Amiri" w:eastAsia="Amiri" w:cs="Amiri"/>
          <w:color w:val="111111"/>
          <w:sz w:val="28"/>
          <w:sz w:val="28"/>
          <w:szCs w:val="28"/>
          <w:rtl w:val="true"/>
          <w:lang w:bidi="ar-SA"/>
        </w:rPr>
        <w:t>لكن ليس القطع عين المنام، فلا هو مرادف له مفهوماً، ولا هو مساوٍ له مصداقاً؛بل النسبة هي العموم والخصوص من وجه،فإذا أورث المنامُ القطعَ فالعبرة بالقطع؛ لأن حجيته ذاتية لا المنام، غاية الأمر أن العلاقة هي علاقة السببية والمسببية، فمصحح إطلاق الحجة على المنام تجوزاً هو علاقة السببية والمسببية، لكنه لا يزيد على كونه مجازاً، فليتدبر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أكثر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يصح لصاحب الفصول وغيره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الكهانة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وغير حجة؟كلا، رغم أنها تورث القطع أحياناً، فلو أورثت القطع فإن القطع هو الحجة، وأما الكهانة فهي سبب أو معدّ لوجود تلك الحجة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الرمل والإسطرلاب وقراءة الكف والفنجان والتنجيم وغير ذلك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بينها وبين القطع عموماً من وجه، فما ثبت لأحدهما لا يثبت للآخر إلا مجازاً</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4170312_1051229030"/>
      <w:bookmarkStart w:id="58" w:name="_Toc22"/>
      <w:bookmarkEnd w:id="57"/>
      <w:r>
        <w:rPr>
          <w:rtl w:val="true"/>
        </w:rPr>
        <w:t>اختلال شروط الشكل الأول في القياس</w:t>
      </w:r>
      <w:r>
        <w:rPr>
          <w:rtl w:val="true"/>
        </w:rPr>
        <w:t>:</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أن نصوغ القضية بصورة قياس من الشكل الأول؛ ليتضح الحال فيها، ويتبين الخلط والاشتباه أكثر فأكثر، فإن القياس الذي يمكن أن يشكّله صاحب الفصول أو غيره هو من الشكل الأول،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 قد تورث القطع، والقطع حجيته ذاتية، فالأحلام حجيتها ذاتية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الأمر هو أن شروط القياس متوفرة، لكن واقع الأمر عدم توفرها؛ فإن شرط إنتاج الشكل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الصغرى موجبة مع كلية الكبرى،وهذا هو المتوفر،لكن سائر الشروط غير متوفرة، من حيث إن الحد الأوسط لم يتكرر؛ إذ هناك شروط صورية في الشكل الأول ترتبط بالهيئة، وهناك شروط ترتبط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هو إن الأحلام قدتورث القطع، فهذا هو المحمول في الصغرى، لكن الموضوع في الكبرى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تكرر الحد الأوسط، لكنه لم يتكرر</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الأحلام قطعاً، والقطع حجيته ذاتية فالأحلام حجيتها ذاتية، لصح ما يقولون، لكن الأحلام ليست بقطع،مثل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فإنها ليست بقطع</w:t>
      </w:r>
      <w:r>
        <w:rPr>
          <w:rStyle w:val="FootnoteAnchor"/>
          <w:rtl w:val="true"/>
        </w:rPr>
        <w:footnoteReference w:id="43"/>
      </w:r>
      <w:r>
        <w:rPr>
          <w:rFonts w:ascii="Amiri" w:hAnsi="Amiri" w:eastAsia="Amiri" w:cs="Amiri"/>
          <w:color w:val="111111"/>
          <w:sz w:val="28"/>
          <w:sz w:val="28"/>
          <w:szCs w:val="28"/>
          <w:rtl w:val="true"/>
          <w:lang w:bidi="ar-SA"/>
        </w:rPr>
        <w:t>، وخبر الواحد ليس قطعاً،بل حتى المتواتر فإنه ليس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موجب للقطع، إذن المشكلة هي عدم تكرر الحد الأوسط</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التوضيح نذكر هذا المثال اللطيف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الجدران فئران</w:t>
      </w:r>
      <w:r>
        <w:rPr>
          <w:rStyle w:val="FootnoteAnchor"/>
          <w:rtl w:val="true"/>
        </w:rPr>
        <w:footnoteReference w:id="44"/>
      </w:r>
      <w:r>
        <w:rPr>
          <w:rFonts w:ascii="Amiri" w:hAnsi="Amiri" w:eastAsia="Amiri" w:cs="Amiri"/>
          <w:color w:val="111111"/>
          <w:sz w:val="28"/>
          <w:sz w:val="28"/>
          <w:szCs w:val="28"/>
          <w:rtl w:val="true"/>
          <w:lang w:bidi="ar-SA"/>
        </w:rPr>
        <w:t>، وللفئران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للجدران آذان؟ كلا، </w:t>
      </w:r>
      <w:bookmarkStart w:id="59" w:name="pg7691_62949"/>
    </w:p>
    <w:p>
      <w:pPr>
        <w:pStyle w:val="BookText"/>
        <w:rPr/>
      </w:pPr>
      <w:bookmarkEnd w:id="59"/>
      <w:r>
        <w:rPr>
          <w:rFonts w:ascii="Amiri" w:hAnsi="Amiri" w:eastAsia="Amiri" w:cs="Amiri"/>
          <w:color w:val="111111"/>
          <w:sz w:val="28"/>
          <w:sz w:val="28"/>
          <w:szCs w:val="28"/>
          <w:rtl w:val="true"/>
          <w:lang w:bidi="ar-SA"/>
        </w:rPr>
        <w:t>مع أن إنتاج الشكل الأول بديهي؛ وذلك لأن الحد الأوسط لم يتكرر، إذ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الجدران فئران،وللفئران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يتكرر، ففي الصغرى قيل فئران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الجدران فئران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الكبرى قيل للفئران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للفئران آذان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فلم يتكرر الحد الأوسط</w:t>
      </w:r>
      <w:r>
        <w:rPr>
          <w:rStyle w:val="FootnoteAnchor"/>
          <w:rtl w:val="true"/>
        </w:rPr>
        <w:footnoteReference w:id="46"/>
      </w:r>
      <w:r>
        <w:rPr>
          <w:rFonts w:ascii="Amiri" w:hAnsi="Amiri" w:eastAsia="Amiri" w:cs="Amiri"/>
          <w:color w:val="111111"/>
          <w:sz w:val="28"/>
          <w:sz w:val="28"/>
          <w:szCs w:val="28"/>
          <w:rtl w:val="true"/>
          <w:lang w:bidi="ar-SA"/>
        </w:rPr>
        <w:t>،فإذا كان القياس هكذا فلا ينتج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فرض أن المنامات أورثت القطع فليست بحجة، إنما الحجة أمر آخر تصادف أن تطابق معها في بعض الأحيان واسمه القطع</w:t>
      </w:r>
      <w:r>
        <w:rPr>
          <w:rStyle w:val="FootnoteAnchor"/>
          <w:rtl w:val="true"/>
        </w:rPr>
        <w:footnoteReference w:id="47"/>
      </w:r>
      <w:r>
        <w:rPr>
          <w:rFonts w:ascii="Amiri" w:hAnsi="Amiri" w:eastAsia="Amiri" w:cs="Amiri"/>
          <w:color w:val="111111"/>
          <w:sz w:val="28"/>
          <w:sz w:val="28"/>
          <w:szCs w:val="28"/>
          <w:rtl w:val="true"/>
          <w:lang w:bidi="ar-SA"/>
        </w:rPr>
        <w:t>،أو غاية الأمر كانت هي المقتضي له</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170314_1051229030"/>
      <w:bookmarkStart w:id="61" w:name="_Toc23"/>
      <w:bookmarkEnd w:id="60"/>
      <w:r>
        <w:rPr>
          <w:rtl w:val="true"/>
        </w:rPr>
        <w:t>الثمرة العلمية والعملية للتفكيك</w:t>
      </w:r>
      <w:r>
        <w:rPr>
          <w:rtl w:val="true"/>
        </w:rPr>
        <w:t>:</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الثمرة فهي ثمرة علمية دقية، وأخرى عملية، أما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سبق من أن الأحلام وإن أورثت القطع فإنها ليست هي الحجة، بل القطع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الثمرة العملية فتظهر عند التفكيك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الأحلام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يظهرلنا بذلك وجه جديد لزلزلة وزحزحة قطع القاطع من الأحلام، إذ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أمر، والقطع أمر آخر، والنسبة بينهما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القطع حجيته ذاتية لكن من أين نشأ قطعك؟ فإذا </w:t>
      </w:r>
      <w:bookmarkStart w:id="62" w:name="pg7691_62950"/>
    </w:p>
    <w:p>
      <w:pPr>
        <w:pStyle w:val="BookText"/>
        <w:rPr/>
      </w:pPr>
      <w:bookmarkEnd w:id="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الأحلام ليست لها حجية، لا عقلائياً ولا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إثباته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منشأ قطعه، وأنه ليس بحجة شرعاً ولا عقلاً زال قطعه، وهذا علاج ناجع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الثمرة تظهر بالتفكيك فالتشكيك فالنفي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4170316_1051229030"/>
      <w:bookmarkStart w:id="64" w:name="_Toc24"/>
      <w:bookmarkEnd w:id="63"/>
      <w:r>
        <w:rPr>
          <w:rtl w:val="true"/>
        </w:rPr>
        <w:t>الجواب الرابع</w:t>
      </w:r>
      <w:r>
        <w:rPr>
          <w:rtl w:val="true"/>
        </w:rPr>
        <w:t xml:space="preserve">: </w:t>
      </w:r>
      <w:r>
        <w:rPr>
          <w:rtl w:val="true"/>
        </w:rPr>
        <w:t>القطع الحاصل من الأحلام قطع متزلزل</w:t>
      </w:r>
      <w:bookmarkEnd w:id="64"/>
    </w:p>
    <w:p>
      <w:pPr>
        <w:pStyle w:val="Heading5"/>
        <w:numPr>
          <w:ilvl w:val="4"/>
          <w:numId w:val="1"/>
        </w:numPr>
        <w:rPr/>
      </w:pPr>
      <w:bookmarkStart w:id="65" w:name="__RefHeading___Toc4170318_1051229030"/>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الجواب الرابع</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الحاصل من الأحلام قطع متزلزل</w:t>
      </w:r>
    </w:p>
    <w:p>
      <w:pPr>
        <w:pStyle w:val="BookText"/>
        <w:rPr/>
      </w:pPr>
      <w:r>
        <w:rPr>
          <w:rFonts w:ascii="Amiri" w:hAnsi="Amiri" w:eastAsia="Amiri" w:cs="Amiri"/>
          <w:color w:val="111111"/>
          <w:sz w:val="28"/>
          <w:sz w:val="28"/>
          <w:szCs w:val="28"/>
          <w:rtl w:val="true"/>
          <w:lang w:bidi="ar-SA"/>
        </w:rPr>
        <w:t>إن القطع الناشئ من الأحلام هو من سنخ القطع المتزلزل، الذي لم يبتنِ على ركن وثيق، فلا يعتني به العقلاء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يصمد عند المعارضة ثانياً؛ وذلك كما في الناظر إلى الخطين المتوازيين، فإنه يراهما في النهاية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خطأ الباصرة كما هو واضح، لكن الإنسان الذي لم يسبقله أن أُلِفتَ إلى هذا، فإنه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 بأنهما يلتقيان بعد مسافة في مرمى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القطع هو من سنخ القطع المتزلزل غير المبتني على أساس وثيق، في مقابل القطع المستقر المبتني على أساس وثيق، كالحاصل من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فائدة هذا البحث عامة، وليست منحصرة في بحث المنامات؛ إذ ينفع في مباحث اختلاف الأديان؛ إذ أليس المسيحي قاطعاً بآلهة ثلاثة؟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الكثير منهم قاطع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يرانا على جهل مركب، وأن مداركنا محدودة، فهل تنقطع حجتنا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القطع ذاتية وأنه قاطع؟ وكذلك عابد البقر والوثن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 الأجوبة سيالة في كل الحقول، وكذلك </w:t>
      </w:r>
    </w:p>
    <w:p>
      <w:pPr>
        <w:pStyle w:val="BookText"/>
        <w:rPr/>
      </w:pPr>
      <w:r>
        <w:rPr>
          <w:rFonts w:ascii="Amiri" w:hAnsi="Amiri" w:eastAsia="Amiri" w:cs="Amiri"/>
          <w:color w:val="111111"/>
          <w:sz w:val="28"/>
          <w:sz w:val="28"/>
          <w:szCs w:val="28"/>
          <w:rtl w:val="true"/>
          <w:lang w:bidi="ar-SA"/>
        </w:rPr>
        <w:t>الأمر في مبحث الكشف والشهود، فإن ذلك ينفعنا؛ لأن مَنْ كُشف له بتوهمه، فهل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حجة ذاتية لأنه أورث القطع والقطع حجيته ذاتية؟ كلا، إذ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الكشف أورث القطع، فإن هذا القطع حجة وليس الكشف</w:t>
      </w:r>
      <w:r>
        <w:rPr>
          <w:rStyle w:val="FootnoteAnchor"/>
          <w:rtl w:val="true"/>
        </w:rPr>
        <w:footnoteReference w:id="50"/>
      </w:r>
      <w:r>
        <w:rPr>
          <w:rFonts w:ascii="Amiri" w:hAnsi="Amiri" w:eastAsia="Amiri" w:cs="Amiri"/>
          <w:color w:val="111111"/>
          <w:sz w:val="28"/>
          <w:sz w:val="28"/>
          <w:szCs w:val="28"/>
          <w:rtl w:val="true"/>
          <w:lang w:bidi="ar-SA"/>
        </w:rPr>
        <w:t>، كما لو فرض أن طيران الغراب وجريانالميزاب أوجب القطع، فإن ذاك القطع على فرضه حجة، وليس جريان الميزاب ولا طيران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سنخان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هو القطع غير المستقر، وهو الذي لم يبتنِ على أساس وثيق كالأحلام والكهانة وما أشبه،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 فَخَرَّ عَلَيْهِمْ السَّقْفُ مِنْ فَوْقِهِمْ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ولك أن تتصور شخصاً بنى بنياناً قوياً على أرض رملية، فإنه ممن لم يبنِ على أساس وثيق،وكذلك القاطع الذي كان مبنى قطعه هو الكهانة أو الشعر أو الخطابة، فهذا القطع وإن كان بظاهره قطعاً، لكن واقعه مبني على أساس غير وثيق، وكذلك الأحلام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كله نجد أنه لم تبتنِ حضارةٌ على الأحلام</w:t>
      </w:r>
      <w:r>
        <w:rPr>
          <w:rStyle w:val="FootnoteAnchor"/>
          <w:rtl w:val="true"/>
        </w:rPr>
        <w:footnoteReference w:id="52"/>
      </w:r>
      <w:r>
        <w:rPr>
          <w:rFonts w:ascii="Amiri" w:hAnsi="Amiri" w:eastAsia="Amiri" w:cs="Amiri"/>
          <w:color w:val="111111"/>
          <w:sz w:val="28"/>
          <w:sz w:val="28"/>
          <w:szCs w:val="28"/>
          <w:rtl w:val="true"/>
          <w:lang w:bidi="ar-SA"/>
        </w:rPr>
        <w:t>، ولم يبتنِ دين على الأحلام، ولا ابتنى علم من العلوم على الأحلام،ولو فرض وجود حضارة بدوية</w:t>
      </w:r>
      <w:r>
        <w:rPr>
          <w:rStyle w:val="FootnoteAnchor"/>
          <w:rtl w:val="true"/>
        </w:rPr>
        <w:footnoteReference w:id="53"/>
      </w:r>
      <w:r>
        <w:rPr>
          <w:rFonts w:ascii="Amiri" w:hAnsi="Amiri" w:eastAsia="Amiri" w:cs="Amiri"/>
          <w:color w:val="111111"/>
          <w:sz w:val="28"/>
          <w:sz w:val="28"/>
          <w:szCs w:val="28"/>
          <w:rtl w:val="true"/>
          <w:lang w:bidi="ar-SA"/>
        </w:rPr>
        <w:t xml:space="preserve">في قرية من قرى العصور الوسطى بنيت على الأحلام، فإن العقلاء </w:t>
      </w:r>
      <w:bookmarkStart w:id="67" w:name="pg7691_62952"/>
    </w:p>
    <w:p>
      <w:pPr>
        <w:pStyle w:val="BookText"/>
        <w:rPr/>
      </w:pPr>
      <w:bookmarkEnd w:id="67"/>
      <w:r>
        <w:rPr>
          <w:rFonts w:ascii="Amiri" w:hAnsi="Amiri" w:eastAsia="Amiri" w:cs="Amiri"/>
          <w:color w:val="111111"/>
          <w:sz w:val="28"/>
          <w:sz w:val="28"/>
          <w:szCs w:val="28"/>
          <w:rtl w:val="true"/>
          <w:lang w:bidi="ar-SA"/>
        </w:rPr>
        <w:t xml:space="preserve">يرون هذا البنيان بنياناً غير وثيق، ويرون سنخهذا القطع سنخاً متزلزلاً لا يمكن الركون إليه،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 وَوَجَدَ اللهَ عِنْدَهُ فَوَفَّاهُ حِسَابَهُ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4170320_1051229030"/>
      <w:bookmarkStart w:id="69" w:name="_Toc26"/>
      <w:bookmarkEnd w:id="68"/>
      <w:r>
        <w:rPr>
          <w:rtl w:val="true"/>
        </w:rPr>
        <w:t>قطع الألوف من الناس وأحلامهم ليس حجة</w:t>
      </w:r>
      <w:r>
        <w:rPr>
          <w:rtl w:val="true"/>
        </w:rPr>
        <w:t>:</w:t>
      </w:r>
      <w:bookmarkEnd w:id="69"/>
    </w:p>
    <w:p>
      <w:pPr>
        <w:pStyle w:val="BookText"/>
        <w:rPr/>
      </w:pPr>
      <w:r>
        <w:rPr>
          <w:rFonts w:ascii="Amiri" w:hAnsi="Amiri" w:eastAsia="Amiri" w:cs="Amiri"/>
          <w:color w:val="111111"/>
          <w:sz w:val="28"/>
          <w:sz w:val="28"/>
          <w:szCs w:val="28"/>
          <w:rtl w:val="true"/>
          <w:lang w:bidi="ar-SA"/>
        </w:rPr>
        <w:t>وعليه، فلا يصح الاحتجاج بقطع الألوف من الناس الحاصل لهم من الأحلام،كما احتج البعض بأن الألوف من الناس شاهدوا في المنام كذا وقد قطعوا به؛ إذ نقول 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على سنخين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مستقر وآخر غير مستقر، وإن الأحلام من السنخ غير المستقر، الذي لم يبتنِ على أساس وثيق، عقلي أو شرعي أو عقلائي، فكيف يصح الاحتجاج بقطع الألوف من الناس، الذي ابتنى على الأحلام، وإنهم منه قاطعون؟ فليكونوا قاطعين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وجدنا الألوف من الجهلة بالطب قد قطعوا بأمر طبي، فهل يصلح ذلك حجة؟ وكذلك إذا وجدنا الألوف من الجهلة قد قطعوا من الأحلام أو نظائرها بأن النظرية النسبية باطلة أو صحيحة، فإن قطعهم لا قيمة له، فإنه في منطق العقلاء لا يعتنى بهذا القطع غير المبتني على الأسسالعلمية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قطع الألوف حجة على غيرهم؟ الجواب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غاية الآمر أن الإجماع حجة لو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الألوف أو مئات الألوف فرضاً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التخريج الوحيد هو أن الإجماع حجة، والإجماع يعني إجماع عامة العلماء أو المؤمنين بمختلف ألوانهم من علماء وغيرهم، أما </w:t>
      </w:r>
      <w:bookmarkStart w:id="70" w:name="pg7691_62953"/>
    </w:p>
    <w:p>
      <w:pPr>
        <w:pStyle w:val="BookText"/>
        <w:rPr/>
      </w:pPr>
      <w:bookmarkEnd w:id="70"/>
      <w:r>
        <w:rPr>
          <w:rFonts w:ascii="Amiri" w:hAnsi="Amiri" w:eastAsia="Amiri" w:cs="Amiri"/>
          <w:color w:val="111111"/>
          <w:sz w:val="28"/>
          <w:sz w:val="28"/>
          <w:szCs w:val="28"/>
          <w:rtl w:val="true"/>
          <w:lang w:bidi="ar-SA"/>
        </w:rPr>
        <w:t>إجماع الألوف من الناس من أي دين ومذهب كانوا على خلاف أغلب العلماء، بل على خلاف ما قارب إجماع العلماء فإنه ليس إلا تسمية للشيء باسم ضده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4170322_1051229030"/>
      <w:bookmarkStart w:id="72" w:name="_Toc27"/>
      <w:bookmarkEnd w:id="71"/>
      <w:r>
        <w:rPr>
          <w:rtl w:val="true"/>
        </w:rPr>
        <w:t>القطع المتزلزل يَسقُط بمعارضة المستقر له</w:t>
      </w:r>
      <w:r>
        <w:rPr>
          <w:rtl w:val="true"/>
        </w:rPr>
        <w:t>:</w:t>
      </w:r>
      <w:bookmarkEnd w:id="72"/>
    </w:p>
    <w:p>
      <w:pPr>
        <w:pStyle w:val="BookText"/>
        <w:rPr/>
      </w:pPr>
      <w:r>
        <w:rPr>
          <w:rFonts w:ascii="Amiri" w:hAnsi="Amiri" w:eastAsia="Amiri" w:cs="Amiri"/>
          <w:color w:val="111111"/>
          <w:sz w:val="28"/>
          <w:sz w:val="28"/>
          <w:szCs w:val="28"/>
          <w:rtl w:val="true"/>
          <w:lang w:bidi="ar-SA"/>
        </w:rPr>
        <w:t>القطع المتزلزل يَسقُط بمعارضة المستقر 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أن القطع على سنخين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متزلزل مبني على أساس غير وثيق، وقطع مستقر مبني على أساس وثيق عقلي، أو علمي، أو شرعي على سبيل الاجتماع أو البدل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مصاديق سنخ القطع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الأعمى والاتباعللآباء والأحلام والفنجان وشبهها، فإن هذه لا قيمة لها عند العقلاء أولاً، وثانياً فإنه لو فرض أن لها قيمة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ساقطة مطروحة لمعارضتها بالأقوى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حقيقة تشكيكية ذات درجات وذات مراتب، فلو عورض بقطع أقوى زال وجداناً في غالب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فرضنا أنه لم يتزحزح ولم ينعدم فإنه يسقط عن الحجية</w:t>
      </w:r>
      <w:r>
        <w:rPr>
          <w:rStyle w:val="FootnoteAnchor"/>
          <w:rtl w:val="true"/>
        </w:rPr>
        <w:footnoteReference w:id="58"/>
      </w:r>
      <w:r>
        <w:rPr>
          <w:rFonts w:ascii="Amiri" w:hAnsi="Amiri" w:eastAsia="Amiri" w:cs="Amiri"/>
          <w:color w:val="111111"/>
          <w:sz w:val="28"/>
          <w:sz w:val="28"/>
          <w:szCs w:val="28"/>
          <w:rtl w:val="true"/>
          <w:lang w:bidi="ar-SA"/>
        </w:rPr>
        <w:t xml:space="preserve">عندئذٍ، ككل حجة عورضت بحجة أقوى، فإنها تسقط بمعارضة الحجة الأقوى لها؛ وذلك كخبر الثقة </w:t>
      </w:r>
      <w:bookmarkStart w:id="73" w:name="pg7691_62954"/>
    </w:p>
    <w:p>
      <w:pPr>
        <w:pStyle w:val="BookText"/>
        <w:rPr/>
      </w:pPr>
      <w:bookmarkEnd w:id="73"/>
      <w:r>
        <w:rPr>
          <w:rFonts w:ascii="Amiri" w:hAnsi="Amiri" w:eastAsia="Amiri" w:cs="Amiri"/>
          <w:color w:val="111111"/>
          <w:sz w:val="28"/>
          <w:sz w:val="28"/>
          <w:szCs w:val="28"/>
          <w:rtl w:val="true"/>
          <w:lang w:bidi="ar-SA"/>
        </w:rPr>
        <w:t>المعارض بخبر الثقات على الخلاف، أو المعارض بخبر ثقة أكثر ضابطية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الحاصل من الأحلام أسوأ مما مثلنا به، فإنه من قبيل قطع العامي الصّرف فيما يحتاج إلى خبروية، كقطعه في أمر طبي من غير استناد إلى تحليل علمي فإن هذا القطع لو فرض أنه حجة، فإنه لو عورض بقطع خبير كطبيب متخصص، فإنه لا شك عند العقلاء بأن هذا القطع هو الراجح، وذاك هو المرجوح، وأن التمسك بالمرجوح قبيح مع وجود الراجح، فكذلك القطع الحاصلمن الأحلام، فإن هذه الأنواع من القطع التي تُدّعى معارَضة بقطع كافة العلماء من أهل الخبرة والاختصاص، سواءً في حقل العقيدة أم الشريعة وما أشبه، ولا شك أنه عند المعارضة تسقط هذه عن الحجية في قبال تلك</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170324_1051229030"/>
      <w:bookmarkStart w:id="75" w:name="_Toc28"/>
      <w:bookmarkEnd w:id="74"/>
      <w:r>
        <w:rPr>
          <w:rtl w:val="true"/>
        </w:rPr>
        <w:t>الجواب الخامس</w:t>
      </w:r>
      <w:r>
        <w:rPr>
          <w:rtl w:val="true"/>
        </w:rPr>
        <w:t xml:space="preserve">: </w:t>
      </w:r>
      <w:r>
        <w:rPr>
          <w:rtl w:val="true"/>
        </w:rPr>
        <w:t>اختلاط الحجة باللاحجة</w:t>
      </w:r>
      <w:bookmarkEnd w:id="75"/>
    </w:p>
    <w:p>
      <w:pPr>
        <w:pStyle w:val="Heading5"/>
        <w:numPr>
          <w:ilvl w:val="4"/>
          <w:numId w:val="1"/>
        </w:numPr>
        <w:rPr/>
      </w:pPr>
      <w:bookmarkStart w:id="76" w:name="__RefHeading___Toc4170326_1051229030"/>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الجواب الخامس</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الحجة باللاحجة</w:t>
      </w:r>
    </w:p>
    <w:p>
      <w:pPr>
        <w:pStyle w:val="BookText"/>
        <w:rPr/>
      </w:pPr>
      <w:r>
        <w:rPr>
          <w:rFonts w:ascii="Amiri" w:hAnsi="Amiri" w:eastAsia="Amiri" w:cs="Amiri"/>
          <w:color w:val="111111"/>
          <w:sz w:val="28"/>
          <w:sz w:val="28"/>
          <w:szCs w:val="28"/>
          <w:rtl w:val="true"/>
          <w:lang w:bidi="ar-SA"/>
        </w:rPr>
        <w:t>إنه نظراً لكثرة الدعاوى الكاذبة في الرؤيا، أو في حصول القطع بها يحصل الاختلاط بين الحجة واللاحجة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بأن نذكر القياس الذي يمكن أن يشكل استدلالاً لهم، ثم نذكر وجه الإشكال الخامس، فإن القياس 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 قد تورث القطع، والقطع حجيته ذاتيةٌ، فالأحلام عندئذٍ حجة ذاتاً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4170328_1051229030"/>
      <w:bookmarkStart w:id="79" w:name="_Toc30"/>
      <w:bookmarkEnd w:id="78"/>
      <w:r>
        <w:rPr>
          <w:rtl w:val="true"/>
        </w:rPr>
        <w:t>إشكالان على الجواب الخامس</w:t>
      </w:r>
      <w:r>
        <w:rPr>
          <w:rtl w:val="true"/>
        </w:rPr>
        <w:t>:</w:t>
      </w:r>
      <w:bookmarkEnd w:id="79"/>
    </w:p>
    <w:p>
      <w:pPr>
        <w:pStyle w:val="Heading6"/>
        <w:numPr>
          <w:ilvl w:val="5"/>
          <w:numId w:val="1"/>
        </w:numPr>
        <w:rPr/>
      </w:pPr>
      <w:bookmarkStart w:id="80" w:name="__RefHeading___Toc4170330_1051229030"/>
      <w:bookmarkStart w:id="81" w:name="_Toc31"/>
      <w:bookmarkEnd w:id="80"/>
      <w:r>
        <w:rPr>
          <w:rtl w:val="true"/>
        </w:rPr>
        <w:t>اشارة</w:t>
      </w:r>
      <w:bookmarkEnd w:id="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الإشكال الخامس سنناقش الصغرى في القياس،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الأحلام قد تورث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بإشكالين صغرويين وجدانيين</w:t>
      </w:r>
      <w:r>
        <w:rPr>
          <w:rFonts w:eastAsia="Amiri" w:cs="Amiri" w:ascii="Amiri" w:hAnsi="Amiri"/>
          <w:color w:val="111111"/>
          <w:sz w:val="28"/>
          <w:szCs w:val="28"/>
          <w:rtl w:val="true"/>
          <w:lang w:bidi="ar-SA"/>
        </w:rPr>
        <w:t xml:space="preserve">: </w:t>
      </w:r>
      <w:bookmarkStart w:id="82" w:name="pg7691_62955"/>
    </w:p>
    <w:p>
      <w:pPr>
        <w:pStyle w:val="Heading6"/>
        <w:numPr>
          <w:ilvl w:val="5"/>
          <w:numId w:val="1"/>
        </w:numPr>
        <w:rPr/>
      </w:pPr>
      <w:bookmarkStart w:id="83" w:name="__RefHeading___Toc4170332_1051229030"/>
      <w:bookmarkStart w:id="84" w:name="_Toc32"/>
      <w:bookmarkEnd w:id="82"/>
      <w:bookmarkEnd w:id="83"/>
      <w:r>
        <w:rPr>
          <w:rtl w:val="true"/>
        </w:rPr>
        <w:t>الأول</w:t>
      </w:r>
      <w:r>
        <w:rPr>
          <w:rtl w:val="true"/>
        </w:rPr>
        <w:t xml:space="preserve">: </w:t>
      </w:r>
      <w:r>
        <w:rPr>
          <w:rtl w:val="true"/>
        </w:rPr>
        <w:t>كثرة الكذب في دعاوى الرؤيا</w:t>
      </w:r>
      <w:bookmarkEnd w:id="84"/>
    </w:p>
    <w:p>
      <w:pPr>
        <w:pStyle w:val="BookText"/>
        <w:rPr/>
      </w:pPr>
      <w:r>
        <w:rPr>
          <w:rFonts w:ascii="Amiri" w:hAnsi="Amiri" w:eastAsia="Amiri" w:cs="Amiri"/>
          <w:color w:val="111111"/>
          <w:sz w:val="28"/>
          <w:sz w:val="28"/>
          <w:szCs w:val="28"/>
          <w:rtl w:val="true"/>
          <w:lang w:bidi="ar-SA"/>
        </w:rPr>
        <w:t>لا شك في أن كثيراً ممن يدعون أنهم رأوا الأحلام كاذبون، وإن كان بعضهم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الكثير ممن يدعي الرؤيةللأحلام هو ممن يجر النار إلى قرصه، وممن يكون في دائرة التهمة، بل حتى مَنْ لا يكون في دائرة التهمة فلا شك أن كثيراً منهم كاذبون في دعواهم أنهم رأوا كذا وكذا في المنام</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4170334_1051229030"/>
      <w:bookmarkStart w:id="86" w:name="_Toc33"/>
      <w:bookmarkEnd w:id="85"/>
      <w:r>
        <w:rPr>
          <w:rtl w:val="true"/>
        </w:rPr>
        <w:t>الثاني</w:t>
      </w:r>
      <w:r>
        <w:rPr>
          <w:rtl w:val="true"/>
        </w:rPr>
        <w:t xml:space="preserve">: </w:t>
      </w:r>
      <w:r>
        <w:rPr>
          <w:rtl w:val="true"/>
        </w:rPr>
        <w:t>كثرة الكذب في دعوى القطع</w:t>
      </w:r>
      <w:bookmarkEnd w:id="86"/>
    </w:p>
    <w:p>
      <w:pPr>
        <w:pStyle w:val="BookText"/>
        <w:rPr/>
      </w:pPr>
      <w:r>
        <w:rPr>
          <w:rFonts w:ascii="Amiri" w:hAnsi="Amiri" w:eastAsia="Amiri" w:cs="Amiri"/>
          <w:color w:val="111111"/>
          <w:sz w:val="28"/>
          <w:sz w:val="28"/>
          <w:szCs w:val="28"/>
          <w:rtl w:val="true"/>
          <w:lang w:bidi="ar-SA"/>
        </w:rPr>
        <w:t>لا شك في أن كثيراً ممن يدعون الرؤيا والأحلام، ويدعون القطع منها هم كاذبون في دعوى القطع، وإن كانوا صادقين في دعوى الرؤيا، لكن هل هو قاطع بمؤدى المنام وأن تفسيره هو هذا؟ إن الكثير منهم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تارة يكون في أصل ادعائه أنه رأى، وتارة يكون كاذباً في دعواه حصول القطع له من رؤياه بتفسيرها ومعناها، فإن تفسير الأحلام يحتاج إلى خبرة، بل حتى أهل الخبرة حقاً نجدهم عادة غير قاطعين بالتعبير، بل إن يظنون إلا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فهاتان الصغريان كلتاهما مبتلاة بكذب الكثيرين من يدعي الرؤيا وحصولها له، ومن يدعي حصول القطع لديه من الرؤيا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 أنه لا حجية لدعاوى الرؤيا أو لدعاوى القطع بها،نظراً لاختلاط الحجة باللاحجة</w:t>
      </w:r>
      <w:r>
        <w:rPr>
          <w:rStyle w:val="FootnoteAnchor"/>
          <w:rtl w:val="true"/>
        </w:rPr>
        <w:footnoteReference w:id="60"/>
      </w:r>
      <w:r>
        <w:rPr>
          <w:rFonts w:ascii="Amiri" w:hAnsi="Amiri" w:eastAsia="Amiri" w:cs="Amiri"/>
          <w:color w:val="111111"/>
          <w:sz w:val="28"/>
          <w:sz w:val="28"/>
          <w:szCs w:val="28"/>
          <w:rtl w:val="true"/>
          <w:lang w:bidi="ar-SA"/>
        </w:rPr>
        <w:t>إذ لا نعلم ما هو الحجة، وما هو غير الحجة، وذلك كخبرين أحدهما لثقة والآخر لفاسق، لكن لا نعلم أن هذا الخبر المكتوب ههنا صَدَرَ من الفاسق أو من الثقة، فلا حجية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ويتضح ذلك أكثر بملاحظة باب القضاء وعالم السياسة، فإنه لا شك في باب القضاء بأن الكثير من الناس يكذبون كي يجروا النار إلى قرصهم وما أكثرهم، بل قد يتعاضد الكَذَبة على أن هذا سارق أو ليس بسارق، خلافاً للواقع، لمصالح قبلية أو حزبية أو عائلية أو اقتصادية أو غيرها؛ إذ يدفعهم الحرص على مصلحة القبيلة أو الحزب لشهادة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أكثر الكذب في عالم السياسة، مع أن السياسي عندما يتكلم فإنه يتكلم بضرس قاطع، دون أن يبدي أي شك وشبهة، وهكذا الأمر في سائر الحقول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الكذب إذن نادراً أو قليلاً، بل ما أكثره في مختلف الحقول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في الشرائع كذلك، فما أكثر الكاذبين في دعاواهم سماع الروايات التي ينسبونها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كأبي هريرة وغيره، فإنهم يروون الروايةبضرس قاطع، ومع ذلك نجد أن الكثير من الناس يصدقهم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اتضح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العلم الإجمالي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الكثيرين ممن يدعون الرؤيا في شؤون العقيدة أو الشريعة، أو شؤون الأحكام الشرعية أو ما أشبه، وإن لم نعلم أن هذا بالذات كاذب في دعواه الرؤيا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العلم الإجمالي بأن الكثيرين ممن رأوا، فإن دعواهم القطع إثر ذلك كاذبة؛ إذ إنه ليس بقاطع، وإنما هو ظان فقط، لكنه لكي يؤكد كلامه يقول أنا قاطع؛ إذ إنني رأيت في الرؤيا كذا، ومفادها كذا، مع أنه لم يظن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 إِلاَ ظَنّاً وَمَا نَحْنُ بِمُسْتَيْقِنِينَ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لَهُمْ بِذَلِكَ مِنْ عِلْمٍ إِنْ هُمْ إِلاَ يَظُنُّونَ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w:t>
      </w:r>
      <w:r>
        <w:rPr>
          <w:rStyle w:val="FootnoteAnchor"/>
          <w:rtl w:val="true"/>
        </w:rPr>
        <w:footnoteReference w:id="63"/>
      </w:r>
      <w:r>
        <w:rPr>
          <w:rFonts w:ascii="Amiri" w:hAnsi="Amiri" w:eastAsia="Amiri" w:cs="Amiri"/>
          <w:color w:val="111111"/>
          <w:sz w:val="28"/>
          <w:sz w:val="28"/>
          <w:szCs w:val="28"/>
          <w:rtl w:val="true"/>
          <w:lang w:bidi="ar-SA"/>
        </w:rPr>
        <w:t>يُسقِط الرؤيا عن الحجية حتى على فرض حجيتها اقتضاءً، فكيف لو لم تكن حجة اقتضاءً، كما سيأتي بيانه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فإنه كثيراً ما يكون الشخص قاطعاً بالحق</w:t>
      </w:r>
      <w:r>
        <w:rPr>
          <w:rStyle w:val="FootnoteAnchor"/>
          <w:rtl w:val="true"/>
        </w:rPr>
        <w:footnoteReference w:id="65"/>
      </w:r>
      <w:r>
        <w:rPr>
          <w:rFonts w:ascii="Amiri" w:hAnsi="Amiri" w:eastAsia="Amiri" w:cs="Amiri"/>
          <w:color w:val="111111"/>
          <w:sz w:val="28"/>
          <w:sz w:val="28"/>
          <w:szCs w:val="28"/>
          <w:rtl w:val="true"/>
          <w:lang w:bidi="ar-SA"/>
        </w:rPr>
        <w:t>لكنه يجحده، بل يُظهر نفسه بمظهر القاطع بالخلاف، لكن الواقع هو أن المال حرّكه، أو الشهرة غرته، أو حب الرياسة أو الشيطان حاد به عن الجادة، فجحد ما استيقنته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تِسْعِ آيَاتٍ إِلَى فِرْعَوْنَ وَقَوْمِهِ إِنَّهُمْ كَانُوا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آيَاتُنَا مُبْصِرَةً</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إشكالان، فلا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صادق في دعواه أنه رأى، ثم لو فرض أنه رأى شيئاً فلا يعلم أنه صادق في دعواه القطع، وإنما هي محاولة لإثبات معتقده بأية طريقة</w:t>
      </w:r>
      <w:r>
        <w:rPr>
          <w:rFonts w:eastAsia="Amiri" w:cs="Amiri" w:ascii="Amiri" w:hAnsi="Amiri"/>
          <w:color w:val="111111"/>
          <w:sz w:val="28"/>
          <w:szCs w:val="28"/>
          <w:rtl w:val="true"/>
          <w:lang w:bidi="ar-SA"/>
        </w:rPr>
        <w:t xml:space="preserve">. </w:t>
      </w:r>
      <w:bookmarkStart w:id="87" w:name="pg7691_62958"/>
    </w:p>
    <w:p>
      <w:pPr>
        <w:pStyle w:val="Heading5"/>
        <w:numPr>
          <w:ilvl w:val="4"/>
          <w:numId w:val="1"/>
        </w:numPr>
        <w:rPr/>
      </w:pPr>
      <w:bookmarkStart w:id="88" w:name="__RefHeading___Toc4170336_1051229030"/>
      <w:bookmarkStart w:id="89" w:name="_Toc34"/>
      <w:bookmarkEnd w:id="87"/>
      <w:bookmarkEnd w:id="88"/>
      <w:r>
        <w:rPr>
          <w:rtl w:val="true"/>
        </w:rPr>
        <w:t>لزوم الفحص و العرض على الكتاب والسنة</w:t>
      </w:r>
      <w:r>
        <w:rPr>
          <w:rtl w:val="true"/>
        </w:rPr>
        <w:t>:</w:t>
      </w:r>
      <w:bookmarkEnd w:id="89"/>
    </w:p>
    <w:p>
      <w:pPr>
        <w:pStyle w:val="BookText"/>
        <w:rPr/>
      </w:pPr>
      <w:r>
        <w:rPr>
          <w:rFonts w:ascii="Amiri" w:hAnsi="Amiri" w:eastAsia="Amiri" w:cs="Amiri"/>
          <w:color w:val="111111"/>
          <w:sz w:val="28"/>
          <w:sz w:val="28"/>
          <w:szCs w:val="28"/>
          <w:rtl w:val="true"/>
          <w:lang w:bidi="ar-SA"/>
        </w:rPr>
        <w:t xml:space="preserve">ويتفرع على ذلك أنه حيث ظهر أن الرؤيا مبتلاة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الكذبة والدجالين، وأن العلم الإجمالي بالخلاف موجود، فإن الطريق لمعرفة الحق سيكون هو الفحص كأمر عقلائي، فعلينا أن نفحص في مدى صدق هذه الدعوى لو كانت حجة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كاذب في دعواه أنه رأى، ثم في دعواه حصول القطع له منها</w:t>
      </w:r>
      <w:r>
        <w:rPr>
          <w:rStyle w:val="FootnoteAnchor"/>
          <w:rtl w:val="true"/>
        </w:rPr>
        <w:footnoteReference w:id="68"/>
      </w:r>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لكن قد يسأل كيف نفحص؟ إذ إنه يدعي أمراً وجدانياً، وأنه رأى كذا وأنه قاطع؟</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طريق الفحص هو مما تعرّض له العقلاء والشارع،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التي يرجع إليها لتمييز الكاذب من الصادق، والمقاييس متعددة نشير هنا إلى أحدها،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على الكتاب والسنة، فإنهما المرجع والحجة المرجعية، وهما المرجع حتى في الحجة العقلائية كخبر الثقة، فكيف بغير العقلائية كالأحلام؟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الثقة حجة بلا كلام، لكن لوجود العلم الإجمالي بكثرة الكَذَبَة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عرض الخبر على الكتاب والسنة، وقد قالرسول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 عليّ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صحيح، فالكِذابة مصدر مثل لزاماً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يَكُونُ لِزَاماً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والتاء للمبالغة،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علي الكَذِب، ويمكن أن تقرأ الكذّابة، </w:t>
      </w:r>
      <w:bookmarkStart w:id="90" w:name="pg7691_62959"/>
    </w:p>
    <w:p>
      <w:pPr>
        <w:pStyle w:val="BookText"/>
        <w:rPr/>
      </w:pPr>
      <w:bookmarkEnd w:id="90"/>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المستقبل،وكلام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الكذب بدعوى سماع كلام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اليقظة أو في المنام،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رؤية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فلاناً أو لا تتبعه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كذب عليّ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الحل وما هو المرجع والمقياس؟</w:t>
      </w:r>
    </w:p>
    <w:p>
      <w:pPr>
        <w:pStyle w:val="BookText"/>
        <w:rPr/>
      </w:pPr>
      <w:r>
        <w:rPr>
          <w:rFonts w:ascii="Amiri" w:hAnsi="Amiri" w:eastAsia="Amiri" w:cs="Amiri"/>
          <w:color w:val="111111"/>
          <w:sz w:val="28"/>
          <w:sz w:val="28"/>
          <w:szCs w:val="28"/>
          <w:rtl w:val="true"/>
          <w:lang w:bidi="ar-SA"/>
        </w:rPr>
        <w:t>المقياس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أتاكم الحديث فاعرضوه على كتاب الله وسنتي، فما وافق كتاب الله وسنتي فخذوا به، وما خالف كتاب الله وسنتي فلا تأخذوا به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4170338_1051229030"/>
      <w:bookmarkStart w:id="92" w:name="_Toc35"/>
      <w:bookmarkEnd w:id="91"/>
      <w:r>
        <w:rPr>
          <w:rtl w:val="true"/>
        </w:rPr>
        <w:t>مقياس شرعي عقلائي لتمييز الحق من الباطل</w:t>
      </w:r>
      <w:r>
        <w:rPr>
          <w:rtl w:val="true"/>
        </w:rPr>
        <w:t>:</w:t>
      </w:r>
      <w:bookmarkEnd w:id="92"/>
    </w:p>
    <w:p>
      <w:pPr>
        <w:pStyle w:val="BookText"/>
        <w:rPr/>
      </w:pPr>
      <w:r>
        <w:rPr>
          <w:rFonts w:ascii="Amiri" w:hAnsi="Amiri" w:eastAsia="Amiri" w:cs="Amiri"/>
          <w:color w:val="111111"/>
          <w:sz w:val="28"/>
          <w:sz w:val="28"/>
          <w:szCs w:val="28"/>
          <w:rtl w:val="true"/>
          <w:lang w:bidi="ar-SA"/>
        </w:rPr>
        <w:t>ثم إن المقاييس متعددة، ففي كلعلم توجد مقاييس ومرجعيات لتمييز الغث من السمين، والرطب من اليابس، والحق من الباطل،وحول الرؤيا بالذات سنذكر مجموعة من المقاييس بإذن الله تعالى في ختام البحث عند التطرق للروايات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الرؤيا لو كانت حجة فلها ضوابط، والظاهر أن الأعم الأغلب، بل شبه المستغرق من هؤلاء الذين يدعون الرؤيا في الشؤون العقدية أو الشرعية لا يعرفون هذه الضوابط، لا على حسب الروايات ولا على حسب العلم الحديث، كعلم النفس وعلم وظائف الأعضاء وغيرهما، وكما توجد مقاييس في كل علم في الطب والفلسفة والأصول، كذلك الأحلام كعلم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مقاييس فما هي؟ وهذا بحث سيأتي تفصيله لاحقاً، وإن للأحلام مقاييس وضوابط داخلية وخارجية، وإن أحدى المقاييس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p>
    <w:p>
      <w:pPr>
        <w:pStyle w:val="BookText"/>
        <w:rPr/>
      </w:pPr>
      <w:r>
        <w:rPr>
          <w:rFonts w:ascii="Amiri" w:hAnsi="Amiri" w:eastAsia="Amiri" w:cs="Amiri"/>
          <w:color w:val="111111"/>
          <w:sz w:val="28"/>
          <w:sz w:val="28"/>
          <w:szCs w:val="28"/>
          <w:rtl w:val="true"/>
          <w:lang w:bidi="ar-SA"/>
        </w:rPr>
        <w:t>على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فائدة هذا البحث لا تقتصر على بحث المنامات، بل البحث سيال؛إذ يجري في الكشف والشهود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يُفحص ويُحقّق عن أنه هل رأى كشفاً أمراً أم لا؟ هذا أولاً، ثم يفحص في مدى صحة تفسيره لكشفه، وهل هو كاذب في دعوى الكشف والشهود أو الرؤيا، وفي القطعالحاصل له منه؟ فلا بد من الفحص والرجوع في ذلك للضوابط العامة العقلائية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سيال في سائر العلوم، فكل من يدعي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سياسي أو اقتصادي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الحل لهذه المشكلة هو كذا بالقطع والجزم والدراسات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الفحص والتثبت من أنه ليست هناك عوامل خارجية أخرى، غير التشخيص الحقيقي، دفعته لإظهار هذا الرأي، أو لاتخاذ هذا الموقف، فلابد من الرجوع للضوابط والمقاييس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بحث الروايات أنه بالاستقراء لكل الآيات الكريمة</w:t>
      </w:r>
      <w:r>
        <w:rPr>
          <w:rStyle w:val="FootnoteAnchor"/>
          <w:rtl w:val="true"/>
        </w:rPr>
        <w:footnoteReference w:id="72"/>
      </w:r>
      <w:r>
        <w:rPr>
          <w:rFonts w:ascii="Amiri" w:hAnsi="Amiri" w:eastAsia="Amiri" w:cs="Amiri"/>
          <w:color w:val="111111"/>
          <w:sz w:val="28"/>
          <w:sz w:val="28"/>
          <w:szCs w:val="28"/>
          <w:rtl w:val="true"/>
          <w:lang w:bidi="ar-SA"/>
        </w:rPr>
        <w:t xml:space="preserve">والكثير من الروايات الشريفة نجد أنها خاصة برؤى الأنبياء، كرؤيا يوسف ورؤيا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وعلى جميع الأنبياء والمرسلين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على كلام في هذه الآية وما هو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فمنامات الأنبياء هي الحجة أولاً، </w:t>
      </w:r>
      <w:bookmarkStart w:id="93" w:name="pg7691_62961"/>
    </w:p>
    <w:p>
      <w:pPr>
        <w:pStyle w:val="BookText"/>
        <w:rPr/>
      </w:pPr>
      <w:bookmarkEnd w:id="93"/>
      <w:r>
        <w:rPr>
          <w:rFonts w:ascii="Amiri" w:hAnsi="Amiri" w:eastAsia="Amiri" w:cs="Amiri"/>
          <w:color w:val="111111"/>
          <w:sz w:val="28"/>
          <w:sz w:val="28"/>
          <w:szCs w:val="28"/>
          <w:rtl w:val="true"/>
          <w:lang w:bidi="ar-SA"/>
        </w:rPr>
        <w:t>وتفسير الأنبياء للمنامات هيالحجة ثانياً،أما غيرها فهي مورد الكلام، كرؤيا غير النبي وكان معّبرُها غير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العادل فإنه في الحسيات يؤخذ به، وكلامنا في الحدسيات، فإن تعبير الرؤيا حدسي لا حسي، فهذا يحتاج إلى أهل خبرة كامل محيط بعلم التعبير، وليس إلا الأنبياء؛ وذلك لأن للرؤيا ضوابطها، لكنها ليست بأيدينا، فهي كعلم التنجيم، فإنه كان علماً حقيقياً موجوداً بضوابطه وحدوده عند الأنبياء والأوصياء، لكن الضوابط غير موجودة بأيدينا، فلذا قد يخطئ المنجم وقد يصيب،والمنامات كذلك؛ لأن الضوابط فُقد بعضها وتشابه المراد ببعضها الآخر، واختلط بعضها بغيره لحكمة من الله سيأتي بحثها لاحقاً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4170340_1051229030"/>
      <w:bookmarkStart w:id="95" w:name="_Toc36"/>
      <w:bookmarkEnd w:id="94"/>
      <w:r>
        <w:rPr>
          <w:rtl w:val="true"/>
        </w:rPr>
        <w:t>الجواب السادس</w:t>
      </w:r>
      <w:r>
        <w:rPr>
          <w:rtl w:val="true"/>
        </w:rPr>
        <w:t xml:space="preserve">: </w:t>
      </w:r>
      <w:r>
        <w:rPr>
          <w:rtl w:val="true"/>
        </w:rPr>
        <w:t>عدم حجية القطع عبر تحليل معاني الحجية الثلاثة</w:t>
      </w:r>
      <w:bookmarkEnd w:id="95"/>
    </w:p>
    <w:p>
      <w:pPr>
        <w:pStyle w:val="Heading5"/>
        <w:numPr>
          <w:ilvl w:val="4"/>
          <w:numId w:val="1"/>
        </w:numPr>
        <w:rPr/>
      </w:pPr>
      <w:bookmarkStart w:id="96" w:name="__RefHeading___Toc4170342_1051229030"/>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الجواب السادس</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القطع عبر تحليل معاني الحجية الثلاثة</w:t>
      </w:r>
    </w:p>
    <w:p>
      <w:pPr>
        <w:pStyle w:val="BookText"/>
        <w:rPr/>
      </w:pPr>
      <w:r>
        <w:rPr>
          <w:rFonts w:ascii="Amiri" w:hAnsi="Amiri" w:eastAsia="Amiri" w:cs="Amiri"/>
          <w:color w:val="111111"/>
          <w:sz w:val="28"/>
          <w:sz w:val="28"/>
          <w:szCs w:val="28"/>
          <w:rtl w:val="true"/>
          <w:lang w:bidi="ar-SA"/>
        </w:rPr>
        <w:t>يتضمن هذا الجواب مناقشة الكبرى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حجيته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تحقيقه على بيان المراد من الحجية، فإن المعاني المحتملة للحجية متعددة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الكاشفية،فيكون المراد من دعوى أن القطع حجيته 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كاشفيته ذاتية، والذاتي لا يختلف ولا يتخلّف</w:t>
      </w:r>
      <w:r>
        <w:rPr>
          <w:rStyle w:val="FootnoteAnchor"/>
          <w:rtl w:val="true"/>
        </w:rPr>
        <w:footnoteReference w:id="77"/>
      </w:r>
      <w:r>
        <w:rPr>
          <w:rFonts w:ascii="Amiri" w:hAnsi="Amiri" w:eastAsia="Amiri" w:cs="Amiri"/>
          <w:color w:val="111111"/>
          <w:sz w:val="28"/>
          <w:sz w:val="28"/>
          <w:szCs w:val="28"/>
          <w:rtl w:val="true"/>
          <w:lang w:bidi="ar-SA"/>
        </w:rPr>
        <w:t xml:space="preserve">ولا يُعلّل، وهو غير قابل </w:t>
      </w:r>
      <w:bookmarkStart w:id="98" w:name="pg7691_62962"/>
    </w:p>
    <w:p>
      <w:pPr>
        <w:pStyle w:val="BookText"/>
        <w:rPr/>
      </w:pPr>
      <w:bookmarkEnd w:id="98"/>
      <w:r>
        <w:rPr>
          <w:rFonts w:ascii="IRNazanin" w:hAnsi="IRNazanin" w:eastAsia="IRNazanin"/>
          <w:color w:val="111111"/>
          <w:sz w:val="28"/>
          <w:sz w:val="28"/>
          <w:szCs w:val="28"/>
          <w:rtl w:val="true"/>
          <w:lang w:bidi="fa-IR"/>
        </w:rPr>
        <w:t>للجعل</w:t>
      </w:r>
      <w:r>
        <w:rPr>
          <w:rStyle w:val="FootnoteAnchor"/>
          <w:rtl w:val="true"/>
        </w:rPr>
        <w:footnoteReference w:id="78"/>
      </w:r>
      <w:r>
        <w:rPr>
          <w:rFonts w:ascii="Amiri" w:hAnsi="Amiri" w:eastAsia="Amiri" w:cs="Amiri"/>
          <w:color w:val="111111"/>
          <w:sz w:val="28"/>
          <w:sz w:val="28"/>
          <w:szCs w:val="28"/>
          <w:rtl w:val="true"/>
          <w:lang w:bidi="ar-SA"/>
        </w:rPr>
        <w:t>وغير قابل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منجزيته أو معذريته ذاتية، وسوف نطبقها على الأحلام والكشف والشهود وغيرها لنرى أي معنى هو المراد وأيها هو الصحيح؟</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بالحجية لزوم الإتباع، وإنه ذاتي للقطع</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170344_1051229030"/>
      <w:bookmarkStart w:id="100" w:name="_Toc38"/>
      <w:bookmarkEnd w:id="99"/>
      <w:r>
        <w:rPr>
          <w:rtl w:val="true"/>
        </w:rPr>
        <w:t>معاني حجية القطع</w:t>
      </w:r>
      <w:r>
        <w:rPr>
          <w:rtl w:val="true"/>
        </w:rPr>
        <w:t>:</w:t>
      </w:r>
      <w:bookmarkEnd w:id="100"/>
    </w:p>
    <w:p>
      <w:pPr>
        <w:pStyle w:val="Heading6"/>
        <w:numPr>
          <w:ilvl w:val="5"/>
          <w:numId w:val="1"/>
        </w:numPr>
        <w:rPr/>
      </w:pPr>
      <w:bookmarkStart w:id="101" w:name="__RefHeading___Toc4170346_1051229030"/>
      <w:bookmarkStart w:id="102" w:name="_Toc39"/>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تارة يراد بها المنجزية والمعذرية، كما هو رأي الاخوند</w:t>
      </w:r>
      <w:r>
        <w:rPr>
          <w:rStyle w:val="FootnoteAnchor"/>
          <w:rtl w:val="true"/>
        </w:rPr>
        <w:footnoteReference w:id="79"/>
      </w:r>
      <w:r>
        <w:rPr>
          <w:rFonts w:ascii="Amiri" w:hAnsi="Amiri" w:eastAsia="Amiri" w:cs="Amiri"/>
          <w:color w:val="111111"/>
          <w:sz w:val="28"/>
          <w:sz w:val="28"/>
          <w:szCs w:val="28"/>
          <w:rtl w:val="true"/>
          <w:lang w:bidi="ar-SA"/>
        </w:rPr>
        <w:t>، وتارة يراد بها الكاشفية أو الانكشاف</w:t>
      </w:r>
      <w:r>
        <w:rPr>
          <w:rStyle w:val="FootnoteAnchor"/>
          <w:rtl w:val="true"/>
        </w:rPr>
        <w:footnoteReference w:id="80"/>
      </w:r>
      <w:r>
        <w:rPr>
          <w:rFonts w:ascii="Amiri" w:hAnsi="Amiri" w:eastAsia="Amiri" w:cs="Amiri"/>
          <w:color w:val="111111"/>
          <w:sz w:val="28"/>
          <w:sz w:val="28"/>
          <w:szCs w:val="28"/>
          <w:rtl w:val="true"/>
          <w:lang w:bidi="ar-SA"/>
        </w:rPr>
        <w:t>كما هو رأي جملة منالأعلام</w:t>
      </w:r>
      <w:r>
        <w:rPr>
          <w:rStyle w:val="FootnoteAnchor"/>
          <w:rtl w:val="true"/>
        </w:rPr>
        <w:footnoteReference w:id="81"/>
      </w:r>
      <w:r>
        <w:rPr>
          <w:rFonts w:ascii="Amiri" w:hAnsi="Amiri" w:eastAsia="Amiri" w:cs="Amiri"/>
          <w:color w:val="111111"/>
          <w:sz w:val="28"/>
          <w:sz w:val="28"/>
          <w:szCs w:val="28"/>
          <w:rtl w:val="true"/>
          <w:lang w:bidi="ar-SA"/>
        </w:rPr>
        <w:t xml:space="preserve">، وتارة يراد بها لزوم الإتباع، وهناك معانٍ أخرى فصلنا البحث فيها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معانيها ومصاديقها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فلنتوقف عند كل معنى، لنرَ هل الحجية بذلك المعنى ذاتية للقطع أم لا؟</w:t>
      </w:r>
    </w:p>
    <w:p>
      <w:pPr>
        <w:pStyle w:val="Heading6"/>
        <w:numPr>
          <w:ilvl w:val="5"/>
          <w:numId w:val="1"/>
        </w:numPr>
        <w:rPr/>
      </w:pPr>
      <w:bookmarkStart w:id="103" w:name="__RefHeading___Toc4170348_1051229030"/>
      <w:bookmarkStart w:id="104" w:name="_Toc40"/>
      <w:bookmarkEnd w:id="103"/>
      <w:r>
        <w:rPr>
          <w:rtl w:val="true"/>
        </w:rPr>
        <w:t>المعنى الأول</w:t>
      </w:r>
      <w:r>
        <w:rPr>
          <w:rtl w:val="true"/>
        </w:rPr>
        <w:t xml:space="preserve">: </w:t>
      </w:r>
      <w:r>
        <w:rPr>
          <w:rtl w:val="true"/>
        </w:rPr>
        <w:t>المنجزية والمعذرية</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الأول للحجية وهو المنجزية والمعذرية، فإن الحق هو أن المنجزية والمعذرية ليست ذاتية للقطع؛ لأن القطع أعم من الجهل المركب، والذاتي لا يختلف ولا يتخلف، فإذا وجدنا تخلفه فسنعرف بالبرهان الإني بأنه ليس ذاتياً 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يشمل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المطابق للواقع،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 وهو المسمى في لسان الروايات والآيات بالعلم، بل وهو المتبادر إلى الأذهان العرفية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غير المطابق للواقع،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المركب؛وما أكثرالجاهلين القاطعين على خلاف الواقع؟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القطع غير المطابق للواقع منجز أو معذر؟ والجواب كلا، فلا هو منجز ولا هو معذر حتى لو كان قاصراً، وإذا لم يكن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ولا معذراً، استحال أن تكون المنجزية والمعذرية ذاتية لجنسه، وهو مطلق القطع الأعم من المطابق والمخالف،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غير المطابق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بمنجز فواضح؛ لأن المنجز يعني ما يوجب استحقاق العقاب على مخالفته؛ لكون مخالفته مخالفة للحكم الواقعي، وذلك منحصر بصورة الإصابة إذا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أن الكلام في الجهل المركب،أي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غير المصيب، فالقطع غير المصيب ليس بمنجز وإلا كان خلفاً، لأنا افترضا أن موضوع البحث هو القطع غير المصيب،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المطابق للواقع، فوصفه بالمنجز يعني افتراض أنه مصيب، هذا خلف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النكتة الدقيقة هي في بيان وجه أن القطع ليس بمعذر أيضاً، ولعل الكثير يعتبر كونه معذراً بديهياً، ولكن سنثبت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وأن القطع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بمعذر؛ وإنما المعذر لدى القطع بالخلاف هو أمر آخر، وهوالجهل الموجود في ضمنه، فهو المعذر لو كان قاصراً، أما لو كان مقصراً فليس بمعذور، وليس قطعه معذراً كما هو واضح، لكن لنتوقف عند أفضل الصور،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جاهلاً غير مقصر في المقدمات، </w:t>
      </w:r>
    </w:p>
    <w:p>
      <w:pPr>
        <w:pStyle w:val="BookText"/>
        <w:rPr/>
      </w:pPr>
      <w:r>
        <w:rPr>
          <w:rFonts w:ascii="Amiri" w:hAnsi="Amiri" w:eastAsia="Amiri" w:cs="Amiri"/>
          <w:color w:val="111111"/>
          <w:sz w:val="28"/>
          <w:sz w:val="28"/>
          <w:szCs w:val="28"/>
          <w:rtl w:val="true"/>
          <w:lang w:bidi="ar-SA"/>
        </w:rPr>
        <w:t>فإن القطع بالخلاف عندئذٍ أيضاً ليس معذراً، بل الجهل الكامن فيه هو المعذر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القطع بالخلاف يتركب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بالواقع ثبوتاً،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بالخلاف إثباتاً، والذي يعذر العبد عند المولى هو جهله بالواقع قصوراً، سواء أضيف إليه قطعه بالخلاف أم لم يضف، فذاك كالحجر بجنب الإنسان،أي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سواء أضيف القطع بالخلاف للجهل بالواقع أم لم يُضف، فإنك معذور لو كنت جاهلاً قاصراً في المقدمات، كما أنك لست بمعذور لو كنت مقصراً، سواءٌ أكان جهلك جهلاً بسيطاً فإنك معاقب عندئذ</w:t>
      </w:r>
      <w:r>
        <w:rPr>
          <w:rStyle w:val="FootnoteAnchor"/>
          <w:rtl w:val="true"/>
        </w:rPr>
        <w:footnoteReference w:id="83"/>
      </w:r>
      <w:r>
        <w:rPr>
          <w:rFonts w:ascii="Amiri" w:hAnsi="Amiri" w:eastAsia="Amiri" w:cs="Amiri"/>
          <w:color w:val="111111"/>
          <w:sz w:val="28"/>
          <w:sz w:val="28"/>
          <w:szCs w:val="28"/>
          <w:rtl w:val="true"/>
          <w:lang w:bidi="ar-SA"/>
        </w:rPr>
        <w:t>،أم كان جهلك جهلاً مركباً فإنك معاقب أيضاً، إذن القطع أجنبي عن الإعذار؛ إنما سبب الإعذار الذي يدور مداره العذر والإعذار وجوداً وعدماً،أي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له هو الجهل القصوري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المنجزية بالنسبة للقطع في ضمن أحد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بذاتية ولا عرضية، وأما المعذرية فإنها أجنبية عن القطع، والجزم إنما الملاك سلباً وإيجاباً هو الجهل القصوري بذاته، سواء أضيف له الجزم والبت بالخلاف أم 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اتضح ذلك يتضح أن المعذرية والمنجزية ليست ذاتية للقطع الأعم من الفردين؛ إذ قد انفكت عن أحدهما، فلا يعقل أن تكون ذاتية للجنس، بل هي ذاتية لأحد نوعيه، وهو العلم الخارج عن محل الكلام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هو الشق الأول من الجواب على تقدير إرادة المنجزية والمعذرية من الحجية، وهذا بحث سيال وهام جداً، لأن المركوز في أذهان الطلبة، بل حتى بعض الأصوليين أن القطع لا يمكن النيل من مقامه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البرهان يسوقنا إلى أن القطع بما هو لا قيمة له بالمرة، ولا يسوى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كلالقيمة للعلم</w:t>
      </w:r>
      <w:r>
        <w:rPr>
          <w:rStyle w:val="FootnoteAnchor"/>
          <w:rtl w:val="true"/>
        </w:rPr>
        <w:footnoteReference w:id="85"/>
      </w:r>
      <w:r>
        <w:rPr>
          <w:rFonts w:ascii="Amiri" w:hAnsi="Amiri" w:eastAsia="Amiri" w:cs="Amiri"/>
          <w:color w:val="111111"/>
          <w:sz w:val="28"/>
          <w:sz w:val="28"/>
          <w:szCs w:val="28"/>
          <w:rtl w:val="true"/>
          <w:lang w:bidi="ar-SA"/>
        </w:rPr>
        <w:t>،أما القطع الأعم من العلم ومن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قطع وبما هو جزم فلا محورية له لا في التنجيز ولا في الإعذار، فليتأمل جيداً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نسلم بذلك، لكنه معذِّر في صورة القصور لا التقصير، فنقول تنزلاً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أن القطع بالخلاف معذر بما هو هو، ولأنه قطع كما هو المتداول في الأذهان وبعض الكتب، فإنه حتى لو سلمنا ذلك،لكن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معذراً لو لم يقصر في المقدمات، أما إذا كان مقصراً فليس بمعذور، والأمر واضح إذا طرحت القضية بنحو القضية الحقيقية،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كذلك في القضية الخارجية، ونقصد بها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الخطاب للطرف الآخر في أحد الأزمنة الثلاثة</w:t>
      </w:r>
      <w:r>
        <w:rPr>
          <w:rStyle w:val="FootnoteAnchor"/>
          <w:rtl w:val="true"/>
        </w:rPr>
        <w:footnoteReference w:id="8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نفقد الحجة لو قال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قاطع من الأحلام أو من الكشف والشهود،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تنقطع حجتنا معه؛ إذ لنا </w:t>
      </w:r>
    </w:p>
    <w:p>
      <w:pPr>
        <w:pStyle w:val="BookText"/>
        <w:rPr/>
      </w:pPr>
      <w:r>
        <w:rPr>
          <w:rFonts w:ascii="Amiri" w:hAnsi="Amiri" w:eastAsia="Amiri" w:cs="Amiri"/>
          <w:color w:val="111111"/>
          <w:sz w:val="28"/>
          <w:sz w:val="28"/>
          <w:szCs w:val="28"/>
          <w:rtl w:val="true"/>
          <w:lang w:bidi="ar-SA"/>
        </w:rPr>
        <w:t>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قسمين،فأنت</w:t>
      </w:r>
      <w:r>
        <w:rPr>
          <w:rStyle w:val="FootnoteAnchor"/>
          <w:rtl w:val="true"/>
        </w:rPr>
        <w:footnoteReference w:id="87"/>
      </w:r>
      <w:r>
        <w:rPr>
          <w:rFonts w:ascii="Amiri" w:hAnsi="Amiri" w:eastAsia="Amiri" w:cs="Amiri"/>
          <w:color w:val="111111"/>
          <w:sz w:val="28"/>
          <w:sz w:val="28"/>
          <w:szCs w:val="28"/>
          <w:rtl w:val="true"/>
          <w:lang w:bidi="ar-SA"/>
        </w:rPr>
        <w:t>إن لم تكن مقصراً في المقدمات فمعذور، وإن كنت مقصراً فلست بمعذور، فمن أين يثبت أنك غير مقصر في المقدمات، وفي البحث عن الحقيقة وفي فحص الأدلة المضادة؟ فلا بد أن تثبت لنا أنك غير مقصر في المقدمات، ليكون ذلك مدخلاً إلى بحث موضوعي عن المقدمات التي أدت إلى قطعه، وكثيراً ما يجدي هذا الأسلوب في إزالة قطعه تكويناً،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المدار ليس على الجزم، بل الإصابة، والإصابة لا يتكفل بها القطع؛ لأن النسبة العموم من وجه، فلابد من مرجع آخر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جواب فني علمي،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القاطع لا يجديه ولا ينفعه أن يقال إنه معذور، بل إنه لا يقبل ذلك ويرفضه؛ لأنه يدعي أنه مصيب وأن قطعه مطابق للواقع، فإن أولئك الذين كانوا يعتقدون بهيئة بطليموس في الأفلاك، وإنها كقشور البصل في العهود السابقة، كانوا كلهم قاطعين، ولم يعتبروا قطعهم معذراً، بل كانوا يعتبرونه منجزاً، وهنا نناقش هذاالقاطع نقاشاً دقيقاً</w:t>
      </w:r>
      <w:r>
        <w:rPr>
          <w:rStyle w:val="FootnoteAnchor"/>
          <w:rtl w:val="true"/>
        </w:rPr>
        <w:footnoteReference w:id="88"/>
      </w:r>
      <w:r>
        <w:rPr>
          <w:rFonts w:ascii="Amiri" w:hAnsi="Amiri" w:eastAsia="Amiri" w:cs="Amiri"/>
          <w:color w:val="111111"/>
          <w:sz w:val="28"/>
          <w:sz w:val="28"/>
          <w:szCs w:val="28"/>
          <w:rtl w:val="true"/>
          <w:lang w:bidi="ar-SA"/>
        </w:rPr>
        <w:t>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كونك جازماً هو مما تحيط به خبراً لأنها حالة وجدانية، مثل شجاعة الإنسان أو جبنه، فإن الإنسان يعرف ذلك من نفسه في كثير من الأحيان، فكونك جازماً هو مما أحطت به خبراً، ولا يمكننا التوغل في داخلك في ما لا يُعرف إلا من قبلك، لكنك تدعي أن هذا علم فمن أين ذلك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أن الجزم متمصدق في عنوان العلم وليس في الجهل المركب، فنسألك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العلم هو الصورة الحاصلة في الذهن مطابقةً للواقع؟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ليس مجرد الصورة الذهنية، بل أخذ في قوام مفهومه مطابقتها للواقع، فهناك أمر آخر يتقوم به العلم إضافة إلى الجزم،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هو جزم وإصابة، وأما جزمك فوجداني، ولكن من أين تثبت الإصابة؟ فالإصابة ليست مما لا يعلم إلا من قبلك،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جزم مطابق للواقع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إثبات،فإذا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رؤياي مطابقة للواقع،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أنك رأيت، وسلمنا أنك جازم بالمفاد أيضاً لكن من أين تثبت الإصابة؟ فإن الإصابة أمرمنتزع من مطابقة الصورة الذهنية للواقع الخارجي، فهذه المطابقة متقومة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الخارجي ليس في حيطة وجوده ولا الإصابة لتقومها بطرفين أحدهما خارج وجوده، إذن لا بد له من الدليل، وليس قطعك هو الدليل بأية صورة من الصور حتى لك؛ إذ نسبة القطع مع المطابقة للواقع هي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يستقل العقل بلزوم وجود ضوابط مرجعية تثبت بها المطابقة فنرجع إليها، وعليه فإن القطع لم يكن مما يحتج به بالمرة</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حجيته بمعنى كاشفيته عن الواقع ذاتية أو لازمة له بالمرة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حجيته ذاتية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ليست حجيته ذاتية، بل ولا حتى عرضية، بل هو أجنبي عن الحجية، بمعنى المنجزية والمعذرية، بالمرة</w:t>
      </w:r>
      <w:r>
        <w:rPr>
          <w:rFonts w:eastAsia="Amiri" w:cs="Amiri" w:ascii="Amiri" w:hAnsi="Amiri"/>
          <w:color w:val="111111"/>
          <w:sz w:val="28"/>
          <w:szCs w:val="28"/>
          <w:rtl w:val="true"/>
          <w:lang w:bidi="ar-SA"/>
        </w:rPr>
        <w:t>.</w:t>
      </w:r>
      <w:r>
        <w:rPr>
          <w:rStyle w:val="FootnoteAnchor"/>
          <w:rtl w:val="true"/>
        </w:rPr>
        <w:footnoteReference w:id="90"/>
      </w:r>
      <w:bookmarkStart w:id="105" w:name="pg7691_62968"/>
    </w:p>
    <w:p>
      <w:pPr>
        <w:pStyle w:val="Heading6"/>
        <w:numPr>
          <w:ilvl w:val="5"/>
          <w:numId w:val="1"/>
        </w:numPr>
        <w:rPr/>
      </w:pPr>
      <w:bookmarkStart w:id="106" w:name="__RefHeading___Toc4170350_1051229030"/>
      <w:bookmarkStart w:id="107" w:name="_Toc41"/>
      <w:bookmarkEnd w:id="105"/>
      <w:bookmarkEnd w:id="106"/>
      <w:r>
        <w:rPr>
          <w:rtl w:val="true"/>
        </w:rPr>
        <w:t>المعنى الثاني</w:t>
      </w:r>
      <w:r>
        <w:rPr>
          <w:rtl w:val="true"/>
        </w:rPr>
        <w:t xml:space="preserve">: </w:t>
      </w:r>
      <w:r>
        <w:rPr>
          <w:rtl w:val="true"/>
        </w:rPr>
        <w:t>الكاشفية</w:t>
      </w:r>
      <w:bookmarkEnd w:id="107"/>
    </w:p>
    <w:p>
      <w:pPr>
        <w:pStyle w:val="Heading6"/>
        <w:numPr>
          <w:ilvl w:val="5"/>
          <w:numId w:val="1"/>
        </w:numPr>
        <w:rPr/>
      </w:pPr>
      <w:bookmarkStart w:id="108" w:name="__RefHeading___Toc4170352_1051229030"/>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المعنى الثاني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الكاشفية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المعنى الثاني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الكاشفية،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حجة قد يراد أنه كاشف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في مطاوي الكلام عدم صحة هذه الدعوى،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وصف مطلق القطع الجزمي بالكاشفية،بل إن أحد نوعيه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الكاشف عن الواقع، أما القطع بقول مطلق فليس بكاشف، غاية الأمر أنه متوهم الكاشفية؛ وذلك لوضوح أن النسبة بين القطع وبين الكاشفية هي العموم والخصوص من وجه</w:t>
      </w:r>
      <w:r>
        <w:rPr>
          <w:rStyle w:val="FootnoteAnchor"/>
          <w:rtl w:val="true"/>
        </w:rPr>
        <w:footnoteReference w:id="93"/>
      </w:r>
      <w:r>
        <w:rPr>
          <w:rFonts w:ascii="Amiri" w:hAnsi="Amiri" w:eastAsia="Amiri" w:cs="Amiri"/>
          <w:color w:val="111111"/>
          <w:sz w:val="28"/>
          <w:sz w:val="28"/>
          <w:szCs w:val="28"/>
          <w:rtl w:val="true"/>
          <w:lang w:bidi="ar-SA"/>
        </w:rPr>
        <w:t>إذ قد تكون كاشفية ولا قطع، ككثير من أخبار الآحاد المطابقة للواقع ثبوتاً من غير أن تورث القطع، وقد يكون قطع ولا كاشفية، مثل القاطع بأن الله جسم، فإنه ليس كاشفاً عن الواقع؛ إذ هو على خلاف الواقع، وكذا القاطع أن الآلهة ثلاثة، أو القاطع بعدم الخرق والالتيام، كما قطعوا في الفلسفة السابقةوالطبيعيات السابقة</w:t>
      </w:r>
      <w:r>
        <w:rPr>
          <w:rStyle w:val="FootnoteAnchor"/>
          <w:rtl w:val="true"/>
        </w:rPr>
        <w:footnoteReference w:id="94"/>
      </w:r>
      <w:r>
        <w:rPr>
          <w:rFonts w:ascii="Amiri" w:hAnsi="Amiri" w:eastAsia="Amiri" w:cs="Amiri"/>
          <w:color w:val="111111"/>
          <w:sz w:val="28"/>
          <w:sz w:val="28"/>
          <w:szCs w:val="28"/>
          <w:rtl w:val="true"/>
          <w:lang w:bidi="ar-SA"/>
        </w:rPr>
        <w:t>، حيث كانوا</w:t>
      </w:r>
      <w:r>
        <w:rPr>
          <w:rStyle w:val="FootnoteAnchor"/>
          <w:rtl w:val="true"/>
        </w:rPr>
        <w:footnoteReference w:id="95"/>
      </w:r>
      <w:r>
        <w:rPr>
          <w:rFonts w:ascii="Amiri" w:hAnsi="Amiri" w:eastAsia="Amiri" w:cs="Amiri"/>
          <w:color w:val="111111"/>
          <w:sz w:val="28"/>
          <w:sz w:val="28"/>
          <w:szCs w:val="28"/>
          <w:rtl w:val="true"/>
          <w:lang w:bidi="ar-SA"/>
        </w:rPr>
        <w:t xml:space="preserve">قاطعين أن </w:t>
      </w:r>
    </w:p>
    <w:p>
      <w:pPr>
        <w:pStyle w:val="BookText"/>
        <w:rPr/>
      </w:pPr>
      <w:r>
        <w:rPr>
          <w:rFonts w:ascii="Amiri" w:hAnsi="Amiri" w:eastAsia="Amiri" w:cs="Amiri"/>
          <w:color w:val="111111"/>
          <w:sz w:val="28"/>
          <w:sz w:val="28"/>
          <w:szCs w:val="28"/>
          <w:rtl w:val="true"/>
          <w:lang w:bidi="ar-SA"/>
        </w:rPr>
        <w:t>الأفلاك كقشور البصل، فلا يمكن خرقها ثم التيامها،وعلى ذلك بنى الكثير من الفلاسفة بعض أركان فلسفتهم</w:t>
      </w:r>
      <w:r>
        <w:rPr>
          <w:rStyle w:val="FootnoteAnchor"/>
          <w:rtl w:val="true"/>
        </w:rPr>
        <w:footnoteReference w:id="96"/>
      </w:r>
      <w:r>
        <w:rPr>
          <w:rFonts w:ascii="Amiri" w:hAnsi="Amiri" w:eastAsia="Amiri" w:cs="Amiri"/>
          <w:color w:val="111111"/>
          <w:sz w:val="28"/>
          <w:sz w:val="28"/>
          <w:szCs w:val="28"/>
          <w:rtl w:val="true"/>
          <w:lang w:bidi="ar-SA"/>
        </w:rPr>
        <w:t>، حيث بنوا قاعدة العقول العشرة على قاعدة الأفلاك التسعة</w:t>
      </w:r>
      <w:r>
        <w:rPr>
          <w:rStyle w:val="FootnoteAnchor"/>
          <w:rtl w:val="true"/>
        </w:rPr>
        <w:footnoteReference w:id="97"/>
      </w:r>
      <w:r>
        <w:rPr>
          <w:rFonts w:ascii="Amiri" w:hAnsi="Amiri" w:eastAsia="Amiri" w:cs="Amiri"/>
          <w:color w:val="111111"/>
          <w:sz w:val="28"/>
          <w:sz w:val="28"/>
          <w:szCs w:val="28"/>
          <w:rtl w:val="true"/>
          <w:lang w:bidi="ar-SA"/>
        </w:rPr>
        <w:t>، فإن العلم الفلكي القديم كان يرى أن الأفلاك تسعة، فأصبحت هذه القضية القاعدة لنظرية فلسفية اعتبروها برهانية، ثم عندما تزلزل الأساس تزلزل المؤسس عليه،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لا يصدر منه إلا الواحد</w:t>
      </w:r>
      <w:r>
        <w:rPr>
          <w:rStyle w:val="FootnoteAnchor"/>
          <w:rtl w:val="true"/>
        </w:rPr>
        <w:footnoteReference w:id="98"/>
      </w:r>
      <w:r>
        <w:rPr>
          <w:rFonts w:ascii="Amiri" w:hAnsi="Amiri" w:eastAsia="Amiri" w:cs="Amiri"/>
          <w:color w:val="111111"/>
          <w:sz w:val="28"/>
          <w:sz w:val="28"/>
          <w:szCs w:val="28"/>
          <w:rtl w:val="true"/>
          <w:lang w:bidi="ar-SA"/>
        </w:rPr>
        <w:t>، وعندما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صدرت هذه الكثرات من الله؟ فلسفوها بالأفلاك التسعة، وأن الله قد صدر منه العقل الأول فقط، ثم إن العقل الأول صدر منه العقل الثاني والفلك الأول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صدر منه اثنان؟ فأجابوا بجواب 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العقل الأول</w:t>
      </w:r>
      <w:r>
        <w:rPr>
          <w:rStyle w:val="FootnoteAnchor"/>
          <w:rtl w:val="true"/>
        </w:rPr>
        <w:footnoteReference w:id="99"/>
      </w:r>
      <w:r>
        <w:rPr>
          <w:rFonts w:ascii="Amiri" w:hAnsi="Amiri" w:eastAsia="Amiri" w:cs="Amiri"/>
          <w:color w:val="111111"/>
          <w:sz w:val="28"/>
          <w:sz w:val="28"/>
          <w:szCs w:val="28"/>
          <w:rtl w:val="true"/>
          <w:lang w:bidi="ar-SA"/>
        </w:rPr>
        <w:t>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فبجهة تعقله لذاته يصدر منه الفلك الأول، وبجهة تعقله لخالقه يصدر منه العقل الثاني، وهذا يعني أنهم جعلوا الجهات الاعتبارية منشئاً لوجود حقيقي، ولو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جهتان حقيقيتان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صدر الكثير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لنا أن نجري على منوال كلامهم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لله تعالى أن يتعقل تعقلين فيصدر منه شيئان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بنوا نظريتهم على الأفلاك التسعة،ولأن الأفلاك تسعة </w:t>
      </w:r>
    </w:p>
    <w:p>
      <w:pPr>
        <w:pStyle w:val="BookText"/>
        <w:rPr/>
      </w:pPr>
      <w:r>
        <w:rPr>
          <w:rFonts w:ascii="Amiri" w:hAnsi="Amiri" w:eastAsia="Amiri" w:cs="Amiri"/>
          <w:color w:val="111111"/>
          <w:sz w:val="28"/>
          <w:sz w:val="28"/>
          <w:szCs w:val="28"/>
          <w:rtl w:val="true"/>
          <w:lang w:bidi="ar-SA"/>
        </w:rPr>
        <w:t>وقفوا عند العقول العشرة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البعض</w:t>
      </w:r>
      <w:r>
        <w:rPr>
          <w:rStyle w:val="FootnoteAnchor"/>
          <w:rtl w:val="true"/>
        </w:rPr>
        <w:footnoteReference w:id="100"/>
      </w:r>
      <w:r>
        <w:rPr>
          <w:rFonts w:ascii="Amiri" w:hAnsi="Amiri" w:eastAsia="Amiri" w:cs="Amiri"/>
          <w:color w:val="111111"/>
          <w:sz w:val="28"/>
          <w:sz w:val="28"/>
          <w:szCs w:val="28"/>
          <w:rtl w:val="true"/>
          <w:lang w:bidi="ar-SA"/>
        </w:rPr>
        <w:t>، إذ تفطن لهذا المحذور فذهب إلى أن العقول كثيرة</w:t>
      </w:r>
      <w:r>
        <w:rPr>
          <w:rStyle w:val="FootnoteAnchor"/>
          <w:rtl w:val="true"/>
        </w:rPr>
        <w:footnoteReference w:id="101"/>
      </w:r>
      <w:r>
        <w:rPr>
          <w:rFonts w:ascii="Amiri" w:hAnsi="Amiri" w:eastAsia="Amiri" w:cs="Amiri"/>
          <w:color w:val="111111"/>
          <w:sz w:val="28"/>
          <w:sz w:val="28"/>
          <w:szCs w:val="28"/>
          <w:rtl w:val="true"/>
          <w:lang w:bidi="ar-SA"/>
        </w:rPr>
        <w:t>وليست عشرة، ومع ذلك يبقى عليهم جوهر الإشكال، وهو بطلان تعليل صدور الكثرات عن الواحد بما ذكروه من تعدد الجهات، وبطلان المبنى الفلكي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ههنا موضع مناقشتهم حول ذلك ونظائره أخذاً ورداً، بلنقتصر على محل الشاهد في مبحثنا، وهو أنه قد يوجد قطع ولا توجد 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الكثير من العامة كثيراً ما يحصل لهم القطع من القياس،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الكثير ممن يرى الأحلام، أو ممن تحصل له المكاشفة حسب ادعائه، فإنه قد يحصل له القطع بالفعل، ولكن هل يصح له أن يحتج علينا</w:t>
      </w:r>
      <w:r>
        <w:rPr>
          <w:rStyle w:val="FootnoteAnchor"/>
          <w:rtl w:val="true"/>
        </w:rPr>
        <w:footnoteReference w:id="102"/>
      </w:r>
      <w:r>
        <w:rPr>
          <w:rFonts w:ascii="Amiri" w:hAnsi="Amiri" w:eastAsia="Amiri" w:cs="Amiri"/>
          <w:color w:val="111111"/>
          <w:sz w:val="28"/>
          <w:sz w:val="28"/>
          <w:szCs w:val="28"/>
          <w:rtl w:val="true"/>
          <w:lang w:bidi="ar-SA"/>
        </w:rPr>
        <w:t>بأنني قد حصل لي القطع، والقطع حجيته ذاتية؟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وذلك لأن الحجية بمعنى الكاشفية ليست ذاتية للقطع بالبداهة، لانفكاكها في كثير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النسبة هي العموم من وجه أو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القول بذاتية الحجية بمعنى الكاشفية للقطع؟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تتضح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عند الكبرى، وعند كلمة الحجية الواردة فيها، كحد أوسط في القياس</w:t>
      </w:r>
      <w:r>
        <w:rPr>
          <w:rStyle w:val="FootnoteAnchor"/>
          <w:rtl w:val="true"/>
        </w:rPr>
        <w:footnoteReference w:id="104"/>
      </w:r>
      <w:r>
        <w:rPr>
          <w:rFonts w:ascii="IRNazanin" w:hAnsi="IRNazanin" w:eastAsia="IRNazanin"/>
          <w:color w:val="111111"/>
          <w:sz w:val="28"/>
          <w:sz w:val="28"/>
          <w:szCs w:val="28"/>
          <w:rtl w:val="true"/>
          <w:lang w:bidi="fa-IR"/>
        </w:rPr>
        <w:t xml:space="preserve">، فنقول </w:t>
      </w:r>
    </w:p>
    <w:p>
      <w:pPr>
        <w:pStyle w:val="BookText"/>
        <w:rPr/>
      </w:pPr>
      <w:r>
        <w:rPr>
          <w:rFonts w:ascii="Amiri" w:hAnsi="Amiri" w:eastAsia="Amiri" w:cs="Amiri"/>
          <w:color w:val="111111"/>
          <w:sz w:val="28"/>
          <w:sz w:val="28"/>
          <w:szCs w:val="28"/>
          <w:rtl w:val="true"/>
          <w:lang w:bidi="ar-SA"/>
        </w:rPr>
        <w:t>للقاطع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حجة؟ ثم ما هو معنى حجيته ذاتية، بيّن لنا؟ وله أن يختار أحد الاحتمالات أو الأقوال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والمعذرية،أي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المنجزية والمعذرية ذاتية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عن هذا في البحث السابق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حجيته 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كاشفيته 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يتكلم عن أمر تكويني، على عكس من يقول</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حجيته ذاتية تعني أن منجزيته ومعذريته ذاتية، فإنه يتكلم عن مسألة كلامية ترتبط بشؤون الآخرة؛إذ إن معنى منجز أنه موجبٌ لاستحقاق العقاب، ومعذر يعني أنه يعطي العذر للعبد في مقابل مولاه، فهو معذور فلا يعاقب، لكن الوجه الثاني يتكلم عن حقيقة تكوينية، فإنه وإن لم يعتقد بالآخرة فرضاً أو قطع النظر عن العقاب واستحقاقه،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كاشفيته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هيكذا، فهو يتكلم عن مسألة من علم الطبيعيات</w:t>
      </w:r>
      <w:r>
        <w:rPr>
          <w:rStyle w:val="FootnoteAnchor"/>
          <w:rtl w:val="true"/>
        </w:rPr>
        <w:footnoteReference w:id="107"/>
      </w:r>
      <w:r>
        <w:rPr>
          <w:rFonts w:ascii="Amiri" w:hAnsi="Amiri" w:eastAsia="Amiri" w:cs="Amiri"/>
          <w:color w:val="111111"/>
          <w:sz w:val="28"/>
          <w:sz w:val="28"/>
          <w:szCs w:val="28"/>
          <w:rtl w:val="true"/>
          <w:lang w:bidi="ar-SA"/>
        </w:rPr>
        <w:t>، ومن الظواهر التكوينية الخارجية، وذلك كزوجية الأربعة لها؛ إذ لا تنفك عنها،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النسبة بين القطع وبين الكاشفية هي العموم والخصوص من وجه، فقد يكون قطعٌ ولا تكون كاشفية عن الواقع، كما في الجهل المركب، فإنه لو قطع الآن أنه ليل، وكان الواقع أنه النهار، فهل هذا كاشف عن الواقع، أو هو متوهم الكاشفية عن الواقع؟ </w:t>
      </w:r>
    </w:p>
    <w:p>
      <w:pPr>
        <w:pStyle w:val="BookText"/>
        <w:rPr/>
      </w:pPr>
      <w:r>
        <w:rPr>
          <w:rFonts w:ascii="Amiri" w:hAnsi="Amiri" w:eastAsia="Amiri" w:cs="Amiri"/>
          <w:color w:val="111111"/>
          <w:sz w:val="28"/>
          <w:sz w:val="28"/>
          <w:szCs w:val="28"/>
          <w:rtl w:val="true"/>
          <w:lang w:bidi="ar-SA"/>
        </w:rPr>
        <w:t>لا ريب أنه غير كاشف، وإلا للزم التناقض في نفس الواقع، فقطعه ليس كاشفاً عن الواقع، بل هو كاشف عن جهله بالواقع، فالقطع قد يكون ولا تكون كاشفية؛ إذ لا واقع مطابَق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كاشفية ولا قطع، كما في خبر الواحد الظني المصيب في كثير من الأحيان، بأن حصل للسامع ظن من الخبر، لكنه في علم الله كان مطابقاً للواقع، فهو ظن له الكاشفية،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لكن الكاشفية موجودة، والكشف كشف تام في واقعه، وإن تصور أنه كشف ناقص، وقد يجتمعان كما في العلم، فإنه قطع مطابق للواقع،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كانت النسبة بينهما العموممن وجه فليس أحدهما ذاتياً للأخر؛ لأن الذاتي لا يتخلف، كالنسبة بين الزوجية والأربعة، فلا يعقل أن تكون من وجه، بل كلما كانت الأربعة لزمتها الزوجية؛ لأنها تنتزع من حاق ذاتها، فالذاتي لا يختلف ولا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نشكل لهذا القائل قياساً يتضح به وجه الإشكال عليه، فالقاطع من القياس أو الأحلام أو الكشف والشهود، أو ما ظاهره البرهان لكن واقعه كان مغالطة وسفسطة،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قاطع، وكل قاطع فقطعه كاشف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نتوقف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 الكلية باطلة،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قاطع فقطعه كاشف عن الواقع، ليس كذلك، وإنما الموجبة الجزئية صحيحة،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القاطعين قطعهم كاشف عن الواقع، وهذا صحيح، فإن بعض القاطعين قطعهم مصيب وكاشف عن الواقع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جعلها قضية جزئية فإن الشكل الأول لا ينتج؛ لأن شرط </w:t>
      </w:r>
      <w:bookmarkStart w:id="110" w:name="pg7691_62973"/>
    </w:p>
    <w:p>
      <w:pPr>
        <w:pStyle w:val="BookText"/>
        <w:rPr/>
      </w:pPr>
      <w:bookmarkEnd w:id="110"/>
      <w:r>
        <w:rPr>
          <w:rFonts w:ascii="Amiri" w:hAnsi="Amiri" w:eastAsia="Amiri" w:cs="Amiri"/>
          <w:color w:val="111111"/>
          <w:sz w:val="28"/>
          <w:sz w:val="28"/>
          <w:szCs w:val="28"/>
          <w:rtl w:val="true"/>
          <w:lang w:bidi="ar-SA"/>
        </w:rPr>
        <w:t>إنتاجه موجبة الصغرى وكلية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جعلها كلية فهي باطلة؛ إذ ليس كل قاطع فإن قطعه مطابق للواقع ومصيب وكاشف،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قاطع وحيث إني قاطع فقطعي كاشف عن الواقع، بل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 محتمل الكاشفية عن الواقع</w:t>
      </w:r>
      <w:r>
        <w:rPr>
          <w:rStyle w:val="FootnoteAnchor"/>
          <w:rtl w:val="true"/>
        </w:rPr>
        <w:footnoteReference w:id="108"/>
      </w:r>
      <w:r>
        <w:rPr>
          <w:rFonts w:ascii="Amiri" w:hAnsi="Amiri" w:eastAsia="Amiri" w:cs="Amiri"/>
          <w:color w:val="111111"/>
          <w:sz w:val="28"/>
          <w:sz w:val="28"/>
          <w:szCs w:val="28"/>
          <w:rtl w:val="true"/>
          <w:lang w:bidi="ar-SA"/>
        </w:rPr>
        <w:t>، وإذا جاء الاحتمال بطل الاستدلال، فأية حجية لهذا الاحتمال؛ إذ يحتمل أن لا يكون كاشفاً، فلِمَ تمسكت بهذا الطرف دون ذلك الطرف؟</w:t>
      </w:r>
    </w:p>
    <w:p>
      <w:pPr>
        <w:pStyle w:val="Heading6"/>
        <w:numPr>
          <w:ilvl w:val="5"/>
          <w:numId w:val="1"/>
        </w:numPr>
        <w:rPr/>
      </w:pPr>
      <w:bookmarkStart w:id="111" w:name="__RefHeading___Toc4170354_1051229030"/>
      <w:bookmarkStart w:id="112" w:name="_Toc43"/>
      <w:bookmarkEnd w:id="111"/>
      <w:r>
        <w:rPr>
          <w:rtl w:val="true"/>
        </w:rPr>
        <w:t xml:space="preserve">توجيه السيد الوالد </w:t>
      </w:r>
      <w:r>
        <w:rPr>
          <w:rtl w:val="true"/>
        </w:rPr>
        <w:t>(</w:t>
      </w:r>
      <w:r>
        <w:rPr>
          <w:rtl w:val="true"/>
        </w:rPr>
        <w:t>قدس سرّه</w:t>
      </w:r>
      <w:r>
        <w:rPr>
          <w:rtl w:val="true"/>
        </w:rPr>
        <w:t xml:space="preserve">) </w:t>
      </w:r>
      <w:r>
        <w:rPr>
          <w:rtl w:val="true"/>
        </w:rPr>
        <w:t>لكلام المشهور</w:t>
      </w:r>
      <w:r>
        <w:rPr>
          <w:rtl w:val="true"/>
        </w:rPr>
        <w:t>:</w:t>
      </w:r>
      <w:bookmarkEnd w:id="1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السيد الوالد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ذكر رأي المشهور ودافع عنه، لكن بتخريج خاص به، وسنناقش تخريجه ورأي المشهور بظاهره معاً،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القطع كاشفاً إلا في مورد الإصابة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وهذا صحيح، بل هو بديهي، فإذا أصاب فهو كاشف وإلا فهو جهل مركب وليس كاشفاً، بل هو عين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جهل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صحيح، إلا أن تخريجه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 إن الكشف ذاتي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التخريج وقد ذكره البعض دفاعاً عن المشهور، حيث رأوا خطأ كلامهم بالوجدان والبداهة؛ إذ الكشف ليس ذاتياً للقطع؛ لأن النسبة من وجه كما تقدممن أنه قد يتخلف، بأن يوجد قطع ولا كشف؛ إذ لا إصابة ولا مطابقة، لذا فإن السيد الوالد يخرِّج كلامهم بنقل البحث من عالم الثبوت إلى عالم </w:t>
      </w:r>
    </w:p>
    <w:p>
      <w:pPr>
        <w:pStyle w:val="BookText"/>
        <w:rPr/>
      </w:pPr>
      <w:r>
        <w:rPr>
          <w:rFonts w:ascii="Amiri" w:hAnsi="Amiri" w:eastAsia="Amiri" w:cs="Amiri"/>
          <w:color w:val="111111"/>
          <w:sz w:val="28"/>
          <w:sz w:val="28"/>
          <w:szCs w:val="28"/>
          <w:rtl w:val="true"/>
          <w:lang w:bidi="ar-SA"/>
        </w:rPr>
        <w:t>الإثبات،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 إن الكشف ذاتي له يراد به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القاطع، فإنه يراه ذاتياً وكاشفاً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قبلنا هذا التخريج فرضاً، وأنه هو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إنه خلاف الظاهر</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لا يغير من الواقع شيئاً، فإن النظر من عالم الإثبات، وهو لا يغير عالم الثبوت،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غني وعنينا إنه غني بنظري، فإن ذلك لا يحل مشكلته إذا احتاج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لا يغير من الواقع شيئاً، وسيتضح ذلك لاحقاً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مجاز إذا أريد بالكاشف متوهم الكاشفية، وبذاتية الكاشفية له إنه متوهمهما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شأن الأصولي، فإنه ليس شأنه في البحوث الدقيقة أن يستخدم عبارات مجازية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الوالد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استدلبنفس استدلالهم، لكنه ركبه على تخريجه،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القطع كشف بنظر القاطع في ذاته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فأضاف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المشهور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كشف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كلامهم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كشف بنظر القاطع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صحة كلامهم قبل التخريج، وعدم صحة الاستدلال بعد التخريج</w:t>
      </w:r>
      <w:r>
        <w:rPr>
          <w:rFonts w:eastAsia="Amiri" w:cs="Amiri" w:ascii="Amiri" w:hAnsi="Amiri"/>
          <w:color w:val="111111"/>
          <w:sz w:val="28"/>
          <w:szCs w:val="28"/>
          <w:rtl w:val="true"/>
          <w:lang w:bidi="ar-SA"/>
        </w:rPr>
        <w:t xml:space="preserve">. </w:t>
      </w:r>
      <w:bookmarkStart w:id="113" w:name="pg7691_62975"/>
    </w:p>
    <w:p>
      <w:pPr>
        <w:pStyle w:val="Heading6"/>
        <w:numPr>
          <w:ilvl w:val="5"/>
          <w:numId w:val="1"/>
        </w:numPr>
        <w:rPr/>
      </w:pPr>
      <w:bookmarkStart w:id="114" w:name="__RefHeading___Toc4170356_1051229030"/>
      <w:bookmarkStart w:id="115" w:name="_Toc44"/>
      <w:bookmarkEnd w:id="113"/>
      <w:bookmarkEnd w:id="114"/>
      <w:r>
        <w:rPr>
          <w:rtl w:val="true"/>
        </w:rPr>
        <w:t xml:space="preserve">مناقشة كلام المشهور </w:t>
      </w:r>
      <w:r>
        <w:rPr>
          <w:rtl w:val="true"/>
        </w:rPr>
        <w:t>:</w:t>
      </w:r>
      <w:bookmarkEnd w:id="115"/>
    </w:p>
    <w:p>
      <w:pPr>
        <w:pStyle w:val="BookText"/>
        <w:rPr/>
      </w:pPr>
      <w:r>
        <w:rPr>
          <w:rFonts w:ascii="Amiri" w:hAnsi="Amiri" w:eastAsia="Amiri" w:cs="Amiri"/>
          <w:color w:val="111111"/>
          <w:sz w:val="28"/>
          <w:sz w:val="28"/>
          <w:szCs w:val="28"/>
          <w:rtl w:val="true"/>
          <w:lang w:bidi="ar-SA"/>
        </w:rPr>
        <w:t>مناقشة كلام المشهور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مقصود المشهور أن القطع كاشف عن الواقع في ذاته، فإنه غير صحيح نظراً للانفكاك؛ إذ النسبة من وجه كما سبق، وإن كان المقصود ذلك التخريج فإنه غير صحيح أيضاً، فلنذكر دليل السيد الوالد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ليتضح من ثَمّ وجه النقاش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فيه الجعل أصلاً لا إيجاباً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بأن يجعل القطع كاشفاً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تسلب الكاشفية عن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صفة الذاتي، فإنه لا يعقل فيه الجعل ولا الرفع، فإن زوجية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لاتعطى لها؛ لأن ذلك يعني أنها كانت منفكة وغير ثابتة قبل الإعطاء، وهذا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الذاتي لا يعطى للشيء، بل إنه يوجد بوجوده، فإذا وجدت الأربعة وجدت الزوجية قهراً، إما إعطاؤها للأربعة مما يسمى بالجعل المركب فليس بممكن، كما لا يمكن سلبها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فإنه إذا لوحظت نسبة الكشف إلى القطع فهل يمكن فيه الجعل إيجاباً أو سلبا؟ حسب رأي المشهور لا يعقل؛ لأنه 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الكشف 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يسلب الكشف عن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بنفسه</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هذا لهذا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بسيط وهو إيجاد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p>
    <w:p>
      <w:pPr>
        <w:pStyle w:val="BookText"/>
        <w:rPr/>
      </w:pPr>
      <w:r>
        <w:rPr>
          <w:rFonts w:ascii="Amiri" w:hAnsi="Amiri" w:eastAsia="Amiri" w:cs="Amiri"/>
          <w:color w:val="111111"/>
          <w:sz w:val="28"/>
          <w:sz w:val="28"/>
          <w:szCs w:val="28"/>
          <w:rtl w:val="true"/>
          <w:lang w:bidi="ar-SA"/>
        </w:rPr>
        <w:t>مركب وهو إيجاد شيء لشيء، فإنه تارة يوجد الخالقُ الإنسانَ فهذا جعل بسيط، وجعل الجواهر جعل بسيط، لكن جعل صفات للجواهر هو جعل مركب، بأن يجعل الإنسان عالماً، فجعل الشيء ذا صفةٍ هو جعل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وعليه،فهل الكشف</w:t>
      </w:r>
      <w:r>
        <w:rPr>
          <w:rStyle w:val="FootnoteAnchor"/>
          <w:rtl w:val="true"/>
        </w:rPr>
        <w:footnoteReference w:id="115"/>
      </w:r>
      <w:r>
        <w:rPr>
          <w:rFonts w:ascii="Amiri" w:hAnsi="Amiri" w:eastAsia="Amiri" w:cs="Amiri"/>
          <w:color w:val="111111"/>
          <w:sz w:val="28"/>
          <w:sz w:val="28"/>
          <w:szCs w:val="28"/>
          <w:rtl w:val="true"/>
          <w:lang w:bidi="ar-SA"/>
        </w:rPr>
        <w:t>يجعل جعلاً بسيطاً أو مركباً؟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ولا ذاك؛ إذ لا يمكن أن يجعل الكشف بنفسه خارجاً،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بتعبير عرفي؛ لأنه ليس جوهراً، فلا يمكن أن يوجد الكشف بجعل بسيط في العراء؛ لأنه من الصفات القائمة بالغير، فلا يمكن جعله بذاته، كما لا يمكن أن يجعل القطع بالجعل المركب، بأن يوجد القطع أولاً ثم يمنح الكشف؛ لأن هذا غير معقول في الذاتي، فلا يمكن إعطاؤه أو سلبه، فهذا توضيح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القطع كشف بنظر القاطع في ذاته لا يعقل فيه الجعل أصلاً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ويشرح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إيجاباً ولا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وضعاً ولا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بسيطاً ولا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بذاته ولا لشيء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استقلالاً ولا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والتبعي يتعلق بالانتزاعيات، والفرق بين البسيط والمركب وبين الاستقلالي والتبعي أن البسيط يتعلق بالجواهر،أما المركب فيتعلق بالأعراض بلحاظ إيجادها لموضوعاتها، أما التبعي فيقصد به ما كان من الانتزاعيات، كزوجية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يوجد البرتقال بنفسه ثم توجد فرديته بالتبع،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خلق الله تعالى البرتقالة انتزعت منها الفردية بالتبع وقهراً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لماذا لا يعقل جعل الكشف للقطع سلباً ولا إيجاباً ولا استقلالاً ولا </w:t>
      </w:r>
    </w:p>
    <w:p>
      <w:pPr>
        <w:pStyle w:val="BookText"/>
        <w:rPr/>
      </w:pPr>
      <w:r>
        <w:rPr>
          <w:rFonts w:ascii="Amiri" w:hAnsi="Amiri" w:eastAsia="Amiri" w:cs="Amiri"/>
          <w:color w:val="111111"/>
          <w:sz w:val="28"/>
          <w:sz w:val="28"/>
          <w:szCs w:val="28"/>
          <w:rtl w:val="true"/>
          <w:lang w:bidi="ar-SA"/>
        </w:rPr>
        <w:t>تبعاً ولا بسيطاً ولا مركباً؟ وذلك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لضرورية ثبوت الشيء لنفسه، فإذا أوجد المولى القطع وجد الانكشاف تلقائياً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ascii="Amiri" w:hAnsi="Amiri" w:eastAsia="Amiri" w:cs="Amiri"/>
          <w:color w:val="111111"/>
          <w:sz w:val="28"/>
          <w:sz w:val="28"/>
          <w:szCs w:val="28"/>
          <w:rtl w:val="true"/>
          <w:lang w:bidi="ar-SA"/>
        </w:rPr>
        <w:t>كما أنه لو أوجد الأربعة فإنه توجد الزوجية تلقائياً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الدليل غير تام، أما إذا حذفنا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ذاتي للقطع ثبوتاً 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أنه ليس ثبوت الشيء لنفسه؛ إذ الكشف أمر والقطع أمر آخر، والنسبة بينهما من وجه، فليس هو هو حتى يقال كيف يجعل هذا لنفسه؟ مثل أن يجعل الإنسان إنساناً، أو المشمش مشمشاً كما قال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المشمش مشمشاً، ولكن أوجده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فإنهإشارة لامتناع الجعل المركب فيه</w:t>
      </w:r>
      <w:r>
        <w:rPr>
          <w:rStyle w:val="FootnoteAnchor"/>
          <w:rtl w:val="true"/>
        </w:rPr>
        <w:footnoteReference w:id="120"/>
      </w:r>
      <w:r>
        <w:rPr>
          <w:rFonts w:ascii="Amiri" w:hAnsi="Amiri" w:eastAsia="Amiri" w:cs="Amiri"/>
          <w:color w:val="111111"/>
          <w:sz w:val="28"/>
          <w:sz w:val="28"/>
          <w:szCs w:val="28"/>
          <w:rtl w:val="true"/>
          <w:lang w:bidi="ar-SA"/>
        </w:rPr>
        <w:t>، والمشمش كناية عن الجواهر مطلقاً وبوجهٍ الأعراض</w:t>
      </w:r>
      <w:r>
        <w:rPr>
          <w:rStyle w:val="FootnoteAnchor"/>
          <w:rtl w:val="true"/>
        </w:rPr>
        <w:footnoteReference w:id="121"/>
      </w:r>
      <w:r>
        <w:rPr>
          <w:rFonts w:ascii="Amiri" w:hAnsi="Amiri" w:eastAsia="Amiri" w:cs="Amiri"/>
          <w:color w:val="111111"/>
          <w:sz w:val="28"/>
          <w:sz w:val="28"/>
          <w:szCs w:val="28"/>
          <w:rtl w:val="true"/>
          <w:lang w:bidi="ar-SA"/>
        </w:rPr>
        <w:t>، فما جعل الله المشمشية للمشمش؛ لأن المشمشية عين المشمشة، فلا يمكن التفكيك بينهما؛ إذ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المشمش مشمشاً بالجعل المركب يعني أنه أوجد المشمش، ولم يكن حين أوجده مشمشماً مشمشاً، ثم جعله مشمشماً بعد أن 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معقول؛ لأنه سلب الشيء عن ذاته حين وجوده؛ إذ لو أوجده بالجعل البسيط فهو هو، فكيف يوجده بجعل تركيبي تأليفي لاحقاً؟ </w:t>
      </w:r>
    </w:p>
    <w:p>
      <w:pPr>
        <w:pStyle w:val="BookText"/>
        <w:rPr/>
      </w:pPr>
      <w:r>
        <w:rPr>
          <w:rFonts w:ascii="Amiri" w:hAnsi="Amiri" w:eastAsia="Amiri" w:cs="Amiri"/>
          <w:color w:val="111111"/>
          <w:sz w:val="28"/>
          <w:sz w:val="28"/>
          <w:szCs w:val="28"/>
          <w:rtl w:val="true"/>
          <w:lang w:bidi="ar-SA"/>
        </w:rPr>
        <w:t>وأما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بنظر القاطع، كما وجّهه السيد الوالد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 الخارجي الواقعي لا يناط بعالم الإثبات وبنظر الشخص وتوهمّه،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إيجاباً ولا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حكم الذاتي الحقيقي لا المتوهم، فإن الذاتي المتوهم يمكن جعله للشيء؛ لأنه عرضي واقعاً، مثل البياض، فإنه عرضي للحائط، لكن لو قطع شخص أنه ذاتي فهل لا يمكن لخالق الإنسان أو بانيالحائط أن يجعل الحائط أبيض؟ وهل لا يمكنه أن يسلب بياضه عنه بأن يصبغه بالأسود؟ كلا، فإن نظر الناظر لا يؤثر في خلقة الخالق أو بناء الباني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لضرورية ثبوت الشيء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ثبوت الشيء لنفسه ضروري</w:t>
      </w:r>
      <w:r>
        <w:rPr>
          <w:rStyle w:val="FootnoteAnchor"/>
          <w:rtl w:val="true"/>
        </w:rPr>
        <w:footnoteReference w:id="122"/>
      </w:r>
      <w:r>
        <w:rPr>
          <w:rFonts w:ascii="Amiri" w:hAnsi="Amiri" w:eastAsia="Amiri" w:cs="Amiri"/>
          <w:color w:val="111111"/>
          <w:sz w:val="28"/>
          <w:sz w:val="28"/>
          <w:szCs w:val="28"/>
          <w:rtl w:val="true"/>
          <w:lang w:bidi="ar-SA"/>
        </w:rPr>
        <w:t>لا ثبوت متوهم الشيئية للشيء،فلو توهم أن ذلك الشيء إنسان والحال أنه كان عموداً، فإن ثبوت الإنسانية لهذا ليس ضرورياً، بل قد يكون ممتنعاً كما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ثبوت الشيء لنفسه</w:t>
      </w:r>
      <w:r>
        <w:rPr>
          <w:rStyle w:val="FootnoteAnchor"/>
          <w:rtl w:val="true"/>
        </w:rPr>
        <w:footnoteReference w:id="123"/>
      </w:r>
      <w:r>
        <w:rPr>
          <w:rFonts w:ascii="Amiri" w:hAnsi="Amiri" w:eastAsia="Amiri" w:cs="Amiri"/>
          <w:color w:val="111111"/>
          <w:sz w:val="28"/>
          <w:sz w:val="28"/>
          <w:szCs w:val="28"/>
          <w:rtl w:val="true"/>
          <w:lang w:bidi="ar-SA"/>
        </w:rPr>
        <w:t xml:space="preserve">ضروري، أما ثبوت متوهم الإنسانية لمتوهم العمودية، أو متوهم الإنسانية للعمود، أو الإنسانية لمتوهم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ثلاث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ليست ضرورية بالمرة، بل غاية الأمر أنها متوهمة الضرورية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أوجد المولى القطع وجد الانكشاف تلقائياً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أنه كلا، بل إذا أوجد المولى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العبد وجدتوهُّم </w:t>
      </w:r>
      <w:bookmarkStart w:id="116" w:name="pg7691_62979"/>
    </w:p>
    <w:p>
      <w:pPr>
        <w:pStyle w:val="BookText"/>
        <w:rPr/>
      </w:pPr>
      <w:bookmarkEnd w:id="116"/>
      <w:r>
        <w:rPr>
          <w:rFonts w:ascii="Amiri" w:hAnsi="Amiri" w:eastAsia="Amiri" w:cs="Amiri"/>
          <w:color w:val="111111"/>
          <w:sz w:val="28"/>
          <w:sz w:val="28"/>
          <w:szCs w:val="28"/>
          <w:rtl w:val="true"/>
          <w:lang w:bidi="ar-SA"/>
        </w:rPr>
        <w:t>الانكشاف عنده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وجد الكشف والانكشاف تلقائياً إلا بنحو المجاز</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4170358_1051229030"/>
      <w:bookmarkStart w:id="118" w:name="_Toc45"/>
      <w:bookmarkEnd w:id="117"/>
      <w:r>
        <w:rPr>
          <w:rtl w:val="true"/>
        </w:rPr>
        <w:t>مناقشة السيد اليزدي للشيخ الأنصاري</w:t>
      </w:r>
      <w:r>
        <w:rPr>
          <w:rtl w:val="true"/>
        </w:rPr>
        <w:t>:</w:t>
      </w:r>
      <w:bookmarkEnd w:id="1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المحقق اليزدي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المشهور، كما نخالف المشهور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حجيته ذاتية،ولكننا نتفق معه في جهة ونختلف في جهة،ونص عبارته في حاشيته على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الشبهة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التي وجدت في كلام الشيخ الأنصاري؛ إذ 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 متابعة القطع ما دام موجوداً؛ لأنه كاشف عن الواقع وطريق إليه بنفسه</w:t>
      </w:r>
      <w:r>
        <w:rPr>
          <w:rStyle w:val="FootnoteAnchor"/>
          <w:rtl w:val="true"/>
        </w:rPr>
        <w:footnoteReference w:id="126"/>
      </w:r>
      <w:r>
        <w:rPr>
          <w:rFonts w:ascii="Amiri" w:hAnsi="Amiri" w:eastAsia="Amiri" w:cs="Amiri"/>
          <w:color w:val="111111"/>
          <w:sz w:val="28"/>
          <w:sz w:val="28"/>
          <w:szCs w:val="28"/>
          <w:rtl w:val="true"/>
          <w:lang w:bidi="ar-SA"/>
        </w:rPr>
        <w:t>، ووجه الإشكال على الشيخ واضح،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أنه متوهم الكاشفية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أراد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يخصصه بأحد فردي القطع وهو العلم، وليس مطلق القطع الأعم من الجهل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المحقق اليزدي فيستشكل بهذه الصيغة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منشأ الشبهة في عدم قابلية القطع لجعل الشارع إثباتاً ونفياً بمعنى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امتياز جهة الكاشفية وجهة الحجية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إذ إن صاحب العروة يفسر الحجية بمعنى لزوم الاتباع، فيقول الكاشفية أمر ولزوم الاتباع أمر </w:t>
      </w:r>
      <w:bookmarkStart w:id="119" w:name="pg7691_62980"/>
    </w:p>
    <w:p>
      <w:pPr>
        <w:pStyle w:val="BookText"/>
        <w:rPr/>
      </w:pPr>
      <w:bookmarkEnd w:id="119"/>
      <w:r>
        <w:rPr>
          <w:rFonts w:ascii="Amiri" w:hAnsi="Amiri" w:eastAsia="Amiri" w:cs="Amiri"/>
          <w:color w:val="111111"/>
          <w:sz w:val="28"/>
          <w:sz w:val="28"/>
          <w:szCs w:val="28"/>
          <w:rtl w:val="true"/>
          <w:lang w:bidi="ar-SA"/>
        </w:rPr>
        <w:t xml:space="preserve">آخر، فقد تكون كاشفية ولا يكون لزوم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لوازم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كاشفية القطع، ولوازمه عدم قبول الجعل أو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الحجية بمعنى لزوم الاتباع، فتصور أن لزوم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لا يمكن رفعه، وأين أحدهما من الآخر؟</w:t>
      </w:r>
    </w:p>
    <w:p>
      <w:pPr>
        <w:pStyle w:val="Heading6"/>
        <w:numPr>
          <w:ilvl w:val="5"/>
          <w:numId w:val="1"/>
        </w:numPr>
        <w:rPr/>
      </w:pPr>
      <w:bookmarkStart w:id="120" w:name="__RefHeading___Toc4170360_1051229030"/>
      <w:bookmarkStart w:id="121" w:name="_Toc46"/>
      <w:bookmarkEnd w:id="120"/>
      <w:r>
        <w:rPr>
          <w:rtl w:val="true"/>
        </w:rPr>
        <w:t>الأركان الأربعة في كلام السيد اليزدي</w:t>
      </w:r>
      <w:r>
        <w:rPr>
          <w:rtl w:val="true"/>
        </w:rPr>
        <w:t>:</w:t>
      </w:r>
      <w:bookmarkEnd w:id="121"/>
    </w:p>
    <w:p>
      <w:pPr>
        <w:pStyle w:val="BookText"/>
        <w:rPr/>
      </w:pPr>
      <w:r>
        <w:rPr>
          <w:rFonts w:ascii="Amiri" w:hAnsi="Amiri" w:eastAsia="Amiri" w:cs="Amiri"/>
          <w:color w:val="111111"/>
          <w:sz w:val="28"/>
          <w:sz w:val="28"/>
          <w:szCs w:val="28"/>
          <w:rtl w:val="true"/>
          <w:lang w:bidi="ar-SA"/>
        </w:rPr>
        <w:t>الأركان الأربعة</w:t>
      </w:r>
      <w:r>
        <w:rPr>
          <w:rStyle w:val="FootnoteAnchor"/>
          <w:rtl w:val="true"/>
        </w:rPr>
        <w:footnoteReference w:id="129"/>
      </w:r>
      <w:r>
        <w:rPr>
          <w:rFonts w:ascii="Amiri" w:hAnsi="Amiri" w:eastAsia="Amiri" w:cs="Amiri"/>
          <w:color w:val="111111"/>
          <w:sz w:val="28"/>
          <w:sz w:val="28"/>
          <w:szCs w:val="28"/>
          <w:rtl w:val="true"/>
          <w:lang w:bidi="ar-SA"/>
        </w:rPr>
        <w:t>في كلام السيد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عبارة السيد اليزديببيان آخر، وهو</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أربعة أركان وعناوين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الكاشفية،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الاتباع،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إمكان الجعل وعدمه، فيقول 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خلط بين ما هو من صفة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وما هو من صفة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الإتباع،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الجعل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صفة للثالث بنظر المحقق اليزدي، بل هو صفة للثاني؛ إذ لا يعقل جعل الكاشفية للقطع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الإشكال عليه قد اتضح حيث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إمكان الجعل وعدمه ليس صفة حتى للثاني وهو الكاشفية؛ لأن النسبة هي من وجه، كما اتضح إشكال آخر على السيد اليزدي وهو إشكال مشهور، وهو أن السيد اليزدي لو التزم أن </w:t>
      </w:r>
      <w:bookmarkStart w:id="122" w:name="pg7691_62981"/>
    </w:p>
    <w:p>
      <w:pPr>
        <w:pStyle w:val="BookText"/>
        <w:rPr/>
      </w:pPr>
      <w:bookmarkEnd w:id="122"/>
      <w:r>
        <w:rPr>
          <w:rFonts w:ascii="Amiri" w:hAnsi="Amiri" w:eastAsia="Amiri" w:cs="Amiri"/>
          <w:color w:val="111111"/>
          <w:sz w:val="28"/>
          <w:sz w:val="28"/>
          <w:szCs w:val="28"/>
          <w:rtl w:val="true"/>
          <w:lang w:bidi="ar-SA"/>
        </w:rPr>
        <w:t xml:space="preserve">القطع كاشف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أن يقول بلزوم الاتباع على الطريقية للقطع، وهو مورد بحث المشهور،فليتدبر فيما ذكر فإنه دقيق وعمدة نقاشنا مع المشهور والمحقق اليزدي هو ذلك، ونكتفي بهذا القدر</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4170362_1051229030"/>
      <w:bookmarkStart w:id="124" w:name="_Toc47"/>
      <w:bookmarkEnd w:id="123"/>
      <w:r>
        <w:rPr>
          <w:rtl w:val="true"/>
        </w:rPr>
        <w:t>موجز الرأي المنصور</w:t>
      </w:r>
      <w:r>
        <w:rPr>
          <w:rtl w:val="true"/>
        </w:rPr>
        <w:t>:</w:t>
      </w:r>
      <w:bookmarkEnd w:id="124"/>
    </w:p>
    <w:p>
      <w:pPr>
        <w:pStyle w:val="BookText"/>
        <w:rPr/>
      </w:pPr>
      <w:r>
        <w:rPr>
          <w:rFonts w:ascii="Amiri" w:hAnsi="Amiri" w:eastAsia="Amiri" w:cs="Amiri"/>
          <w:color w:val="111111"/>
          <w:sz w:val="28"/>
          <w:sz w:val="28"/>
          <w:szCs w:val="28"/>
          <w:rtl w:val="true"/>
          <w:lang w:bidi="ar-SA"/>
        </w:rPr>
        <w:t>موجز الرأي المنصور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ونشير في الختام للرأي المنصور بإيجاز دون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أن الكاشفية بالنسبة للقطع، إما هي عينه أو هي ذاتيّه، إن أريد بالقطع خصوص العلم، ومثاله المرآة الكاشفة للحقائق، فإن الكشف إما عينها أو ذاتيها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نتوقف عند تحقيق ذلك الآن، بل نسوقهما بعصا واحدة؛ لأنهما من حيث الأحكام المقصودة في المقام 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فالكاشفية هي إما عين العلم أو هي ذاتي العلم، لا مطلق القطع وهو الرأي المنصور،فإذا كان الأمر كذلك فتتفرع عليه أحكام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الكاشفية لا يمكن أن ترفع وتسلب عن العلم ما دام موجوداً؛ إذ الذاتي لا يمكن سلبه عن ذي الذات ما دام ذو الذات موجوداً، كما لا يمكن سلب الشيء عن نفسه بناءً على العينية، ما دام الشيء موجوداً، وإلا للزم التناقض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جعل الكاشفية بالجعل البسيط؛ لأن الكاشفية من الأمور الانتزاعية، ولا يمكن أن تجعل الأمور الانتزاعية بحيالها،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بمفردها بما هي هي؛ إذ لا وجود لها إلا بوجود منشأانتزاعها</w:t>
      </w:r>
      <w:r>
        <w:rPr>
          <w:rFonts w:eastAsia="Amiri" w:cs="Amiri" w:ascii="Amiri" w:hAnsi="Amiri"/>
          <w:color w:val="111111"/>
          <w:sz w:val="28"/>
          <w:szCs w:val="28"/>
          <w:rtl w:val="true"/>
          <w:lang w:bidi="ar-SA"/>
        </w:rPr>
        <w:t xml:space="preserve">. </w:t>
      </w:r>
      <w:bookmarkStart w:id="125" w:name="pg7691_62982"/>
    </w:p>
    <w:p>
      <w:pPr>
        <w:pStyle w:val="BookText"/>
        <w:rPr/>
      </w:pPr>
      <w:bookmarkEnd w:id="12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الكاشفية لا يمكن أن تجعل للقطع، إن أريد به العلم قطعاً، بنحو الجعل المركب،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التأليفي؛ لأن القول بالجعل المركب يستلزم إمكان انفكاك الذاتي عن ذي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يجعله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إمكان سلب الذات عن نفسها، 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الكاشفية يمكن أن تجعل للعلم بالجعل التبعي، بأن يوجد المولى أو المتكلم العلم في نفس الطرف الآخر، فإذا أوجده فقد وجدت الكاشفية بالتبع، فهذه أحكام أربعة للقطع، إن أريد به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أريد بالقطع غير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بالقطع فرده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المركب، فهنا أيضا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الكاشفية للقطع المساوي للجهل المركب لا يمكن أن تجعل له بالجعل المركب؛ لأنها ضده؛ لأن الفرض أنه جهل مركب، فكيف تُجعل له كاشفيته عن الواقع، هذا خلف؟</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أن تجعل بالجعل البسيط؛لنفس العلة السابقة من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الكاشفية مرتفعة عنه بالذات، فلا مجال لرفعها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تتمة موجزة دقيقة للبحثالثاني</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4170364_1051229030"/>
      <w:bookmarkStart w:id="127" w:name="_Toc48"/>
      <w:bookmarkEnd w:id="126"/>
      <w:r>
        <w:rPr>
          <w:rtl w:val="true"/>
        </w:rPr>
        <w:t>المعنى الثالث</w:t>
      </w:r>
      <w:r>
        <w:rPr>
          <w:rtl w:val="true"/>
        </w:rPr>
        <w:t xml:space="preserve">: </w:t>
      </w:r>
      <w:r>
        <w:rPr>
          <w:rtl w:val="true"/>
        </w:rPr>
        <w:t>لزوم الاتباع</w:t>
      </w:r>
      <w:bookmarkEnd w:id="127"/>
    </w:p>
    <w:p>
      <w:pPr>
        <w:pStyle w:val="Heading6"/>
        <w:numPr>
          <w:ilvl w:val="5"/>
          <w:numId w:val="1"/>
        </w:numPr>
        <w:rPr/>
      </w:pPr>
      <w:bookmarkStart w:id="128" w:name="__RefHeading___Toc4170366_1051229030"/>
      <w:bookmarkStart w:id="129" w:name="_Toc49"/>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المعنى الثالث</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الاتباع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الثالث في معنى الحجية، وهو أكثرها لصوقاً بالأصول </w:t>
      </w:r>
      <w:bookmarkStart w:id="130" w:name="pg7691_62983"/>
    </w:p>
    <w:p>
      <w:pPr>
        <w:pStyle w:val="BookText"/>
        <w:rPr/>
      </w:pPr>
      <w:bookmarkEnd w:id="130"/>
      <w:r>
        <w:rPr>
          <w:rFonts w:ascii="IRNazanin" w:hAnsi="IRNazanin" w:eastAsia="IRNazanin"/>
          <w:color w:val="111111"/>
          <w:sz w:val="28"/>
          <w:sz w:val="28"/>
          <w:szCs w:val="28"/>
          <w:rtl w:val="true"/>
          <w:lang w:bidi="fa-IR"/>
        </w:rPr>
        <w:t>وبالفقه</w:t>
      </w:r>
      <w:r>
        <w:rPr>
          <w:rStyle w:val="FootnoteAnchor"/>
          <w:rtl w:val="true"/>
        </w:rPr>
        <w:footnoteReference w:id="133"/>
      </w:r>
      <w:r>
        <w:rPr>
          <w:rFonts w:ascii="Amiri" w:hAnsi="Amiri" w:eastAsia="Amiri" w:cs="Amiri"/>
          <w:color w:val="111111"/>
          <w:sz w:val="28"/>
          <w:sz w:val="28"/>
          <w:szCs w:val="28"/>
          <w:rtl w:val="true"/>
          <w:lang w:bidi="ar-SA"/>
        </w:rPr>
        <w:t>وهو أن يقال</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الحجية أو المراد منها هو لزوم الاتباع، فالقطع حجيته 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اتباعه ذاتي،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أن يسير على ضوء قطعه ذاتي لقطعه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قاطعاً بأن هذه نار فيلزمه أن يجتنبها، وإذا قطع أن الصلاة واجبة فعليه أن يطيع أمرها ويلتزم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القطع ذاتيُّه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ذاتيّه لزوم الاتباع</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4170368_1051229030"/>
      <w:bookmarkStart w:id="132" w:name="_Toc50"/>
      <w:bookmarkEnd w:id="131"/>
      <w:r>
        <w:rPr>
          <w:rtl w:val="true"/>
        </w:rPr>
        <w:t>لزوم الاتباع ليس ذاتياً للقطع</w:t>
      </w:r>
      <w:r>
        <w:rPr>
          <w:rtl w:val="true"/>
        </w:rPr>
        <w:t>:</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اليزدي وهو جواب تنزلي</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أولها</w:t>
      </w:r>
      <w:r>
        <w:rPr>
          <w:rStyle w:val="FootnoteAnchor"/>
          <w:rtl w:val="true"/>
        </w:rPr>
        <w:footnoteReference w:id="136"/>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الاتباع ذاتي للعلم فقط، وليس ذاتياً لمطلق القطع الشامل للعلم وللجهل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ذاتياً لخصوص القطع المخالف للواقع،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قاطع، وكان كذلك فرضاً، فإن هذا القطع قد يكون علماً، وقد يكون جهلاً مركباً، ونحن ندعي عدم ذاتية الحجية للقطع الجامع، وعدمها عن القطع المخالف للواقع بالخصوص، أما العلم فلا شك في أنه لازم الاتباع</w:t>
      </w:r>
      <w:r>
        <w:rPr>
          <w:rFonts w:eastAsia="Amiri" w:cs="Amiri" w:ascii="Amiri" w:hAnsi="Amiri"/>
          <w:color w:val="111111"/>
          <w:sz w:val="28"/>
          <w:szCs w:val="28"/>
          <w:rtl w:val="true"/>
          <w:lang w:bidi="ar-SA"/>
        </w:rPr>
        <w:t xml:space="preserve">. </w:t>
      </w:r>
      <w:bookmarkStart w:id="133" w:name="pg7691_62984"/>
    </w:p>
    <w:p>
      <w:pPr>
        <w:pStyle w:val="BookText"/>
        <w:rPr/>
      </w:pPr>
      <w:bookmarkEnd w:id="133"/>
      <w:r>
        <w:rPr>
          <w:rFonts w:ascii="Amiri" w:hAnsi="Amiri" w:eastAsia="Amiri" w:cs="Amiri"/>
          <w:color w:val="111111"/>
          <w:sz w:val="28"/>
          <w:sz w:val="28"/>
          <w:szCs w:val="28"/>
          <w:rtl w:val="true"/>
          <w:lang w:bidi="ar-SA"/>
        </w:rPr>
        <w:t>وأما هذا الذي يدعي أنه رأى في الحلم كذا فقطع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القطع حيث لا يُعلم</w:t>
      </w:r>
      <w:r>
        <w:rPr>
          <w:rStyle w:val="FootnoteAnchor"/>
          <w:rtl w:val="true"/>
        </w:rPr>
        <w:footnoteReference w:id="137"/>
      </w:r>
      <w:r>
        <w:rPr>
          <w:rFonts w:ascii="Amiri" w:hAnsi="Amiri" w:eastAsia="Amiri" w:cs="Amiri"/>
          <w:color w:val="111111"/>
          <w:sz w:val="28"/>
          <w:sz w:val="28"/>
          <w:szCs w:val="28"/>
          <w:rtl w:val="true"/>
          <w:lang w:bidi="ar-SA"/>
        </w:rPr>
        <w:t>أنه مطابق للواقع، أو ليس مطابقاً للواقع فهو مردد بينهما، فلا دليل على لزوم اتباعه لصرف أنه قطع، بل لا بد من الفحص لنرى أنه من مقولة العلم ليكون لازم الاتباع، أم من مقولة الجهل المركب لنردعه عنه</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4170370_1051229030"/>
      <w:bookmarkStart w:id="135" w:name="_Toc51"/>
      <w:bookmarkEnd w:id="134"/>
      <w:r>
        <w:rPr>
          <w:rtl w:val="true"/>
        </w:rPr>
        <w:t xml:space="preserve">ليس العقل هو الحاكم بلزوم اتباع القطع لاعقل المكلف ولاعقلالعقلاء </w:t>
      </w:r>
      <w:r>
        <w:rPr>
          <w:rtl w:val="true"/>
        </w:rPr>
        <w:t>:</w:t>
      </w:r>
      <w:bookmarkEnd w:id="135"/>
    </w:p>
    <w:p>
      <w:pPr>
        <w:pStyle w:val="BookText"/>
        <w:rPr/>
      </w:pPr>
      <w:r>
        <w:rPr>
          <w:rFonts w:ascii="Amiri" w:hAnsi="Amiri" w:eastAsia="Amiri" w:cs="Amiri"/>
          <w:color w:val="111111"/>
          <w:sz w:val="28"/>
          <w:sz w:val="28"/>
          <w:szCs w:val="28"/>
          <w:rtl w:val="true"/>
          <w:lang w:bidi="ar-SA"/>
        </w:rPr>
        <w:t>ولتنقيح المطلب لابد من التحقيق عن الحاكم بلزوم اتباع القطع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العقل؟ هذا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العقلاء؟ وهذا احتمال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عقل المكلف الذي رأى المنام مثلاً؟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آحاد المكلفين بما اكتنف بها من مؤثرات؟ احتمال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إشارة توضيحية للشق الثالث لغرابته لدى البعض، وإنكاره فلسفياً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لآحاد المكلفين عقل غير العقل الكلي؟ذلك إن كثيراً من الناس قد يرفض أمراً ويستدل على ذلك بأن عقلي لا يقبله أو لا يتحمله،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بعقلي؟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قد فصلته في كتاب الضوابط</w:t>
      </w:r>
      <w:r>
        <w:rPr>
          <w:rStyle w:val="FootnoteAnchor"/>
          <w:rtl w:val="true"/>
        </w:rPr>
        <w:footnoteReference w:id="138"/>
      </w:r>
      <w:r>
        <w:rPr>
          <w:rFonts w:ascii="Amiri" w:hAnsi="Amiri" w:eastAsia="Amiri" w:cs="Amiri"/>
          <w:color w:val="111111"/>
          <w:sz w:val="28"/>
          <w:sz w:val="28"/>
          <w:szCs w:val="28"/>
          <w:rtl w:val="true"/>
          <w:lang w:bidi="ar-SA"/>
        </w:rPr>
        <w:t>ولا مجال للتوسع فيه الآن، وهو بحث مبنائي</w:t>
      </w:r>
      <w:r>
        <w:rPr>
          <w:rStyle w:val="FootnoteAnchor"/>
          <w:rtl w:val="true"/>
        </w:rPr>
        <w:footnoteReference w:id="139"/>
      </w:r>
      <w:r>
        <w:rPr>
          <w:rFonts w:ascii="Amiri" w:hAnsi="Amiri" w:eastAsia="Amiri" w:cs="Amiri"/>
          <w:color w:val="111111"/>
          <w:sz w:val="28"/>
          <w:sz w:val="28"/>
          <w:szCs w:val="28"/>
          <w:rtl w:val="true"/>
          <w:lang w:bidi="ar-SA"/>
        </w:rPr>
        <w:t>لكن نشير إلى أصل المطلب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عقلي </w:t>
      </w:r>
      <w:bookmarkStart w:id="136" w:name="pg7691_62985"/>
    </w:p>
    <w:p>
      <w:pPr>
        <w:pStyle w:val="BookText"/>
        <w:rPr/>
      </w:pPr>
      <w:bookmarkEnd w:id="136"/>
      <w:r>
        <w:rPr>
          <w:rFonts w:ascii="Amiri" w:hAnsi="Amiri" w:eastAsia="Amiri" w:cs="Amiri"/>
          <w:color w:val="111111"/>
          <w:sz w:val="28"/>
          <w:sz w:val="28"/>
          <w:szCs w:val="28"/>
          <w:rtl w:val="true"/>
          <w:lang w:bidi="ar-SA"/>
        </w:rPr>
        <w:t>جزم بكذا أو حكم بكذا أو اكتشف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المودع في كل واحد منا، هو شعاع من العقل كشعاع نور الشمس من الشمس،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عقل كوني يسميه الفلاسفة العقل الفعال، وعقلي شعاع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عقلي هو حصة من العقل لا شعاع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ماء ملون بعضه بالأبيض وبعضه بالأخضر، فإن الماء الأخضر حصة من الماء، وليس شعاعاً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العقل له مصاديق، أحدها موجود فيّ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فإنه كتاب من الكتب وليس هو حصة ولا هو شعاعاً، وهناك احتمالات أخرى</w:t>
      </w:r>
      <w:r>
        <w:rPr>
          <w:rStyle w:val="FootnoteAnchor"/>
          <w:rtl w:val="true"/>
        </w:rPr>
        <w:footnoteReference w:id="140"/>
      </w:r>
      <w:r>
        <w:rPr>
          <w:rFonts w:ascii="Amiri" w:hAnsi="Amiri" w:eastAsia="Amiri" w:cs="Amiri"/>
          <w:color w:val="111111"/>
          <w:sz w:val="28"/>
          <w:sz w:val="28"/>
          <w:szCs w:val="28"/>
          <w:rtl w:val="true"/>
          <w:lang w:bidi="ar-SA"/>
        </w:rPr>
        <w:t>، وتفصيل هذه الاحتمالات كمبنى وأدلتها ومناقشتها نتركه لمحله، لكن على كل الاحتمالات سنستنتج النتيجة النهائية في المقام كبناء على فرض قبول أي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حجيته ذاتية، وتفسر الحجية بلزوم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الحاكم بلزوم اتباع القطع؟ هل هو العقل</w:t>
      </w:r>
      <w:r>
        <w:rPr>
          <w:rStyle w:val="FootnoteAnchor"/>
          <w:rtl w:val="true"/>
        </w:rPr>
        <w:footnoteReference w:id="141"/>
      </w:r>
      <w:r>
        <w:rPr>
          <w:rFonts w:ascii="Amiri" w:hAnsi="Amiri" w:eastAsia="Amiri" w:cs="Amiri"/>
          <w:color w:val="111111"/>
          <w:sz w:val="28"/>
          <w:sz w:val="28"/>
          <w:szCs w:val="28"/>
          <w:rtl w:val="true"/>
          <w:lang w:bidi="ar-SA"/>
        </w:rPr>
        <w:t>؟ أو عقلي؟ أو العقلاء؟</w:t>
      </w:r>
    </w:p>
    <w:p>
      <w:pPr>
        <w:pStyle w:val="Heading5"/>
        <w:numPr>
          <w:ilvl w:val="4"/>
          <w:numId w:val="1"/>
        </w:numPr>
        <w:rPr/>
      </w:pPr>
      <w:bookmarkStart w:id="137" w:name="__RefHeading___Toc4170372_1051229030"/>
      <w:bookmarkStart w:id="138" w:name="_Toc52"/>
      <w:bookmarkEnd w:id="137"/>
      <w:r>
        <w:rPr>
          <w:rtl w:val="true"/>
        </w:rPr>
        <w:t>الاحتمالات في الحاكم بلزوماتباع القطع</w:t>
      </w:r>
      <w:r>
        <w:rPr>
          <w:rtl w:val="true"/>
        </w:rPr>
        <w:t>:</w:t>
      </w:r>
      <w:bookmarkEnd w:id="138"/>
    </w:p>
    <w:p>
      <w:pPr>
        <w:pStyle w:val="Heading6"/>
        <w:numPr>
          <w:ilvl w:val="5"/>
          <w:numId w:val="1"/>
        </w:numPr>
        <w:rPr/>
      </w:pPr>
      <w:bookmarkStart w:id="139" w:name="__RefHeading___Toc4170374_1051229030"/>
      <w:bookmarkStart w:id="140" w:name="_Toc53"/>
      <w:bookmarkEnd w:id="139"/>
      <w:r>
        <w:rPr>
          <w:rtl w:val="true"/>
        </w:rPr>
        <w:t>اشارة</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فنبحث هذه الاحتمالات</w:t>
      </w:r>
      <w:r>
        <w:rPr>
          <w:rFonts w:eastAsia="IRNazanin" w:cs="IRNazanin"/>
          <w:color w:val="111111"/>
          <w:sz w:val="28"/>
          <w:szCs w:val="28"/>
          <w:rtl w:val="true"/>
          <w:lang w:bidi="fa-IR"/>
        </w:rPr>
        <w:t xml:space="preserve">: </w:t>
      </w:r>
      <w:bookmarkStart w:id="141" w:name="pg7691_62986"/>
    </w:p>
    <w:p>
      <w:pPr>
        <w:pStyle w:val="Heading6"/>
        <w:numPr>
          <w:ilvl w:val="5"/>
          <w:numId w:val="1"/>
        </w:numPr>
        <w:rPr/>
      </w:pPr>
      <w:bookmarkStart w:id="142" w:name="__RefHeading___Toc4170376_1051229030"/>
      <w:bookmarkStart w:id="143" w:name="_Toc54"/>
      <w:bookmarkEnd w:id="141"/>
      <w:bookmarkEnd w:id="142"/>
      <w:r>
        <w:rPr>
          <w:rtl w:val="true"/>
        </w:rPr>
        <w:t>الاحتمال الأول</w:t>
      </w:r>
      <w:r>
        <w:rPr>
          <w:rtl w:val="true"/>
        </w:rPr>
        <w:t xml:space="preserve">: </w:t>
      </w:r>
      <w:r>
        <w:rPr>
          <w:rtl w:val="true"/>
        </w:rPr>
        <w:t>العقل ليس حاكماً في الجزئيات</w:t>
      </w:r>
      <w:bookmarkEnd w:id="143"/>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ليس حاكماً في الجزئيات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أما العقل، فهنا جوابان على المبنيين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مبنى المشهور الذين يقولون إن العقل</w:t>
      </w:r>
      <w:r>
        <w:rPr>
          <w:rStyle w:val="FootnoteAnchor"/>
          <w:rtl w:val="true"/>
        </w:rPr>
        <w:footnoteReference w:id="143"/>
      </w:r>
      <w:r>
        <w:rPr>
          <w:rFonts w:ascii="Amiri" w:hAnsi="Amiri" w:eastAsia="Amiri" w:cs="Amiri"/>
          <w:color w:val="111111"/>
          <w:sz w:val="28"/>
          <w:sz w:val="28"/>
          <w:szCs w:val="28"/>
          <w:rtl w:val="true"/>
          <w:lang w:bidi="ar-SA"/>
        </w:rPr>
        <w:t>حاكم في الكليات فقط ولا يحكم في الجزئيات، فإن العقل هو المدرك للكليات فقط، ولا شأن له بقطع المكلف، فالعقل لا يُلزِمه باتباع هذا القطع؛ لأنه ليس له شأن بالجزئيات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قاطع من هذا الحلم أو المكاشفة، فالعقل يحكم بلزوم اتباع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هذه قضية مصداقية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بهذا ولزوم اتباعي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لا يتدخل في الجزئيات، فليس الحاكم هو العقل، غاية الأمر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الحاكم</w:t>
      </w:r>
      <w:r>
        <w:rPr>
          <w:rStyle w:val="FootnoteAnchor"/>
          <w:rtl w:val="true"/>
        </w:rPr>
        <w:footnoteReference w:id="144"/>
      </w:r>
      <w:r>
        <w:rPr>
          <w:rFonts w:ascii="Amiri" w:hAnsi="Amiri" w:eastAsia="Amiri" w:cs="Amiri"/>
          <w:color w:val="111111"/>
          <w:sz w:val="28"/>
          <w:sz w:val="28"/>
          <w:szCs w:val="28"/>
          <w:rtl w:val="true"/>
          <w:lang w:bidi="ar-SA"/>
        </w:rPr>
        <w:t>لا العقل الكلي 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حسب رأي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الجواب الثاني</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ما نرى من أن العقل حاكم في الجزئيات أيضاً، وليس حاكماً أو مدركاً للكليات فقط؛ إذ نرى العقل حاكماً في الكليات والجزئيات ومدركاً لهما، فالصور أربعة،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يمكن أن يخطئ، فإنه تلك الجوهرة النورانية التي خلقها الله حجة باطنة</w:t>
      </w:r>
      <w:r>
        <w:rPr>
          <w:rStyle w:val="FootnoteAnchor"/>
          <w:rtl w:val="true"/>
        </w:rPr>
        <w:footnoteReference w:id="146"/>
      </w:r>
      <w:r>
        <w:rPr>
          <w:rFonts w:ascii="Amiri" w:hAnsi="Amiri" w:eastAsia="Amiri" w:cs="Amiri"/>
          <w:color w:val="111111"/>
          <w:sz w:val="28"/>
          <w:sz w:val="28"/>
          <w:szCs w:val="28"/>
          <w:rtl w:val="true"/>
          <w:lang w:bidi="ar-SA"/>
        </w:rPr>
        <w:t>،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يدرك الجزئيات وإنه مصيب دوماً، فإنه لو رأى أن قطعي مخالف للواقع فلا </w:t>
      </w:r>
    </w:p>
    <w:p>
      <w:pPr>
        <w:pStyle w:val="BookText"/>
        <w:rPr/>
      </w:pPr>
      <w:r>
        <w:rPr>
          <w:rFonts w:ascii="Amiri" w:hAnsi="Amiri" w:eastAsia="Amiri" w:cs="Amiri"/>
          <w:color w:val="111111"/>
          <w:sz w:val="28"/>
          <w:sz w:val="28"/>
          <w:szCs w:val="28"/>
          <w:rtl w:val="true"/>
          <w:lang w:bidi="ar-SA"/>
        </w:rPr>
        <w:t>يمكن أن يحكم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اتبِّع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لو قطع شخص بأن هذا كافر حربي وأراد قتله وكان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المشهور المنصور من أن العقل يدرك الحقائق، وأنه لا يخطئ في إدراكه لها؛ ولذا جعله الله الحجة الباطنة،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يدرك الجزئيات وأدرك أن قطعي مخالف للواقع فكيف يدفعني للمنكر لمجرد إني أخطأت؟ وكيف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إن ذلك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يسكت إذ رآه قاطعاً ورأى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منعه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الأمر أن العقل يكون مقيداً إذا رآه قاطعاً، ورأى أنه لا يستطيع أن يزحزح قطعه فرضاً، لكنه لا يشجعه على الإثم أبداً لمجرد أنه قد أخطأ وجهل جهلاً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ليس هو الآمر باتباع القطع المخالف للواقع، أو القطع المطلق الأعم من الموافق والمخالف، وهذا بحث دقيق فليتدبر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الرأي المنصور الآيات والروايات والعقل والوجدان والفطرة، فإذا رأيتم شخصاً يريد أن يلقي ابنكم في البئر لأنه قاطع أنه مجرد تمثال أو لعبة، فهل تقول له أرمه في البئر لمجرد أنه قاطع بحسن ووجوب إلقائه فيه؟ فهل يصنع ذلك عاقل؟ قطعاً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 العقل غير مرتهن بجهل الطرف الآخر، ولا يعقل أن يُسلِّم العقل قياده للطرف الآخر الجاهل جهلاً مركباً، فيأمره باتباع قطعه المخالف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الشق الأول وهو بيت القصيد في رد المبنى المعروف من لزوم اتباع القطع مطلقاً، ومبنانا هو أن العقل يحكم بلزوم اتباع العلم فقط، ولا يحكم بلزوم اتباع الجهل المركب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القطع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يحكم بلزوم اتباع</w:t>
      </w:r>
      <w:bookmarkStart w:id="144" w:name="pg7691_62988"/>
    </w:p>
    <w:p>
      <w:pPr>
        <w:pStyle w:val="BookText"/>
        <w:rPr/>
      </w:pPr>
      <w:bookmarkEnd w:id="144"/>
      <w:r>
        <w:rPr>
          <w:rFonts w:ascii="Amiri" w:hAnsi="Amiri" w:eastAsia="Amiri" w:cs="Amiri"/>
          <w:color w:val="111111"/>
          <w:sz w:val="28"/>
          <w:sz w:val="28"/>
          <w:szCs w:val="28"/>
          <w:rtl w:val="true"/>
          <w:lang w:bidi="ar-SA"/>
        </w:rPr>
        <w:t>المقسَم، وهو القطع المطلق الأعم من العلم والجهلالمركب</w:t>
      </w:r>
      <w:r>
        <w:rPr>
          <w:rFonts w:eastAsia="Amiri" w:cs="Amiri" w:ascii="Amiri" w:hAnsi="Amiri"/>
          <w:color w:val="111111"/>
          <w:sz w:val="28"/>
          <w:szCs w:val="28"/>
          <w:rtl w:val="true"/>
          <w:lang w:bidi="ar-SA"/>
        </w:rPr>
        <w:t>.</w:t>
      </w:r>
      <w:r>
        <w:rPr>
          <w:rStyle w:val="FootnoteAnchor"/>
          <w:rtl w:val="true"/>
        </w:rPr>
        <w:footnoteReference w:id="147"/>
      </w:r>
    </w:p>
    <w:p>
      <w:pPr>
        <w:pStyle w:val="Heading6"/>
        <w:numPr>
          <w:ilvl w:val="5"/>
          <w:numId w:val="1"/>
        </w:numPr>
        <w:rPr/>
      </w:pPr>
      <w:bookmarkStart w:id="145" w:name="__RefHeading___Toc4170378_1051229030"/>
      <w:bookmarkStart w:id="146" w:name="_Toc55"/>
      <w:bookmarkEnd w:id="145"/>
      <w:r>
        <w:rPr>
          <w:rtl w:val="true"/>
        </w:rPr>
        <w:t>الاحتمال الثاني</w:t>
      </w:r>
      <w:r>
        <w:rPr>
          <w:rtl w:val="true"/>
        </w:rPr>
        <w:t xml:space="preserve">: </w:t>
      </w:r>
      <w:r>
        <w:rPr>
          <w:rtl w:val="true"/>
        </w:rPr>
        <w:t>العقلاء لا يحكمون بلزوم اتباع القطع الخاطئ</w:t>
      </w:r>
      <w:bookmarkEnd w:id="146"/>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بلزوم اتباع مطلق القطع هو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اتضح الجواب عن هذا مما سبق، فإن العقلاء لا يحكمون بلزوم اتباع القطع بقول مطلق، كما أنهم في الجزئيات إذا رأوا القاطع مخطئاً يردعونه، ولا ينساقون معه، كما لا يحرضونه على العمل على طبق قطعه المخالف للواقع معتذرين أنه قاطع رغم علمهم أنه على جهل مركب، ويظهر ذلك بملاحظة المثال المتقدم في سقوط الطفل في البئر، أو بملاحظة أنه لو قطع شخص بأن هذا ماء وهو نار فأراد أن يرمي بنفسه فيه، فإن العقلاء لا يقولون له اقذف نفسك فيه، ولا يشجعونه على اقتفاء أثر خطئه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حالكم مع كل خاطئ بنحو الجهل المركب؛ إذ لا شك أنكم ستحاولون ردعه، فإن لم تستطيعوافستسكتون لا أنكم تشجعونه على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تتبع أخس المقدمتين، كما تتبع أخص المقدمتين،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تتبع الأخس الأخص، والمقدمتان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عالم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بالواقع</w:t>
      </w:r>
      <w:r>
        <w:rPr>
          <w:rStyle w:val="FootnoteAnchor"/>
          <w:rtl w:val="true"/>
        </w:rPr>
        <w:footnoteReference w:id="148"/>
      </w:r>
      <w:r>
        <w:rPr>
          <w:rFonts w:ascii="Amiri" w:hAnsi="Amiri" w:eastAsia="Amiri" w:cs="Amiri"/>
          <w:color w:val="111111"/>
          <w:sz w:val="28"/>
          <w:sz w:val="28"/>
          <w:szCs w:val="28"/>
          <w:rtl w:val="true"/>
          <w:lang w:bidi="ar-SA"/>
        </w:rPr>
        <w:t>يجب اقتفاء أثره ويجب اتباعه</w:t>
      </w:r>
      <w:r>
        <w:rPr>
          <w:rFonts w:eastAsia="Amiri" w:cs="Amiri" w:ascii="Amiri" w:hAnsi="Amiri"/>
          <w:color w:val="111111"/>
          <w:sz w:val="28"/>
          <w:szCs w:val="28"/>
          <w:rtl w:val="true"/>
          <w:lang w:bidi="ar-SA"/>
        </w:rPr>
        <w:t xml:space="preserve">) </w:t>
      </w:r>
      <w:bookmarkStart w:id="147" w:name="pg7691_62989"/>
    </w:p>
    <w:p>
      <w:pPr>
        <w:pStyle w:val="BookText"/>
        <w:rPr/>
      </w:pPr>
      <w:bookmarkEnd w:id="147"/>
      <w:r>
        <w:rPr>
          <w:rFonts w:ascii="Amiri" w:hAnsi="Amiri" w:eastAsia="Amiri" w:cs="Amiri"/>
          <w:color w:val="111111"/>
          <w:sz w:val="28"/>
          <w:sz w:val="28"/>
          <w:szCs w:val="28"/>
          <w:rtl w:val="true"/>
          <w:lang w:bidi="ar-SA"/>
        </w:rPr>
        <w:t>وهذه هي الكبرى، والمهم أن العقلاء إذا رأوا خللاً في إحدى المقدمتين ثبوتاً فإنهم لا يأمرون باتباع هذا القطع؛ لأن النتيجة تتبع أخس المقدمتين</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4170380_1051229030"/>
      <w:bookmarkStart w:id="149" w:name="_Toc56"/>
      <w:bookmarkEnd w:id="148"/>
      <w:r>
        <w:rPr>
          <w:rtl w:val="true"/>
        </w:rPr>
        <w:t>عدم حكم العقل بلزوم اتباع القطع الخاطئ</w:t>
      </w:r>
      <w:r>
        <w:rPr>
          <w:rtl w:val="true"/>
        </w:rPr>
        <w:t>:</w:t>
      </w:r>
      <w:bookmarkEnd w:id="149"/>
    </w:p>
    <w:p>
      <w:pPr>
        <w:pStyle w:val="BookText"/>
        <w:rPr/>
      </w:pPr>
      <w:r>
        <w:rPr>
          <w:rFonts w:ascii="IRNazanin" w:hAnsi="IRNazanin" w:eastAsia="IRNazanin"/>
          <w:color w:val="111111"/>
          <w:sz w:val="28"/>
          <w:sz w:val="28"/>
          <w:szCs w:val="28"/>
          <w:rtl w:val="true"/>
          <w:lang w:bidi="fa-IR"/>
        </w:rPr>
        <w:t>أما</w:t>
      </w:r>
      <w:r>
        <w:rPr>
          <w:rStyle w:val="FootnoteAnchor"/>
          <w:rtl w:val="true"/>
        </w:rPr>
        <w:footnoteReference w:id="149"/>
      </w:r>
      <w:r>
        <w:rPr>
          <w:rFonts w:ascii="IRNazanin" w:hAnsi="IRNazanin" w:eastAsia="IRNazanin"/>
          <w:color w:val="111111"/>
          <w:sz w:val="28"/>
          <w:sz w:val="28"/>
          <w:szCs w:val="28"/>
          <w:rtl w:val="true"/>
          <w:lang w:bidi="fa-IR"/>
        </w:rPr>
        <w:t>عقل كل شخص شخص،فنقول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بصفائه وتجرده عن الملوثات ليس هو الحاكم، إنما الحاكم هو قوة أخرى فلنسمها كما سماها البعض القوة المتوهمة، بل لنسمها كما أسماها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النكراء</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 في داخلنا قوة أخرى غير العقل، لكن الناس يخلطون بينها وبين العقل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توجد فينا قوة دافعة تبعثنا أو تزجرنا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العقل أم هي قوة ثانية غير العقل؟ كما أن الشهوات تبعث الإنسان نحو فعل معصية أو ترك طاعة، فليس كل بعث داخلي إيجابياً، فإن الشهوات تبعث الإنسان نحو القبيح والمحرم، فليس كلما بعثك هاجس أو باعث داخلي فإنه رباني، بل قد يكون شيطانياً أو شهوانياً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فهذا البعث لاتباع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العقل، وقد يكون من القوة الشبيهة بالعقل</w:t>
      </w:r>
      <w:r>
        <w:rPr>
          <w:rFonts w:eastAsia="Amiri" w:cs="Amiri" w:ascii="Amiri" w:hAnsi="Amiri"/>
          <w:color w:val="111111"/>
          <w:sz w:val="28"/>
          <w:szCs w:val="28"/>
          <w:rtl w:val="true"/>
          <w:lang w:bidi="ar-SA"/>
        </w:rPr>
        <w:t xml:space="preserve">. </w:t>
      </w:r>
      <w:bookmarkStart w:id="150" w:name="pg7691_62990"/>
    </w:p>
    <w:p>
      <w:pPr>
        <w:pStyle w:val="BookText"/>
        <w:rPr/>
      </w:pPr>
      <w:bookmarkEnd w:id="150"/>
      <w:r>
        <w:rPr>
          <w:rFonts w:ascii="Amiri" w:hAnsi="Amiri" w:eastAsia="Amiri" w:cs="Amiri"/>
          <w:color w:val="111111"/>
          <w:sz w:val="28"/>
          <w:sz w:val="28"/>
          <w:szCs w:val="28"/>
          <w:rtl w:val="true"/>
          <w:lang w:bidi="ar-SA"/>
        </w:rPr>
        <w:t xml:space="preserve">وعليه، لا يصح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ينسجم مع عقلي،كما يردّ البعضُ بعضَ الروايات بدعوى أن هذه الرواية لا تنسجم مع عقلي؛ إذ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 هو الذي لا يقبل هذا؟ خاصة وأن تمييز الناس بين العقلين هو أدق من الفتيل والنقير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الحاكم أو الرافض هو العقل أو هو النكراء؟ وإذا كان هو العقل فهل العقل النقي أو الملوث المحجوب؟</w:t>
      </w:r>
    </w:p>
    <w:p>
      <w:pPr>
        <w:pStyle w:val="Heading5"/>
        <w:numPr>
          <w:ilvl w:val="4"/>
          <w:numId w:val="1"/>
        </w:numPr>
        <w:rPr/>
      </w:pPr>
      <w:bookmarkStart w:id="151" w:name="__RefHeading___Toc4170382_1051229030"/>
      <w:bookmarkStart w:id="152" w:name="_Toc57"/>
      <w:bookmarkEnd w:id="151"/>
      <w:r>
        <w:rPr>
          <w:rtl w:val="true"/>
        </w:rPr>
        <w:t>القوة المشابهة للعقل</w:t>
      </w:r>
      <w:r>
        <w:rPr>
          <w:rtl w:val="true"/>
        </w:rPr>
        <w:t>:</w:t>
      </w:r>
      <w:bookmarkEnd w:id="152"/>
    </w:p>
    <w:p>
      <w:pPr>
        <w:pStyle w:val="BookText"/>
        <w:rPr/>
      </w:pPr>
      <w:r>
        <w:rPr>
          <w:rFonts w:ascii="IRNazanin" w:hAnsi="IRNazanin" w:eastAsia="IRNazanin"/>
          <w:color w:val="111111"/>
          <w:sz w:val="28"/>
          <w:sz w:val="28"/>
          <w:szCs w:val="28"/>
          <w:rtl w:val="true"/>
          <w:lang w:bidi="fa-IR"/>
        </w:rPr>
        <w:t>وقد جاء في الكافي الشريف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نجد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العقل بالأثر، فبالبرهان الإني سنكتشف بأن ما لم يعبد به الرحمن فليس بعقل، بل هو شيء ثانٍ، ومنه يظهر أنه ليس العقل هو الحاكم بعبادة عُزَير أو الابن وروح القدس أو ما أشبه،وليس العقل هو الحاكم بارتكاب المحرمات،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مقياس العقل بالبرهان الإني، الذي يعني الانتقال من الأثر للمؤثر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 كان في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معاوية كان يعرف المعادلات، وكيف يدخل؟ وكيف يخرج؟ وكيف يسيطر؟ أفليس بعاقل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تلك النكراء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يبعثه لترسيخ سلطته ولو بسفك الدماء ليس هو العقل، وإن تصور أنه العقل لمشابهته له؛ لأنه يفكر ويحلل ويحقق ويدبّر،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النكراء تلك الشيطنة وهي شبيهة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هنا قوة ثانية في الإنسان شبيهة بالعقل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أكثر ما يختلط الأمر علىالإنسان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كيف نميز بين القوتين؟ </w:t>
      </w:r>
      <w:bookmarkStart w:id="153" w:name="pg7691_62991"/>
    </w:p>
    <w:p>
      <w:pPr>
        <w:pStyle w:val="BookText"/>
        <w:rPr/>
      </w:pPr>
      <w:bookmarkEnd w:id="15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نميز بينهما بالآثار، وهو تمييز في الجملة لا بالجملة، وهناك طرق أخرى، والعبد الفقير فصل حول هذا في كتاب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قوة منكرة شنيعة، والنكراء هي الأمر النُكُر أو النُكْر وكلاهما 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الشيطنة وهي شبيهة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إنها حالة للنفس أو حالّة فيها وقوة محركة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التباين بين العقل والنكراء هو 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فهما جوهران أو شعاعان أو حصتان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الغايات، فهذا يدعو للخير وذاك يدعو للشر</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170384_1051229030"/>
      <w:bookmarkStart w:id="155" w:name="_Toc58"/>
      <w:bookmarkEnd w:id="154"/>
      <w:r>
        <w:rPr>
          <w:rtl w:val="true"/>
        </w:rPr>
        <w:t>القطع بمعنى الجزم لا مقتضي لحجيته</w:t>
      </w:r>
      <w:r>
        <w:rPr>
          <w:rtl w:val="true"/>
        </w:rPr>
        <w:t>:</w:t>
      </w:r>
      <w:bookmarkEnd w:id="155"/>
    </w:p>
    <w:p>
      <w:pPr>
        <w:pStyle w:val="BookText"/>
        <w:rPr/>
      </w:pPr>
      <w:r>
        <w:rPr>
          <w:rFonts w:ascii="Amiri" w:hAnsi="Amiri" w:eastAsia="Amiri" w:cs="Amiri"/>
          <w:color w:val="111111"/>
          <w:sz w:val="28"/>
          <w:sz w:val="28"/>
          <w:szCs w:val="28"/>
          <w:rtl w:val="true"/>
          <w:lang w:bidi="ar-SA"/>
        </w:rPr>
        <w:t>سبق أن القطع إذا فسرت حجيته بلزوم الاتباع، فليس القطع مما يحكم العقل أو العقلاء، أو عقل المكلف بلزوم اتباعه بقول مطلق، بل إنما يحكم بلزوم اتباع العلم فقط، 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 والجزم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لحكم العقل أو العقلاء بلزوم الاتباع؛ وذلك لعدم المقتضي للحجية، فإن البت والجزم صفة نفسية لا ترتبط بما هي هيبالواقع، فلا مقتضي لجعلها حجة، وهذا برهان آخر بالإضافة لما سبق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القطع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 لحجيته موجود، وهو مرآتيته للواقع، وكاشفيته عن الواقع، أما إذا أغمضنا النظر عن جهة الإصابة والمطابقة ولاحظنا القطع بما هو هو،أي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صفة نفسية، مثل الجُبن أو الشجاعة،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لاحظنا صِرف كونه جزماً، فإنه لا مقتضي لجعله حجة، بمعنى لزوم الاتباع؛ لأن الأحكام تابعة لمصالح ومفاسد في المتعلقات، وليست الصفات النفسية ملاكاً وسبباً ومنشئأ للمصلحة الخارجية </w:t>
      </w:r>
      <w:bookmarkStart w:id="156" w:name="pg7691_62992"/>
    </w:p>
    <w:p>
      <w:pPr>
        <w:pStyle w:val="BookText"/>
        <w:rPr/>
      </w:pPr>
      <w:bookmarkEnd w:id="156"/>
      <w:r>
        <w:rPr>
          <w:rFonts w:ascii="Amiri" w:hAnsi="Amiri" w:eastAsia="Amiri" w:cs="Amiri"/>
          <w:color w:val="111111"/>
          <w:sz w:val="28"/>
          <w:sz w:val="28"/>
          <w:szCs w:val="28"/>
          <w:rtl w:val="true"/>
          <w:lang w:bidi="ar-SA"/>
        </w:rPr>
        <w:t>في المتعلق، كي يأمر الشارع في القطع الطريقي بوجوب اتباع جزم المكلف بما هو جزم، فإنه بما هو هو أجنبي عن المصلحة في المتعلقات؛ إذ فرض قطع النظر فيه عن جهة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170386_1051229030"/>
      <w:bookmarkStart w:id="158" w:name="_Toc59"/>
      <w:bookmarkEnd w:id="157"/>
      <w:r>
        <w:rPr>
          <w:rtl w:val="true"/>
        </w:rPr>
        <w:t>القطع حجة بمعنى وجوب اتباعه لكن للشارع الردع عنه</w:t>
      </w:r>
      <w:r>
        <w:rPr>
          <w:rtl w:val="true"/>
        </w:rPr>
        <w:t>:</w:t>
      </w:r>
      <w:bookmarkEnd w:id="158"/>
    </w:p>
    <w:p>
      <w:pPr>
        <w:pStyle w:val="BookText"/>
        <w:rPr/>
      </w:pPr>
      <w:r>
        <w:rPr>
          <w:rFonts w:ascii="Amiri" w:hAnsi="Amiri" w:eastAsia="Amiri" w:cs="Amiri"/>
          <w:color w:val="111111"/>
          <w:sz w:val="28"/>
          <w:sz w:val="28"/>
          <w:szCs w:val="28"/>
          <w:rtl w:val="true"/>
          <w:lang w:bidi="ar-SA"/>
        </w:rPr>
        <w:t>تلخص مما سبق في حاصل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مقتضي لحكم العقل بوجوب اتباع القطع،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بما هو هو، وأن العقل لا يحكم ولا العقلاءولا عقل الشخص إذا صفا عن الشوائب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الآخر</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 المحقق اليزدي، إذ إنه يجري مجرى المشهور لكنه يفارقهم في منتصف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فقد فارقناهم في بداية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بما هو جزم وصفة نفسانية معرّاة عن جهة المطابقة لا يجب اتباعه، ولا مقتضي لإيجاب اتباعه، أما المحقق اليزدي فإنه التزم بأن القطع يجب اتباعه، وفسر الحجية بلزوم الاتباع،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بلزوم اتباع القطع، ثم فارق المشهور في وجود المانع، فقد قبل وجود المقتضي لكنه لم يقبل عدم المانع،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ارتأى أن القطع مقتضٍ للحجية، وللشارع أن يسلبها عنه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القطع لا تتبعه، فالقطع ليس علةتامة للزوم </w:t>
      </w:r>
    </w:p>
    <w:p>
      <w:pPr>
        <w:pStyle w:val="BookText"/>
        <w:rPr/>
      </w:pPr>
      <w:r>
        <w:rPr>
          <w:rFonts w:ascii="IRNazanin" w:hAnsi="IRNazanin" w:eastAsia="IRNazanin"/>
          <w:color w:val="111111"/>
          <w:sz w:val="28"/>
          <w:sz w:val="28"/>
          <w:szCs w:val="28"/>
          <w:rtl w:val="true"/>
          <w:lang w:bidi="fa-IR"/>
        </w:rPr>
        <w:t>الاتباع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ولنقرأ نص عبارته لأهميتها مع توضيحها من دون الإشارة إلى بعض وجوه مناقشتنا لها</w:t>
      </w:r>
      <w:r>
        <w:rPr>
          <w:rStyle w:val="FootnoteAnchor"/>
          <w:rtl w:val="true"/>
        </w:rPr>
        <w:footnoteReference w:id="155"/>
      </w:r>
      <w:r>
        <w:rPr>
          <w:rFonts w:ascii="Amiri" w:hAnsi="Amiri" w:eastAsia="Amiri" w:cs="Amiri"/>
          <w:color w:val="111111"/>
          <w:sz w:val="28"/>
          <w:sz w:val="28"/>
          <w:szCs w:val="28"/>
          <w:rtl w:val="true"/>
          <w:lang w:bidi="ar-SA"/>
        </w:rPr>
        <w:t>، وهي كما في حاشيته على الرسائل</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القطع حجة يجب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 الحجية بلزوم 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يعتبره من الأحكام العقلية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خلطاً حدث ههنا، فإن الحكم العقلي المستقل هو وجوب اتباع العلم لا القطع، لكن لشدة ملابسة أحدهما بالآخر تُوهِم أن المستقل هو هذا لا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أو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 خلاف، هل أنَّ العقل له مولوية بالنسبة لآحادنا أو إنما هو مرشد؟ فذهب البعض إلى أن العقل لا مولوية له؛ إذ لا علو له على الإنسان ولا استعلاء، فأوامره إنما هي إرشاد للمنفعة، وزواجره ونواهيه إنما هي إرشاد للمضرة، فلذا نجد السيداليزدي قد ردّد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العقل المستقل المولوي أو الإرشادي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الرأي المنصور هو ان حكومة العقل مولوية؛ لتحقق الشرطين</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عالٍ؛ إذ إن أعلى وأفضل ما في الإنسان هو عقله، وهو أسمى ما فيه، فالعلو متحقق، والاستعلاء موجود أيضاً؛ لأن العقل يتكلم من موضع الفوقية والقوة،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على هذا الدرب يا </w:t>
      </w:r>
      <w:bookmarkStart w:id="159" w:name="pg7691_62994"/>
    </w:p>
    <w:p>
      <w:pPr>
        <w:pStyle w:val="BookText"/>
        <w:rPr/>
      </w:pPr>
      <w:bookmarkEnd w:id="159"/>
      <w:r>
        <w:rPr>
          <w:rFonts w:ascii="Amiri" w:hAnsi="Amiri" w:eastAsia="Amiri" w:cs="Amiri"/>
          <w:color w:val="111111"/>
          <w:sz w:val="28"/>
          <w:sz w:val="28"/>
          <w:szCs w:val="28"/>
          <w:rtl w:val="true"/>
          <w:lang w:bidi="ar-SA"/>
        </w:rPr>
        <w:t>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لمزيد بعثه أو زجره يعلل له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Style w:val="FootnoteAnchor"/>
          <w:rtl w:val="true"/>
        </w:rPr>
        <w:footnoteReference w:id="158"/>
      </w:r>
      <w:r>
        <w:rPr>
          <w:rFonts w:ascii="Amiri" w:hAnsi="Amiri" w:eastAsia="Amiri" w:cs="Amiri"/>
          <w:color w:val="111111"/>
          <w:sz w:val="28"/>
          <w:sz w:val="28"/>
          <w:szCs w:val="28"/>
          <w:rtl w:val="true"/>
          <w:lang w:bidi="ar-SA"/>
        </w:rPr>
        <w:t xml:space="preserve">لا تدخل النار مثلاً، إذن فعند السيد اليزدي يجب اتباع القطع، لكنه قيده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يمنع الشارع عن العمل به أو يرخص العمل بغيره من دليل تعبدي أو أمارة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فالمشهور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حجيته ذاتية، فالحجية معلول للقطع بنحو المعلول التام للعلة التامة، فلا يمكن الانفكاك بينها، أما السيد اليزدي فيقول حجيته اقتضائية، فيمكن أن ترفع</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4170388_1051229030"/>
      <w:bookmarkStart w:id="161" w:name="_Toc60"/>
      <w:bookmarkEnd w:id="160"/>
      <w:r>
        <w:rPr>
          <w:rtl w:val="true"/>
        </w:rPr>
        <w:t>أمثلة لمدعى صاحب العروة</w:t>
      </w:r>
      <w:r>
        <w:rPr>
          <w:rtl w:val="true"/>
        </w:rPr>
        <w:t>:</w:t>
      </w:r>
      <w:bookmarkEnd w:id="161"/>
    </w:p>
    <w:p>
      <w:pPr>
        <w:pStyle w:val="Heading6"/>
        <w:numPr>
          <w:ilvl w:val="5"/>
          <w:numId w:val="1"/>
        </w:numPr>
        <w:rPr/>
      </w:pPr>
      <w:bookmarkStart w:id="162" w:name="__RefHeading___Toc4170390_1051229030"/>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ويمكن التمثيل لمدعى السيد اليزدي بأمثلة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4170392_1051229030"/>
      <w:bookmarkStart w:id="165" w:name="_Toc62"/>
      <w:bookmarkEnd w:id="164"/>
      <w:r>
        <w:rPr>
          <w:rtl w:val="true"/>
        </w:rPr>
        <w:t>الأول</w:t>
      </w:r>
      <w:r>
        <w:rPr>
          <w:rtl w:val="true"/>
        </w:rPr>
        <w:t xml:space="preserve">: </w:t>
      </w:r>
      <w:r>
        <w:rPr>
          <w:rtl w:val="true"/>
        </w:rPr>
        <w:t>القياس</w:t>
      </w:r>
      <w:bookmarkEnd w:id="1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الشارع قد منع من العمل بالقياس وإن أورث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الرواية</w:t>
      </w:r>
      <w:r>
        <w:rPr>
          <w:rStyle w:val="FootnoteAnchor"/>
          <w:rtl w:val="true"/>
        </w:rPr>
        <w:footnoteReference w:id="161"/>
      </w:r>
      <w:r>
        <w:rPr>
          <w:rFonts w:ascii="Amiri" w:hAnsi="Amiri" w:eastAsia="Amiri" w:cs="Amiri"/>
          <w:color w:val="111111"/>
          <w:sz w:val="28"/>
          <w:sz w:val="28"/>
          <w:szCs w:val="28"/>
          <w:rtl w:val="true"/>
          <w:lang w:bidi="ar-SA"/>
        </w:rPr>
        <w:t xml:space="preserve">خير شاهد، حيث إن دية أصابع المرأة إلى الثلاثة تُجاري دية الرجل، </w:t>
      </w:r>
    </w:p>
    <w:p>
      <w:pPr>
        <w:pStyle w:val="BookText"/>
        <w:rPr/>
      </w:pPr>
      <w:r>
        <w:rPr>
          <w:rFonts w:ascii="IRNazanin" w:hAnsi="IRNazanin" w:eastAsia="IRNazanin"/>
          <w:color w:val="111111"/>
          <w:sz w:val="28"/>
          <w:sz w:val="28"/>
          <w:szCs w:val="28"/>
          <w:rtl w:val="true"/>
          <w:lang w:bidi="fa-IR"/>
        </w:rPr>
        <w:t>ثم لو قطع الأصبع الرابع تعود إلى عشرين؛ إذ دية قطع ثلاثة أصابع ثلاثون، ولو قطع الرابع ترجع إلى عشرين، ورغم أن الراوي 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الذي يأتي به شيطان، فكان ذلك قطعاً باطلاً بنظره، 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ردعه، وأن هذاحكم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المحقق اليزدي فقد ذكر الظن الناشئ من القياس زمن الانسداد،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العمل بالقياس الوارد في الشرع بالأخبار المتواترة مع حكم العقل المستقل بوجوب العمل بالظن في زمان انسداد باب العلم بمقدماته المذكورة في بابه بناء على الحكومة، فقد أشكل عليهم الأمر في إخراج القياس في الغاية ووقعوا في حيص وبيص، وتكلّفوا في الجواب بأجوبة كثيرة بعيدة أو ممنوعة، والتحقيق في الجواب هو ما اختاره المصنف هناك من أنّ موضوع حكم العقل بوجوب العمل بالظنّ مختصّ بغير مورد القياس ممّا قد ثبت من الشارع منع العمل به بالخصوص</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ولعل عذره أنه أراد الاستشهاد على أن للشارع المنع عن العمل بحكم العقل المستقل المولوي أو الإرشادي، أو جعل طريق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منع عن العمل بالظن القياسي رغم استقلال العقل به زمن الانسداد، كذا له المنع عن العمل بالقطع،فيرفع العقل يده عن حكمه بوجوب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166" w:name="pg7691_62996"/>
    </w:p>
    <w:p>
      <w:pPr>
        <w:pStyle w:val="BookText"/>
        <w:rPr/>
      </w:pPr>
      <w:bookmarkEnd w:id="166"/>
      <w:r>
        <w:rPr>
          <w:rFonts w:ascii="Amiri" w:hAnsi="Amiri" w:eastAsia="Amiri" w:cs="Amiri"/>
          <w:color w:val="111111"/>
          <w:sz w:val="28"/>
          <w:sz w:val="28"/>
          <w:szCs w:val="28"/>
          <w:rtl w:val="true"/>
          <w:lang w:bidi="ar-SA"/>
        </w:rPr>
        <w:t>أجاب بعد صفحتين عن إشكال لزوم التناقض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4170394_1051229030"/>
      <w:bookmarkStart w:id="168" w:name="_Toc63"/>
      <w:bookmarkEnd w:id="167"/>
      <w:r>
        <w:rPr>
          <w:rtl w:val="true"/>
        </w:rPr>
        <w:t>الثاني</w:t>
      </w:r>
      <w:r>
        <w:rPr>
          <w:rtl w:val="true"/>
        </w:rPr>
        <w:t xml:space="preserve">: </w:t>
      </w:r>
      <w:r>
        <w:rPr>
          <w:rtl w:val="true"/>
        </w:rPr>
        <w:t>عدم منجزية العلم الإجمالي إذا خرج عن الابتلاء</w:t>
      </w:r>
      <w:bookmarkEnd w:id="168"/>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الأصوليون</w:t>
      </w:r>
      <w:r>
        <w:rPr>
          <w:rStyle w:val="FootnoteAnchor"/>
          <w:rtl w:val="true"/>
        </w:rPr>
        <w:footnoteReference w:id="164"/>
      </w:r>
      <w:r>
        <w:rPr>
          <w:rFonts w:ascii="Amiri" w:hAnsi="Amiri" w:eastAsia="Amiri" w:cs="Amiri"/>
          <w:color w:val="111111"/>
          <w:sz w:val="28"/>
          <w:sz w:val="28"/>
          <w:szCs w:val="28"/>
          <w:rtl w:val="true"/>
          <w:lang w:bidi="ar-SA"/>
        </w:rPr>
        <w:t>من عدم منجزية العلم الإجمالي إذا كان أحد طرفيه، أو أحد أطرافه خارجاً عن دائرة الابتلاء، حسب رأي كثير من الأعلام، فرغم أن العلم الإجمالي موجود إلا أن الشارع رخص في الاقتحام</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4170396_1051229030"/>
      <w:bookmarkStart w:id="170" w:name="_Toc64"/>
      <w:bookmarkEnd w:id="169"/>
      <w:r>
        <w:rPr>
          <w:rtl w:val="true"/>
        </w:rPr>
        <w:t>الثالث</w:t>
      </w:r>
      <w:r>
        <w:rPr>
          <w:rtl w:val="true"/>
        </w:rPr>
        <w:t xml:space="preserve">: </w:t>
      </w:r>
      <w:r>
        <w:rPr>
          <w:rtl w:val="true"/>
        </w:rPr>
        <w:t>عدم منجزية العلم الإجمالي في أطراف غير محصورة</w:t>
      </w:r>
      <w:bookmarkEnd w:id="170"/>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المشهور</w:t>
      </w:r>
      <w:r>
        <w:rPr>
          <w:rStyle w:val="FootnoteAnchor"/>
          <w:rtl w:val="true"/>
        </w:rPr>
        <w:footnoteReference w:id="165"/>
      </w:r>
      <w:r>
        <w:rPr>
          <w:rFonts w:ascii="Amiri" w:hAnsi="Amiri" w:eastAsia="Amiri" w:cs="Amiri"/>
          <w:color w:val="111111"/>
          <w:sz w:val="28"/>
          <w:sz w:val="28"/>
          <w:szCs w:val="28"/>
          <w:rtl w:val="true"/>
          <w:lang w:bidi="ar-SA"/>
        </w:rPr>
        <w:t xml:space="preserve">من عدم منجزية العلم الإجمالي إن كانت الأطراف غير محصورة، وان كانت كلها في دائرة الابتلاء، فمع أن العلم موجود لكن الشارع لم يعتبره منجزاً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4170398_1051229030"/>
      <w:bookmarkStart w:id="172" w:name="_Toc65"/>
      <w:bookmarkEnd w:id="171"/>
      <w:r>
        <w:rPr>
          <w:rtl w:val="true"/>
        </w:rPr>
        <w:t>الرابع</w:t>
      </w:r>
      <w:r>
        <w:rPr>
          <w:rtl w:val="true"/>
        </w:rPr>
        <w:t xml:space="preserve">: </w:t>
      </w:r>
      <w:r>
        <w:rPr>
          <w:rtl w:val="true"/>
        </w:rPr>
        <w:t>اتباع بعض الظنون زمن الانفتاح</w:t>
      </w:r>
      <w:bookmarkEnd w:id="1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اليزدي من العلم في زمن الانفتاح، قال المحقق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جعل الطرق والأمارات في زمان انفتاح باب العلم قطعاً، ولم ينكره أحد</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 فرغم انفتاح باب العلم أجاز الشارع اتباع الطرق </w:t>
      </w:r>
    </w:p>
    <w:p>
      <w:pPr>
        <w:pStyle w:val="BookText"/>
        <w:rPr/>
      </w:pPr>
      <w:r>
        <w:rPr>
          <w:rFonts w:ascii="Amiri" w:hAnsi="Amiri" w:eastAsia="Amiri" w:cs="Amiri"/>
          <w:color w:val="111111"/>
          <w:sz w:val="28"/>
          <w:sz w:val="28"/>
          <w:szCs w:val="28"/>
          <w:rtl w:val="true"/>
          <w:lang w:bidi="ar-SA"/>
        </w:rPr>
        <w:t>والأمارات الظنية، فيظهر منه أن العلم حجيته غير ذاتيه؛ لأن الشارع جعل له بديلاً، وسوّغ الإعراض عنه، دفعاً أو رفعاً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ونضيف لكلامه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ورد أن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البعض بالرجوع للرواة</w:t>
      </w:r>
      <w:r>
        <w:rPr>
          <w:rStyle w:val="FootnoteAnchor"/>
          <w:rtl w:val="true"/>
        </w:rPr>
        <w:footnoteReference w:id="168"/>
      </w:r>
      <w:r>
        <w:rPr>
          <w:rFonts w:ascii="IRNazanin" w:hAnsi="IRNazanin" w:eastAsia="IRNazanin"/>
          <w:color w:val="111111"/>
          <w:sz w:val="28"/>
          <w:sz w:val="28"/>
          <w:szCs w:val="28"/>
          <w:rtl w:val="true"/>
          <w:lang w:bidi="fa-IR"/>
        </w:rPr>
        <w:t>رغم إمكان رجوعهم للإمام مباشرة، فمع أن الإمام موجود وكان باستطاعة المكلف أخذ العلم القطعي منه مباشرة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 للراوي، مع أن جواب الراوي يفيد الظن عادة؛ إذ قد يكون مخطئاً في فهم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يكون قد خلطفي الأسانيد</w:t>
      </w:r>
      <w:r>
        <w:rPr>
          <w:rStyle w:val="FootnoteAnchor"/>
          <w:rtl w:val="true"/>
        </w:rPr>
        <w:footnoteReference w:id="169"/>
      </w: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رغم انفتاح باب العلم أمر بالرجوع للراوي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الحال في الموضوعات فإن كثيراً من المكلفين كان يستطيع أن يسأل الإمام عن الطهارة والنجاسة، كطهارة هذا المسجد ونجاسته،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يوجب عليهم السؤال حتى في موارد عدم لزوم الحرج وعدم مزاحمة الإمام، ومنه يتضح أن الإسلام جعل بديلاً للقطع؛ إذ رخص العمل بغير القطع من </w:t>
      </w:r>
      <w:bookmarkStart w:id="173" w:name="pg7691_62998"/>
    </w:p>
    <w:p>
      <w:pPr>
        <w:pStyle w:val="BookText"/>
        <w:rPr/>
      </w:pPr>
      <w:bookmarkEnd w:id="173"/>
      <w:r>
        <w:rPr>
          <w:rFonts w:ascii="Amiri" w:hAnsi="Amiri" w:eastAsia="Amiri" w:cs="Amiri"/>
          <w:color w:val="111111"/>
          <w:sz w:val="28"/>
          <w:sz w:val="28"/>
          <w:szCs w:val="28"/>
          <w:rtl w:val="true"/>
          <w:lang w:bidi="ar-SA"/>
        </w:rPr>
        <w:t>دليل تعبدي أقامه في مقابل القطع، أو ظني نزّله منزلته، فإذا كانت حجية القطع ذاتية فلا يمكن أن يجعل له بديلاً، كالأمارة التي تفيد الظن، ثم كيف يتمسك بالمرجوح مع وجود الراجح؟ لكن الشارع قد صنع ذلك لحِكَمٍ ليس المقام مقام بيانها، فتأمل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4170400_1051229030"/>
      <w:bookmarkStart w:id="175" w:name="_Toc66"/>
      <w:bookmarkEnd w:id="174"/>
      <w:r>
        <w:rPr>
          <w:rtl w:val="true"/>
        </w:rPr>
        <w:t>الخامس</w:t>
      </w:r>
      <w:r>
        <w:rPr>
          <w:rtl w:val="true"/>
        </w:rPr>
        <w:t xml:space="preserve">: </w:t>
      </w:r>
      <w:r>
        <w:rPr>
          <w:rtl w:val="true"/>
        </w:rPr>
        <w:t>عمل القاضي بالبينةرغم العلم</w:t>
      </w:r>
      <w:bookmarkEnd w:id="175"/>
    </w:p>
    <w:p>
      <w:pPr>
        <w:pStyle w:val="BookText"/>
        <w:rPr/>
      </w:pP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القاضي حسب رأي البعض غير المشهور</w:t>
      </w:r>
      <w:r>
        <w:rPr>
          <w:rStyle w:val="FootnoteAnchor"/>
          <w:rtl w:val="true"/>
        </w:rPr>
        <w:footnoteReference w:id="171"/>
      </w:r>
      <w:r>
        <w:rPr>
          <w:rFonts w:ascii="Amiri" w:hAnsi="Amiri" w:eastAsia="Amiri" w:cs="Amiri"/>
          <w:color w:val="111111"/>
          <w:sz w:val="28"/>
          <w:sz w:val="28"/>
          <w:szCs w:val="28"/>
          <w:rtl w:val="true"/>
          <w:lang w:bidi="ar-SA"/>
        </w:rPr>
        <w:t>، فإن القاضي لو علم فلا يحق له أن يعمل برأيه ما دامت البينة على خلافه، وأما الرأي الآخر فإن القاضي لو علم فأنه مخير بين العمل بعلمه وبين العمل بالبينة، وهناك رأي آخر وهو ما قاله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جعل طريق آخر في قباله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وإن لم يمثل بهذا</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4170402_1051229030"/>
      <w:bookmarkStart w:id="177" w:name="_Toc67"/>
      <w:bookmarkEnd w:id="176"/>
      <w:r>
        <w:rPr>
          <w:rtl w:val="true"/>
        </w:rPr>
        <w:t>السادس</w:t>
      </w:r>
      <w:r>
        <w:rPr>
          <w:rtl w:val="true"/>
        </w:rPr>
        <w:t xml:space="preserve">: </w:t>
      </w:r>
      <w:r>
        <w:rPr>
          <w:rtl w:val="true"/>
        </w:rPr>
        <w:t>علم الإمام</w:t>
      </w:r>
      <w:r>
        <w:rPr>
          <w:rtl w:val="true"/>
        </w:rPr>
        <w:t>(</w:t>
      </w:r>
      <w:r>
        <w:rPr>
          <w:rtl w:val="true"/>
        </w:rPr>
        <w:t>علیه السلام</w:t>
      </w:r>
      <w:r>
        <w:rPr>
          <w:rtl w:val="true"/>
        </w:rPr>
        <w:t>)</w:t>
      </w:r>
      <w:bookmarkEnd w:id="1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المحقق اليزدي من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يحكم بعلم الإمامة في كثير من الموارد، بل بما يحصل له بالأسباب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واستشهد بمعاملته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للمنافقين معاملة المسلمين وناقش فيه في الحاشية</w:t>
      </w:r>
      <w:r>
        <w:rPr>
          <w:rFonts w:eastAsia="IRNazanin" w:cs="IRNazanin"/>
          <w:color w:val="111111"/>
          <w:sz w:val="28"/>
          <w:szCs w:val="28"/>
          <w:rtl w:val="true"/>
          <w:lang w:bidi="fa-IR"/>
        </w:rPr>
        <w:t xml:space="preserve">. </w:t>
      </w:r>
      <w:bookmarkStart w:id="178" w:name="pg7691_62999"/>
    </w:p>
    <w:p>
      <w:pPr>
        <w:pStyle w:val="BookText"/>
        <w:rPr/>
      </w:pPr>
      <w:bookmarkEnd w:id="17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ونضيف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أنه سيقتل لو أكل السم، لكنه لم يعمل بمقتضى علمه، كما أنه عالمبأشياء كثيرة بحقائقها لكنه كان لا يعمل بعلمه، بل بالبينة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وهي مرجوحة بالقياس 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كثيراً ما كان الشهود يكذبون أو يخطأون، لكنه لم يكن يقضي بعلمه وهو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فأيما رجل قطعت له من مال أخيه شيئاً فإنما قطعت له به قطعة من النار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وهذا يعني أن الآخذ غير حقه ليس له أن يتشبث بحكم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ويدعي أن هذا أصبح ملكي، كلا بل إنه لم ينتقل بحكم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ملكك،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فقد امتنع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بعلمه في باب القضاء، بل كان 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بالبينة المرجوحة واليمين المرجوح قطعاً بحسب مقياس الإصابة واللاإصابة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السيد اليزدي مع زيادة توضيح له، إذن فالقطع ليست حجيته ذاتية، بل هي قابلة للردع والمنع</w:t>
      </w:r>
      <w:r>
        <w:rPr>
          <w:rFonts w:eastAsia="IRNazanin" w:cs="IRNazanin"/>
          <w:color w:val="111111"/>
          <w:sz w:val="28"/>
          <w:szCs w:val="28"/>
          <w:rtl w:val="true"/>
          <w:lang w:bidi="fa-IR"/>
        </w:rPr>
        <w:t>.</w:t>
      </w:r>
    </w:p>
    <w:p>
      <w:pPr>
        <w:pStyle w:val="Heading6"/>
        <w:numPr>
          <w:ilvl w:val="5"/>
          <w:numId w:val="1"/>
        </w:numPr>
        <w:rPr/>
      </w:pPr>
      <w:bookmarkStart w:id="179" w:name="__RefHeading___Toc4170404_1051229030"/>
      <w:bookmarkStart w:id="180" w:name="_Toc68"/>
      <w:bookmarkEnd w:id="179"/>
      <w:r>
        <w:rPr>
          <w:rtl w:val="true"/>
        </w:rPr>
        <w:t>السابع</w:t>
      </w:r>
      <w:r>
        <w:rPr>
          <w:rtl w:val="true"/>
        </w:rPr>
        <w:t xml:space="preserve">: </w:t>
      </w:r>
      <w:r>
        <w:rPr>
          <w:rtl w:val="true"/>
        </w:rPr>
        <w:t>الأحلام والكشف والشهود</w:t>
      </w:r>
      <w:bookmarkEnd w:id="180"/>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من هذاالقبيل، وكذلك الكشف والشهود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جعل طريق آخر في قباله، فلا يحكم العقل حينئذٍ بوجوب متابعته لارتفاع موضوعه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ascii="Amiri" w:hAnsi="Amiri" w:eastAsia="Amiri" w:cs="Amiri"/>
          <w:color w:val="111111"/>
          <w:sz w:val="28"/>
          <w:sz w:val="28"/>
          <w:szCs w:val="28"/>
          <w:rtl w:val="true"/>
          <w:lang w:bidi="ar-SA"/>
        </w:rPr>
        <w:t xml:space="preserve">فالموضوع هو الأمر المولوي، والله </w:t>
      </w:r>
      <w:bookmarkStart w:id="181" w:name="pg7691_63000"/>
    </w:p>
    <w:p>
      <w:pPr>
        <w:pStyle w:val="BookText"/>
        <w:rPr/>
      </w:pPr>
      <w:bookmarkEnd w:id="181"/>
      <w:r>
        <w:rPr>
          <w:rFonts w:ascii="Amiri" w:hAnsi="Amiri" w:eastAsia="Amiri" w:cs="Amiri"/>
          <w:color w:val="111111"/>
          <w:sz w:val="28"/>
          <w:sz w:val="28"/>
          <w:szCs w:val="28"/>
          <w:rtl w:val="true"/>
          <w:lang w:bidi="ar-SA"/>
        </w:rPr>
        <w:t xml:space="preserve">يقول رغم ذلك لا أمرك به، بل أمرك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الدعوى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بعض ما ذكرناه</w:t>
      </w:r>
      <w:r>
        <w:rPr>
          <w:rStyle w:val="FootnoteAnchor"/>
          <w:rtl w:val="true"/>
        </w:rPr>
        <w:footnoteReference w:id="179"/>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دليل المنع عن العمل بقطعه حاكم على دليل نفس الحكم، فيعتقد بزعمه أن الشارع رفع اليد عن الحكم الواقعي في حقه، فيرتدع بردعه لا محالة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حول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جرحاً وتعديلاً، وحول سائر الأدلة والمناقشات طويل نكتفي منه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الأجوبة عن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حجيته ذاتية ومعاني الحجية، جوابعلمي طرف الخطاب فيه هم العلماء</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نقاشاً مع المحقق القمي وصاحب الفصول ممن نقلنا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إن الأحلام والقطع الحاصل منها كثيراً ما تحدث للعوام، بل حتى للمثقفين وللجامعيين فإنه قد يكون عالماً أكاديميا لكنه من هذه الجهة بسيط ساذج، إذن ينبغي أن نجيب بأجوبة تنفع العامة وتقنعهم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170406_1051229030"/>
      <w:bookmarkStart w:id="183" w:name="_Toc69"/>
      <w:bookmarkEnd w:id="182"/>
      <w:r>
        <w:rPr>
          <w:rtl w:val="true"/>
        </w:rPr>
        <w:t>الجواب السابع</w:t>
      </w:r>
      <w:r>
        <w:rPr>
          <w:rtl w:val="true"/>
        </w:rPr>
        <w:t xml:space="preserve">: </w:t>
      </w:r>
      <w:r>
        <w:rPr>
          <w:rtl w:val="true"/>
        </w:rPr>
        <w:t>القطع علمي وغير علمي</w:t>
      </w:r>
      <w:bookmarkEnd w:id="183"/>
    </w:p>
    <w:p>
      <w:pPr>
        <w:pStyle w:val="Heading5"/>
        <w:numPr>
          <w:ilvl w:val="4"/>
          <w:numId w:val="1"/>
        </w:numPr>
        <w:rPr/>
      </w:pPr>
      <w:bookmarkStart w:id="184" w:name="__RefHeading___Toc4170408_1051229030"/>
      <w:bookmarkStart w:id="185" w:name="_Toc70"/>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الجواب السابع</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علمي وغير علمي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القطع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العلمي والقطع غير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الجواب يختلف عن الجواب الرابع، حيث إننا هناك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عقلائي وقطع غير عقلائي، أما الآن فنقسم القطع بتقسيم آخر، وهو إنه على </w:t>
      </w:r>
      <w:bookmarkStart w:id="186" w:name="pg7691_63001"/>
    </w:p>
    <w:p>
      <w:pPr>
        <w:pStyle w:val="BookText"/>
        <w:rPr/>
      </w:pPr>
      <w:bookmarkEnd w:id="186"/>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وغير علمي، فذاك الجواب كان محوره العقلاء، وهذا محور التقسيم فيه هو العلم، والفرق بينهما بيّن، فإن العلم غير العقل؛ إذ العلم صفة زائدة على العقل، فقد يكون عاقلاً ولا يكون عالماً بالطب أو الفلك، أو علم الأحلام ومعادلات وضوابطالكشف والشهود مثلاً، فهذا إشكال جديد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القطع الحاصل من الأحلام ليس علمياً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ولمزيد التوضيح نمثل بأن الأرض بيضية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مكعبة مستطيلة ليس خلاف العقل؛ إذ العقل لا يأبى أن يخلق الله الأرض بأي شكل شاء، أو يكون قد خلقها بأي شكل، لكنه خلاف العلم وخلاف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توجد أشياء خلاف العقل، وأشياء خلاف العلم، كما توجد أمور يدركها العقل بنفسه، وأمور تحتاج إلى العلم في إدراكها ومعرفتها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4170410_1051229030"/>
      <w:bookmarkStart w:id="188" w:name="_Toc71"/>
      <w:bookmarkEnd w:id="187"/>
      <w:r>
        <w:rPr>
          <w:rtl w:val="true"/>
        </w:rPr>
        <w:t>ضوابط علم الأحلام</w:t>
      </w:r>
      <w:r>
        <w:rPr>
          <w:rtl w:val="true"/>
        </w:rPr>
        <w:t>:</w:t>
      </w:r>
      <w:bookmarkEnd w:id="188"/>
    </w:p>
    <w:p>
      <w:pPr>
        <w:pStyle w:val="BookText"/>
        <w:rPr/>
      </w:pPr>
      <w:r>
        <w:rPr>
          <w:rFonts w:ascii="IRNazanin" w:hAnsi="IRNazanin" w:eastAsia="IRNazanin"/>
          <w:color w:val="111111"/>
          <w:sz w:val="28"/>
          <w:sz w:val="28"/>
          <w:szCs w:val="28"/>
          <w:rtl w:val="true"/>
          <w:lang w:bidi="fa-IR"/>
        </w:rPr>
        <w:t>ضوابط علم الأحلام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علم وكل فن له ضوابط، فإن لم يعرف المرء تلك الضوابط أخطأ وارتطم في الجهل المركب، وكان قطعه الحاصل غير حجة؛ بمعنى أنه غير معذور إن لم يصب، وأنه غير كاشف نوعاً أيضاً، إلى أخر ما ذكرناه في معنى الحجية</w:t>
      </w:r>
      <w:r>
        <w:rPr>
          <w:rFonts w:eastAsia="Amiri" w:cs="Amiri" w:ascii="Amiri" w:hAnsi="Amiri"/>
          <w:color w:val="111111"/>
          <w:sz w:val="28"/>
          <w:szCs w:val="28"/>
          <w:rtl w:val="true"/>
          <w:lang w:bidi="ar-SA"/>
        </w:rPr>
        <w:t xml:space="preserve">. </w:t>
      </w:r>
      <w:bookmarkStart w:id="189" w:name="pg7691_63002"/>
    </w:p>
    <w:p>
      <w:pPr>
        <w:pStyle w:val="BookText"/>
        <w:rPr/>
      </w:pPr>
      <w:bookmarkEnd w:id="189"/>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التأويل له ضوابط، وليس للإنسان أن يقتحم في تأويل الآيات القرآنية بدون معرفة ضوابط التأويل، كما ليس له أن يقتحم في تفسير القرآن بدون معرفة ضوابط التفسير، فإن ذلك ليس عقلائياً ولا شرعياً،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 التأويل مع التفسير فما هو الحكم؟ </w:t>
      </w:r>
      <w:r>
        <w:rPr>
          <w:rStyle w:val="FootnoteAnchor"/>
          <w:rtl w:val="true"/>
        </w:rPr>
        <w:footnoteReference w:id="185"/>
      </w:r>
      <w:r>
        <w:rPr>
          <w:rFonts w:ascii="Amiri" w:hAnsi="Amiri" w:eastAsia="Amiri" w:cs="Amiri"/>
          <w:color w:val="111111"/>
          <w:sz w:val="28"/>
          <w:sz w:val="28"/>
          <w:szCs w:val="28"/>
          <w:rtl w:val="true"/>
          <w:lang w:bidi="ar-SA"/>
        </w:rPr>
        <w:t>وكذلك علم الدراية والرجال، فإن لعلم الدراية ضوابط وقواعد، وكذلك لعلم الرجال، فمَنْ اقتحم في أحوال الرجال بغير معرفة أصول علم الرجال فقد أخطأ، وما أكثر ما سيقع في الخطأ إذ كان منهجه غير علمي،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ضوابط الحديث المتواتر أو المتسامَع أو المتظافِر</w:t>
      </w:r>
      <w:r>
        <w:rPr>
          <w:rStyle w:val="FootnoteAnchor"/>
          <w:rtl w:val="true"/>
        </w:rPr>
        <w:footnoteReference w:id="186"/>
      </w:r>
      <w:r>
        <w:rPr>
          <w:rFonts w:ascii="Amiri" w:hAnsi="Amiri" w:eastAsia="Amiri" w:cs="Amiri"/>
          <w:color w:val="111111"/>
          <w:sz w:val="28"/>
          <w:sz w:val="28"/>
          <w:szCs w:val="28"/>
          <w:rtl w:val="true"/>
          <w:lang w:bidi="ar-SA"/>
        </w:rPr>
        <w:t>أو المستفيض؟ وما هي وجوه حجية كل منها؟إن لكل ذلك ضوابط وقواعد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علم الأصول والمنطق والفقه وهكذا، فمن اقتحم في الآيات والأحاديث بدون أن يعرف ضوابط الناسخ والمنسوخ، والعام والخاص والمطلق والمقيد، وكذلك الحاكم والوارد وماأشبه كالتخصص، فأن عمله وتعمُّله غير علمي حينئذٍ، كذلك علم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علماً أو كان فناً، والظاهر أنه مزيج منهما ومن الرمي بالغيب كما سيأتي، فإنَّ له ضوابط، لكن المشكلة إن هذه الضوابط قد خفيت علينا، وذلك كضوابط علم النجوم حيث قد خفيت</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4170412_1051229030"/>
      <w:bookmarkStart w:id="191" w:name="_Toc72"/>
      <w:bookmarkEnd w:id="190"/>
      <w:r>
        <w:rPr>
          <w:rtl w:val="true"/>
        </w:rPr>
        <w:t>القطع الحاصل من الأحلام غير علمي</w:t>
      </w:r>
      <w:r>
        <w:rPr>
          <w:rtl w:val="true"/>
        </w:rPr>
        <w:t>:</w:t>
      </w:r>
      <w:bookmarkEnd w:id="1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القطع الحاصل من الأحلام خلاف العلم، كما هو </w:t>
      </w:r>
    </w:p>
    <w:p>
      <w:pPr>
        <w:pStyle w:val="BookText"/>
        <w:rPr/>
      </w:pPr>
      <w:r>
        <w:rPr>
          <w:rFonts w:ascii="IRNazanin" w:hAnsi="IRNazanin" w:eastAsia="IRNazanin"/>
          <w:color w:val="111111"/>
          <w:sz w:val="28"/>
          <w:sz w:val="28"/>
          <w:szCs w:val="28"/>
          <w:rtl w:val="true"/>
          <w:lang w:bidi="fa-IR"/>
        </w:rPr>
        <w:t>خلاف العقل</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ولنذكر ههنا كلام بعض فلاسفة الغرب في تعريف العقل العلمي</w:t>
      </w:r>
      <w:r>
        <w:rPr>
          <w:rStyle w:val="FootnoteAnchor"/>
          <w:rtl w:val="true"/>
        </w:rPr>
        <w:footnoteReference w:id="188"/>
      </w:r>
      <w:r>
        <w:rPr>
          <w:rFonts w:ascii="Amiri" w:hAnsi="Amiri" w:eastAsia="Amiri" w:cs="Amiri"/>
          <w:color w:val="111111"/>
          <w:sz w:val="28"/>
          <w:sz w:val="28"/>
          <w:szCs w:val="28"/>
          <w:rtl w:val="true"/>
          <w:lang w:bidi="ar-SA"/>
        </w:rPr>
        <w:t>، فإن العديد من فلاسفة الغرب فسروا الروح العلمية أو العقل العلمي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المنظم الواضح الذي لا يسلِّم بصدق الحكم إلا بعد تحقيقه والتدقيق فيه وإقامة البرهان عليه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غير العلمي فهو غير المنضبط الذي يحصل له القطع بلا تحقيق وتدقيق،وبدون سؤال عن البرهان والأدلة والبحث عن الإشكالات والأجوبة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قبول كونه علماً من العلوم أو كونه علماً 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ضوابط وله لغة خاصة وشفرة مميزة، ودوال لها مدلولات، وهناك مؤشرات يتوهم منها خلاف ظاهرها، ومَن لم يعرف هذه الضوابط فسوف يضل في تفسيره ضلالاً بعيداً، فقد يقطع من الحلم بنقيض معناه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 التحقيق فإن هذه الضوابط ليست إلا عند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الضوابط المذكورة في كتب الأحلام فإنها غير منضبطة ولا ضابطة، فليست بضوابط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إضافة إلى أن هذه الضوابط عليكم لا لكم أولا؛ لأن الأحلام قد تفسر بنقيضها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الأحلام قد تفسر بتفسيرات متناقضة</w:t>
      </w:r>
      <w:r>
        <w:rPr>
          <w:rFonts w:eastAsia="IRNazanin" w:cs="IRNazanin"/>
          <w:color w:val="111111"/>
          <w:sz w:val="28"/>
          <w:szCs w:val="28"/>
          <w:rtl w:val="true"/>
          <w:lang w:bidi="fa-IR"/>
        </w:rPr>
        <w:t xml:space="preserve">, </w:t>
      </w:r>
      <w:bookmarkStart w:id="192" w:name="pg7691_63004"/>
    </w:p>
    <w:p>
      <w:pPr>
        <w:pStyle w:val="BookText"/>
        <w:rPr/>
      </w:pPr>
      <w:bookmarkEnd w:id="192"/>
      <w:r>
        <w:rPr>
          <w:rFonts w:ascii="Amiri" w:hAnsi="Amiri" w:eastAsia="Amiri" w:cs="Amiri"/>
          <w:color w:val="111111"/>
          <w:sz w:val="28"/>
          <w:sz w:val="28"/>
          <w:szCs w:val="28"/>
          <w:rtl w:val="true"/>
          <w:lang w:bidi="ar-SA"/>
        </w:rPr>
        <w:t>فمن أين يثبت أنَّ هذا الحلم تفسيره هو هذا لا النقيض؟</w:t>
      </w:r>
    </w:p>
    <w:p>
      <w:pPr>
        <w:pStyle w:val="Heading5"/>
        <w:numPr>
          <w:ilvl w:val="4"/>
          <w:numId w:val="1"/>
        </w:numPr>
        <w:rPr/>
      </w:pPr>
      <w:bookmarkStart w:id="193" w:name="__RefHeading___Toc4170414_1051229030"/>
      <w:bookmarkStart w:id="194" w:name="_Toc73"/>
      <w:bookmarkEnd w:id="193"/>
      <w:r>
        <w:rPr>
          <w:rtl w:val="true"/>
        </w:rPr>
        <w:t>أمثلة من كتب تفسير الأحلام</w:t>
      </w:r>
      <w:r>
        <w:rPr>
          <w:rtl w:val="true"/>
        </w:rPr>
        <w:t>:</w:t>
      </w:r>
      <w:bookmarkEnd w:id="194"/>
    </w:p>
    <w:p>
      <w:pPr>
        <w:pStyle w:val="Heading6"/>
        <w:numPr>
          <w:ilvl w:val="5"/>
          <w:numId w:val="1"/>
        </w:numPr>
        <w:rPr/>
      </w:pPr>
      <w:bookmarkStart w:id="195" w:name="__RefHeading___Toc4170416_1051229030"/>
      <w:bookmarkStart w:id="196" w:name="_Toc74"/>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ولابد لبرهنة ذلك من الاستشهاد بأمثلة وشواهد من أشهر كتب تفسير الأحلام، فإن أهل الاختصاص هم أخبر </w:t>
      </w:r>
      <w:r>
        <w:rPr>
          <w:rStyle w:val="FootnoteAnchor"/>
          <w:rtl w:val="true"/>
        </w:rPr>
        <w:footnoteReference w:id="190"/>
      </w:r>
      <w:r>
        <w:rPr>
          <w:rFonts w:ascii="IRNazanin" w:hAnsi="IRNazanin" w:eastAsia="IRNazanin"/>
          <w:color w:val="111111"/>
          <w:sz w:val="28"/>
          <w:sz w:val="28"/>
          <w:szCs w:val="28"/>
          <w:rtl w:val="true"/>
          <w:lang w:bidi="fa-IR"/>
        </w:rPr>
        <w:t>ممن لا يعرف أصلاً الضوابط، فلنقتبسبعض تعابير وتفسيرات خبراء الأحلام من أحد أشهر الكتب في علم الأحلام، ويقول مؤلفه في المقدمة إنه اقتبسه من مجموعة من الكتب،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العلامة المجلسي، وكتاب العلامة الطبرسي، وكتاب محسن آل عصفور، وكتاب محمد تقي التستري، وكتاب محمد بن سيرين، وكتاب عبد النبي النابلسي وغيرها، كما يقول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جمعها من كتب التفسير والحديث 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يعد من اضبط الكتب في علم المنامات عندهم</w:t>
      </w:r>
      <w:r>
        <w:rPr>
          <w:rFonts w:eastAsia="IRNazanin" w:cs="IRNazanin"/>
          <w:color w:val="111111"/>
          <w:sz w:val="28"/>
          <w:szCs w:val="28"/>
          <w:rtl w:val="true"/>
          <w:lang w:bidi="fa-IR"/>
        </w:rPr>
        <w:t>.</w:t>
      </w:r>
    </w:p>
    <w:p>
      <w:pPr>
        <w:pStyle w:val="Heading6"/>
        <w:numPr>
          <w:ilvl w:val="5"/>
          <w:numId w:val="1"/>
        </w:numPr>
        <w:rPr/>
      </w:pPr>
      <w:bookmarkStart w:id="197" w:name="__RefHeading___Toc4170418_1051229030"/>
      <w:bookmarkStart w:id="198" w:name="_Toc75"/>
      <w:bookmarkEnd w:id="197"/>
      <w:r>
        <w:rPr>
          <w:rtl w:val="true"/>
        </w:rPr>
        <w:t>الأول</w:t>
      </w:r>
      <w:r>
        <w:rPr>
          <w:rtl w:val="true"/>
        </w:rPr>
        <w:t xml:space="preserve">: </w:t>
      </w:r>
      <w:r>
        <w:rPr>
          <w:rtl w:val="true"/>
        </w:rPr>
        <w:t>تفسير الأحلام بنقيضها</w:t>
      </w:r>
      <w:bookmarkEnd w:id="198"/>
    </w:p>
    <w:p>
      <w:pPr>
        <w:pStyle w:val="BookText"/>
        <w:rPr/>
      </w:pPr>
      <w:r>
        <w:rPr>
          <w:rFonts w:ascii="Amiri" w:hAnsi="Amiri" w:eastAsia="Amiri" w:cs="Amiri"/>
          <w:color w:val="111111"/>
          <w:sz w:val="28"/>
          <w:sz w:val="28"/>
          <w:szCs w:val="28"/>
          <w:rtl w:val="true"/>
          <w:lang w:bidi="ar-SA"/>
        </w:rPr>
        <w:t>إن الأحلام كثيراً ما تفسر بنقيضها،فلنضرب بعض الأمثلة لذلك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العداوة حسب هذا الكتاب</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أنه يعادي رجلا فأنه 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العداوة تفسر بالنقيض تماماً، ولم يذكر خلافاً في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ويصحبه ويفشو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صحبته ومودته له، أو يظهر </w:t>
      </w:r>
      <w:bookmarkStart w:id="199" w:name="pg7691_63005"/>
    </w:p>
    <w:p>
      <w:pPr>
        <w:pStyle w:val="BookText"/>
        <w:rPr/>
      </w:pPr>
      <w:bookmarkEnd w:id="199"/>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منه ما كان يكتمه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سر من أسراره أو يقصد ما يكتمه من كامن المحبة، وذلك نظير ما يذكره علماء النفس من أن الإنسانعندما يظهر العداء لشخص، فإنه يكون في قلبه وواقعه شديد الولاء والحب له، فيفسرون كثيراً من مظاهر العداء بعمق الولاء،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رأى أن إنساناً أظهر له عداوة فإنه يصادقه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العامي لا يعرف حتى هذه المعادلات الأولية فيفسر الحلم بحسب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إذا رأى إنسان في المنام أن فلاناً وكيلاً للأمام أو وكيل أحد المراجع، أو رؤي له أنه وكيل، يقول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يكتسب لنفسه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في هذا خلافاً، فإذا رأيت</w:t>
      </w:r>
      <w:r>
        <w:rPr>
          <w:rStyle w:val="FootnoteAnchor"/>
          <w:rtl w:val="true"/>
        </w:rPr>
        <w:footnoteReference w:id="193"/>
      </w:r>
      <w:r>
        <w:rPr>
          <w:rFonts w:ascii="Amiri" w:hAnsi="Amiri" w:eastAsia="Amiri" w:cs="Amiri"/>
          <w:color w:val="111111"/>
          <w:sz w:val="28"/>
          <w:sz w:val="28"/>
          <w:szCs w:val="28"/>
          <w:rtl w:val="true"/>
          <w:lang w:bidi="ar-SA"/>
        </w:rPr>
        <w:t>رجلاً وكيلاً لآخر فهذا يعني أنه مذنب، وأنه عاصٍ، فيجب أن يُردَع، ولا يعني حسب ظاهره أنه وكيل له</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4170420_1051229030"/>
      <w:bookmarkStart w:id="201" w:name="_Toc76"/>
      <w:bookmarkEnd w:id="200"/>
      <w:r>
        <w:rPr>
          <w:rtl w:val="true"/>
        </w:rPr>
        <w:t>الثاني</w:t>
      </w:r>
      <w:r>
        <w:rPr>
          <w:rtl w:val="true"/>
        </w:rPr>
        <w:t xml:space="preserve">: </w:t>
      </w:r>
      <w:r>
        <w:rPr>
          <w:rtl w:val="true"/>
        </w:rPr>
        <w:t>للأحلام تفسيرات متناقضة أو متضادة</w:t>
      </w:r>
      <w:bookmarkEnd w:id="2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المفردات التي تفسر في علم الأحلام إنما تفسر بتفسيرات متناقضة أو متضادة، وإذا كان ذلك كذلك فمن أين يثبت أن هذه الرؤيا تعني هذا المعنى لا ضده؟ والحال أن كليهما مذكور على حد سواء كمعنى منمعاني هذه الرؤيا، 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التعبيرات والضوابط مما لا يؤدي الكثير منها إلى محصَّل</w:t>
      </w:r>
      <w:r>
        <w:rPr>
          <w:rFonts w:eastAsia="Amiri" w:cs="Amiri" w:ascii="Amiri" w:hAnsi="Amiri"/>
          <w:color w:val="111111"/>
          <w:sz w:val="28"/>
          <w:szCs w:val="28"/>
          <w:rtl w:val="true"/>
          <w:lang w:bidi="ar-SA"/>
        </w:rPr>
        <w:t xml:space="preserve">. </w:t>
      </w:r>
      <w:bookmarkStart w:id="202" w:name="pg7691_63006"/>
    </w:p>
    <w:p>
      <w:pPr>
        <w:pStyle w:val="Heading6"/>
        <w:numPr>
          <w:ilvl w:val="5"/>
          <w:numId w:val="1"/>
        </w:numPr>
        <w:rPr/>
      </w:pPr>
      <w:bookmarkStart w:id="203" w:name="__RefHeading___Toc4170422_1051229030"/>
      <w:bookmarkStart w:id="204" w:name="_Toc77"/>
      <w:bookmarkEnd w:id="202"/>
      <w:bookmarkEnd w:id="203"/>
      <w:r>
        <w:rPr>
          <w:rtl w:val="true"/>
        </w:rPr>
        <w:t>الثالث</w:t>
      </w:r>
      <w:r>
        <w:rPr>
          <w:rtl w:val="true"/>
        </w:rPr>
        <w:t xml:space="preserve">: </w:t>
      </w:r>
      <w:r>
        <w:rPr>
          <w:rtl w:val="true"/>
        </w:rPr>
        <w:t>تعبير الوقوف بعرفات</w:t>
      </w:r>
      <w:bookmarkEnd w:id="204"/>
    </w:p>
    <w:p>
      <w:pPr>
        <w:pStyle w:val="BookText"/>
        <w:rPr/>
      </w:pPr>
      <w:r>
        <w:rPr>
          <w:rFonts w:ascii="Amiri" w:hAnsi="Amiri" w:eastAsia="Amiri" w:cs="Amiri"/>
          <w:color w:val="111111"/>
          <w:sz w:val="28"/>
          <w:sz w:val="28"/>
          <w:szCs w:val="28"/>
          <w:rtl w:val="true"/>
          <w:lang w:bidi="ar-SA"/>
        </w:rPr>
        <w:t>فلو رأى شخص أنه واقف في عرفات، فإن له بحسب علماء الأحلام تفسيرات متضادة،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الوقوف في عرفة قد يرمز إلى خروج الإنسان من شر إلى خير، وهنا نجد أنه يوجد نوع من التناسب بين التعبير والرؤيا، لكنهم في نفس الوقت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الرؤيا ترمز إلى تنزل رتبة هذا الإنسان من خير إلى خير أدون منه، وهنا لا نجد تناسباً أبداً، فما هو الضابط إذن لنعرف أن هذه الرؤيا تفسر بهذا أو بذاك؟</w:t>
      </w:r>
    </w:p>
    <w:p>
      <w:pPr>
        <w:pStyle w:val="BookText"/>
        <w:rPr/>
      </w:pPr>
      <w:r>
        <w:rPr>
          <w:rFonts w:ascii="Amiri" w:hAnsi="Amiri" w:eastAsia="Amiri" w:cs="Amiri"/>
          <w:color w:val="111111"/>
          <w:sz w:val="28"/>
          <w:sz w:val="28"/>
          <w:szCs w:val="28"/>
          <w:rtl w:val="true"/>
          <w:lang w:bidi="ar-SA"/>
        </w:rPr>
        <w:t>كما قد فسر الوقوف في عرفة بتفسيرات أخرى أيضا متقابلة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سبيل المثال</w:t>
      </w:r>
      <w:r>
        <w:rPr>
          <w:rStyle w:val="FootnoteAnchor"/>
          <w:rtl w:val="true"/>
        </w:rPr>
        <w:footnoteReference w:id="194"/>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عاصياً قبلت توبته، وإن كان له سر مكتوم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كثيراً ما يكون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كان عاصياً وله سر مكتوم فهذه الرؤيا ترمز إلى أيهما؟ لا يعلم ذلك</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4170424_1051229030"/>
      <w:bookmarkStart w:id="206" w:name="_Toc78"/>
      <w:bookmarkEnd w:id="205"/>
      <w:r>
        <w:rPr>
          <w:rtl w:val="true"/>
        </w:rPr>
        <w:t>الرابع</w:t>
      </w:r>
      <w:r>
        <w:rPr>
          <w:rtl w:val="true"/>
        </w:rPr>
        <w:t xml:space="preserve">: </w:t>
      </w:r>
      <w:r>
        <w:rPr>
          <w:rtl w:val="true"/>
        </w:rPr>
        <w:t>تعبير النار</w:t>
      </w:r>
      <w:bookmarkEnd w:id="2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فإنهاتفسر بالمتناقض، فقد تفسر بالبشارة، وقد تفسر بالإنذار من خطر محدق،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ببشارة بأمر مفرح، أو إنذار من أمر مُقِرح، بل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وإنذار وحرب وعذاب وسلطان وحبس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فسروها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خسارة وذنوب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بمناقضه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البشارة والسلطان كما سبق، فالنار أيها؟ فلو رأى شخص أنه دخل ناراً أو لمسته نار، فهل هي خسارة وذنوب، أو هي بركة وبشارة وسلطان؟ كلاهما محتمل وبوزان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وحسب ما يدعي هذا الكاتب ويرسله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النار تؤول على أوجه كثيرة متناقضة أو متضادة،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من جهة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وفساد وخصومات وغضب سلطان وعقوبة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رأى أن ناراً اشتعلت في البلد فذلك يدل على أحد طرفي النقيض، فإما أن الفتن والفساد والخصومات وغضب السلطان والعقوبة ستملأ هذا البلد، وإما أن تدل دلالة معاكسة تماماً، فإن النار من جهة أخرى حسب كلامهم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اشتعلت نار في بلد فقد يدل ذلك على أن العلم سيملأ أرجاء هذا البلد،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وحكمة وطريق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النار تفسر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 وفزع وأمراض مختلفة ومال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تفسر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w:t>
      </w:r>
      <w:r>
        <w:rPr>
          <w:rStyle w:val="FootnoteAnchor"/>
          <w:rtl w:val="true"/>
        </w:rPr>
        <w:footnoteReference w:id="195"/>
      </w:r>
      <w:r>
        <w:rPr>
          <w:rFonts w:ascii="Amiri" w:hAnsi="Amiri" w:eastAsia="Amiri" w:cs="Amiri"/>
          <w:color w:val="111111"/>
          <w:sz w:val="28"/>
          <w:sz w:val="28"/>
          <w:szCs w:val="28"/>
          <w:rtl w:val="true"/>
          <w:lang w:bidi="ar-SA"/>
        </w:rPr>
        <w:t>ومنفعة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من الشارع على هذه التفاسير، ليتمسك به، بل أكثر هذه التعابير دعاوى تستند إلى وجوه استحسانية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الضوابط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منضبطة كما سبق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تنطبق في بلد أو مكان ولا تنطبق في مكان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موجودة بأيدينا وليس كلها، فلا تعلم صحة أي تعبير لاحتمال وجود عامل مكمل آخر مؤثر في تغيير التعبير، وقد خفي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كله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المعتقدات والأهواء والوعي الباطن واللاشعور وسرعة البديهة وغيرها في التعابير، وبعضها عامل خفي لا يعرفه الأفراد عادة من حال المعبّر والمفسر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في الإشكال يوضح الإمكان والاحتمال والوقوع أحياناً، ولا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وقد اتضح ذلك مما سبق وسيتضح لاحقاً أكثر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إذن فهذه</w:t>
      </w:r>
      <w:bookmarkStart w:id="207" w:name="pg7691_63008"/>
    </w:p>
    <w:p>
      <w:pPr>
        <w:pStyle w:val="BookText"/>
        <w:rPr/>
      </w:pPr>
      <w:bookmarkEnd w:id="207"/>
      <w:r>
        <w:rPr>
          <w:rFonts w:ascii="Amiri" w:hAnsi="Amiri" w:eastAsia="Amiri" w:cs="Amiri"/>
          <w:color w:val="111111"/>
          <w:sz w:val="28"/>
          <w:sz w:val="28"/>
          <w:szCs w:val="28"/>
          <w:rtl w:val="true"/>
          <w:lang w:bidi="ar-SA"/>
        </w:rPr>
        <w:t>الضوابط الموجودة بأيدينا في حد ذاتها مؤدياتها متقابلة، فأية حجية تبقى لهذه الأحلام؟</w:t>
      </w:r>
    </w:p>
    <w:p>
      <w:pPr>
        <w:pStyle w:val="Heading6"/>
        <w:numPr>
          <w:ilvl w:val="5"/>
          <w:numId w:val="1"/>
        </w:numPr>
        <w:rPr/>
      </w:pPr>
      <w:bookmarkStart w:id="208" w:name="__RefHeading___Toc4170426_1051229030"/>
      <w:bookmarkStart w:id="209" w:name="_Toc79"/>
      <w:bookmarkEnd w:id="208"/>
      <w:r>
        <w:rPr>
          <w:rtl w:val="true"/>
        </w:rPr>
        <w:t>الخامس</w:t>
      </w:r>
      <w:r>
        <w:rPr>
          <w:rtl w:val="true"/>
        </w:rPr>
        <w:t xml:space="preserve">: </w:t>
      </w:r>
      <w:r>
        <w:rPr>
          <w:rtl w:val="true"/>
        </w:rPr>
        <w:t>تعبير النيابة عن الإمام أو الحاكم</w:t>
      </w:r>
      <w:bookmarkEnd w:id="209"/>
    </w:p>
    <w:p>
      <w:pPr>
        <w:pStyle w:val="BookText"/>
        <w:rPr/>
      </w:pPr>
      <w:r>
        <w:rPr>
          <w:rFonts w:ascii="IRNazanin" w:hAnsi="IRNazanin" w:eastAsia="IRNazanin"/>
          <w:color w:val="111111"/>
          <w:sz w:val="28"/>
          <w:sz w:val="28"/>
          <w:szCs w:val="28"/>
          <w:rtl w:val="true"/>
          <w:lang w:bidi="fa-IR"/>
        </w:rPr>
        <w:t>لو رأى شخص في المنام أن له نيابة عن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حاكمٍ أو عن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رؤي له أن له النيابة عنهم، فما هو تفسير هذه النيابة؟</w:t>
      </w:r>
    </w:p>
    <w:p>
      <w:pPr>
        <w:pStyle w:val="BookText"/>
        <w:rPr/>
      </w:pPr>
      <w:r>
        <w:rPr>
          <w:rFonts w:ascii="Amiri" w:hAnsi="Amiri" w:eastAsia="Amiri" w:cs="Amiri"/>
          <w:color w:val="111111"/>
          <w:sz w:val="28"/>
          <w:sz w:val="28"/>
          <w:szCs w:val="28"/>
          <w:rtl w:val="true"/>
          <w:lang w:bidi="ar-SA"/>
        </w:rPr>
        <w:t>يوجد هنا تفسيران متناقضان تماماً،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نعرف أنَّ هذه الرؤيا حسنة، بل قد تكون سيئة؟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المعبرين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الحاكم أو المتولي أو صاحب أمر، تدل على اتباع سنة الصالحين أو اقتفاء أثر المبتدعين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فكلاهما ممكن، فلو رؤي أنه نائب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يدل ذلك على أنه صاحب بدعة أو متبع لمبتدع، ويقتفي أثره، فمن أين نعرف أنَّ هذا الرؤيا تدل على هذا المعنى في هذا الشخص، بل قد تدل على نقيضه؛ لأن كليهما محتمل بنحو وبوزان واحد من </w:t>
      </w:r>
      <w:bookmarkStart w:id="210" w:name="pg7691_63009"/>
    </w:p>
    <w:p>
      <w:pPr>
        <w:pStyle w:val="BookText"/>
        <w:rPr/>
      </w:pPr>
      <w:bookmarkEnd w:id="210"/>
      <w:r>
        <w:rPr>
          <w:rFonts w:ascii="Amiri" w:hAnsi="Amiri" w:eastAsia="Amiri" w:cs="Amiri"/>
          <w:color w:val="111111"/>
          <w:sz w:val="28"/>
          <w:sz w:val="28"/>
          <w:szCs w:val="28"/>
          <w:rtl w:val="true"/>
          <w:lang w:bidi="ar-SA"/>
        </w:rPr>
        <w:t>حيث الرؤيا؟</w:t>
      </w:r>
    </w:p>
    <w:p>
      <w:pPr>
        <w:pStyle w:val="Heading6"/>
        <w:numPr>
          <w:ilvl w:val="5"/>
          <w:numId w:val="1"/>
        </w:numPr>
        <w:rPr/>
      </w:pPr>
      <w:bookmarkStart w:id="211" w:name="__RefHeading___Toc4170428_1051229030"/>
      <w:bookmarkStart w:id="212" w:name="_Toc80"/>
      <w:bookmarkEnd w:id="211"/>
      <w:r>
        <w:rPr>
          <w:rtl w:val="true"/>
        </w:rPr>
        <w:t>السادس</w:t>
      </w:r>
      <w:r>
        <w:rPr>
          <w:rtl w:val="true"/>
        </w:rPr>
        <w:t xml:space="preserve">: </w:t>
      </w:r>
      <w:r>
        <w:rPr>
          <w:rtl w:val="true"/>
        </w:rPr>
        <w:t xml:space="preserve">تعبير </w:t>
      </w:r>
      <w:r>
        <w:rPr>
          <w:rtl w:val="true"/>
        </w:rPr>
        <w:t>(</w:t>
      </w:r>
      <w:r>
        <w:rPr>
          <w:rtl w:val="true"/>
        </w:rPr>
        <w:t>أنه يوصى إليه</w:t>
      </w:r>
      <w:r>
        <w:rPr>
          <w:rtl w:val="true"/>
        </w:rPr>
        <w:t>)</w:t>
      </w:r>
      <w:bookmarkEnd w:id="212"/>
    </w:p>
    <w:p>
      <w:pPr>
        <w:pStyle w:val="BookText"/>
        <w:rPr/>
      </w:pPr>
      <w:r>
        <w:rPr>
          <w:rFonts w:ascii="Amiri" w:hAnsi="Amiri" w:eastAsia="Amiri" w:cs="Amiri"/>
          <w:color w:val="111111"/>
          <w:sz w:val="28"/>
          <w:sz w:val="28"/>
          <w:szCs w:val="28"/>
          <w:rtl w:val="true"/>
          <w:lang w:bidi="ar-SA"/>
        </w:rPr>
        <w:t>لو رأى في المنام أنه يوصى إليه، أو رؤي له أنه يوصى له، فما تفسيره؟</w:t>
      </w:r>
    </w:p>
    <w:p>
      <w:pPr>
        <w:pStyle w:val="BookText"/>
        <w:rPr/>
      </w:pPr>
      <w:r>
        <w:rPr>
          <w:rFonts w:ascii="Amiri" w:hAnsi="Amiri" w:eastAsia="Amiri" w:cs="Amiri"/>
          <w:color w:val="111111"/>
          <w:sz w:val="28"/>
          <w:sz w:val="28"/>
          <w:szCs w:val="28"/>
          <w:rtl w:val="true"/>
          <w:lang w:bidi="ar-SA"/>
        </w:rPr>
        <w:t>هناك تفسيرات متخالفة،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بالفعل يكون كما رأى أو رؤي له، لكن هذا تفسير من بين ستة تفسيرات، والتفسير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يرمز إلى أنه بلغ الأربعين وتجاوزها، 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رؤي أن الإمام أوصى إليه بشيء أن المعنى الأول هو المراد؟ 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أنه يوصى إليه دل على ستة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يخبر به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قد مضى من عمره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المعنى الأخير فإن الرؤيا هنا كناية عن هذا المعنى الحيادي، الذي لا ربط له بالحق أو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لكتب المنامات يجد الأمثلة أكثر من أن تحصى على أن الرؤيا قد فسروها بتفسيرات متناقضة أو متضادة أو متخالفة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في الجواب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الأحلام لا ضوابط نوعية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ضوابط موجودة بأيدينا،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الضوابط التي ادّعوها لا توصل إلى شيء في كثير من الأوقات حتى حسب ما لديهم؛ وذلك لأنها ترمز إلى النقيضين أو الضدين في وقت 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تفسر بضدها أو نقيضها من غير ضابط مرجعي، فكيف يحتج بها أو يلجأ إليها؟ وكلامنا هنا في مصداق الرؤى، وليس لدينا فيه </w:t>
      </w:r>
      <w:bookmarkStart w:id="213" w:name="pg7691_63010"/>
    </w:p>
    <w:p>
      <w:pPr>
        <w:pStyle w:val="BookText"/>
        <w:rPr/>
      </w:pPr>
      <w:bookmarkEnd w:id="213"/>
      <w:r>
        <w:rPr>
          <w:rFonts w:ascii="Amiri" w:hAnsi="Amiri" w:eastAsia="Amiri" w:cs="Amiri"/>
          <w:color w:val="111111"/>
          <w:sz w:val="28"/>
          <w:sz w:val="28"/>
          <w:szCs w:val="28"/>
          <w:rtl w:val="true"/>
          <w:lang w:bidi="ar-SA"/>
        </w:rPr>
        <w:t xml:space="preserve">إجماع،والأمثلة التي أجمع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 معناها بأمر واحد فقط قليل جدا ، من بين المئات من المفردات والرؤى،أي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اقتصروا فيها على معنى واحدبنحو القضية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المشكلة في تطبيق الكبرى على الصغرى، وفي تفسير رؤيا هذا وذاك، وهنا الخلاف قائم حتى فيما اتفق عليه،والمعبرون ببابك</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4170430_1051229030"/>
      <w:bookmarkStart w:id="215" w:name="_Toc81"/>
      <w:bookmarkEnd w:id="214"/>
      <w:r>
        <w:rPr>
          <w:rtl w:val="true"/>
        </w:rPr>
        <w:t>الجواب عن شبهة أن تناقض تعبير الأحلام هو كتناقض الاجتهادات</w:t>
      </w:r>
      <w:r>
        <w:rPr>
          <w:rtl w:val="true"/>
        </w:rPr>
        <w:t>:</w:t>
      </w:r>
      <w:bookmarkEnd w:id="215"/>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الفقهاء أيضاً قد تتناقض؟ إذ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النقض بتناقض رأيين لفقيهين أو منامين لشخص أو شخصين؛إذ الكلام عن تناقض تفسير المنام الواحد، فإنه كتناقض رأي الفقيه الواحد،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فإنه يسقط عن الحجية في نظر العقلاء وبنائهم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حجة فلأنه حجة نوعية، فلي أن احتج على الطرف الآخر به، إلا لو قارعني بخبر ثقة آخر مضاد، فهنا نلاحظ المرجحات،لكن لو قال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وناقض نفسه في نفس المقام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جهات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بناء العقلاء لا يعتمد على قوله في هذه القضية قطعاً،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أخطأ، أو أن أحدهما كان تقية أو 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وإطلاقات الأدلة لا تشمل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ناقض الثقة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خبر الثقة، فإنه حيث فسّر بطريقتينمتناقضتين من غير مرجح، فإنه لا يعبأ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مرجح بأن نقل الأول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عن زرارة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الإمام، وذاك كلام زرارة، أما لو نقل الوجهين مثلاً في النار أو غيرها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عن نفس </w:t>
      </w:r>
      <w:bookmarkStart w:id="216" w:name="pg7691_63011"/>
    </w:p>
    <w:p>
      <w:pPr>
        <w:pStyle w:val="BookText"/>
        <w:rPr/>
      </w:pPr>
      <w:bookmarkEnd w:id="216"/>
      <w:r>
        <w:rPr>
          <w:rFonts w:ascii="Amiri" w:hAnsi="Amiri" w:eastAsia="Amiri" w:cs="Amiri"/>
          <w:color w:val="111111"/>
          <w:sz w:val="28"/>
          <w:sz w:val="28"/>
          <w:szCs w:val="28"/>
          <w:rtl w:val="true"/>
          <w:lang w:bidi="ar-SA"/>
        </w:rPr>
        <w:t xml:space="preserve">المعبر فلا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هو المراد؟ وأما بنحو القضية الخارجية فما هي مكملات الضوابط لنعرف أن هذا هو المراد أو ذاك؟ هذا هو ما قد خفي علينا فهنا تقع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نتنزل عن هذا الجواب ونفرض أنهما طريقان شملتهما أدلة الحجية، لكن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مجموعة من أعلام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الطريقين المتناقضين التساقط، وإنما يلجأ إلى التخيير ببركة الأدلة الثانوية،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كما فصل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الطريقين المتناقضين هو التساقط، لكن نرفع اليد عنه في خصوص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بالتخيير للأدلة الخاصة، وهي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لكن هذه الأدلة غير موجودة في شأن الأحلام، فلا يمكن التمسك بها بأي وجه من الوجوه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170432_1051229030"/>
      <w:bookmarkStart w:id="218" w:name="_Toc82"/>
      <w:bookmarkEnd w:id="217"/>
      <w:r>
        <w:rPr>
          <w:rtl w:val="true"/>
        </w:rPr>
        <w:t>الجواب الثامن</w:t>
      </w:r>
      <w:r>
        <w:rPr>
          <w:rtl w:val="true"/>
        </w:rPr>
        <w:t xml:space="preserve">: </w:t>
      </w:r>
      <w:r>
        <w:rPr>
          <w:rtl w:val="true"/>
        </w:rPr>
        <w:t>الذي يرى المنام لا يكون قاطعاً بل قد يكون خائفاً</w:t>
      </w:r>
      <w:bookmarkEnd w:id="218"/>
    </w:p>
    <w:p>
      <w:pPr>
        <w:pStyle w:val="Heading5"/>
        <w:numPr>
          <w:ilvl w:val="4"/>
          <w:numId w:val="1"/>
        </w:numPr>
        <w:rPr/>
      </w:pPr>
      <w:bookmarkStart w:id="219" w:name="__RefHeading___Toc4170434_1051229030"/>
      <w:bookmarkStart w:id="220" w:name="_Toc83"/>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الجواب الثامن</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المنام لا يكون قاطعاً بل قد يكون خائفاً</w:t>
      </w:r>
    </w:p>
    <w:p>
      <w:pPr>
        <w:pStyle w:val="BookText"/>
        <w:rPr/>
      </w:pPr>
      <w:r>
        <w:rPr>
          <w:rFonts w:ascii="Amiri" w:hAnsi="Amiri" w:eastAsia="Amiri" w:cs="Amiri"/>
          <w:color w:val="111111"/>
          <w:sz w:val="28"/>
          <w:sz w:val="28"/>
          <w:szCs w:val="28"/>
          <w:rtl w:val="true"/>
          <w:lang w:bidi="ar-SA"/>
        </w:rPr>
        <w:t>وهو جواب صغروي تشخيصي مهم، ويحلل واقع الكثيرين،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كثيراً ما يحدث الخلط بين القطع الحاصل من الأحلام حتى لو فرض أنه حجة تنزلاً</w:t>
      </w:r>
      <w:r>
        <w:rPr>
          <w:rStyle w:val="FootnoteAnchor"/>
          <w:rtl w:val="true"/>
        </w:rPr>
        <w:footnoteReference w:id="200"/>
      </w:r>
      <w:r>
        <w:rPr>
          <w:rFonts w:ascii="Amiri" w:hAnsi="Amiri" w:eastAsia="Amiri" w:cs="Amiri"/>
          <w:color w:val="111111"/>
          <w:sz w:val="28"/>
          <w:sz w:val="28"/>
          <w:szCs w:val="28"/>
          <w:rtl w:val="true"/>
          <w:lang w:bidi="ar-SA"/>
        </w:rPr>
        <w:t>، وبين غيره كالخوف؛ إذ كثيراً ما يكون الذي رأى المنام مثلاً خائفاً لا قاطعاً ؛ إذ كثيراً ما يخوّفونه، فلأنه خائف يُظهر أنه قاطع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الشخص كثيراً ما يحصل له الخوف من كلام </w:t>
      </w:r>
      <w:bookmarkStart w:id="221" w:name="pg7691_63012"/>
    </w:p>
    <w:p>
      <w:pPr>
        <w:pStyle w:val="BookText"/>
        <w:rPr/>
      </w:pPr>
      <w:bookmarkEnd w:id="221"/>
      <w:r>
        <w:rPr>
          <w:rFonts w:ascii="Amiri" w:hAnsi="Amiri" w:eastAsia="Amiri" w:cs="Amiri"/>
          <w:color w:val="111111"/>
          <w:sz w:val="28"/>
          <w:sz w:val="28"/>
          <w:szCs w:val="28"/>
          <w:rtl w:val="true"/>
          <w:lang w:bidi="ar-SA"/>
        </w:rPr>
        <w:t>الكاهن، أو من يستخدم الفنجان أو الرمل والإسطرلاب، أو قارئ الكف أو معبّر الأحلام، دون أن يحصل له قطع، بل لأنّه خائف يظهر أنه قاطع لخوفه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والنقاش هنا صغروي، كتشخيص موضوعي للذين يرون الأحلام</w:t>
      </w:r>
      <w:r>
        <w:rPr>
          <w:rStyle w:val="FootnoteAnchor"/>
          <w:rtl w:val="true"/>
        </w:rPr>
        <w:footnoteReference w:id="201"/>
      </w:r>
      <w:r>
        <w:rPr>
          <w:rFonts w:ascii="Amiri" w:hAnsi="Amiri" w:eastAsia="Amiri" w:cs="Amiri"/>
          <w:color w:val="111111"/>
          <w:sz w:val="28"/>
          <w:sz w:val="28"/>
          <w:szCs w:val="28"/>
          <w:rtl w:val="true"/>
          <w:lang w:bidi="ar-SA"/>
        </w:rPr>
        <w:t>، ويتضح ذلك أكثر بملاحظة مثالين خارجيين</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170436_1051229030"/>
      <w:bookmarkStart w:id="223" w:name="_Toc84"/>
      <w:bookmarkEnd w:id="222"/>
      <w:r>
        <w:rPr>
          <w:rtl w:val="true"/>
        </w:rPr>
        <w:t>أولاً</w:t>
      </w:r>
      <w:r>
        <w:rPr>
          <w:rtl w:val="true"/>
        </w:rPr>
        <w:t xml:space="preserve">: </w:t>
      </w:r>
      <w:r>
        <w:rPr>
          <w:rtl w:val="true"/>
        </w:rPr>
        <w:t>العلم العنائي</w:t>
      </w:r>
      <w:bookmarkEnd w:id="223"/>
    </w:p>
    <w:p>
      <w:pPr>
        <w:pStyle w:val="BookText"/>
        <w:rPr/>
      </w:pPr>
      <w:r>
        <w:rPr>
          <w:rFonts w:ascii="Amiri" w:hAnsi="Amiri" w:eastAsia="Amiri" w:cs="Amiri"/>
          <w:color w:val="111111"/>
          <w:sz w:val="28"/>
          <w:sz w:val="28"/>
          <w:szCs w:val="28"/>
          <w:rtl w:val="true"/>
          <w:lang w:bidi="ar-SA"/>
        </w:rPr>
        <w:t>العلم الذي يسميه البعض من الحكماء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أقسام ستة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وهو العلم الموجِد للمعلول، فإن العلم كاشفٌ وليس موجِداً، فلو علمت أن هذا جدار، وإن الجدار لونه هكذا، فإن العلم غير موجد للجدران أو لِلَّون، بل كاشف عنه، لكن يقول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فيه 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أنواع العلم هو العلم العنائي، كما يقول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وكتوهّمٍ</w:t>
      </w:r>
    </w:p>
    <w:p>
      <w:pPr>
        <w:pStyle w:val="BookText"/>
        <w:rPr/>
      </w:pPr>
      <w:r>
        <w:rPr>
          <w:rFonts w:ascii="Amiri" w:hAnsi="Amiri" w:eastAsia="Amiri" w:cs="Amiri"/>
          <w:color w:val="111111"/>
          <w:sz w:val="28"/>
          <w:sz w:val="28"/>
          <w:szCs w:val="28"/>
          <w:rtl w:val="true"/>
          <w:lang w:bidi="ar-SA"/>
        </w:rPr>
        <w:t>لسقطةٍ على جذعٍ</w:t>
      </w:r>
    </w:p>
    <w:p>
      <w:pPr>
        <w:pStyle w:val="BookText"/>
        <w:rPr/>
      </w:pPr>
      <w:r>
        <w:rPr>
          <w:rFonts w:ascii="Amiri" w:hAnsi="Amiri" w:eastAsia="Amiri" w:cs="Amiri"/>
          <w:color w:val="111111"/>
          <w:sz w:val="28"/>
          <w:sz w:val="28"/>
          <w:szCs w:val="28"/>
          <w:rtl w:val="true"/>
          <w:lang w:bidi="ar-SA"/>
        </w:rPr>
        <w:t>عنايةً</w:t>
      </w:r>
    </w:p>
    <w:p>
      <w:pPr>
        <w:pStyle w:val="BookText"/>
        <w:rPr/>
      </w:pPr>
      <w:r>
        <w:rPr>
          <w:rFonts w:ascii="Amiri" w:hAnsi="Amiri" w:eastAsia="Amiri" w:cs="Amiri"/>
          <w:color w:val="111111"/>
          <w:sz w:val="28"/>
          <w:sz w:val="28"/>
          <w:szCs w:val="28"/>
          <w:rtl w:val="true"/>
          <w:lang w:bidi="ar-SA"/>
        </w:rPr>
        <w:t>سقوطٌ حصلا</w:t>
      </w:r>
      <w:r>
        <w:rPr>
          <w:rStyle w:val="FootnoteAnchor"/>
          <w:rtl w:val="true"/>
        </w:rPr>
        <w:footnoteReference w:id="2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الواقف على جذع شجرة لو تخيل أنه سيقع، فإن هذا التخيل والتوهم سيكون سبباً لوقوعه، وكذلك الذي يمشي في طريق ضيق في جبل، فإن الواثق من نفسه والذي لا يتخيل باستمرار السقوط، ولا يلقن نفسه </w:t>
      </w:r>
      <w:bookmarkStart w:id="224" w:name="pg7691_63013"/>
    </w:p>
    <w:p>
      <w:pPr>
        <w:pStyle w:val="BookText"/>
        <w:rPr/>
      </w:pPr>
      <w:bookmarkEnd w:id="224"/>
      <w:r>
        <w:rPr>
          <w:rFonts w:ascii="Amiri" w:hAnsi="Amiri" w:eastAsia="Amiri" w:cs="Amiri"/>
          <w:color w:val="111111"/>
          <w:sz w:val="28"/>
          <w:sz w:val="28"/>
          <w:szCs w:val="28"/>
          <w:rtl w:val="true"/>
          <w:lang w:bidi="ar-SA"/>
        </w:rPr>
        <w:t>بذلك فإنه لا يسقط، أما الخائف من السقوط فإنه سوف يسقط، وهذا ما يسميه بعض الحكماء</w:t>
      </w:r>
      <w:r>
        <w:rPr>
          <w:rStyle w:val="FootnoteAnchor"/>
          <w:rtl w:val="true"/>
        </w:rPr>
        <w:footnoteReference w:id="204"/>
      </w:r>
      <w:r>
        <w:rPr>
          <w:rFonts w:ascii="Amiri" w:hAnsi="Amiri" w:eastAsia="Amiri" w:cs="Amiri"/>
          <w:color w:val="111111"/>
          <w:sz w:val="28"/>
          <w:sz w:val="28"/>
          <w:szCs w:val="28"/>
          <w:rtl w:val="true"/>
          <w:lang w:bidi="ar-SA"/>
        </w:rPr>
        <w:t>بالعلمالعنائي، ولكن إطلاق العلم عليه ليس دقيقاً،بل الدقيق هو أن التخيل المتواصل، والإيحاء الذاتي يُسبّبان فقدان التوازن، والعلم أمر والتخيل والإيحاء أمران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الذي يتخيل السقوط ليس قاطعاً بالسقوط، بل يتخيل السقوط، والتخيل أمر والقطع بالسقوط أمر آخر، لكن هذا التخيل سيؤدي إلى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يرى الأحلام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قاطع إن معناها كذا وكذا، فإنه ليس في واقع الأمر في كثير من الأحيان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يرشدنا إلى ذلك علم النفس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خائف؛ إذ إنهم يخوفونه من أنه إذا لم يتبع الرؤيا فإن بلاءً سينزل عليه، ثم إن كثرة خوفه قد تولد في نفسه بالتدريج القطع بما خاف منه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170438_1051229030"/>
      <w:bookmarkStart w:id="226" w:name="_Toc85"/>
      <w:bookmarkEnd w:id="225"/>
      <w:r>
        <w:rPr>
          <w:rtl w:val="true"/>
        </w:rPr>
        <w:t>ثانياً</w:t>
      </w:r>
      <w:r>
        <w:rPr>
          <w:rtl w:val="true"/>
        </w:rPr>
        <w:t xml:space="preserve">: </w:t>
      </w:r>
      <w:r>
        <w:rPr>
          <w:rtl w:val="true"/>
        </w:rPr>
        <w:t>التخويف من الشيعة</w:t>
      </w:r>
      <w:bookmarkEnd w:id="226"/>
    </w:p>
    <w:p>
      <w:pPr>
        <w:pStyle w:val="BookText"/>
        <w:rPr/>
      </w:pPr>
      <w:r>
        <w:rPr>
          <w:rFonts w:ascii="Amiri" w:hAnsi="Amiri" w:eastAsia="Amiri" w:cs="Amiri"/>
          <w:color w:val="111111"/>
          <w:sz w:val="28"/>
          <w:sz w:val="28"/>
          <w:szCs w:val="28"/>
          <w:rtl w:val="true"/>
          <w:lang w:bidi="ar-SA"/>
        </w:rPr>
        <w:t xml:space="preserve">كما نجده عند بعض الوهابية والسلفية، فإنهم كانوا يخوفون أتباعهم من مجرد الحديث إلى الشيعي وفتح الحوار معه،وكانوا يلقون في قلبهم الرعب من مجرد فتح الحوار مع الشيعي، وإنه يسبّب الفقر ويسبب ذهاب البركة من عمرك؛ ولذا نجد الكثير منهم يخافون من النقاش مع الشيعي،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وليس قطعاً، وواقعههو أنه خائف وليس قاطعاً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سبق تشخيص صغروي لكثير من الحالات، وليس بنحو الكبرى الكلية، وإن كلهم من هذا القبيل، لكن معرفة ذلك تنفع أكبر النفع في </w:t>
      </w:r>
      <w:bookmarkStart w:id="227" w:name="pg7691_63014"/>
    </w:p>
    <w:p>
      <w:pPr>
        <w:pStyle w:val="BookText"/>
        <w:rPr/>
      </w:pPr>
      <w:bookmarkEnd w:id="227"/>
      <w:r>
        <w:rPr>
          <w:rFonts w:ascii="Amiri" w:hAnsi="Amiri" w:eastAsia="Amiri" w:cs="Amiri"/>
          <w:color w:val="111111"/>
          <w:sz w:val="28"/>
          <w:sz w:val="28"/>
          <w:szCs w:val="28"/>
          <w:rtl w:val="true"/>
          <w:lang w:bidi="ar-SA"/>
        </w:rPr>
        <w:t>استكشاف طريقة علاج الطرف الأخر، وأنه قد لا ينفع معه النقاش العلمي، إنما الذي ينفع أن تعرف إن هذا خائف، فتعالج خوفه بأساليب علم النفس، وعندئذٍ تصل إلى النتيجة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170440_1051229030"/>
      <w:bookmarkStart w:id="229" w:name="_Toc86"/>
      <w:bookmarkEnd w:id="228"/>
      <w:r>
        <w:rPr>
          <w:rtl w:val="true"/>
        </w:rPr>
        <w:t xml:space="preserve">الجواب التاسع </w:t>
      </w:r>
      <w:r>
        <w:rPr>
          <w:rtl w:val="true"/>
        </w:rPr>
        <w:t xml:space="preserve">: </w:t>
      </w:r>
      <w:r>
        <w:rPr>
          <w:rtl w:val="true"/>
        </w:rPr>
        <w:t>عدم حجية قطع القطاع</w:t>
      </w:r>
      <w:bookmarkEnd w:id="229"/>
    </w:p>
    <w:p>
      <w:pPr>
        <w:pStyle w:val="Heading5"/>
        <w:numPr>
          <w:ilvl w:val="4"/>
          <w:numId w:val="1"/>
        </w:numPr>
        <w:rPr/>
      </w:pPr>
      <w:bookmarkStart w:id="230" w:name="__RefHeading___Toc4170442_1051229030"/>
      <w:bookmarkStart w:id="231" w:name="_Toc87"/>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الجواب التاسع</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قطع القطاع</w:t>
      </w:r>
    </w:p>
    <w:p>
      <w:pPr>
        <w:pStyle w:val="BookText"/>
        <w:rPr/>
      </w:pPr>
      <w:r>
        <w:rPr>
          <w:rFonts w:ascii="Amiri" w:hAnsi="Amiri" w:eastAsia="Amiri" w:cs="Amiri"/>
          <w:color w:val="111111"/>
          <w:sz w:val="28"/>
          <w:sz w:val="28"/>
          <w:szCs w:val="28"/>
          <w:rtl w:val="true"/>
          <w:lang w:bidi="ar-SA"/>
        </w:rPr>
        <w:t>هذه أجوبة ثمانية قد مرّت، ويوجد جواب تاسع مبنائي يتعلق بقطع القطّاع، وله بحث في الأصول مفصل، ومنه</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 له القطع من الطرق غير الطبيعية، فإنه ليس بحجة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رأى الشيخ عدم الفرق بين قطع القطاع وغيره</w:t>
      </w:r>
      <w:r>
        <w:rPr>
          <w:rStyle w:val="FootnoteAnchor"/>
          <w:rtl w:val="true"/>
        </w:rPr>
        <w:footnoteReference w:id="207"/>
      </w:r>
      <w:r>
        <w:rPr>
          <w:rFonts w:ascii="Amiri" w:hAnsi="Amiri" w:eastAsia="Amiri" w:cs="Amiri"/>
          <w:color w:val="111111"/>
          <w:sz w:val="28"/>
          <w:sz w:val="28"/>
          <w:szCs w:val="28"/>
          <w:rtl w:val="true"/>
          <w:lang w:bidi="ar-SA"/>
        </w:rPr>
        <w:t>، وخالفه في ذلك السيد اليزدي صاحب العروة وآخرون</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المبحث المبنائي مجال آخر فنوكله لمظانه</w:t>
      </w:r>
      <w:r>
        <w:rPr>
          <w:rFonts w:eastAsia="Amiri" w:cs="Amiri" w:ascii="Amiri" w:hAnsi="Amiri"/>
          <w:color w:val="111111"/>
          <w:sz w:val="28"/>
          <w:szCs w:val="28"/>
          <w:rtl w:val="true"/>
          <w:lang w:bidi="ar-SA"/>
        </w:rPr>
        <w:t xml:space="preserve">. </w:t>
      </w:r>
      <w:bookmarkStart w:id="232" w:name="pg7691_63015"/>
    </w:p>
    <w:p>
      <w:pPr>
        <w:pStyle w:val="Heading5"/>
        <w:numPr>
          <w:ilvl w:val="4"/>
          <w:numId w:val="1"/>
        </w:numPr>
        <w:rPr/>
      </w:pPr>
      <w:bookmarkStart w:id="233" w:name="__RefHeading___Toc4170444_1051229030"/>
      <w:bookmarkStart w:id="234" w:name="_Toc88"/>
      <w:bookmarkEnd w:id="232"/>
      <w:bookmarkEnd w:id="233"/>
      <w:r>
        <w:rPr>
          <w:rtl w:val="true"/>
        </w:rPr>
        <w:t>التحقيق في أقسام الأحلام</w:t>
      </w:r>
      <w:r>
        <w:rPr>
          <w:rtl w:val="true"/>
        </w:rPr>
        <w:t>:</w:t>
      </w:r>
      <w:bookmarkEnd w:id="234"/>
    </w:p>
    <w:p>
      <w:pPr>
        <w:pStyle w:val="BookText"/>
        <w:rPr/>
      </w:pPr>
      <w:r>
        <w:rPr>
          <w:rFonts w:ascii="Amiri" w:hAnsi="Amiri" w:eastAsia="Amiri" w:cs="Amiri"/>
          <w:color w:val="111111"/>
          <w:sz w:val="28"/>
          <w:sz w:val="28"/>
          <w:szCs w:val="28"/>
          <w:rtl w:val="true"/>
          <w:lang w:bidi="ar-SA"/>
        </w:rPr>
        <w:t>التحقيق في أقسام الأحلام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الأحلام والمنامات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الكشف والشهود، والتنجيم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أمرها بين ما لا يكون هناك مقتضٍ لجعلها حجة، وبين ما لا دليل على كونه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المقتضي له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وجد المانع عن العمل به، وإن فرض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خطؤها أكثر من إصابتها،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وتام حتى لو كانت إصابتها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 بالعلم الإجمالي بكذب أو خطأ الكثير منها حداً يدرجها في الشبهة المحصورة، من قبيل شبهة الكثير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وجود المقتضي،نظراً لأغلبية الإصابة فرضاً، ووجود الدليل على حجيتها، فحيث اختلطت الحجة باللاحجة، من غير وجود ما يميزها، امتنع العمل بالحجة منها؛ وذلك كخبر الثقة لو اختلط بغيره،كما لو فرض وجود سبعين خبر لزرارة، وثلاثين خبر لآخر غير ثقة، ثماختلطت أسانيدها بحيث تعذر التمييز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وجه الأول والثالث، فالثاني بالتبع، لدى ملاحظة وجه الخطأ وعدم الإصابة في المنامات، ثم لدى معرفة وجه الخطأ في تعبيرها وفهم ما ترمز إليه</w:t>
      </w:r>
      <w:r>
        <w:rPr>
          <w:rFonts w:eastAsia="Amiri" w:cs="Amiri" w:ascii="Amiri" w:hAnsi="Amiri"/>
          <w:color w:val="111111"/>
          <w:sz w:val="28"/>
          <w:szCs w:val="28"/>
          <w:rtl w:val="true"/>
          <w:lang w:bidi="ar-SA"/>
        </w:rPr>
        <w:t xml:space="preserve">. </w:t>
      </w:r>
      <w:bookmarkStart w:id="235" w:name="pg7691_63016"/>
    </w:p>
    <w:p>
      <w:pPr>
        <w:pStyle w:val="Heading5"/>
        <w:numPr>
          <w:ilvl w:val="4"/>
          <w:numId w:val="1"/>
        </w:numPr>
        <w:rPr/>
      </w:pPr>
      <w:bookmarkStart w:id="236" w:name="__RefHeading___Toc4170446_1051229030"/>
      <w:bookmarkStart w:id="237" w:name="_Toc89"/>
      <w:bookmarkEnd w:id="235"/>
      <w:bookmarkEnd w:id="236"/>
      <w:r>
        <w:rPr>
          <w:rtl w:val="true"/>
        </w:rPr>
        <w:t>من وجوه الخطأ والكذب في المنامات</w:t>
      </w:r>
      <w:r>
        <w:rPr>
          <w:rtl w:val="true"/>
        </w:rPr>
        <w:t>:</w:t>
      </w:r>
      <w:bookmarkEnd w:id="237"/>
    </w:p>
    <w:p>
      <w:pPr>
        <w:pStyle w:val="Heading6"/>
        <w:numPr>
          <w:ilvl w:val="5"/>
          <w:numId w:val="1"/>
        </w:numPr>
        <w:rPr/>
      </w:pPr>
      <w:bookmarkStart w:id="238" w:name="__RefHeading___Toc4170448_1051229030"/>
      <w:bookmarkStart w:id="239" w:name="_Toc90"/>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أما وجه عدم الإصابة في المنامات 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كثير منها بما هو هو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بمراجعة الروايات الواردة في المقام، مما يُقِرُّ به كافة معبري الأحلام أيضاً، ومما دل العلم الحديث على أغلب صوره، وهي</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4170450_1051229030"/>
      <w:bookmarkStart w:id="241" w:name="_Toc91"/>
      <w:bookmarkEnd w:id="240"/>
      <w:r>
        <w:rPr>
          <w:rtl w:val="true"/>
        </w:rPr>
        <w:t xml:space="preserve">أ </w:t>
      </w:r>
      <w:r>
        <w:rPr>
          <w:rtl w:val="true"/>
        </w:rPr>
        <w:t xml:space="preserve">- </w:t>
      </w:r>
      <w:r>
        <w:rPr>
          <w:rtl w:val="true"/>
        </w:rPr>
        <w:t>شيطان يسمى هُزع</w:t>
      </w:r>
      <w:r>
        <w:rPr>
          <w:rtl w:val="true"/>
        </w:rPr>
        <w:t>:</w:t>
      </w:r>
      <w:bookmarkEnd w:id="241"/>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الشيخ الصدوق بإسناده عن علي بن الحكم،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أبي الخطاب، عن محسن بن أحمد الميثمي، عن أبان بن عثمان،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لإبليس شيطاناً يقال له هُزع يملأ ما بين المشرق والمغرب في كل ليلة، يأتي الناس في المنام</w:t>
      </w:r>
      <w:r>
        <w:rPr>
          <w:rFonts w:eastAsia="IRNazanin" w:cs="IRNazanin"/>
          <w:color w:val="111111"/>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دلت بظاهرها على أن بعض الأحلام هي مما يلقيها هذا الشيطان في نفس النائم، واحتمال كون المراد صِرف إتيانه النيام والعبث بهم بعيد، فتأمل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4170452_1051229030"/>
      <w:bookmarkStart w:id="243" w:name="_Toc92"/>
      <w:bookmarkEnd w:id="242"/>
      <w:r>
        <w:rPr>
          <w:rtl w:val="true"/>
        </w:rPr>
        <w:t xml:space="preserve">ب </w:t>
      </w:r>
      <w:r>
        <w:rPr>
          <w:rtl w:val="true"/>
        </w:rPr>
        <w:t xml:space="preserve">- </w:t>
      </w:r>
      <w:r>
        <w:rPr>
          <w:rtl w:val="true"/>
        </w:rPr>
        <w:t>مخلوق يسمى أضغاث</w:t>
      </w:r>
      <w:r>
        <w:rPr>
          <w:rtl w:val="true"/>
        </w:rPr>
        <w:t>:</w:t>
      </w:r>
      <w:bookmarkEnd w:id="243"/>
    </w:p>
    <w:p>
      <w:pPr>
        <w:pStyle w:val="Heading6"/>
        <w:numPr>
          <w:ilvl w:val="5"/>
          <w:numId w:val="1"/>
        </w:numPr>
        <w:rPr/>
      </w:pPr>
      <w:bookmarkStart w:id="244" w:name="__RefHeading___Toc4170454_1051229030"/>
      <w:bookmarkStart w:id="245" w:name="_Toc93"/>
      <w:bookmarkEnd w:id="244"/>
      <w:r>
        <w:rPr>
          <w:rtl w:val="true"/>
        </w:rPr>
        <w:t>اشارة</w:t>
      </w:r>
      <w:bookmarkEnd w:id="2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في البحار، عن تفسير العياشي،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 فاطمة في النوم كان الحسن والحسين ذبحا أو قتلا، فأحزنها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رؤيا، فتمثلت بين </w:t>
      </w:r>
      <w:bookmarkStart w:id="246" w:name="pg7691_63017"/>
    </w:p>
    <w:p>
      <w:pPr>
        <w:pStyle w:val="BookText"/>
        <w:rPr/>
      </w:pPr>
      <w:bookmarkEnd w:id="246"/>
      <w:r>
        <w:rPr>
          <w:rFonts w:ascii="Amiri" w:hAnsi="Amiri" w:eastAsia="Amiri" w:cs="Amiri"/>
          <w:color w:val="111111"/>
          <w:sz w:val="28"/>
          <w:sz w:val="28"/>
          <w:szCs w:val="28"/>
          <w:rtl w:val="true"/>
          <w:lang w:bidi="ar-SA"/>
        </w:rPr>
        <w:t>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فاطمة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أضغاث، أنت أرأيت فاطمة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أردت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أحزنها،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ليس هذا بشيء</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أن ما يراه النائم قد يريه إياه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يريه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4170456_1051229030"/>
      <w:bookmarkStart w:id="248" w:name="_Toc94"/>
      <w:bookmarkEnd w:id="247"/>
      <w:r>
        <w:rPr>
          <w:rtl w:val="true"/>
        </w:rPr>
        <w:t>فائدتان</w:t>
      </w:r>
      <w:r>
        <w:rPr>
          <w:rtl w:val="true"/>
        </w:rPr>
        <w:t>:</w:t>
      </w:r>
      <w:bookmarkEnd w:id="24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يستظهر أن الرؤيا والأضغاث هما نوعان من أنواع الطاقة الخفيةالسالبة والموجبة، فكما توجد أنواع من الطاقة اكتشفها العلم الحديث، كالطاقة الكهربائية، والكهرومغناطيسية وغيرها، وأنواع الأشعة، كأشعة الليزر والأشعة فوق البنفسجية، كذلك لا تزال توجد أنواع كثيرة لم يكتشفها العلم، وهذان منها، ومن الواضح أن كلاً من الطاقة والمادة يمكن تحويلها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الإحساس بها ببعض الحواس في بعض الحالات،كما أنها تؤثر على الإنسان من حيث يدري أو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الرؤيا التي رأتها الصديقة الزهراء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وجوه من التوجيه، ذكرها السيد الوالد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المجلد السادس، فراجع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يضاف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من باب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تصديقها ظاهراً للرؤيا، وما جرى من الحديث بينها وبين أبيها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أفعالهم تعلل بذلك، وأما حزنها فقد يعلل بأن المعصومين لهم القدرة على تحييد علمهم الواقعي عن إيقاف تأثير مفعول علومهم الظاهرية وتأثيراتها، والله العالم</w:t>
      </w:r>
      <w:r>
        <w:rPr>
          <w:rFonts w:eastAsia="Amiri" w:cs="Amiri" w:ascii="Amiri" w:hAnsi="Amiri"/>
          <w:color w:val="111111"/>
          <w:sz w:val="28"/>
          <w:szCs w:val="28"/>
          <w:rtl w:val="true"/>
          <w:lang w:bidi="ar-SA"/>
        </w:rPr>
        <w:t xml:space="preserve">. </w:t>
      </w:r>
      <w:bookmarkStart w:id="249" w:name="pg7691_63018"/>
    </w:p>
    <w:p>
      <w:pPr>
        <w:pStyle w:val="Heading6"/>
        <w:numPr>
          <w:ilvl w:val="5"/>
          <w:numId w:val="1"/>
        </w:numPr>
        <w:rPr/>
      </w:pPr>
      <w:bookmarkStart w:id="250" w:name="__RefHeading___Toc4170458_1051229030"/>
      <w:bookmarkStart w:id="251" w:name="_Toc95"/>
      <w:bookmarkEnd w:id="249"/>
      <w:bookmarkEnd w:id="250"/>
      <w:r>
        <w:rPr>
          <w:rtl w:val="true"/>
        </w:rPr>
        <w:t xml:space="preserve">ج </w:t>
      </w:r>
      <w:r>
        <w:rPr>
          <w:rtl w:val="true"/>
        </w:rPr>
        <w:t xml:space="preserve">- </w:t>
      </w:r>
      <w:r>
        <w:rPr>
          <w:rtl w:val="true"/>
        </w:rPr>
        <w:t>حديث النفس</w:t>
      </w:r>
      <w:r>
        <w:rPr>
          <w:rtl w:val="true"/>
        </w:rPr>
        <w:t>:</w:t>
      </w:r>
      <w:bookmarkEnd w:id="251"/>
    </w:p>
    <w:p>
      <w:pPr>
        <w:pStyle w:val="Heading6"/>
        <w:numPr>
          <w:ilvl w:val="5"/>
          <w:numId w:val="1"/>
        </w:numPr>
        <w:rPr/>
      </w:pPr>
      <w:bookmarkStart w:id="252" w:name="__RefHeading___Toc4170460_1051229030"/>
      <w:bookmarkStart w:id="253" w:name="_Toc96"/>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ووردت بذلك أكثر 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أبي شيبة، عن عوف بن مالكالأشجعي،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على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تخويف من الشيطان ليحزن به ابن آدم، ومنه الأمر يحدث به نفسه في اليقظة فيراه في المنام، ومنه جزء من ستة وأربعين جزأ من النبوة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في وجود عاملين من عوامل خطأ الرؤيا وكذبها،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وحديث النفس؛ إذ من الثابت علمياً وتجريبياً وبالوجدان أن ما يحدِّث به الإنسان نفسه ينطبع في منطقة اللاوعي، أو الوعي الباطن واللاشعور، ثم يتجلى بصُوَرٍ،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على شكل رؤيا في المنام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4170462_1051229030"/>
      <w:bookmarkStart w:id="255" w:name="_Toc97"/>
      <w:bookmarkEnd w:id="254"/>
      <w:r>
        <w:rPr>
          <w:rtl w:val="true"/>
        </w:rPr>
        <w:t>فائدة</w:t>
      </w:r>
      <w:r>
        <w:rPr>
          <w:rtl w:val="true"/>
        </w:rPr>
        <w:t>:</w:t>
      </w:r>
      <w:bookmarkEnd w:id="2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عدة احتمالات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من ستة وأربعين جزءاً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ستأتي،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كما لهم طرق للاطلاع على الغيب وأنباء السماء، مثل عمود النور والنقر في الأسماع والنكت في القلب وغيرها، كذلك فإن الرؤيا من الطرق، فالحديث عن رؤياهم لا رؤيا عامة الناس، وعلى أي فلا يعلم كون المقصود رؤيا عامة الناس، وعلى فرضه فيرد عليه ما سبق من اختلاط الحجة باللاحجة فيما نراه منالمنامات، وستأتي وجوه أخرى أيضاً بإذن الله تعالى</w:t>
      </w:r>
      <w:r>
        <w:rPr>
          <w:rFonts w:eastAsia="IRNazanin" w:cs="IRNazanin"/>
          <w:color w:val="111111"/>
          <w:sz w:val="28"/>
          <w:szCs w:val="28"/>
          <w:rtl w:val="true"/>
          <w:lang w:bidi="fa-IR"/>
        </w:rPr>
        <w:t xml:space="preserve">. </w:t>
      </w:r>
      <w:bookmarkStart w:id="256" w:name="pg7691_63019"/>
    </w:p>
    <w:p>
      <w:pPr>
        <w:pStyle w:val="Heading6"/>
        <w:numPr>
          <w:ilvl w:val="5"/>
          <w:numId w:val="1"/>
        </w:numPr>
        <w:rPr/>
      </w:pPr>
      <w:bookmarkStart w:id="257" w:name="__RefHeading___Toc4170464_1051229030"/>
      <w:bookmarkStart w:id="258" w:name="_Toc98"/>
      <w:bookmarkEnd w:id="256"/>
      <w:bookmarkEnd w:id="257"/>
      <w:r>
        <w:rPr>
          <w:rtl w:val="true"/>
        </w:rPr>
        <w:t xml:space="preserve">د </w:t>
      </w:r>
      <w:r>
        <w:rPr>
          <w:rtl w:val="true"/>
        </w:rPr>
        <w:t xml:space="preserve">- </w:t>
      </w:r>
      <w:r>
        <w:rPr>
          <w:rtl w:val="true"/>
        </w:rPr>
        <w:t>تصرفات المخ وتدخلاته</w:t>
      </w:r>
      <w:r>
        <w:rPr>
          <w:rtl w:val="true"/>
        </w:rPr>
        <w:t>:</w:t>
      </w:r>
      <w:bookmarkEnd w:id="258"/>
    </w:p>
    <w:p>
      <w:pPr>
        <w:pStyle w:val="BookText"/>
        <w:rPr/>
      </w:pPr>
      <w:r>
        <w:rPr>
          <w:rFonts w:ascii="Amiri" w:hAnsi="Amiri" w:eastAsia="Amiri" w:cs="Amiri"/>
          <w:color w:val="111111"/>
          <w:sz w:val="28"/>
          <w:sz w:val="28"/>
          <w:szCs w:val="28"/>
          <w:rtl w:val="true"/>
          <w:lang w:bidi="ar-SA"/>
        </w:rPr>
        <w:t xml:space="preserve">الوجه الآخر للخطأ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الخطأ في تعبيرها بسبب ما يقوم به المخ من التصرف فيها بأنحاء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الإصابة في الأحلام قد لا يكون لكون منشئها باطلاً، وكونها غير مطابقة للواقع بالمرة، بل قد يكون منشأ الخطأ في كثير من الأحيان هو الخطأ في التعبير والتفسير، مع ضميمة أنه لا ضوابط مرجعية تامة يمكن الرجوع إليها للتمييز بين التعبير الخاطئ والتعبير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من الناحية العلمية أن معظم البالغين الذين ينامون بمعدل ثماني ساعات يومياً،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إلى خمس مرات أحلاماً، وكل فترة تستغرق من خمس دقائق إلى ثلاثين دقيقة، فإذا كان الشخص يرى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وفي كل مرة نصف ساعة، فإنه سيكون مشغولاً برؤية الأحلام بمعدل ساعتين ونصف في ضمن الساعات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مايتذكره الإنسان لاحقاً هو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الكثير جداً من هذه الأحلام هو إما من قبيل إلقاءات الشيطان، أو من حديث النفس، أو من عوامل جسمية معينة، كما قد يكون بعضها من إلقاءات الملك، أو مما تشاهده النفس في الملأ الأعلى كما سيجيء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الأحلام الكثيرة في هذه الفترة الطويلة، إما مبتلاة </w:t>
      </w:r>
      <w:bookmarkStart w:id="259" w:name="pg7691_63020"/>
    </w:p>
    <w:p>
      <w:pPr>
        <w:pStyle w:val="BookText"/>
        <w:rPr/>
      </w:pPr>
      <w:bookmarkEnd w:id="259"/>
      <w:r>
        <w:rPr>
          <w:rFonts w:ascii="Amiri" w:hAnsi="Amiri" w:eastAsia="Amiri" w:cs="Amiri"/>
          <w:color w:val="111111"/>
          <w:sz w:val="28"/>
          <w:sz w:val="28"/>
          <w:szCs w:val="28"/>
          <w:rtl w:val="true"/>
          <w:lang w:bidi="ar-SA"/>
        </w:rPr>
        <w:t>بالخطأ في الأصل، أو بالخطأ في الفصل،أي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والتعبير، وذلك نظراً لتدخل المخ بأنحاء شتى كما سيجيء</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4170466_1051229030"/>
      <w:bookmarkStart w:id="261" w:name="_Toc99"/>
      <w:bookmarkEnd w:id="260"/>
      <w:r>
        <w:rPr>
          <w:rtl w:val="true"/>
        </w:rPr>
        <w:t>أنحاء تصرفات المخ ومداعباته</w:t>
      </w:r>
      <w:r>
        <w:rPr>
          <w:rtl w:val="true"/>
        </w:rPr>
        <w:t>:</w:t>
      </w:r>
      <w:bookmarkEnd w:id="261"/>
    </w:p>
    <w:p>
      <w:pPr>
        <w:pStyle w:val="Heading6"/>
        <w:numPr>
          <w:ilvl w:val="5"/>
          <w:numId w:val="1"/>
        </w:numPr>
        <w:rPr/>
      </w:pPr>
      <w:bookmarkStart w:id="262" w:name="__RefHeading___Toc4170468_1051229030"/>
      <w:bookmarkStart w:id="263" w:name="_Toc100"/>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إن ما يقوم به المخ من التصرفات في المعلومات والمتخيلات والمتوهمات والأحلام لهو على أنحاء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الصورة بالمعتقد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التكثيف أو التضخيم أو التبسيط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بعض الأمثلة المبتلى بها من عقائدية وفقهية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يقوله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إضافة وتوضيح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الجمع بين أقوال المعبرين من جهة، وعلماء النفس ومتخصصي المخ من جهة مع بعض الإضافات هو أنه عند رؤية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 يتدخل فيتصرف في هذه الرؤى بأنحاء شتى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المسألة شديدة الابتلاء، ودراسة ما يقوم به المخ يفسّر لنا جانباً كبيراً من هذه الظاهرة الغيبية المشهودة لنا، فإن المخ تارة يقوم بعملية الإحلال، وأخرى يقوم بعملية الترميز، وثالثة يقوم بعملية التركيب، وتارة رابعة يقوم بعملية التكثيف أو التضخيم أو التبسيط، وهناك أنواع أخرى، لكن نقتصر على هذا المقدار، ومجموع ذلك يشكل الوجه الأساسي للخطأ في تعبير الأحلام، من دون وجود ضابط مرجعي</w:t>
      </w:r>
      <w:r>
        <w:rPr>
          <w:rFonts w:eastAsia="Amiri" w:cs="Amiri" w:ascii="Amiri" w:hAnsi="Amiri"/>
          <w:color w:val="111111"/>
          <w:sz w:val="28"/>
          <w:szCs w:val="28"/>
          <w:rtl w:val="true"/>
          <w:lang w:bidi="ar-SA"/>
        </w:rPr>
        <w:t xml:space="preserve">. </w:t>
      </w:r>
      <w:bookmarkStart w:id="264" w:name="pg7691_63021"/>
    </w:p>
    <w:p>
      <w:pPr>
        <w:pStyle w:val="Heading6"/>
        <w:numPr>
          <w:ilvl w:val="5"/>
          <w:numId w:val="1"/>
        </w:numPr>
        <w:rPr/>
      </w:pPr>
      <w:bookmarkStart w:id="265" w:name="__RefHeading___Toc4170470_1051229030"/>
      <w:bookmarkStart w:id="266" w:name="_Toc101"/>
      <w:bookmarkEnd w:id="264"/>
      <w:bookmarkEnd w:id="265"/>
      <w:r>
        <w:rPr>
          <w:rtl w:val="true"/>
        </w:rPr>
        <w:t>النحول الأول</w:t>
      </w:r>
      <w:r>
        <w:rPr>
          <w:rtl w:val="true"/>
        </w:rPr>
        <w:t xml:space="preserve">: </w:t>
      </w:r>
      <w:r>
        <w:rPr>
          <w:rtl w:val="true"/>
        </w:rPr>
        <w:t>الإحلال وأنواعه</w:t>
      </w:r>
      <w:bookmarkEnd w:id="266"/>
    </w:p>
    <w:p>
      <w:pPr>
        <w:pStyle w:val="Heading6"/>
        <w:numPr>
          <w:ilvl w:val="5"/>
          <w:numId w:val="1"/>
        </w:numPr>
        <w:rPr/>
      </w:pPr>
      <w:bookmarkStart w:id="267" w:name="__RefHeading___Toc4170472_1051229030"/>
      <w:bookmarkStart w:id="268" w:name="_Toc102"/>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فإن الإنسان قد يرى في المنام الشيء على ما هو عليه، لكن المخ يتدخل فيتصرف، وذلك كما في الرؤية الحسية، فإن العين ترى لكن المخ يتدخل ويتصرف ويصحح أو يحرّف ويغيّر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والتصرف الأول للمخ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يُحِلَّ شخصاً محل شخص، أو يحل فكرة محل فكرة، أو يحل معتقَداً محل معتقد، أو يحل إحساساً محل إحساس، أو شيئاً محل شيء، أو بالتركيب بينها بأن يحل فكرة محل شخص، أو يحل إحساساً محل معتقد، وهكذا، فالصور كثيرة جداً بما يملأأحلام الناس بوجوه الخطأ، وسوف نقتصر على ذكر ثلاثة أمثلة يرتبط بعضها بالجانب العقدي</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4170474_1051229030"/>
      <w:bookmarkStart w:id="270" w:name="_Toc103"/>
      <w:bookmarkEnd w:id="269"/>
      <w:r>
        <w:rPr>
          <w:rtl w:val="true"/>
        </w:rPr>
        <w:t>النوع الأول</w:t>
      </w:r>
      <w:r>
        <w:rPr>
          <w:rtl w:val="true"/>
        </w:rPr>
        <w:t xml:space="preserve">: </w:t>
      </w:r>
      <w:r>
        <w:rPr>
          <w:rtl w:val="true"/>
        </w:rPr>
        <w:t>احتلال المواقع والإحلال في المنصب</w:t>
      </w:r>
      <w:bookmarkEnd w:id="270"/>
    </w:p>
    <w:p>
      <w:pPr>
        <w:pStyle w:val="BookText"/>
        <w:rPr/>
      </w:pPr>
      <w:r>
        <w:rPr>
          <w:rFonts w:ascii="IRNazanin" w:hAnsi="IRNazanin" w:eastAsia="IRNazanin"/>
          <w:color w:val="111111"/>
          <w:sz w:val="28"/>
          <w:sz w:val="28"/>
          <w:szCs w:val="28"/>
          <w:rtl w:val="true"/>
          <w:lang w:bidi="fa-IR"/>
        </w:rPr>
        <w:t>وبه يظهر الوجه والسبب الكامن وراء ما نجده من أن كثيراً من الناس من المذاهب المختلفة يرون رؤى متناقضة على طبق معتقداتهم،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قد يرى فعلاً في المنام أن أبا بكر هو الخليفة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والدليل أنه بعد تشيعه يذكر أنه كان يرى تلك الأحلام، ثم يرى أحلاماً مناقضة تطابق اعتقاده الحالي، فلا داعي له والحال هذه للكذب، فما تفسير ذلك علمياً؟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العلمي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 يقوم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يجسّد المعنى أو الفكرة أو المنصب في شخص آخر غير مَنْ هو له، فههنا معتقد صحيح هو الإمام مثلاً، لكنه أحله في شخص أجنبي، فالربط ربط خاطئ، والإحلال إحلال خاطئ، فإن وجود الإمام لا شك فيه، ووجود شخص اسمه أبو بكر مثلاً لا شك تاريخياً في وجوده أيضاً، لكن التصرف من المخ إنما هو بربط هذا بهذا، وإحلال هذا </w:t>
      </w:r>
      <w:bookmarkStart w:id="271" w:name="pg7691_63022"/>
    </w:p>
    <w:p>
      <w:pPr>
        <w:pStyle w:val="BookText"/>
        <w:rPr/>
      </w:pPr>
      <w:bookmarkEnd w:id="271"/>
      <w:r>
        <w:rPr>
          <w:rFonts w:ascii="Amiri" w:hAnsi="Amiri" w:eastAsia="Amiri" w:cs="Amiri"/>
          <w:color w:val="111111"/>
          <w:sz w:val="28"/>
          <w:sz w:val="28"/>
          <w:szCs w:val="28"/>
          <w:rtl w:val="true"/>
          <w:lang w:bidi="ar-SA"/>
        </w:rPr>
        <w:t>المعتقد في قالب ذلك الشخص، وما أكثر الأمثلة التي هي من هذا النمط</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4170476_1051229030"/>
      <w:bookmarkStart w:id="273" w:name="_Toc104"/>
      <w:bookmarkEnd w:id="272"/>
      <w:r>
        <w:rPr>
          <w:rtl w:val="true"/>
        </w:rPr>
        <w:t>النوع الثاني</w:t>
      </w:r>
      <w:r>
        <w:rPr>
          <w:rtl w:val="true"/>
        </w:rPr>
        <w:t xml:space="preserve">: </w:t>
      </w:r>
      <w:r>
        <w:rPr>
          <w:rtl w:val="true"/>
        </w:rPr>
        <w:t>احتلال الأحاسيسوإحلالها</w:t>
      </w:r>
      <w:bookmarkEnd w:id="273"/>
    </w:p>
    <w:p>
      <w:pPr>
        <w:pStyle w:val="BookText"/>
        <w:rPr/>
      </w:pPr>
      <w:r>
        <w:rPr>
          <w:rFonts w:ascii="Amiri" w:hAnsi="Amiri" w:eastAsia="Amiri" w:cs="Amiri"/>
          <w:color w:val="111111"/>
          <w:sz w:val="28"/>
          <w:sz w:val="28"/>
          <w:szCs w:val="28"/>
          <w:rtl w:val="true"/>
          <w:lang w:bidi="ar-SA"/>
        </w:rPr>
        <w:t xml:space="preserve">كما أنه كثيراً ما يقوم المخ بإحلال إحساس أو عاطفة محل إحساس أو عاطفة أخرى، كالمحبة والبغض أو الصداقة والعداوة، فقد يرى الرجل في منامه أن ابن عمه عدو له، أو يرى زوجته على غير ما يرتضيه أو العكس، أو يرى العدو هو الصديق، خاصة في الغرب، فيرى مثلاً الصهيوني صديقاً له محسناً إليه، لكن واقع الأمر هو أن المخ قام بعملية إحلال عاطفة محل عاطفة أخرى، أو إحساس محل إحساس آخر، فهذه الزوجة المؤمنة الطيعة صوّرها المخ على أنها عدوة، بمعنى أنه أحلّ هذا الإحساس أو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القالب، فيكون الخطأ قد نشأ من ههنا، وهناك من الأمثلة ما يملأ كتب المعبرين، فلا نحتاج إلى مزيد استدلال على ذلك</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4170478_1051229030"/>
      <w:bookmarkStart w:id="275" w:name="_Toc105"/>
      <w:bookmarkEnd w:id="274"/>
      <w:r>
        <w:rPr>
          <w:rtl w:val="true"/>
        </w:rPr>
        <w:t>النوع الثالث</w:t>
      </w:r>
      <w:r>
        <w:rPr>
          <w:rtl w:val="true"/>
        </w:rPr>
        <w:t xml:space="preserve">: </w:t>
      </w:r>
      <w:r>
        <w:rPr>
          <w:rtl w:val="true"/>
        </w:rPr>
        <w:t>الإحلال في الأعضاء</w:t>
      </w:r>
      <w:bookmarkEnd w:id="2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يقوم المخ بإحلال شيخ العشيرة أو الأب أو مرجع التقليد أو الأخ، ومن أشبه ممن يرتبط بالإنسان محل الأعضاء، فالرأس يعبر به عن شيخ العشيرة أو مرجع التقليد أو الأب، واليد اليمنىهي كناية عن الأخ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76" w:name="pg7691_63023"/>
    </w:p>
    <w:p>
      <w:pPr>
        <w:pStyle w:val="Heading6"/>
        <w:numPr>
          <w:ilvl w:val="5"/>
          <w:numId w:val="1"/>
        </w:numPr>
        <w:rPr/>
      </w:pPr>
      <w:bookmarkStart w:id="277" w:name="__RefHeading___Toc4170480_1051229030"/>
      <w:bookmarkStart w:id="278" w:name="_Toc106"/>
      <w:bookmarkEnd w:id="276"/>
      <w:bookmarkEnd w:id="277"/>
      <w:r>
        <w:rPr>
          <w:rtl w:val="true"/>
        </w:rPr>
        <w:t xml:space="preserve">النحو الثاني </w:t>
      </w:r>
      <w:r>
        <w:rPr>
          <w:rtl w:val="true"/>
        </w:rPr>
        <w:t xml:space="preserve">: </w:t>
      </w:r>
      <w:r>
        <w:rPr>
          <w:rtl w:val="true"/>
        </w:rPr>
        <w:t>الترميز</w:t>
      </w:r>
      <w:bookmarkEnd w:id="278"/>
    </w:p>
    <w:p>
      <w:pPr>
        <w:pStyle w:val="BookText"/>
        <w:rPr/>
      </w:pPr>
      <w:r>
        <w:rPr>
          <w:rFonts w:ascii="Amiri" w:hAnsi="Amiri" w:eastAsia="Amiri" w:cs="Amiri"/>
          <w:color w:val="111111"/>
          <w:sz w:val="28"/>
          <w:sz w:val="28"/>
          <w:szCs w:val="28"/>
          <w:rtl w:val="true"/>
          <w:lang w:bidi="ar-SA"/>
        </w:rPr>
        <w:t>النحو الثاني</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الترميز</w:t>
      </w:r>
    </w:p>
    <w:p>
      <w:pPr>
        <w:pStyle w:val="BookText"/>
        <w:rPr/>
      </w:pPr>
      <w:r>
        <w:rPr>
          <w:rFonts w:ascii="Amiri" w:hAnsi="Amiri" w:eastAsia="Amiri" w:cs="Amiri"/>
          <w:color w:val="111111"/>
          <w:sz w:val="28"/>
          <w:sz w:val="28"/>
          <w:szCs w:val="28"/>
          <w:rtl w:val="true"/>
          <w:lang w:bidi="ar-SA"/>
        </w:rPr>
        <w:t>فإنه كثيراً ما يقوم المخ بترميز معنى بما يضاده 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علاقة التضاد تكون هي الحاكمة، فيقوم المخ بالترميز لما يضاده، وذلك مثل ما يذكره المعبرون من أن شخصاً لو رأى أن إبهام قدمه قد قطعت فإن تعبيره هو أنه سيصل من جفاه من أقربائه، فالمعنى معاكس تماماً لظاهر الحلم المتجسد، فإن إبهام الرِّجل فسرت بأحد أقربائه، وقطعها فسر بوصله بعد جفائه، فهذا من تصرفات المخ في الكثير من الحالات، مع ضميمة أن المشكلة الأساسية هي أنه لا ضابطة مرجعية للتمييز والتصحيح</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4170482_1051229030"/>
      <w:bookmarkStart w:id="280" w:name="_Toc107"/>
      <w:bookmarkEnd w:id="279"/>
      <w:r>
        <w:rPr>
          <w:rtl w:val="true"/>
        </w:rPr>
        <w:t>النحو الثالث</w:t>
      </w:r>
      <w:r>
        <w:rPr>
          <w:rtl w:val="true"/>
        </w:rPr>
        <w:t xml:space="preserve">: </w:t>
      </w:r>
      <w:r>
        <w:rPr>
          <w:rtl w:val="true"/>
        </w:rPr>
        <w:t>التركيب</w:t>
      </w:r>
      <w:bookmarkEnd w:id="280"/>
    </w:p>
    <w:p>
      <w:pPr>
        <w:pStyle w:val="BookText"/>
        <w:rPr/>
      </w:pPr>
      <w:r>
        <w:rPr>
          <w:rFonts w:ascii="Amiri" w:hAnsi="Amiri" w:eastAsia="Amiri" w:cs="Amiri"/>
          <w:color w:val="111111"/>
          <w:sz w:val="28"/>
          <w:sz w:val="28"/>
          <w:szCs w:val="28"/>
          <w:rtl w:val="true"/>
          <w:lang w:bidi="ar-SA"/>
        </w:rPr>
        <w:t>النحو الثالث من أنحاء التصرف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 إذ يقوم المخ بعملية التركيب أيضاً، وهذا يفسر الخطأ في الكثير من التفسيرات والتعبيرات للرؤى، فإن كثيراً من الناس قد يتعرض لسرقة ما فيرى في المنام أن فلاناً هو السارق، والحال أن السارق شخص آخر،لكن المخ قد تدخل، إذ إن فكرة السرقة موجودة في سجِلّات المخ، وزيد مثلاً غير السارق أيضاً له صورة في الحافظة، فيقوم المخ بعملية تركيب السرقة على زيد، فيتصور الرائي أن الرؤيا حق، وهو لا يعلم أن هذا من تصرفات ودعابات القوة المتخيلة</w:t>
      </w:r>
      <w:r>
        <w:rPr>
          <w:rStyle w:val="FootnoteAnchor"/>
          <w:rtl w:val="true"/>
        </w:rPr>
        <w:footnoteReference w:id="218"/>
      </w:r>
      <w:r>
        <w:rPr>
          <w:rFonts w:ascii="Amiri" w:hAnsi="Amiri" w:eastAsia="Amiri" w:cs="Amiri"/>
          <w:color w:val="111111"/>
          <w:sz w:val="28"/>
          <w:sz w:val="28"/>
          <w:szCs w:val="28"/>
          <w:rtl w:val="true"/>
          <w:lang w:bidi="ar-SA"/>
        </w:rPr>
        <w:t>وتخريبها؛ إذ ركبت شيئاً على شيء آخر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زيد بن عمر، ومع وجود شك للرائي في نَسَبه فقد يرى في </w:t>
      </w:r>
      <w:bookmarkStart w:id="281" w:name="pg7691_63024"/>
    </w:p>
    <w:p>
      <w:pPr>
        <w:pStyle w:val="BookText"/>
        <w:rPr/>
      </w:pPr>
      <w:bookmarkEnd w:id="281"/>
      <w:r>
        <w:rPr>
          <w:rFonts w:ascii="Amiri" w:hAnsi="Amiri" w:eastAsia="Amiri" w:cs="Amiri"/>
          <w:color w:val="111111"/>
          <w:sz w:val="28"/>
          <w:sz w:val="28"/>
          <w:szCs w:val="28"/>
          <w:rtl w:val="true"/>
          <w:lang w:bidi="ar-SA"/>
        </w:rPr>
        <w:t>المنام أنه ابن بكر، فهنا كثير ما يكون المخ قد تدخل في التركيب، فركب هذا الأب على هذا الابن، والأمثلة كثيرة جداً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4170484_1051229030"/>
      <w:bookmarkStart w:id="283" w:name="_Toc108"/>
      <w:bookmarkEnd w:id="282"/>
      <w:r>
        <w:rPr>
          <w:rtl w:val="true"/>
        </w:rPr>
        <w:t>النحو الرابع</w:t>
      </w:r>
      <w:r>
        <w:rPr>
          <w:rtl w:val="true"/>
        </w:rPr>
        <w:t xml:space="preserve">: </w:t>
      </w:r>
      <w:r>
        <w:rPr>
          <w:rtl w:val="true"/>
        </w:rPr>
        <w:t>تزويج الصورة بالمعتقد</w:t>
      </w:r>
      <w:bookmarkEnd w:id="283"/>
    </w:p>
    <w:p>
      <w:pPr>
        <w:pStyle w:val="BookText"/>
        <w:rPr/>
      </w:pPr>
      <w:r>
        <w:rPr>
          <w:rFonts w:ascii="IRNazanin" w:hAnsi="IRNazanin" w:eastAsia="IRNazanin"/>
          <w:color w:val="111111"/>
          <w:sz w:val="28"/>
          <w:sz w:val="28"/>
          <w:szCs w:val="28"/>
          <w:rtl w:val="true"/>
          <w:lang w:bidi="fa-IR"/>
        </w:rPr>
        <w:t>النحو الرابع</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الصورة بالمعتقد</w:t>
      </w:r>
    </w:p>
    <w:p>
      <w:pPr>
        <w:pStyle w:val="BookText"/>
        <w:rPr/>
      </w:pPr>
      <w:r>
        <w:rPr>
          <w:rFonts w:ascii="IRNazanin" w:hAnsi="IRNazanin" w:eastAsia="IRNazanin"/>
          <w:color w:val="111111"/>
          <w:sz w:val="28"/>
          <w:sz w:val="28"/>
          <w:szCs w:val="28"/>
          <w:rtl w:val="true"/>
          <w:lang w:bidi="fa-IR"/>
        </w:rPr>
        <w:t>النحو الآخر من أنحاء تصرف المخ</w:t>
      </w:r>
      <w:r>
        <w:rPr>
          <w:rStyle w:val="FootnoteAnchor"/>
          <w:rtl w:val="true"/>
        </w:rPr>
        <w:footnoteReference w:id="220"/>
      </w:r>
      <w:r>
        <w:rPr>
          <w:rFonts w:ascii="Amiri" w:hAnsi="Amiri" w:eastAsia="Amiri" w:cs="Amiri"/>
          <w:color w:val="111111"/>
          <w:sz w:val="28"/>
          <w:sz w:val="28"/>
          <w:szCs w:val="28"/>
          <w:rtl w:val="true"/>
          <w:lang w:bidi="ar-SA"/>
        </w:rPr>
        <w:t xml:space="preserve">في الرؤى مما يجعلها غير منضبطة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أيضاً كثير، ولم أجد في استقراء ناقص علماء النفس أو الأعصاب يذكرونه، لكنه وحسب التتبع الخارجي وحسب ملاحظة تفسيرات المعبرين أيضاً نجد أن هذه الصورة أيضاً متحققة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 كثيراً ما يركب المعتقدات والثقافات على تعبير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وإليكم ثلاثة أمثلة من تعبيرهم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المعبرين القدامى عادة يفسرون الفأرة بالمرأة الفاسقة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موطن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ثقافة الأمم التي تحتقر المرأة بذاتها هي التي أوجبت انتخاب هذا التفسير؟ ولم لا تفسر الفأرة بالرجل الفاسق أو العدو الفاسق وما أشبه؟ فليكن هذا موطن سؤال على أقل تقدير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عبر به المعبرون عن الشرطي، فإذا رأى شخص تمساحاً قد هاجمه فذلك معناه أن شرطياً قد يهاجمه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شر ما في البحر الذي لا يأمنه عدو ولا صديق هو التمساح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سيكون تجسيد التمساح البري هو الشرطي، ومن الواضح تركيب المعتقَد على التعبير ههنا، فإن المعبِّر كان يعيش في دولةاستبدادية دكتاتورية، وكان شرطتها فاسقين ظلمة، ففسر ذلك المظهر الحيواني بهذا المظهر البشري، لكن لا اطراد لذلك كما هو واضح، ففي دولة العدل كدولة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وشرطة الخميس، بل حتى في الدول المعتدلة ليس الأمر كذلك، بل ليس كل شرطي كذلك، فإن كثيراً من الشرطة هم الذين يحفظون الأمن والاستقرار في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الثقافة كثيراً ما تتدخل في التفسير، وهذا يفسر وجهاً هاماً من وجوه اختلاف المعبرين، فإن نفس الرؤيا إذا تطرح على معبر فإنه يفسرها بلون من الثقافة والتفكير والعقيدة، وإذا تطرح على الآخر فإنه يفسرها بلون آخر من الثقافة والفكر والمعتقد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سلبي، وإن رؤيته تدل على ما دل عليه 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أين الدلفين من التمساح؟ لكن مَنْ تكون ثقافته على حسب ما أدى إليه العلم من إن الدولفين صديق الإنسان، فإن التعبير قد يختلف لديه طبيعياً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عبروا عن سمرة اللون باختلاف النسب، وهذه هي ثقافة الرجل الأبيض، أو على الأقل يشك في أن وجه التعبير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سمرة الوجهأمراً سلبياً، فيفسره بتفسير سلبي، فمَنْ رؤي أنه اسمر اللون فهذا يدل على أن في نسبه خللاً، ولعله لو كان المفسر أسمر اللون لفسره بالعكس</w:t>
      </w:r>
      <w:r>
        <w:rPr>
          <w:rFonts w:eastAsia="Amiri" w:cs="Amiri" w:ascii="Amiri" w:hAnsi="Amiri"/>
          <w:color w:val="111111"/>
          <w:sz w:val="28"/>
          <w:szCs w:val="28"/>
          <w:rtl w:val="true"/>
          <w:lang w:bidi="ar-SA"/>
        </w:rPr>
        <w:t xml:space="preserve">. </w:t>
      </w:r>
      <w:bookmarkStart w:id="284" w:name="pg7691_63026"/>
    </w:p>
    <w:p>
      <w:pPr>
        <w:pStyle w:val="Heading6"/>
        <w:numPr>
          <w:ilvl w:val="5"/>
          <w:numId w:val="1"/>
        </w:numPr>
        <w:rPr/>
      </w:pPr>
      <w:bookmarkStart w:id="285" w:name="__RefHeading___Toc4170486_1051229030"/>
      <w:bookmarkStart w:id="286" w:name="_Toc109"/>
      <w:bookmarkEnd w:id="284"/>
      <w:bookmarkEnd w:id="285"/>
      <w:r>
        <w:rPr>
          <w:rtl w:val="true"/>
        </w:rPr>
        <w:t>النحو الخامس</w:t>
      </w:r>
      <w:r>
        <w:rPr>
          <w:rtl w:val="true"/>
        </w:rPr>
        <w:t xml:space="preserve">: </w:t>
      </w:r>
      <w:r>
        <w:rPr>
          <w:rtl w:val="true"/>
        </w:rPr>
        <w:t>التكثيف والتبسيط</w:t>
      </w:r>
      <w:bookmarkEnd w:id="286"/>
    </w:p>
    <w:p>
      <w:pPr>
        <w:pStyle w:val="Heading6"/>
        <w:numPr>
          <w:ilvl w:val="5"/>
          <w:numId w:val="1"/>
        </w:numPr>
        <w:rPr/>
      </w:pPr>
      <w:bookmarkStart w:id="287" w:name="__RefHeading___Toc4170488_1051229030"/>
      <w:bookmarkStart w:id="288" w:name="_Toc110"/>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النحو الخامس</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التكثيف والتبسيط</w:t>
      </w:r>
    </w:p>
    <w:p>
      <w:pPr>
        <w:pStyle w:val="BookText"/>
        <w:rPr/>
      </w:pPr>
      <w:r>
        <w:rPr>
          <w:rFonts w:ascii="Amiri" w:hAnsi="Amiri" w:eastAsia="Amiri" w:cs="Amiri"/>
          <w:color w:val="111111"/>
          <w:sz w:val="28"/>
          <w:sz w:val="28"/>
          <w:szCs w:val="28"/>
          <w:rtl w:val="true"/>
          <w:lang w:bidi="ar-SA"/>
        </w:rPr>
        <w:t>وكذلك الأمر في التكثيف والتضخيم أو التبسيط، وذلك كمَنْ يرى أنه يرتقي جبلاً من ذهب، فلعل تفسيره أنه يحصل على هدية مقدارها كيلو من الذهب، لكن المخ يضخم الذي سيحصل عليه، والشواهد من هذا القبيل كثيرة، فلنكتف بهذا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عدم الإصابة تارة يكون هو أن الرؤيا في حد ذاتها قد خلقت من منشأ شيطاني، أو من حديث النفس، فيكون أصل وجودها باطلاً، وتارة تكون الرؤيا ناشئة من منشأ رحماني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النفس عندما صعدت إلى الملأ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الحقيقة، لكن عند رجوعها قد يتدخل المخ فيتصرف، فيحول الحقيقة ويحرفها،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رأى في المنام أن سلمان المحمدي هو حواري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الملأ الأعلى، لكن المخ في رجعة الروح من الملأ الأعلى قديتصرف ويتدخل، فيصور له أن الذي رآه هو أبو هريرة، وأنه هو حواري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يفسر بعض ما يدعيه بعض الناس من أنه رأى أن فلاناً هو الوكيل، أو المنصوب من قبل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رأى شيئاً لكن تفسيره بتجسيده في هذا الشخص هو من دعابات وتصرفات القوة المتخيلة أو المخ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وجه من الوجوه</w:t>
      </w:r>
      <w:r>
        <w:rPr>
          <w:rFonts w:eastAsia="IRNazanin" w:cs="IRNazanin"/>
          <w:color w:val="111111"/>
          <w:sz w:val="28"/>
          <w:szCs w:val="28"/>
          <w:rtl w:val="true"/>
          <w:lang w:bidi="fa-IR"/>
        </w:rPr>
        <w:t>.</w:t>
      </w:r>
    </w:p>
    <w:p>
      <w:pPr>
        <w:pStyle w:val="Heading6"/>
        <w:numPr>
          <w:ilvl w:val="5"/>
          <w:numId w:val="1"/>
        </w:numPr>
        <w:rPr/>
      </w:pPr>
      <w:bookmarkStart w:id="289" w:name="__RefHeading___Toc4170490_1051229030"/>
      <w:bookmarkStart w:id="290" w:name="_Toc111"/>
      <w:bookmarkEnd w:id="289"/>
      <w:r>
        <w:rPr>
          <w:rtl w:val="true"/>
        </w:rPr>
        <w:t>المخ هو المتصرف لا العقل</w:t>
      </w:r>
      <w:r>
        <w:rPr>
          <w:rtl w:val="true"/>
        </w:rPr>
        <w:t>:</w:t>
      </w:r>
      <w:bookmarkEnd w:id="29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ملاحظة أن المخ هو الذي يتصرف تلك التصرفات الباطلة أو </w:t>
      </w:r>
    </w:p>
    <w:p>
      <w:pPr>
        <w:pStyle w:val="BookText"/>
        <w:rPr/>
      </w:pPr>
      <w:r>
        <w:rPr>
          <w:rFonts w:ascii="Amiri" w:hAnsi="Amiri" w:eastAsia="Amiri" w:cs="Amiri"/>
          <w:color w:val="111111"/>
          <w:sz w:val="28"/>
          <w:sz w:val="28"/>
          <w:szCs w:val="28"/>
          <w:rtl w:val="true"/>
          <w:lang w:bidi="ar-SA"/>
        </w:rPr>
        <w:t>العبثية وليس العقل، على تفسيرات العقل المختلفة حيث ذكرنا له خمسة عشر تفسيراً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هل العقل يخطئ أيضاً أو لا؟ فذلك يستدعي مقاماً آخر، فلذا لم نأتِ باسم العقل،بل الحديث عن المخ والدماغ، فعندما يحصل خلل في العَصَبون</w:t>
      </w:r>
      <w:r>
        <w:rPr>
          <w:rStyle w:val="FootnoteAnchor"/>
          <w:rtl w:val="true"/>
        </w:rPr>
        <w:footnoteReference w:id="223"/>
      </w:r>
      <w:r>
        <w:rPr>
          <w:rFonts w:ascii="Amiri" w:hAnsi="Amiri" w:eastAsia="Amiri" w:cs="Amiri"/>
          <w:color w:val="111111"/>
          <w:sz w:val="28"/>
          <w:sz w:val="28"/>
          <w:szCs w:val="28"/>
          <w:rtl w:val="true"/>
          <w:lang w:bidi="ar-SA"/>
        </w:rPr>
        <w:t>والنواقل العصبية</w:t>
      </w:r>
      <w:r>
        <w:rPr>
          <w:rStyle w:val="FootnoteAnchor"/>
          <w:rtl w:val="true"/>
        </w:rPr>
        <w:footnoteReference w:id="224"/>
      </w:r>
      <w:r>
        <w:rPr>
          <w:rFonts w:ascii="Amiri" w:hAnsi="Amiri" w:eastAsia="Amiri" w:cs="Amiri"/>
          <w:color w:val="111111"/>
          <w:sz w:val="28"/>
          <w:sz w:val="28"/>
          <w:szCs w:val="28"/>
          <w:rtl w:val="true"/>
          <w:lang w:bidi="ar-SA"/>
        </w:rPr>
        <w:t>في المخ، فإن المعلومات تصل معكوسة تماماً، وذلك كما يرى الأحول الواحداثنين، فهذه ليست مشكلة العقل، بل هي مشكلة المخ؛ لأن المفروض في الأشعة الصادرة من الجسم</w:t>
      </w:r>
      <w:r>
        <w:rPr>
          <w:rStyle w:val="FootnoteAnchor"/>
          <w:rtl w:val="true"/>
        </w:rPr>
        <w:footnoteReference w:id="225"/>
      </w:r>
      <w:r>
        <w:rPr>
          <w:rFonts w:ascii="Amiri" w:hAnsi="Amiri" w:eastAsia="Amiri" w:cs="Amiri"/>
          <w:color w:val="111111"/>
          <w:sz w:val="28"/>
          <w:sz w:val="28"/>
          <w:szCs w:val="28"/>
          <w:rtl w:val="true"/>
          <w:lang w:bidi="ar-SA"/>
        </w:rPr>
        <w:t>والمنعكسة على العينين أن تلتقي معكوسةً في نقطة واحدة في المخ، فيندمجان فترى الواحد واحداً، لكن لو حدث خلل في المخ فإن الشعاعين لا يلتقيان في نقطة واحدة؛ ولذا يرى الواحد اثنين، فالمشكلة إذن هي في المخ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أن شخصاً يضع يده في الماء البارد فالفاتر، وآخر يضعها في الحار فالفاتر، فإن الثاني يحس أن الفاتر باردٌ، والأول يحس أن الفاتر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والمشكلة هنا هي في خطأ الإحساس ونواقل المعلومات الكيماوية، </w:t>
      </w:r>
      <w:bookmarkStart w:id="291" w:name="pg7691_63028"/>
    </w:p>
    <w:p>
      <w:pPr>
        <w:pStyle w:val="BookText"/>
        <w:rPr/>
      </w:pPr>
      <w:bookmarkEnd w:id="291"/>
      <w:r>
        <w:rPr>
          <w:rFonts w:ascii="Amiri" w:hAnsi="Amiri" w:eastAsia="Amiri" w:cs="Amiri"/>
          <w:color w:val="111111"/>
          <w:sz w:val="28"/>
          <w:sz w:val="28"/>
          <w:szCs w:val="28"/>
          <w:rtl w:val="true"/>
          <w:lang w:bidi="ar-SA"/>
        </w:rPr>
        <w:t>وليست المشكلة في العقل، وإنما العقل يتدخل ليصحح بعض ما فسح له فيه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يقوله العلماء الجدد في هذا المجال هو الصحيح؛ لأن الفلاسفة يدّعون أن ذلك هو من تصرف القوة المتخيلة، ويسمونها دعابات القوةالمتخيلة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ويستندون في ذلك إلى مجرد التفكير التجريدي فيما يرتبط بالأمر الميداني الحسي المتعلق بعلوم، كعلم الكيمياء والفيزياء والفلك والطب، مع أن هذه القضايا ليست مما تعرف بصِرف التعقل والتفكير، بل هي قضايا 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الحديث فقد توصل بالرصد والمشاهدة والتجربة إلى أن المتصرف هو المخ، ومسارات الطاقة والنواقل العصبية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ويستندون للتجارب والأجهزة الحديثة التي ترصد النبضات الكهربية والأمواج والأشعة وغيرها، وليس مهماً الآن تحقيق صغرى الموضوع؛ إذ المهم جامع أن هناك قوة تتصرف في الأحلام وتغيرها، سواء أكانت المخ أم القوة المتخيلة والمتوهمة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ما يحل ما بقي من الإشكالات، وسنتطرق إلى الضوابط المرجعية التي ذكروها للتعبير، فكما يوجد عندنا في الفقه أصول الفقه، كذلك لهم للأحلام أصول الأحلام، لكنه علم مختصر جداً، وما ذكروه من الأصول يقارب العشرين أصلاً، وسنذكر عدداً من أهمها، وسنرى أنها أوهى من بيت العنكبوت وأوهن، وأن هذه الضوابط غير منضبطة بالمرة بوضوح</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4170492_1051229030"/>
      <w:bookmarkStart w:id="293" w:name="_Toc112"/>
      <w:bookmarkEnd w:id="292"/>
      <w:r>
        <w:rPr>
          <w:rtl w:val="true"/>
        </w:rPr>
        <w:t>العمل بالأحلام مصداق الجهالة</w:t>
      </w:r>
      <w:r>
        <w:rPr>
          <w:rtl w:val="true"/>
        </w:rPr>
        <w:t>:</w:t>
      </w:r>
      <w:r>
        <w:rPr>
          <w:rtl w:val="true"/>
        </w:rPr>
        <w:t>قال الله سبحانه وتعالى</w:t>
      </w:r>
      <w:r>
        <w:rPr>
          <w:rtl w:val="true"/>
        </w:rPr>
        <w:t>: «</w:t>
      </w:r>
      <w:r>
        <w:rPr>
          <w:rtl w:val="true"/>
        </w:rPr>
        <w:t>أَنْ تُصِيبُوا قَوْماً بِجَهَالَةٍ</w:t>
      </w:r>
      <w:r>
        <w:rPr>
          <w:rtl w:val="true"/>
        </w:rPr>
        <w:t>».</w:t>
      </w:r>
      <w:bookmarkEnd w:id="2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بالأحلام مصداق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العمل بالأحلام حيث إنه لا يعلم المصيب منها من المخطئ، مثل الكشف والشهود، وحيث إنه لا ضوابط مرجعية منضبطة يرجع إليها لتمييز الصحيح من الخطأ والمصيب من غير المصيب، لذا فإن العمل بها يعدُّ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والعلة معمِّمة ومخصصة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وإن كان مورده خاصاً، لكن العلة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7691_63031"/>
      <w:bookmarkStart w:id="295" w:name="pg7691_63031"/>
      <w:bookmarkEnd w:id="295"/>
    </w:p>
    <w:p>
      <w:pPr>
        <w:pStyle w:val="Heading2"/>
        <w:numPr>
          <w:ilvl w:val="1"/>
          <w:numId w:val="1"/>
        </w:numPr>
        <w:rPr/>
      </w:pPr>
      <w:bookmarkStart w:id="296" w:name="pg7691_63031"/>
      <w:bookmarkStart w:id="297" w:name="__RefHeading___Toc4170494_1051229030"/>
      <w:bookmarkStart w:id="298" w:name="_Toc113"/>
      <w:bookmarkEnd w:id="296"/>
      <w:bookmarkEnd w:id="297"/>
      <w:r>
        <w:rPr>
          <w:rtl w:val="true"/>
        </w:rPr>
        <w:t>الفصل الثاني</w:t>
      </w:r>
      <w:r>
        <w:rPr>
          <w:rtl w:val="true"/>
        </w:rPr>
        <w:t xml:space="preserve">: </w:t>
      </w:r>
      <w:r>
        <w:rPr>
          <w:rtl w:val="true"/>
        </w:rPr>
        <w:t>الاستدلال على حجية الأحلام بالآيات القرآنية</w:t>
      </w:r>
      <w:bookmarkEnd w:id="2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4170496_1051229030"/>
      <w:bookmarkStart w:id="300" w:name="_Toc114"/>
      <w:bookmarkEnd w:id="299"/>
      <w:r>
        <w:rPr>
          <w:rtl w:val="true"/>
        </w:rPr>
        <w:t>اشارة</w:t>
      </w:r>
      <w:bookmarkEnd w:id="3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7691_63033"/>
      <w:bookmarkStart w:id="302" w:name="pg7691_63033"/>
      <w:bookmarkEnd w:id="302"/>
    </w:p>
    <w:p>
      <w:pPr>
        <w:pStyle w:val="BookText"/>
        <w:rPr/>
      </w:pPr>
      <w:bookmarkStart w:id="303" w:name="pg7691_63033"/>
      <w:bookmarkEnd w:id="303"/>
      <w:r>
        <w:rPr>
          <w:rFonts w:ascii="Amiri" w:hAnsi="Amiri" w:eastAsia="Amiri" w:cs="Amiri"/>
          <w:color w:val="111111"/>
          <w:sz w:val="28"/>
          <w:sz w:val="28"/>
          <w:szCs w:val="28"/>
          <w:rtl w:val="true"/>
          <w:lang w:bidi="ar-SA"/>
        </w:rPr>
        <w:t>لقد استدل القائلون بحجية الأحلام بالآيات والروايات، وسنتطرق لكل الآيات، وعمدة الروايات بالبحث بالوافي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الفصل ولاحقه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الواردة في الأحلام فقد وردت في عشرة موارد، بعضها تتحدث عن الأحلام بالصراحة، وبعضها فسرت بالأحلام لكن بمعونة بعض الروايات، وسنذكر الآن فهرس الآيات، وسنتوقف قليلاً عند بعضها، والتوسع الأكثر يترك لأبحاثكم وتدبركم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170498_1051229030"/>
      <w:bookmarkStart w:id="305" w:name="_Toc115"/>
      <w:bookmarkEnd w:id="304"/>
      <w:r>
        <w:rPr>
          <w:rtl w:val="true"/>
        </w:rPr>
        <w:t>الاستدلال بالآيات غير الصريحة</w:t>
      </w:r>
      <w:r>
        <w:rPr>
          <w:rtl w:val="true"/>
        </w:rPr>
        <w:t>:</w:t>
      </w:r>
      <w:bookmarkEnd w:id="305"/>
    </w:p>
    <w:p>
      <w:pPr>
        <w:pStyle w:val="BookText"/>
        <w:rPr/>
      </w:pPr>
      <w:r>
        <w:rPr>
          <w:rFonts w:ascii="Amiri" w:hAnsi="Amiri" w:eastAsia="Amiri" w:cs="Amiri"/>
          <w:color w:val="111111"/>
          <w:sz w:val="28"/>
          <w:sz w:val="28"/>
          <w:szCs w:val="28"/>
          <w:rtl w:val="true"/>
          <w:lang w:bidi="ar-SA"/>
        </w:rPr>
        <w:t>أما الآيات غير الصريحة فلعلها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فما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توجد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الرؤيا المبشِّرة الصالحة يراها المؤمن لنفسه أو ترى له، كما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يبشر عند الموت بالجنة؛ إذ تبشره الملائكة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وَلا تَحْزَنُوا وَابْشِرُوا بِالْجَنَّةِ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التي وردت في القرآن الكريم على أعمالهم الصالحة، وسنتكلم على خصوص احتمال أن المراد منها الرؤيا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مَنَامُكُمْ بِاللَّيْلِ وَالنَّهَارِ </w:t>
      </w:r>
      <w:bookmarkStart w:id="306" w:name="pg7691_63034"/>
    </w:p>
    <w:p>
      <w:pPr>
        <w:pStyle w:val="BookText"/>
        <w:rPr/>
      </w:pPr>
      <w:bookmarkEnd w:id="306"/>
      <w:r>
        <w:rPr>
          <w:rFonts w:ascii="Amiri" w:hAnsi="Amiri" w:eastAsia="Amiri" w:cs="Amiri"/>
          <w:color w:val="111111"/>
          <w:sz w:val="28"/>
          <w:sz w:val="28"/>
          <w:szCs w:val="28"/>
          <w:rtl w:val="true"/>
          <w:lang w:bidi="ar-SA"/>
        </w:rPr>
        <w:t>وَابْتِغَاؤُكُمْ مِنْ فَضْلِهِ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فمنامكم تعني النوم، والنوم يتضمن المنامات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يلقيه الشيطان في قلب المؤمن في المنام ليحزنه، على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سورة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4170500_1051229030"/>
      <w:bookmarkStart w:id="308" w:name="_Toc116"/>
      <w:bookmarkEnd w:id="307"/>
      <w:r>
        <w:rPr>
          <w:rtl w:val="true"/>
        </w:rPr>
        <w:t>الاستدلال بالآيات الصريحة</w:t>
      </w:r>
      <w:r>
        <w:rPr>
          <w:rtl w:val="true"/>
        </w:rPr>
        <w:t>:</w:t>
      </w:r>
      <w:bookmarkEnd w:id="308"/>
    </w:p>
    <w:p>
      <w:pPr>
        <w:pStyle w:val="BookText"/>
        <w:rPr/>
      </w:pPr>
      <w:r>
        <w:rPr>
          <w:rFonts w:ascii="IRNazanin" w:hAnsi="IRNazanin" w:eastAsia="IRNazanin"/>
          <w:color w:val="111111"/>
          <w:sz w:val="28"/>
          <w:sz w:val="28"/>
          <w:szCs w:val="28"/>
          <w:rtl w:val="true"/>
          <w:lang w:bidi="fa-IR"/>
        </w:rPr>
        <w:t>وأما الآيات الصريحة فقد وردت في ستة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سورة يوسف الآية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والآية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والآية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وهذه كلها تتحدث عن نبي الله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الَّتِيأَرَيْنَاكَ إِلاَّ فِتْنَةً لِلنَّاسِ</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والخطاب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الرؤيا تفسيرات ثلاثة كما سيأتي</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والخطاب من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لأبنه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9" w:name="pg7691_63035"/>
    </w:p>
    <w:p>
      <w:pPr>
        <w:pStyle w:val="BookText"/>
        <w:rPr/>
      </w:pPr>
      <w:bookmarkEnd w:id="309"/>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4170502_1051229030"/>
      <w:bookmarkStart w:id="311" w:name="_Toc117"/>
      <w:bookmarkEnd w:id="310"/>
      <w:r>
        <w:rPr>
          <w:rtl w:val="true"/>
        </w:rPr>
        <w:t>الأجوبة على الاستدلال بالآيات على حجية الأحلام</w:t>
      </w:r>
      <w:r>
        <w:rPr>
          <w:rtl w:val="true"/>
        </w:rPr>
        <w:t>:</w:t>
      </w:r>
      <w:bookmarkEnd w:id="311"/>
    </w:p>
    <w:p>
      <w:pPr>
        <w:pStyle w:val="BookText"/>
        <w:rPr/>
      </w:pPr>
      <w:r>
        <w:rPr>
          <w:rFonts w:ascii="Amiri" w:hAnsi="Amiri" w:eastAsia="Amiri" w:cs="Amiri"/>
          <w:color w:val="111111"/>
          <w:sz w:val="28"/>
          <w:sz w:val="28"/>
          <w:szCs w:val="28"/>
          <w:rtl w:val="true"/>
          <w:lang w:bidi="ar-SA"/>
        </w:rPr>
        <w:t>ونبدأ بسورة يوسف، فقد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الرؤيا كانت ليلة الجمعة في ليلة القدر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خصوصيات مكتنفة بالرؤى الصادقة، وهنا مجال طويل للتوقف، لكن نقتصر على بيت القصيد والزُبدة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يَجْتَبِيكَ رَبُّكَ وَيُعَلِّمُكَ مِنْ تَأْوِيلِ الأَحَادِيثِ وَيُتِمُّ نِعْمَتَهُ عَلَيْكَ وَعَلَى آلِ يَعْقُوبَ كَمَا أَتَمَّهَا عَلَى أَبَوَيْكَ مِنْ قَبْلُ إِبْرَاهِيمَ وَإِسْحَقَ إِنَّ رَبَّكَ عَلِيمٌ حَكِيمٌ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4170504_1051229030"/>
      <w:bookmarkStart w:id="313" w:name="_Toc118"/>
      <w:bookmarkEnd w:id="312"/>
      <w:r>
        <w:rPr>
          <w:rtl w:val="true"/>
        </w:rPr>
        <w:t xml:space="preserve">رؤيا الأنبياء </w:t>
      </w:r>
      <w:r>
        <w:rPr>
          <w:rtl w:val="true"/>
        </w:rPr>
        <w:t>(</w:t>
      </w:r>
      <w:r>
        <w:rPr>
          <w:rtl w:val="true"/>
        </w:rPr>
        <w:t>صلی الله علیه و آله</w:t>
      </w:r>
      <w:r>
        <w:rPr>
          <w:rtl w:val="true"/>
        </w:rPr>
        <w:t xml:space="preserve">) </w:t>
      </w:r>
      <w:r>
        <w:rPr>
          <w:rtl w:val="true"/>
        </w:rPr>
        <w:t>وتعبيرهم هي الحجة</w:t>
      </w:r>
      <w:r>
        <w:rPr>
          <w:rtl w:val="true"/>
        </w:rPr>
        <w:t>:</w:t>
      </w:r>
      <w:bookmarkEnd w:id="31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العام عن مجمل الآيات،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القرآنية الصريحة لا يمكن الاحتجاج بها على حجية الأحلام؛ لأنها إنما وردت في رؤى للأنبياء، أو في رؤى عبّرها أنبياء، ولا نقاش في أن رؤيا النبي هي من أنواع الوحي، وأنه لا </w:t>
      </w:r>
      <w:bookmarkStart w:id="314" w:name="pg7691_63036"/>
    </w:p>
    <w:p>
      <w:pPr>
        <w:pStyle w:val="BookText"/>
        <w:rPr/>
      </w:pPr>
      <w:bookmarkEnd w:id="314"/>
      <w:r>
        <w:rPr>
          <w:rFonts w:ascii="Amiri" w:hAnsi="Amiri" w:eastAsia="Amiri" w:cs="Amiri"/>
          <w:color w:val="111111"/>
          <w:sz w:val="28"/>
          <w:sz w:val="28"/>
          <w:szCs w:val="28"/>
          <w:rtl w:val="true"/>
          <w:lang w:bidi="ar-SA"/>
        </w:rPr>
        <w:t>يخطئ، ولا نقاش في أن تعبير النبي مطابق للواقع، كما لا نقاش في حجية مطلق أفعال وأقوال وتقارير الأنبياء والأوصياء، وإنما الكلام في رؤى الناس التي يعبرها المعبرون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ولا يمكن الاحتجاج بالأخص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رؤى الأنبياء أو ما عبّره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وهو حجية رؤانا التي يعبرها المعبر العادي، وهذا جواب مشترك</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170506_1051229030"/>
      <w:bookmarkStart w:id="316" w:name="_Toc119"/>
      <w:bookmarkEnd w:id="315"/>
      <w:r>
        <w:rPr>
          <w:rtl w:val="true"/>
        </w:rPr>
        <w:t xml:space="preserve">دلالة الآية على أن </w:t>
      </w:r>
      <w:r>
        <w:rPr>
          <w:rtl w:val="true"/>
        </w:rPr>
        <w:t>(</w:t>
      </w:r>
      <w:r>
        <w:rPr>
          <w:rtl w:val="true"/>
        </w:rPr>
        <w:t>تأويلالرؤى</w:t>
      </w:r>
      <w:r>
        <w:rPr>
          <w:rtl w:val="true"/>
        </w:rPr>
        <w:t xml:space="preserve">) </w:t>
      </w:r>
      <w:r>
        <w:rPr>
          <w:rtl w:val="true"/>
        </w:rPr>
        <w:t>عطية إلهية</w:t>
      </w:r>
      <w:r>
        <w:rPr>
          <w:rtl w:val="true"/>
        </w:rPr>
        <w:t>:</w:t>
      </w:r>
      <w:bookmarkEnd w:id="316"/>
    </w:p>
    <w:p>
      <w:pPr>
        <w:pStyle w:val="BookText"/>
        <w:rPr/>
      </w:pPr>
      <w:r>
        <w:rPr>
          <w:rFonts w:ascii="Amiri" w:hAnsi="Amiri" w:eastAsia="Amiri" w:cs="Amiri"/>
          <w:color w:val="111111"/>
          <w:sz w:val="28"/>
          <w:sz w:val="28"/>
          <w:szCs w:val="28"/>
          <w:rtl w:val="true"/>
          <w:lang w:bidi="ar-SA"/>
        </w:rPr>
        <w:t xml:space="preserve">أما الجواب الخاص فهو أنه توجد في الآية دلالة على اختصاص هذه العطية بيوسف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يَجْتَبِيكَ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ويجتبيك هو فعل الله، فهو اصطفاء إلهي،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وليس ذلك باختيارنا، 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تدخل الهي آخر مباشر، فهو علم غيب أعطاه الله ليوسف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نقاش فيه كما هو واضح</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هذه الآية دلالة على عكس مُدعاهم؛ إذ ظاهرها أن الله أعطى بعض أنبيائه علوماً 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تعبير الأحلام، مما لعله يفيد أن الطريق ليس طريقاً مادياً عادياً يطرقه الناس، بل ينبغي أن يتدخل فيه الله، وهذا ما أشار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يَجْتَبِيكَ رَبُّكَ وَيُعَلِّمُكَ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بتعليم إلهي مباشر، وليس مما يحصل عليه الإنسان بنفسه، ولا أقل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w:t>
      </w:r>
    </w:p>
    <w:p>
      <w:pPr>
        <w:pStyle w:val="BookText"/>
        <w:rPr/>
      </w:pPr>
      <w:r>
        <w:rPr>
          <w:rFonts w:ascii="Amiri" w:hAnsi="Amiri" w:eastAsia="Amiri" w:cs="Amiri"/>
          <w:color w:val="111111"/>
          <w:sz w:val="28"/>
          <w:sz w:val="28"/>
          <w:szCs w:val="28"/>
          <w:rtl w:val="true"/>
          <w:lang w:bidi="ar-SA"/>
        </w:rPr>
        <w:t xml:space="preserve">الإنسان على الحصول عليه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دليل عليه، فظاهرالآية أنه منحة إلهية مباشرة، وأنه لم يخضع للضوابط الطبيعية، فهذه الآية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تدخل الله تدخلاً غيبياً وعلّم نبيه علوم الغيب وعلم التعبير، فإن ذلك لا يصلح دليلاً على قدرة غير النبي على التعبير وصحة تعبيره، 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في ثلاثة موارد فإن الآيات التي تتحدث عن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 معرفته بالأحلام بالتعليم الإلهي الغيبي المباشر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يَجْتَبِيكَ رَبُّكَ وَيُعَلِّمُكَ مِنْ تَأْوِيلِ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لبيان الجنس،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يعلمك تأويل الأحاديث، أم 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يعلمك بعض تأويل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لا يضر بما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والاجتباء هو بفعل إلهي مباشر،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 مِنْ تَأْوِيلِ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بتعليم إلهي مباشر،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نِعْمَتَهُ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يجتبيك ويعلمك ويتم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بوزان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مَكَّنَّا لِيُوسُفَ فِي الأَرْضِ وَلِنُعَلِّمَهُ مِنْ تَأْوِيلِ الأَحَادِيثِ</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فهذا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وليس تعلّماً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ولعل المستظهر أن الله تعالى ربط تعليمه تأويل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كتمكينه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بالهيمنة الإلهية وغلبة الله سبحانه وتعالى</w:t>
      </w:r>
      <w:r>
        <w:rPr>
          <w:rFonts w:eastAsia="Amiri" w:cs="Amiri" w:ascii="Amiri" w:hAnsi="Amiri"/>
          <w:color w:val="111111"/>
          <w:sz w:val="28"/>
          <w:szCs w:val="28"/>
          <w:rtl w:val="true"/>
          <w:lang w:bidi="ar-SA"/>
        </w:rPr>
        <w:t xml:space="preserve">. </w:t>
      </w:r>
      <w:bookmarkStart w:id="317" w:name="pg7691_63038"/>
    </w:p>
    <w:p>
      <w:pPr>
        <w:pStyle w:val="BookText"/>
        <w:rPr/>
      </w:pPr>
      <w:bookmarkEnd w:id="317"/>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يَأْتِيكُمَا طَعَامٌ تُرْزَقَانِهِ إِلاَّ نَبَّأْتُكُمَا بِتَأْوِيلِهِ قَبْلَ أَنْ يَأْتِيَكُمَا ذَلِكُمَا مِمَّا عَلَّمَنِي رَبِّي</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في كل الآيات تأكيداً وإصراراً على أن علمه بتأويل الأحاديث منحة إلهية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حديث مطول ونكتفي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بالأنبياء رؤيا أو تعبيراً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الآيات وصريح عدد من الروايات أنّها خاصة بالأنبياء، وأن رؤيا الأنبياء وحي</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170508_1051229030"/>
      <w:bookmarkStart w:id="319" w:name="_Toc120"/>
      <w:bookmarkEnd w:id="318"/>
      <w:r>
        <w:rPr>
          <w:rtl w:val="true"/>
        </w:rPr>
        <w:t>علم تأويل المنامات منحة إلهيةللأنبياء</w:t>
      </w:r>
      <w:r>
        <w:rPr>
          <w:rtl w:val="true"/>
        </w:rPr>
        <w:t>(</w:t>
      </w:r>
      <w:r>
        <w:rPr>
          <w:rtl w:val="true"/>
        </w:rPr>
        <w:t>صلی الله علیه و آله</w:t>
      </w:r>
      <w:r>
        <w:rPr>
          <w:rtl w:val="true"/>
        </w:rPr>
        <w:t>):</w:t>
      </w:r>
      <w:bookmarkEnd w:id="319"/>
    </w:p>
    <w:p>
      <w:pPr>
        <w:pStyle w:val="BookText"/>
        <w:rPr/>
      </w:pPr>
      <w:r>
        <w:rPr>
          <w:rFonts w:ascii="IRNazanin" w:hAnsi="IRNazanin" w:eastAsia="IRNazanin"/>
          <w:color w:val="111111"/>
          <w:sz w:val="28"/>
          <w:sz w:val="28"/>
          <w:szCs w:val="28"/>
          <w:rtl w:val="true"/>
          <w:lang w:bidi="fa-IR"/>
        </w:rPr>
        <w:t>لقد سبق أن بعض الآيات ظاهرة في أن علم تأويل المنامات منحة إلهية خاصة بالأنبياء أو ببعضهم، وليست مما يحصل بالطرق الطبيعية، وهناك روايات تفيد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بحار الأنوار عن قصص الراوندي 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الملك بحبس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السجن ألهمه الله تأويل الرؤيا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كان ذلك بإلهام إلهي مباشر، فلو ثبت لنا أن شخصاً، بدليل آيةٍ أو روايةٍ، ألهمه الله تأويل الرؤيا فإن كلامه حجة، لكن غير الأنبياء لا دليل لنا من آية أو رواية على أن الله ألهمهم أو بعضهم تعبير الرؤيا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تدعى شهادة الاستقراء، فلو استقرأنا وتتبعنا فوجدنا تعبيرات بعضهم صحيحة، فأن هذا الاستقراء يبقى ناقصاً، ولا يمكن أن يرقى </w:t>
      </w:r>
    </w:p>
    <w:p>
      <w:pPr>
        <w:pStyle w:val="BookText"/>
        <w:rPr/>
      </w:pPr>
      <w:r>
        <w:rPr>
          <w:rFonts w:ascii="Amiri" w:hAnsi="Amiri" w:eastAsia="Amiri" w:cs="Amiri"/>
          <w:color w:val="111111"/>
          <w:sz w:val="28"/>
          <w:sz w:val="28"/>
          <w:szCs w:val="28"/>
          <w:rtl w:val="true"/>
          <w:lang w:bidi="ar-SA"/>
        </w:rPr>
        <w:t>إلى رتبة الاستقراء المعلل، فلا يكون حجة بأي وجه من الوجوه؛ إذ لا دليل على الجامع المشترك الذي نريد أن نثبت به حجية سائر تعبيراته، بل نترقى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من نقل عنه مكرراً أن تعبيراته كانت دقيقة وصحيحة، بل ومذهلة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يُعلم ذلك، بل إن أكثرها مراسيل، ثم إنها دعاوى؛ إذ ما الدليل على مطابقة ما فسره وعبر عنه للواقع؟ ولعله يأتي مزيد بيان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المتقدمة تثبت أن الله ألهم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الرؤى، وهذه الرواية خاصة بيوسف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رواية أخرى عامة لجميع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مجالس ابن الشيخ، عن والده إلى آخر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جده،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 الأنبياء وحي</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فإن الضابط العام هو أن رؤيا الأنبياء وحي،أما رؤيا غيرهم فليست بوحي، ولا منشأ لحجيتها من آية أو رواية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واضحة في أن الحجية هي لرؤى الأنبياء، وأما ما عدا ذلك فمشكوك في حجيته، والشك في الحجية موضوع عدم الحجية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لا نستدل بمفهوم الوصف أو اللقب كي يقال اللقب والوصف لا مفهوم لها؛ بل إننا نستدل بالظهور العرفي؛فإنه عندما تعطى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الأنبياء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فما الذي يفهمه؟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هناك طوائف من الناس </w:t>
      </w:r>
      <w:bookmarkStart w:id="320" w:name="pg7691_63040"/>
    </w:p>
    <w:p>
      <w:pPr>
        <w:pStyle w:val="BookText"/>
        <w:rPr/>
      </w:pPr>
      <w:bookmarkEnd w:id="320"/>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الطبيب حجة في مسائل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الجملة ظاهرة بقرينة المقام وبمناسبات الحكم والموضوع بنفي ما عداها، فلا يصح الإشكال بأن الوصف</w:t>
      </w:r>
      <w:r>
        <w:rPr>
          <w:rStyle w:val="FootnoteAnchor"/>
          <w:rtl w:val="true"/>
        </w:rPr>
        <w:footnoteReference w:id="247"/>
      </w:r>
      <w:r>
        <w:rPr>
          <w:rFonts w:ascii="Amiri" w:hAnsi="Amiri" w:eastAsia="Amiri" w:cs="Amiri"/>
          <w:color w:val="111111"/>
          <w:sz w:val="28"/>
          <w:sz w:val="28"/>
          <w:szCs w:val="28"/>
          <w:rtl w:val="true"/>
          <w:lang w:bidi="ar-SA"/>
        </w:rPr>
        <w:t xml:space="preserve">أو اللقب لا مفهوم له، وإنه لا ينفي حجية قول غير الطبيب في الطب مما احتاج إلى الخبرة الطبية، إضافة إلى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الوصف ليس بحجة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لا يعني النفي المطلق، بل نفي الإطلاق، وهذه مسألة دقيقة، فإن الأصولي يريد أن ينفي دلالة الوصف بنفسه على نفي ثبوت كلي الحكم لموضوعه الفاقد، ولا يريد نفي ثبوته له ولو بالإطلاق المقامي، أو مناسبات الحكم والموضوع أو 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مبحوث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يكتفى بالشك، فإن الشك في الحجية موضوع عدم الحجية، وقد ثبت أن رؤيا الأنبياء رؤياهم حجة، ومن عداهم مشكوك فيه فليس بحجة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170510_1051229030"/>
      <w:bookmarkStart w:id="322" w:name="_Toc121"/>
      <w:bookmarkEnd w:id="321"/>
      <w:r>
        <w:rPr>
          <w:rtl w:val="true"/>
        </w:rPr>
        <w:t>مورد الآيات الإخبار عن أمرٍمستقبلي</w:t>
      </w:r>
      <w:r>
        <w:rPr>
          <w:rtl w:val="true"/>
        </w:rPr>
        <w:t>:</w:t>
      </w:r>
      <w:bookmarkEnd w:id="322"/>
    </w:p>
    <w:p>
      <w:pPr>
        <w:pStyle w:val="BookText"/>
        <w:rPr/>
      </w:pPr>
      <w:r>
        <w:rPr>
          <w:rFonts w:ascii="Amiri" w:hAnsi="Amiri" w:eastAsia="Amiri" w:cs="Amiri"/>
          <w:color w:val="111111"/>
          <w:sz w:val="28"/>
          <w:sz w:val="28"/>
          <w:szCs w:val="28"/>
          <w:rtl w:val="true"/>
          <w:lang w:bidi="ar-SA"/>
        </w:rPr>
        <w:t xml:space="preserve">إن الآيات لم ترد في شؤون الدين، ولا في مقام تشريع الأحكام الكلية، بل هي غالباً في الإخبار عن أمرٍ مستقبلي، وبعضها قضية خاصة شخصية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 الثالث الذي نلاحظه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جامع 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الآيات طراً لا تتحدث عن أصول الدين إطلاقا، كما أنها لا تتحدث عن تشريع الأحكام الكلية الإلهية أبداً، فليست واردة في هذا المورد ولا في ذاك المورد، فلتكن رؤى غير الأنبياء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حجيتها ليست في دائرة أمور </w:t>
      </w:r>
    </w:p>
    <w:p>
      <w:pPr>
        <w:pStyle w:val="BookText"/>
        <w:rPr/>
      </w:pPr>
      <w:r>
        <w:rPr>
          <w:rFonts w:ascii="Amiri" w:hAnsi="Amiri" w:eastAsia="Amiri" w:cs="Amiri"/>
          <w:color w:val="111111"/>
          <w:sz w:val="28"/>
          <w:sz w:val="28"/>
          <w:szCs w:val="28"/>
          <w:rtl w:val="true"/>
          <w:lang w:bidi="ar-SA"/>
        </w:rPr>
        <w:t>العقيدة ولا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لا تتحدث عن حجية الرؤى في تشريع الحكم الكلي الإلهي، ولا تتحدث عن حجية الرؤى في الشؤون العقدية، بل إنها تتحدث عن حجية الرؤى في الجملة؛ إذ تتحدث عن الرؤيا في شان الإخبارات المستقبلية وشبهها، فلنلاحظ الآيات الشريفة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الموارد الثلاثة في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 عن شؤون العقيدة أو الشريعة،فقد جاء في إحداها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أَحَدُهُمَا إِنِّي أَرَانِي أَعْصِرُ خَمْراً وَقَالَ الآخَرُ إِنِّي أَرَانِي أَحْمِلُ فَوْقَ رَأْسِي خُبْزاً تَأْكُلُالطَّيْرُ مِنْهُ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ففسرها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بنجاة الأول وصَلبْ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إخبار مستقبلي عن قضية شخصية لا ترتبط بشؤون العقيدة أو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 بِتَأْوِيلِهِ 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المحسنين في تعبير الرؤيا على احتمال، والاحتمال الآخر المحسنين للسجناء</w:t>
      </w:r>
      <w:r>
        <w:rPr>
          <w:rStyle w:val="FootnoteAnchor"/>
          <w:rtl w:val="true"/>
        </w:rPr>
        <w:footnoteReference w:id="250"/>
      </w:r>
      <w:r>
        <w:rPr>
          <w:rFonts w:ascii="Amiri" w:hAnsi="Amiri" w:eastAsia="Amiri" w:cs="Amiri"/>
          <w:color w:val="111111"/>
          <w:sz w:val="28"/>
          <w:sz w:val="28"/>
          <w:szCs w:val="28"/>
          <w:rtl w:val="true"/>
          <w:lang w:bidi="ar-SA"/>
        </w:rPr>
        <w:t>، وقد جمعهما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يَأْتِيكُمَا طَعَامٌ تُرْزَقَانِهِ إِلاَّ نَبَّأْتُكُمَا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يؤول إليه، فهو مخبر عن أمر لا منشئ لحكم، فهذه الآيات كلها في مقام الإخبار، وليست في مقام الإنشاء لحكم إلهي كلي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الآيات الأخرى فترتبط بالملك؛ إذ رأى سبع بقرات سمان يأكلهن سبع عجاف، ورأى ما رأى في منامه، فعبرها نبي الله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كشف عن المستقبل</w:t>
      </w:r>
      <w:r>
        <w:rPr>
          <w:rFonts w:eastAsia="IRNazanin" w:cs="IRNazanin"/>
          <w:color w:val="111111"/>
          <w:sz w:val="28"/>
          <w:szCs w:val="28"/>
          <w:rtl w:val="true"/>
          <w:lang w:bidi="fa-IR"/>
        </w:rPr>
        <w:t xml:space="preserve">. </w:t>
      </w:r>
      <w:bookmarkStart w:id="323" w:name="pg7691_63042"/>
    </w:p>
    <w:p>
      <w:pPr>
        <w:pStyle w:val="BookText"/>
        <w:rPr/>
      </w:pPr>
      <w:bookmarkEnd w:id="323"/>
      <w:r>
        <w:rPr>
          <w:rFonts w:ascii="Amiri" w:hAnsi="Amiri" w:eastAsia="Amiri" w:cs="Amiri"/>
          <w:color w:val="111111"/>
          <w:sz w:val="28"/>
          <w:sz w:val="28"/>
          <w:szCs w:val="28"/>
          <w:rtl w:val="true"/>
          <w:lang w:bidi="ar-SA"/>
        </w:rPr>
        <w:t>وكذلك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رؤيا كاشفة عن أحداث مستقبلية،فكانت الكواكب كناية عن أخوته، والشمس والقمر كناية عن أبويه، حيث سجدوا له سجود كرامة لا سجود عبادة</w:t>
      </w:r>
      <w:r>
        <w:rPr>
          <w:rStyle w:val="FootnoteAnchor"/>
          <w:rtl w:val="true"/>
        </w:rPr>
        <w:footnoteReference w:id="251"/>
      </w:r>
      <w:r>
        <w:rPr>
          <w:rFonts w:ascii="Amiri" w:hAnsi="Amiri" w:eastAsia="Amiri" w:cs="Amiri"/>
          <w:color w:val="111111"/>
          <w:sz w:val="28"/>
          <w:sz w:val="28"/>
          <w:szCs w:val="28"/>
          <w:rtl w:val="true"/>
          <w:lang w:bidi="ar-SA"/>
        </w:rPr>
        <w:t>، كما يسجد البعض عند دخول المشاهد المشرفة شكراً لله على ما وفقهم من زيارة مشاهد أوليائه، وقد ذكر الشهيد الثاني وآخرون استحبابها</w:t>
      </w:r>
      <w:r>
        <w:rPr>
          <w:rStyle w:val="FootnoteAnchor"/>
          <w:rtl w:val="true"/>
        </w:rPr>
        <w:footnoteReference w:id="252"/>
      </w:r>
      <w:r>
        <w:rPr>
          <w:rFonts w:ascii="Amiri" w:hAnsi="Amiri" w:eastAsia="Amiri" w:cs="Amiri"/>
          <w:color w:val="111111"/>
          <w:sz w:val="28"/>
          <w:sz w:val="28"/>
          <w:szCs w:val="28"/>
          <w:rtl w:val="true"/>
          <w:lang w:bidi="ar-SA"/>
        </w:rPr>
        <w:t>،وسيأتي حال بقية الآيات الشريفة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الجملة يمكن أن تكون الرؤى مرآة للمستقبل، لكن أين هذا من أن تكون الرؤى من مصادر التشريع، ومن ثبوت الوجوب والحرمة بها؟ وأين هذا من أن أصول الدين تثبت بالرؤى،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إمام، أو ما يرتبط بأصول الدين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نائب من قبل الإمام؟</w:t>
      </w:r>
    </w:p>
    <w:p>
      <w:pPr>
        <w:pStyle w:val="BookText"/>
        <w:rPr/>
      </w:pPr>
      <w:r>
        <w:rPr>
          <w:rFonts w:ascii="Amiri" w:hAnsi="Amiri" w:eastAsia="Amiri" w:cs="Amiri"/>
          <w:color w:val="111111"/>
          <w:sz w:val="28"/>
          <w:sz w:val="28"/>
          <w:szCs w:val="28"/>
          <w:rtl w:val="true"/>
          <w:lang w:bidi="ar-SA"/>
        </w:rPr>
        <w:t xml:space="preserve">إذن فهذه الآيات الكريمة وكذلك الروايات الشريفة ليست في مقام بيان مرجعية الأحلام في التشريع الإلهي الديني، ولا مرجعيتها في شؤون العقيدة،بل إنها تنفي ذلك كما مضى وسيأتي بأدلة أخرى، بل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ثبتت لها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فيشؤون الإخبارات وشبهها، والمقصود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موردان سيأتيان في آيتين كريمتين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170512_1051229030"/>
      <w:bookmarkStart w:id="325" w:name="_Toc122"/>
      <w:bookmarkEnd w:id="324"/>
      <w:r>
        <w:rPr>
          <w:rtl w:val="true"/>
        </w:rPr>
        <w:t>رواية صحيحة صريحة في عدم حجية الأحلام في دين الله</w:t>
      </w:r>
      <w:r>
        <w:rPr>
          <w:rtl w:val="true"/>
        </w:rPr>
        <w:t>:</w:t>
      </w:r>
      <w:bookmarkEnd w:id="3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الجامع الثالث تصرح به رواية صحيحة وهامة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دابر كل </w:t>
      </w:r>
    </w:p>
    <w:p>
      <w:pPr>
        <w:pStyle w:val="BookText"/>
        <w:rPr/>
      </w:pPr>
      <w:r>
        <w:rPr>
          <w:rFonts w:ascii="Amiri" w:hAnsi="Amiri" w:eastAsia="Amiri" w:cs="Amiri"/>
          <w:color w:val="111111"/>
          <w:sz w:val="28"/>
          <w:sz w:val="28"/>
          <w:szCs w:val="28"/>
          <w:rtl w:val="true"/>
          <w:lang w:bidi="ar-SA"/>
        </w:rPr>
        <w:t>مدعٍ لحجية الأحلام في شؤون العقيدة أو الشريعة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هي في أعلى درجات الصحة على حسب بعض المباني، وهي معتبرة على كل المباني، والرواية وردت في الكافي الشريف</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 القمي،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فوق أن يْوثّق؛ أما هو فشأنه واضح، أما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حسب تعبير بعض علماء الرجال فإنه فوق أن يوثق، إضافة إلى إكثار علي بن إبراهيم من الرواية عنه، ووروده في إسناد كامل الزيارات، وأنه رويت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ليس له نظير في كثرة الرواية عنه، بل هذه بنفسها تصلح قرينةشافية لتوثيقه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جهات أخرى لا داعي للإطالة، فقد ادعى السيد ابن طاووس الإجماع على توثيقه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بلا كلام؛فقد وثقه الشيخ الطوسي، كما عبّر النجاشي عنه بتعبير يفوق التوثيق حيث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البصريين ووجههم له كتاب</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وله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فالسند لا كلام فيه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تروي هذه الناصبة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شؤون الصلاة، كما سيظهر من الرواية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جعلت فداك، في ماذا؟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أذانهم وركوعهم وسجودهم؟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بن كعب رآه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وأخبره أن الصلاة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فإن دين الله أعز من أن يرى في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الرواية صحيحة السند، صريحة الدلالة على أن دين الله أعز،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وأعلى شأناً، وأرفع من أن يرى في النوم، فليس النوم من مصادر التشريع، بل إن مصادر التشريع هيالأربعة المعروفة ولا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فقيه من الفقهاء، ولا أصولي ولا إخباري ولا محدث أن من مصادر التشريع هو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تذكره رواية من الروايات كمصدر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نفى بعض صحاح الروايات أن تكون الأحلام من مصادر التشريع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w:t>
      </w:r>
      <w:r>
        <w:rPr>
          <w:rStyle w:val="FootnoteAnchor"/>
          <w:rtl w:val="true"/>
        </w:rPr>
        <w:footnoteReference w:id="255"/>
      </w:r>
      <w:r>
        <w:rPr>
          <w:rFonts w:ascii="Amiri" w:hAnsi="Amiri" w:eastAsia="Amiri" w:cs="Amiri"/>
          <w:color w:val="111111"/>
          <w:sz w:val="28"/>
          <w:sz w:val="28"/>
          <w:szCs w:val="28"/>
          <w:rtl w:val="true"/>
          <w:lang w:bidi="ar-SA"/>
        </w:rPr>
        <w:t>لبان؛ لكثرة الابتلاء بالأحلام على مر التاريخ؛ إذ إن كل إنسان قد يرى طول عمره المئات، بل الألوف، بل ربما مئات الألوف من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كثيرة الابتلاء جداً، وكثيراً ما يرى الناس أحلاماً في شؤون العقيدة أو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مصادر التشريع أربعة لا غير، وهذه الرواية صريحة في المقام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26" w:name="pg7691_63045"/>
    </w:p>
    <w:p>
      <w:pPr>
        <w:pStyle w:val="Heading3"/>
        <w:numPr>
          <w:ilvl w:val="2"/>
          <w:numId w:val="1"/>
        </w:numPr>
        <w:rPr/>
      </w:pPr>
      <w:bookmarkStart w:id="327" w:name="__RefHeading___Toc4170514_1051229030"/>
      <w:bookmarkStart w:id="328" w:name="_Toc123"/>
      <w:bookmarkEnd w:id="326"/>
      <w:bookmarkEnd w:id="327"/>
      <w:r>
        <w:rPr>
          <w:rtl w:val="true"/>
        </w:rPr>
        <w:t>رسالة الأحلام وعلتها الغائية</w:t>
      </w:r>
      <w:bookmarkEnd w:id="328"/>
    </w:p>
    <w:p>
      <w:pPr>
        <w:pStyle w:val="BookText"/>
        <w:rPr/>
      </w:pPr>
      <w:r>
        <w:rPr>
          <w:rFonts w:ascii="Amiri" w:hAnsi="Amiri" w:eastAsia="Amiri" w:cs="Amiri"/>
          <w:color w:val="111111"/>
          <w:sz w:val="28"/>
          <w:sz w:val="28"/>
          <w:szCs w:val="28"/>
          <w:rtl w:val="true"/>
          <w:lang w:bidi="ar-SA"/>
        </w:rPr>
        <w:t xml:space="preserve">ولابد من التحقيق والبحث عن العلة الغائية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تحملها هذه الآيات الشريفة، وإنه لِمَ ذكر الله تعالى بعض منامات الأنبياء وبعض تعبيراتهم، وما هو ربطها بنا؟ وما هي العلة الغائية لذلك؟ فإذا ظهرت فإنه سيظهر وجه جديد للجواب في تنقيح وجوه عدم حجية الأحلام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4170516_1051229030"/>
      <w:bookmarkStart w:id="330" w:name="_Toc124"/>
      <w:bookmarkEnd w:id="329"/>
      <w:r>
        <w:rPr>
          <w:rtl w:val="true"/>
        </w:rPr>
        <w:t>العلة الغائية للأحلام</w:t>
      </w:r>
      <w:r>
        <w:rPr>
          <w:rtl w:val="true"/>
        </w:rPr>
        <w:t>:</w:t>
      </w:r>
      <w:bookmarkEnd w:id="330"/>
    </w:p>
    <w:p>
      <w:pPr>
        <w:pStyle w:val="Heading4"/>
        <w:numPr>
          <w:ilvl w:val="3"/>
          <w:numId w:val="1"/>
        </w:numPr>
        <w:rPr/>
      </w:pPr>
      <w:bookmarkStart w:id="331" w:name="__RefHeading___Toc4170518_1051229030"/>
      <w:bookmarkStart w:id="332" w:name="_Toc125"/>
      <w:bookmarkEnd w:id="331"/>
      <w:r>
        <w:rPr>
          <w:rtl w:val="true"/>
        </w:rPr>
        <w:t>اشارة</w:t>
      </w:r>
      <w:bookmarkEnd w:id="3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ولنُعد صياغة السؤال ببيان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من إيجاد الله سبحانه وتعالى الأحلام والمنامات إن لم نقل إنها حجة؟ فما الحكمة من خلط الغث بالسمين، والرطب باليابس، وعدم إعطاء ضوابط كلية نوعية لتمييز الصحيح من الأحلام والسقيم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أوجد الداء ولم يمنحنا الدواء، إن صح هذا التعبير،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حجة ولها ضوابط، فالأمر سهل، فهنا داء وهناك دواء، لكن بناءً على عدم الحجية فما هي الحكمة المتصورة في الأحلام؟وببيان وجه الحكمة، استناداً للآيات الشريفة ثم بالروايات، سيتضح جواب آخر لنا عن كلام صاحب القوانين</w:t>
      </w:r>
      <w:r>
        <w:rPr>
          <w:rStyle w:val="FootnoteAnchor"/>
          <w:rtl w:val="true"/>
        </w:rPr>
        <w:footnoteReference w:id="258"/>
      </w:r>
      <w:r>
        <w:rPr>
          <w:rFonts w:ascii="Amiri" w:hAnsi="Amiri" w:eastAsia="Amiri" w:cs="Amiri"/>
          <w:color w:val="111111"/>
          <w:sz w:val="28"/>
          <w:sz w:val="28"/>
          <w:szCs w:val="28"/>
          <w:rtl w:val="true"/>
          <w:lang w:bidi="ar-SA"/>
        </w:rPr>
        <w:t>أيضاً، إذ إنه استدل بروايتين على أن ترك الاعتماد عليها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فلسفة وحكمة الأحلام يظهر أحد </w:t>
      </w:r>
    </w:p>
    <w:p>
      <w:pPr>
        <w:pStyle w:val="BookText"/>
        <w:rPr/>
      </w:pPr>
      <w:r>
        <w:rPr>
          <w:rFonts w:ascii="Amiri" w:hAnsi="Amiri" w:eastAsia="Amiri" w:cs="Amiri"/>
          <w:color w:val="111111"/>
          <w:sz w:val="28"/>
          <w:sz w:val="28"/>
          <w:szCs w:val="28"/>
          <w:rtl w:val="true"/>
          <w:lang w:bidi="ar-SA"/>
        </w:rPr>
        <w:t>الأجوبة عن الروايتين</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وسنجيب عن روايتي صاحب القوانين لاحقاً بأجوبة عديدة، بإذن الله تعالى،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الآيات الشريفة هو أن الحكمة من الأحلام هي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والامتحان،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والتثبيت،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التحزين والتثبيط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أهداف ثلاثة أو غايات أو علل، أو قل رسالة الأحلام التي تحملها، فهذه الثلاثة هي العلة الغائية حسب ما هو المستفاد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في سورة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الثالثة في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33" w:name="pg7691_63047"/>
    </w:p>
    <w:p>
      <w:pPr>
        <w:pStyle w:val="BookText"/>
        <w:rPr/>
      </w:pPr>
      <w:bookmarkEnd w:id="333"/>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الأحلام وخلط غثها بسمينها، ورطبها بيابسها من غير إيجاد مرجعية للتمييز عندنا، هي الفتنة والامتحان، والبشرى والتثبيت، ولعلها من صغريات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،والتحزين والتثبيط عن عمل الخير</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الهدف الأول فهو</w:t>
      </w:r>
      <w:r>
        <w:rPr>
          <w:rFonts w:eastAsia="IRNazanin" w:cs="IRNazanin"/>
          <w:color w:val="111111"/>
          <w:sz w:val="28"/>
          <w:szCs w:val="28"/>
          <w:rtl w:val="true"/>
          <w:lang w:bidi="fa-IR"/>
        </w:rPr>
        <w:t>:</w:t>
      </w:r>
    </w:p>
    <w:p>
      <w:pPr>
        <w:pStyle w:val="Heading4"/>
        <w:numPr>
          <w:ilvl w:val="3"/>
          <w:numId w:val="1"/>
        </w:numPr>
        <w:rPr/>
      </w:pPr>
      <w:bookmarkStart w:id="334" w:name="__RefHeading___Toc4170520_1051229030"/>
      <w:bookmarkStart w:id="335" w:name="_Toc126"/>
      <w:bookmarkEnd w:id="334"/>
      <w:r>
        <w:rPr>
          <w:rtl w:val="true"/>
        </w:rPr>
        <w:t>الغاية الأولى</w:t>
      </w:r>
      <w:r>
        <w:rPr>
          <w:rtl w:val="true"/>
        </w:rPr>
        <w:t xml:space="preserve">: </w:t>
      </w:r>
      <w:r>
        <w:rPr>
          <w:rtl w:val="true"/>
        </w:rPr>
        <w:t>الفتنة والامتحان</w:t>
      </w:r>
      <w:bookmarkEnd w:id="335"/>
    </w:p>
    <w:p>
      <w:pPr>
        <w:pStyle w:val="Heading5"/>
        <w:numPr>
          <w:ilvl w:val="4"/>
          <w:numId w:val="1"/>
        </w:numPr>
        <w:rPr/>
      </w:pPr>
      <w:bookmarkStart w:id="336" w:name="__RefHeading___Toc4170522_1051229030"/>
      <w:bookmarkStart w:id="337" w:name="_Toc127"/>
      <w:bookmarkEnd w:id="336"/>
      <w:r>
        <w:rPr>
          <w:rtl w:val="true"/>
        </w:rPr>
        <w:t>اشارة</w:t>
      </w:r>
      <w:bookmarkEnd w:id="3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وهذه الآية تشير إلى غاية من غايات الرؤى، وإن كان بصيغة التعليل لرؤيا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الفتنة والامتحان حكمة إلهية عامة في الكون، فمن غايات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والله تعالى يُمرِض عبيده لِحكَم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ليزيدهم من الدرجات،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ليحط عمَنْ عصى منهم بعض الأوزار،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والاختبار، فهل يصبر ويتقي أم يجزع ولا يتورع؟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وكذلك المشاكل الاجتماعية والسياسية، والبلايا والرزايا،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الزلازل والآفات السماوية والأرضية، فإنها من هذا القبيل، وكذلك الأحلام فإنها حلقة من سلسلة، ومفردة ومصداق لقانونٍ إلهي عام </w:t>
      </w:r>
    </w:p>
    <w:p>
      <w:pPr>
        <w:pStyle w:val="BookText"/>
        <w:rPr/>
      </w:pPr>
      <w:r>
        <w:rPr>
          <w:rFonts w:ascii="Amiri" w:hAnsi="Amiri" w:eastAsia="Amiri" w:cs="Amiri"/>
          <w:color w:val="111111"/>
          <w:sz w:val="28"/>
          <w:sz w:val="28"/>
          <w:szCs w:val="28"/>
          <w:rtl w:val="true"/>
          <w:lang w:bidi="ar-SA"/>
        </w:rPr>
        <w:t>اسمه الفتنة والامتحان مما تشير له الآية القرآنية المتقدمة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العلل الغائية للأحلام على مر التاريخ هي الفتنة والامتحان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ما يبعث الاضطراب كي يتميز ثابت القدم ومستقر الإيمان من مستودع الإيمان،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فالرؤيا كسائر الرؤى، الهدف منها أو من أهدافها، أما كلها أو لبعضها، هو الفتنة والامتحان، لكي تظهر سرائر الناس وحقائقهم، وذلك نظير المدير إذا أراد اختبار موظف وأمانته، فإنه لابد أن يوقعه في الفتنة، فيضع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تصرفه أموالاً كبيرة، ويتظاهر أنه لا يعرف إن خان في الأمانة، فهذه فتنة الهدف منها استكشافه، وفلسفة الأحلام الامتحان؛ ولذا كان فيها صادق وكاذب،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ننكر أنها حجة، ولكن لا نقول إنه لا صادق فيها لكي ينقض علينا ببعض الأحلام الصادقة، بل قد جعل الله الصدق أحياناً، والكذب أحياناً للامتحان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 الإنّى ادلّ دليل على كون الأحلام صغرى هذه الكبرى فإن الأحلام إذن تعدّ من أهم ابتلاءات الناس وامتحاناتهم، إذ نجد الكثير من الناس يمشي وراء الرؤيا في أمر اعتقادي، أو في أمر شرعي رغم كونها على خلاف الضوابط العقلية والشرعية والعقلائية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يجب على المكلف أن يمشي على ما سنّه تعالى، وعلى ضوء أوامره وتعاليمه،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ولم يقل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أهل الأحلام والمعبرين، فذلك </w:t>
      </w:r>
      <w:bookmarkStart w:id="338" w:name="pg7691_63049"/>
    </w:p>
    <w:p>
      <w:pPr>
        <w:pStyle w:val="BookText"/>
        <w:rPr/>
      </w:pPr>
      <w:bookmarkEnd w:id="338"/>
      <w:r>
        <w:rPr>
          <w:rFonts w:ascii="Amiri" w:hAnsi="Amiri" w:eastAsia="Amiri" w:cs="Amiri"/>
          <w:color w:val="111111"/>
          <w:sz w:val="28"/>
          <w:sz w:val="28"/>
          <w:szCs w:val="28"/>
          <w:rtl w:val="true"/>
          <w:lang w:bidi="ar-SA"/>
        </w:rPr>
        <w:t>امتحان ليميز الله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رؤيا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فلسفتها امتحان الناس بحسب الظاهر،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الشجرة الملعونة في القرآن إلا فتنة للناس،إذن هناك واقع خارجي عيني هو الشجرة الملعونة، وهي بنو أمية، وهي فتنة للناس، وهنالك في عالم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فتنةٍ آخر وهو الرؤىوالأحلام</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4170524_1051229030"/>
      <w:bookmarkStart w:id="340" w:name="_Toc128"/>
      <w:bookmarkEnd w:id="339"/>
      <w:r>
        <w:rPr>
          <w:rtl w:val="true"/>
        </w:rPr>
        <w:t xml:space="preserve">المحتملات في معنى آية </w:t>
      </w:r>
      <w:r>
        <w:rPr>
          <w:rtl w:val="true"/>
        </w:rPr>
        <w:t>«</w:t>
      </w:r>
      <w:r>
        <w:rPr>
          <w:rtl w:val="true"/>
        </w:rPr>
        <w:t>وما جعلنا الرؤيا</w:t>
      </w:r>
      <w:r>
        <w:rPr>
          <w:rtl w:val="true"/>
        </w:rPr>
        <w:t>»:</w:t>
      </w:r>
      <w:bookmarkEnd w:id="340"/>
    </w:p>
    <w:p>
      <w:pPr>
        <w:pStyle w:val="BookText"/>
        <w:rPr/>
      </w:pPr>
      <w:r>
        <w:rPr>
          <w:rFonts w:ascii="Amiri" w:hAnsi="Amiri" w:eastAsia="Amiri" w:cs="Amiri"/>
          <w:color w:val="111111"/>
          <w:sz w:val="28"/>
          <w:sz w:val="28"/>
          <w:szCs w:val="28"/>
          <w:rtl w:val="true"/>
          <w:lang w:bidi="ar-SA"/>
        </w:rPr>
        <w:t xml:space="preserve">وهناك احتمالات في هذه الآية الشريفة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الرؤية لا الرؤيا، فإن الرؤية تطلق عادة على ما يُرى بالعين حساً، والرؤيا على ما يرى في المنام، وهذه القاعدة العامة، إلا أن تدل قرينة على الخلاف، وحيث إن السورة افتتحت بالرؤية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وحيث إن النبي رأى بالعين المجردة حقائق في الليل، ثم أخبر بها في النهار، لذا تُجوِّز عن الرؤية بالرؤيا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ربط للآية بمبحث الأحلام، فتأمل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منها الرؤى والأحلام، كما هو ظاهر الرؤيا، ويكون المراد </w:t>
      </w:r>
    </w:p>
    <w:p>
      <w:pPr>
        <w:pStyle w:val="BookText"/>
        <w:rPr/>
      </w:pPr>
      <w:r>
        <w:rPr>
          <w:rFonts w:ascii="IRNazanin" w:hAnsi="IRNazanin" w:eastAsia="IRNazanin"/>
          <w:color w:val="111111"/>
          <w:sz w:val="28"/>
          <w:sz w:val="28"/>
          <w:szCs w:val="28"/>
          <w:rtl w:val="true"/>
          <w:lang w:bidi="fa-IR"/>
        </w:rPr>
        <w:t>من الرؤيا 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الرُّؤْيَا الَّتِي أَرَيْنَاكَ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رؤيا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أنهم سيدخلون المسجد الحرام آمنين محلقين رؤوسهم ومقصرين،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ولغاية الامتحان والفتنة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تتحقق ظاهراً هذه الرؤيا؛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عامها صُدّ وعقد صلح الحديبية، فحصلت بلبلة واضطراب وتشكيك لدى البعض بنبوة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بن الخطاب ممن استشكل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وأنه ألم تقل إنا سندخل المسجد الحرام؟ فأجاب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سيدخلون ولكنه لم يحدد دخولهم بهذه السنة، إذن هذه الرؤيا كان الغرض منها الامتحان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المنصور والروايات تدل عليه،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رأى في المنام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رأى ذلك في غفوة</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غفوة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حصلت له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قردة تنزو على منبره فساءه ذلك فاغتم له، والروايات العديدة تدل على هذا المعنى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لما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نومه كأن قروداً تصعد منبره فساءه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وغمه غماً شديداً،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ليعمهوا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يتحيروا ويترددوا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نزلت،وهم بنو أمية</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الحكمة </w:t>
      </w:r>
    </w:p>
    <w:p>
      <w:pPr>
        <w:pStyle w:val="BookText"/>
        <w:rPr/>
      </w:pPr>
      <w:r>
        <w:rPr>
          <w:rFonts w:ascii="IRNazanin" w:hAnsi="IRNazanin" w:eastAsia="IRNazanin"/>
          <w:color w:val="111111"/>
          <w:sz w:val="28"/>
          <w:sz w:val="28"/>
          <w:szCs w:val="28"/>
          <w:rtl w:val="true"/>
          <w:lang w:bidi="fa-IR"/>
        </w:rPr>
        <w:t>والربط في إنزال الله الآية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اغتم غماً شديداً، هو أن الله يذكره بالفلسفة من الخلقة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يَمِيزَ الْخَبِيثَ مِنْ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اغتم جداً إذ رأى أن جهوده يصادرها مجموعة من الجبابرة والطغاة، فأنزل الله هذه الآية الكريمة، وأن هذه الرؤيا والفتنة هي على مقتضى القاعدة مطابقة للفلسفة الكلية للخلقة، فإنه لم يخلقنا سدى، ولم يخلقنا عقلاً بلا شهوة، أو شهوة بلا عقل، بل خلقنا من المزيج ليبلونا، فذلك كله هو مفردة من معادلة الامتحان والابتلاء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الإمامالباقر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رجالاً من بني تيم وعدي على المنابر يردُّون الناس عن الصراط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إشارة للأول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فالشجرة الملعونة بنو أمية، وما سبقها بنو 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Style w:val="FootnoteAnchor"/>
          <w:rtl w:val="true"/>
        </w:rPr>
        <w:footnoteReference w:id="27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رجالاً من نار على منابر من نار يردون الناس على أعقابهم القهقرى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كئيباً حزيناً، فقال له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يا رسول الله كئيباً حزيناً؟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أكون كذلك، وقد رأيت في ليلتي هذه إن بني تيم وبني عدي وبني أمية يصعدون منبري هذا، يردون الناس عن الإسلام القهقرى،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في حياتي أم </w:t>
      </w:r>
    </w:p>
    <w:p>
      <w:pPr>
        <w:pStyle w:val="BookText"/>
        <w:rPr/>
      </w:pPr>
      <w:r>
        <w:rPr>
          <w:rFonts w:ascii="Amiri" w:hAnsi="Amiri" w:eastAsia="Amiri" w:cs="Amiri"/>
          <w:color w:val="111111"/>
          <w:sz w:val="28"/>
          <w:sz w:val="28"/>
          <w:szCs w:val="28"/>
          <w:rtl w:val="true"/>
          <w:lang w:bidi="ar-SA"/>
        </w:rPr>
        <w:t>بعد موتي فقال بعد موتك</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الحقل متعددة نكتفي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وغيره يظهر أن الله قد يشرع أي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الناس باب ضلال كما شرع لهم باب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لكي يميز الخبيث من الطيب؛ ولذا نجد أن الكثير من الناس يضلون بهذه الأحلام، فيتبعون هذا أو ذاك من غير حجة إلهية تسوّغ لهم هذا الاتباع، كما أن كثيراً من الناس قد يبني على الأحلام في الأحكام، أو في باب القضاء والشهادات، فيتهم شخصاً بأنه السارق لرؤيا رآها، فهذا امتحان وابتلاء، ومن الواضح أن الرؤى تحت سيطرة الله، فلله جل اسمه أن يحول دون أن يرى عبده ما يسبب سوء ظنّه بالمؤمنين، لكن الله يفعل ذلك ليختبر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جهات اختباره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يلتزم بالضوابط العامة، وأن الرؤيا ليست بحجة، أم يبني على حجيتها رغم عدم وجود الدليل عليها، بل مع وجود الدليل على العدم؟ والحديث حول هذه الآية طويل نكتفي بهذا المقدار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تتضح الأهداف والغايات فستوضع عندئذٍ الأحلام في إطارها الصحيح؛ لأن الإنسان إذا لم يعرف الهدف فقد يخطئ في موقع الأحلام وتعبيرها، وتوهم حجيتها أو احتمالحجيتها،أما إذا عرف أن إطارها الفتنة، فسيتضح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الفتنة أين والحجية أين؟ والفتنة أين وصحة الاحتجاج بها أين؟ </w:t>
      </w:r>
      <w:bookmarkStart w:id="341" w:name="pg7691_63053"/>
    </w:p>
    <w:p>
      <w:pPr>
        <w:pStyle w:val="Heading4"/>
        <w:numPr>
          <w:ilvl w:val="3"/>
          <w:numId w:val="1"/>
        </w:numPr>
        <w:rPr/>
      </w:pPr>
      <w:bookmarkStart w:id="342" w:name="__RefHeading___Toc4170526_1051229030"/>
      <w:bookmarkStart w:id="343" w:name="_Toc129"/>
      <w:bookmarkEnd w:id="341"/>
      <w:bookmarkEnd w:id="342"/>
      <w:r>
        <w:rPr>
          <w:rtl w:val="true"/>
        </w:rPr>
        <w:t>الغاية الثانية</w:t>
      </w:r>
      <w:r>
        <w:rPr>
          <w:rtl w:val="true"/>
        </w:rPr>
        <w:t xml:space="preserve">: </w:t>
      </w:r>
      <w:r>
        <w:rPr>
          <w:rtl w:val="true"/>
        </w:rPr>
        <w:t>البشرى والتثبيت</w:t>
      </w:r>
      <w:bookmarkEnd w:id="343"/>
    </w:p>
    <w:p>
      <w:pPr>
        <w:pStyle w:val="Heading5"/>
        <w:numPr>
          <w:ilvl w:val="4"/>
          <w:numId w:val="1"/>
        </w:numPr>
        <w:rPr/>
      </w:pPr>
      <w:bookmarkStart w:id="344" w:name="__RefHeading___Toc4170528_1051229030"/>
      <w:bookmarkStart w:id="345" w:name="_Toc130"/>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الأخرى من الأحلام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والتثبيت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تتضمنه أو تشير إليه الآية الثانية في سورة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ثم إن الرواية الواردة على طبق هذه الآية قد استدل بها المحقق القمي</w:t>
      </w:r>
      <w:r>
        <w:rPr>
          <w:rStyle w:val="FootnoteAnchor"/>
          <w:rtl w:val="true"/>
        </w:rPr>
        <w:footnoteReference w:id="280"/>
      </w:r>
      <w:r>
        <w:rPr>
          <w:rFonts w:ascii="Amiri" w:hAnsi="Amiri" w:eastAsia="Amiri" w:cs="Amiri"/>
          <w:color w:val="111111"/>
          <w:sz w:val="28"/>
          <w:sz w:val="28"/>
          <w:szCs w:val="28"/>
          <w:rtl w:val="true"/>
          <w:lang w:bidi="ar-SA"/>
        </w:rPr>
        <w:t>على مشكلية عدم الاعتماد على المنامات، وسيظهر وجه عدم وجود مشكل في البين، بعد بيان الإطار العام للأحلام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الثاني هو التبشير بعمل صالح يعمله والتثبيت، وذلك كمَنْ ينوي أن يبني مسجداً فيرى في المنام مثلاً أن ملكاً زاره أو احتضنه، فإن هذه الرؤيا تبشره بالخير، وتشجعه على أن يبادر لبناءالمسجد أو الحسينية أو المدرسة أو كفالة اليتيم ونحوها، أو أن يرى في المنام كريم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فيستبشر من ذلك أن القروض المتراكمة التي تحول دون إكمال هذا المشروع الخيري سيبعث الله من يسددها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رؤيا مبشّرة تحضه وتحركه على العمل الصالح والاستمرار وتدعوه لأن يثبُت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التشريع من مؤازرة التشريع؟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الثاني من الرؤى هو أن تكون عضداً وسنداً لما ثبت من الشرع كونه عملاً صالحاً، وبهذا يندفع الاحتجاج على حجية الرؤى بأننا نرى كثيراً من الرؤى الصالحة ونبني عليها؛ إذ ذلك وإن صح، إلا أنه في </w:t>
      </w:r>
    </w:p>
    <w:p>
      <w:pPr>
        <w:pStyle w:val="BookText"/>
        <w:rPr/>
      </w:pPr>
      <w:r>
        <w:rPr>
          <w:rFonts w:ascii="Amiri" w:hAnsi="Amiri" w:eastAsia="Amiri" w:cs="Amiri"/>
          <w:color w:val="111111"/>
          <w:sz w:val="28"/>
          <w:sz w:val="28"/>
          <w:szCs w:val="28"/>
          <w:rtl w:val="true"/>
          <w:lang w:bidi="ar-SA"/>
        </w:rPr>
        <w:t>هذا الإطار، وهو أن العمل الصالح المسلّم صلاحه لو رؤيت رؤيا تبشِّر بإنجازه أو تشجع عليه، فذاك على وفق القاعدة،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الإطار الثاني للرؤيا، وهو تثبيت المؤمنين على ما ثبت كونه عملاً صالحاً، فهذا أين والحجية أين؟ ولذا فإن من المستغرب من صاحب القوانين أن يقول</w:t>
      </w:r>
      <w:r>
        <w:rPr>
          <w:rStyle w:val="FootnoteAnchor"/>
          <w:rtl w:val="true"/>
        </w:rPr>
        <w:footnoteReference w:id="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تركالاعتماد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الرؤى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حتى فيما لو لم يخالفه شيء أيضاً مشكل، سيما إذا حصل الظن بصحته، وخصوصاً لمن كان أغلب رؤياه صادقة، سيما بملاحظة 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معمر بن خلّاد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مبشرات؟ يعني به الرؤيا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حجيته،لكن العمل وهذا السؤال لا جهة له،فما هو وجه سؤاله؟ هل لأن الرؤيا حجة مطلقاً ؟ أم كان السؤال عن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تشجع الناس على الجهاد والحركة والنشاط، والعطاء والعمل الصالح، فالغرض هو أن يشجع أصحابه بسماعهم رؤيا مبشرة بنصر أو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وأنه سيكون هو المعبِّر أو المقرر والممضي للتعبير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إرادة ما أحرز صلاحه وحسنه، </w:t>
      </w:r>
      <w:bookmarkStart w:id="346" w:name="pg7691_63055"/>
    </w:p>
    <w:p>
      <w:pPr>
        <w:pStyle w:val="BookText"/>
        <w:rPr/>
      </w:pPr>
      <w:bookmarkEnd w:id="346"/>
      <w:r>
        <w:rPr>
          <w:rFonts w:ascii="Amiri" w:hAnsi="Amiri" w:eastAsia="Amiri" w:cs="Amiri"/>
          <w:color w:val="111111"/>
          <w:sz w:val="28"/>
          <w:sz w:val="28"/>
          <w:szCs w:val="28"/>
          <w:rtl w:val="true"/>
          <w:lang w:bidi="ar-SA"/>
        </w:rPr>
        <w:t>والسؤال عن المبشر به، وسيأتي في البحث القادم بيان ذلك، وتتمة الجواب على صاحب القوانين، ووجه دفاع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المبشرات ليست من مصادر التشريع، بل إنما تبشر بأمر سار حسن يحصل للإنسان، من ولد صالح أو توفيق أو بركة في رزق أو غير ذلك</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4170530_1051229030"/>
      <w:bookmarkStart w:id="348" w:name="_Toc131"/>
      <w:bookmarkEnd w:id="347"/>
      <w:r>
        <w:rPr>
          <w:rtl w:val="true"/>
        </w:rPr>
        <w:t xml:space="preserve">المحتملات في آية </w:t>
      </w:r>
      <w:r>
        <w:rPr>
          <w:rtl w:val="true"/>
        </w:rPr>
        <w:t>(</w:t>
      </w:r>
      <w:r>
        <w:rPr>
          <w:rtl w:val="true"/>
        </w:rPr>
        <w:t>لهم البشرى في الحياة الدنيا</w:t>
      </w:r>
      <w:r>
        <w:rPr>
          <w:rtl w:val="true"/>
        </w:rPr>
        <w:t>):</w:t>
      </w:r>
      <w:bookmarkEnd w:id="348"/>
    </w:p>
    <w:p>
      <w:pPr>
        <w:pStyle w:val="BookText"/>
        <w:rPr/>
      </w:pPr>
      <w:r>
        <w:rPr>
          <w:rFonts w:ascii="Amiri" w:hAnsi="Amiri" w:eastAsia="Amiri" w:cs="Amiri"/>
          <w:color w:val="111111"/>
          <w:sz w:val="28"/>
          <w:sz w:val="28"/>
          <w:szCs w:val="28"/>
          <w:rtl w:val="true"/>
          <w:lang w:bidi="ar-SA"/>
        </w:rPr>
        <w:t>وفي هذه الآية الشريفة احتمالات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البشارة القرآنية بثواب جزيل على العمل الصالح</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البعض لكن لم أجد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عند الموت تبشره الملائكة</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وَلا تَحْزَنُوا وَأَبْشِرُوا بِالْجَنَّةِ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وتدل عليه بعض الروايات، وعلى هذا الاحتمال فإنه لا ربط للآية بالمقام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تفسير العياشي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أحدكم حين يبلغنفسه ههنا ينزل عليه ملك الموت،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كنت ترجوه فقد أعطيته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يرجو المغفرة والرحمة والجنة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كنت تخافه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أمنت منه، ويفتح له باب إلى منزله من الجنة،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مسكنك من الجنة، </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رسول الله وأمير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رفقاؤك، وهو قول الله تعالى الذين امنوا وكانوا يتقون</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يدل عليه عدد من الروايات،هو الرؤيا الصالحة التي يراها المؤمن، ففي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والفقيه عن النبي، وكذا في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الحسنة يراها المؤمن فيبشَّر بها في دنياه، وزاد 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بشارة المؤمن عند الموت يبشر بها عند موته أن الله قد غفر لك ولمن يحملك إلى قبرك</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رواية رائعة طريفة عنالباقر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الْبُشْرَى فِي الْحَيَاةِ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يبشرهم 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عند لحظات الاحتضار، فإن كل مؤمن يتمنى ذلك، فتبقى حسرة في قلبه حتى لحظات الاحتضار؛ لذا فإن الملائكة يبشرونه بأن الإمام سيظهر</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وبقتل أعدائهم، وبالنجاة في الآخرة، والورود على محمد وآله الصادقين على الحوض</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مانعة جمع بين كل هذه التفاسير، سواء أكانت اللام في البشرى للجنس، والأمر واضح عندئذٍ،أم كانت للعهد الذهني، فإن المراد والمعهود في </w:t>
      </w:r>
      <w:bookmarkStart w:id="349" w:name="pg7691_63057"/>
    </w:p>
    <w:p>
      <w:pPr>
        <w:pStyle w:val="BookText"/>
        <w:rPr/>
      </w:pPr>
      <w:bookmarkEnd w:id="349"/>
      <w:r>
        <w:rPr>
          <w:rFonts w:ascii="IRNazanin" w:hAnsi="IRNazanin" w:eastAsia="IRNazanin"/>
          <w:color w:val="111111"/>
          <w:sz w:val="28"/>
          <w:sz w:val="28"/>
          <w:szCs w:val="28"/>
          <w:rtl w:val="true"/>
          <w:lang w:bidi="fa-IR"/>
        </w:rPr>
        <w:t>أذهانهم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 ذلك،وقد ذكروا مصاديق للبشرى في كل مناسبة، بل والعهد الحضوري أيضاً، كحضور كل تلك البشارات لدى رب العزة والجلالة، بل لديهم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فهذا هو الهدف الآخر من الرؤى، وهو البشارة والتثبيت، فلا ربط للرؤى بالحجية في أصول الدين، ولا في فروع الدين والشريعة، بل صِرف البشارة على ما هو من العقائدالصحيحة، أو الفروع الثابتة، أو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الرؤيا لو طابقتها فإنها مبشرة ولا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في رتبة المحمول، فلا تنفع ما هو في رتبة الموضوع من إنه صالح أو 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يصح التمسك بالعام في الشبهة المصداقية، فإذا لم نعلم أن هذا حسن أم سيء فلا يصح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حسن، فهو بشارة،فلو أخبر أنه سيولد له ولد فإنها بشارة، لكن هل ولده سيكون صالحاً أم طالحاً؟ هذا مما لا تتكفله لفظة البشارة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170532_1051229030"/>
      <w:bookmarkStart w:id="351" w:name="_Toc132"/>
      <w:bookmarkEnd w:id="350"/>
      <w:r>
        <w:rPr>
          <w:rtl w:val="true"/>
        </w:rPr>
        <w:t>الغاية الثالثة</w:t>
      </w:r>
      <w:r>
        <w:rPr>
          <w:rtl w:val="true"/>
        </w:rPr>
        <w:t xml:space="preserve">: </w:t>
      </w:r>
      <w:r>
        <w:rPr>
          <w:rtl w:val="true"/>
        </w:rPr>
        <w:t>التحزين والتثبيط</w:t>
      </w:r>
      <w:bookmarkEnd w:id="351"/>
    </w:p>
    <w:p>
      <w:pPr>
        <w:pStyle w:val="BookText"/>
        <w:rPr/>
      </w:pPr>
      <w:r>
        <w:rPr>
          <w:rFonts w:ascii="Amiri" w:hAnsi="Amiri" w:eastAsia="Amiri" w:cs="Amiri"/>
          <w:color w:val="111111"/>
          <w:sz w:val="28"/>
          <w:sz w:val="28"/>
          <w:szCs w:val="28"/>
          <w:rtl w:val="true"/>
          <w:lang w:bidi="ar-SA"/>
        </w:rPr>
        <w:t>أما الهدف الثالث من الأحلام، والحكمة من إيجادها في الأنفس لدى المنام،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التحزين والتثبيط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احتمالان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النجوى هو التناجي،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بين اثنين سراً، بحيث لا يسمعهما ثالث، وعلى هذا التفسير فلا ربط للآية بالمقام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النجوى هو ما يلقيه الشيطان في مخيلة النائم من الأحلام المحزنة أو المخيفة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ترتبط القضية بالمقام، وتدل على كلا المعنيين روايات،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كنتم ثلاثة فلا يتناجى اثنان دون صاحبهما، فإن ذلك يحزنه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وهذا هو المعنى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أحلام المنام التي يراها الإنسان في نومه فتحزنه</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الرجل منكم ما يكره في منامه فليتحول عن شقه الذي كان عليه نائماً،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بما عاذت به ملائكة الله المقربون، وأنبياؤه المرسلون، وعباده الصالحون من شر مارأيت، ومن شر الشيطان الرجيم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 الطائفتين من الروايات بعضها إلى بعض يظهر أن المراد بالآية هو الأعم، وإن كل طائفة من الروايات ذكرت مصداقاً من المصاديق، وحول هذه الآية وتلك الآيات بحوث عديدة، لكن لا يهمنا الآن التطرق لها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فهذه هي الغايات والأهداف الثلاثة للأحلام،و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يحزنه كأن يرى في منامه ما يفسر بأن أحد أقربائه سيموت، ولم يكن حتى في لوح </w:t>
      </w:r>
      <w:bookmarkStart w:id="352" w:name="pg7691_63059"/>
    </w:p>
    <w:p>
      <w:pPr>
        <w:pStyle w:val="BookText"/>
        <w:rPr/>
      </w:pPr>
      <w:bookmarkEnd w:id="352"/>
      <w:r>
        <w:rPr>
          <w:rFonts w:ascii="Amiri" w:hAnsi="Amiri" w:eastAsia="Amiri" w:cs="Amiri"/>
          <w:color w:val="111111"/>
          <w:sz w:val="28"/>
          <w:sz w:val="28"/>
          <w:szCs w:val="28"/>
          <w:rtl w:val="true"/>
          <w:lang w:bidi="ar-SA"/>
        </w:rPr>
        <w:t>المحو والإثبات كذلك، فإن هذا من عمل الشيطان المسمى هزع يريد به تحزينه، فإن عمل الشيطان في الدنيا والآخرة</w:t>
      </w:r>
      <w:r>
        <w:rPr>
          <w:rStyle w:val="FootnoteAnchor"/>
          <w:rtl w:val="true"/>
        </w:rPr>
        <w:footnoteReference w:id="294"/>
      </w:r>
      <w:r>
        <w:rPr>
          <w:rFonts w:ascii="Amiri" w:hAnsi="Amiri" w:eastAsia="Amiri" w:cs="Amiri"/>
          <w:color w:val="111111"/>
          <w:sz w:val="28"/>
          <w:sz w:val="28"/>
          <w:szCs w:val="28"/>
          <w:rtl w:val="true"/>
          <w:lang w:bidi="ar-SA"/>
        </w:rPr>
        <w:t>هو إيذاء الإنسان،أي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يفسد على الناس آخرتهم ودنياهم بتحزينهم، وقد يخوِّفهم، كما لو كان الإنسان في حالة جهاد أو بذل جهد لتأسيس مؤسسة خيرية، فيرى في المنام ما يخيفه فيعبره أنه سوف يفتقر، أو تقطع أعضاؤه إن أقدم، فهذه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أين التحزين والتخويف من الحجية؟وستأتي مناقشتنا مع صاحب القوانين، ومناقشة الروايتين اللتين استدل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ونرجع الآن للآيات التي ابتدأنا البحث بها، وقد انتقلنا</w:t>
      </w:r>
      <w:r>
        <w:rPr>
          <w:rStyle w:val="FootnoteAnchor"/>
          <w:rtl w:val="true"/>
        </w:rPr>
        <w:footnoteReference w:id="295"/>
      </w:r>
      <w:r>
        <w:rPr>
          <w:rFonts w:ascii="Amiri" w:hAnsi="Amiri" w:eastAsia="Amiri" w:cs="Amiri"/>
          <w:color w:val="111111"/>
          <w:sz w:val="28"/>
          <w:sz w:val="28"/>
          <w:szCs w:val="28"/>
          <w:rtl w:val="true"/>
          <w:lang w:bidi="ar-SA"/>
        </w:rPr>
        <w:t xml:space="preserve">إلى هذه الرواية لارتباطها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فهذه الجهة الفنية اقتضت تقديم بحث هذه الرواية بالذات، وإلا فمقتضى القاعدة أن تبحث الروايات بعد الفراغ عن الآيات بأجمعها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4170534_1051229030"/>
      <w:bookmarkStart w:id="354" w:name="_Toc133"/>
      <w:bookmarkEnd w:id="353"/>
      <w:r>
        <w:rPr>
          <w:rtl w:val="true"/>
        </w:rPr>
        <w:t>الاستدلال بآيتين على حجية الأحلام</w:t>
      </w:r>
      <w:r>
        <w:rPr>
          <w:rtl w:val="true"/>
        </w:rPr>
        <w:t>:</w:t>
      </w:r>
      <w:bookmarkEnd w:id="35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 فَانظُرْ مَاذَا تَرَى قَالَ 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55" w:name="pg7691_63060"/>
    </w:p>
    <w:p>
      <w:pPr>
        <w:pStyle w:val="BookText"/>
        <w:rPr/>
      </w:pPr>
      <w:bookmarkEnd w:id="355"/>
      <w:r>
        <w:rPr>
          <w:rFonts w:ascii="Amiri" w:hAnsi="Amiri" w:eastAsia="Amiri" w:cs="Amiri"/>
          <w:color w:val="111111"/>
          <w:sz w:val="28"/>
          <w:sz w:val="28"/>
          <w:szCs w:val="28"/>
          <w:rtl w:val="true"/>
          <w:lang w:bidi="ar-SA"/>
        </w:rPr>
        <w:t>والآية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إسماعيل بلغ مع أبيه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أن يسعى معه في قضاء حوائجه، ويشد من أزره، حيث كان قد بلغ الثالثة عشرة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أن يسعى لطاعة الله وعبادته، ولعله على هذا يكون كناية عن بلوغه سن التكليف</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في هذه الآية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موطن الشاهد هو 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بمقتضى الأمر في الرؤيا، وكان هذا الأمر على خلاف حكم شرعي عقلي عقلائي قطعي، وهو تحريم قتل النفس المحترمة، فحيث إن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 إلى الرؤيا في تحليل، بل إيجاب قتل النفس المحترمة، فإن الرؤيا حجة إذن</w:t>
      </w:r>
      <w:r>
        <w:rPr>
          <w:rFonts w:eastAsia="IRNazanin" w:cs="IRNazanin"/>
          <w:color w:val="111111"/>
          <w:sz w:val="28"/>
          <w:szCs w:val="28"/>
          <w:rtl w:val="true"/>
          <w:lang w:bidi="fa-IR"/>
        </w:rPr>
        <w:t>.</w:t>
      </w:r>
    </w:p>
    <w:p>
      <w:pPr>
        <w:pStyle w:val="Heading3"/>
        <w:numPr>
          <w:ilvl w:val="2"/>
          <w:numId w:val="1"/>
        </w:numPr>
        <w:rPr/>
      </w:pPr>
      <w:bookmarkStart w:id="356" w:name="__RefHeading___Toc4170536_1051229030"/>
      <w:bookmarkStart w:id="357" w:name="_Toc134"/>
      <w:bookmarkEnd w:id="356"/>
      <w:r>
        <w:rPr>
          <w:rtl w:val="true"/>
        </w:rPr>
        <w:t>الأجوبة على الاستدلال بالآيتين</w:t>
      </w:r>
      <w:r>
        <w:rPr>
          <w:rtl w:val="true"/>
        </w:rPr>
        <w:t>:</w:t>
      </w:r>
      <w:bookmarkEnd w:id="357"/>
    </w:p>
    <w:p>
      <w:pPr>
        <w:pStyle w:val="Heading4"/>
        <w:numPr>
          <w:ilvl w:val="3"/>
          <w:numId w:val="1"/>
        </w:numPr>
        <w:rPr/>
      </w:pPr>
      <w:bookmarkStart w:id="358" w:name="__RefHeading___Toc4170538_1051229030"/>
      <w:bookmarkStart w:id="359" w:name="_Toc135"/>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وهناك على هذا الاستدلال عدةأجوبة، جوابان تقدما، فنشير إليهما إشارة فقط وجوابان آخران</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170540_1051229030"/>
      <w:bookmarkStart w:id="361" w:name="_Toc136"/>
      <w:bookmarkEnd w:id="360"/>
      <w:r>
        <w:rPr>
          <w:rtl w:val="true"/>
        </w:rPr>
        <w:t>الجواب الأول</w:t>
      </w:r>
      <w:r>
        <w:rPr>
          <w:rtl w:val="true"/>
        </w:rPr>
        <w:t xml:space="preserve">: </w:t>
      </w:r>
      <w:r>
        <w:rPr>
          <w:rtl w:val="true"/>
        </w:rPr>
        <w:t>القضية شخصية خاصة بالنبي</w:t>
      </w:r>
      <w:r>
        <w:rPr>
          <w:rtl w:val="true"/>
        </w:rPr>
        <w:t>(</w:t>
      </w:r>
      <w:r>
        <w:rPr>
          <w:rtl w:val="true"/>
        </w:rPr>
        <w:t>علیه السلام</w:t>
      </w:r>
      <w:r>
        <w:rPr>
          <w:rtl w:val="true"/>
        </w:rPr>
        <w:t>)</w:t>
      </w:r>
      <w:bookmarkEnd w:id="3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قضية شخصية، فهي خاصة بنبينا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الأخرى</w:t>
      </w:r>
      <w:r>
        <w:rPr>
          <w:rStyle w:val="FootnoteAnchor"/>
          <w:rtl w:val="true"/>
        </w:rPr>
        <w:footnoteReference w:id="300"/>
      </w:r>
      <w:bookmarkStart w:id="362" w:name="pg7691_63061"/>
    </w:p>
    <w:p>
      <w:pPr>
        <w:pStyle w:val="BookText"/>
        <w:rPr/>
      </w:pPr>
      <w:bookmarkEnd w:id="362"/>
      <w:r>
        <w:rPr>
          <w:rFonts w:ascii="IRNazanin" w:hAnsi="IRNazanin" w:eastAsia="IRNazanin"/>
          <w:color w:val="111111"/>
          <w:sz w:val="28"/>
          <w:sz w:val="28"/>
          <w:szCs w:val="28"/>
          <w:rtl w:val="true"/>
          <w:lang w:bidi="fa-IR"/>
        </w:rPr>
        <w:t>خاصة بنبينا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مضى أن منام الأنبياء حجة، ونقلنا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النبي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غيرها، ولا كلام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أنه لا يمكن الاستدلال بالخاص على العام،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زيداً وكيلاً، فلا يحق للآخرين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وكلاء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شخصية وليست كلية</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170542_1051229030"/>
      <w:bookmarkStart w:id="364" w:name="_Toc137"/>
      <w:bookmarkEnd w:id="363"/>
      <w:r>
        <w:rPr>
          <w:rtl w:val="true"/>
        </w:rPr>
        <w:t>الجواب الثاني</w:t>
      </w:r>
      <w:r>
        <w:rPr>
          <w:rtl w:val="true"/>
        </w:rPr>
        <w:t xml:space="preserve">: </w:t>
      </w:r>
      <w:r>
        <w:rPr>
          <w:rtl w:val="true"/>
        </w:rPr>
        <w:t>القضية جزئية خاصة بمحلها</w:t>
      </w:r>
      <w:bookmarkEnd w:id="364"/>
    </w:p>
    <w:p>
      <w:pPr>
        <w:pStyle w:val="BookText"/>
        <w:rPr/>
      </w:pPr>
      <w:r>
        <w:rPr>
          <w:rFonts w:ascii="IRNazanin" w:hAnsi="IRNazanin" w:eastAsia="IRNazanin"/>
          <w:color w:val="111111"/>
          <w:sz w:val="28"/>
          <w:sz w:val="28"/>
          <w:szCs w:val="28"/>
          <w:rtl w:val="true"/>
          <w:lang w:bidi="fa-IR"/>
        </w:rPr>
        <w:t xml:space="preserve">إنَّ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كونها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قضية جزئية،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بالشخص، وإن خصوص هذا أحلامه حجة، فأي ربط لذلك بالآخرين؟ وهي جزئية،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قضية خارجية في واقعة معينة أُمِر فيها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وليس في هذه الآية أو تلك الآية، أيّة دلالة على أن الرؤيا مصدر لتشريع الأحكام الشرعية الكلية،بل هي مما يرتبط بشخص خاص في واقعة خاصة، فهذه الرؤيا لهذا الشخص في هذا الموضوع الخاص حجة، فما ربطها بباقي الرؤى؟</w:t>
      </w:r>
    </w:p>
    <w:p>
      <w:pPr>
        <w:pStyle w:val="Heading4"/>
        <w:numPr>
          <w:ilvl w:val="3"/>
          <w:numId w:val="1"/>
        </w:numPr>
        <w:rPr/>
      </w:pPr>
      <w:bookmarkStart w:id="365" w:name="__RefHeading___Toc4170544_1051229030"/>
      <w:bookmarkStart w:id="366" w:name="_Toc138"/>
      <w:bookmarkEnd w:id="365"/>
      <w:r>
        <w:rPr>
          <w:rtl w:val="true"/>
        </w:rPr>
        <w:t>الجواب الثالث</w:t>
      </w:r>
      <w:r>
        <w:rPr>
          <w:rtl w:val="true"/>
        </w:rPr>
        <w:t xml:space="preserve">: </w:t>
      </w:r>
      <w:r>
        <w:rPr>
          <w:rtl w:val="true"/>
        </w:rPr>
        <w:t>حجية هاتين الرؤيين دون غيرهما</w:t>
      </w:r>
      <w:bookmarkEnd w:id="3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خصوص هاتين الرؤيين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أمضاهما الله وصدقهما، بالإضافة إلى قضية أن رؤيا النبي حجة، ففي الآيتين دلالة واضحة على صدق وحجية الرؤيين، فأي ربط لذلك بحجية رؤانا بقول مطلق،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الله تعالى يقرر هذا الكلام ويمضيه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مَاذَا تَرَى قَالَ يَا 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إلهي حسب ما تلقاه الطرفان، </w:t>
      </w:r>
      <w:bookmarkStart w:id="367" w:name="pg7691_63062"/>
    </w:p>
    <w:p>
      <w:pPr>
        <w:pStyle w:val="BookText"/>
        <w:rPr/>
      </w:pPr>
      <w:bookmarkEnd w:id="367"/>
      <w:r>
        <w:rPr>
          <w:rFonts w:ascii="Amiri" w:hAnsi="Amiri" w:eastAsia="Amiri" w:cs="Amiri"/>
          <w:color w:val="111111"/>
          <w:sz w:val="28"/>
          <w:sz w:val="28"/>
          <w:szCs w:val="28"/>
          <w:rtl w:val="true"/>
          <w:lang w:bidi="ar-SA"/>
        </w:rPr>
        <w:t>والله لم ينكر ذلك، بل أمضاه، فهو أمر إلهي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تتمة الآية صريحة في أمضاء الله تعالى وتصحيحه للرؤيا،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لجبينه ليذبحه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رؤيا خاصة أرادمنه الله أن يصدقها، وصرح في ذلك بكتابه، فأي ربط لذلك بالرؤى التي لم يتدخل الله مباشرة في الحكم بصحتها وإمضائها، وكذلك الحال في الآية الأخرى في سورة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الله تعالى بأن هذه الرؤيا هي بالحق، وقد صدقه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حتى لو لم تكن رؤى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أنها حجة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خصوص هاتين الرؤيين، قد أُمضيتا بصريح الآية الشريفة، وعليه فإنه إذا حصلت رؤيا تدخل الله غيبياً فيها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الرؤيا حجة فلا كلام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أجوبة ثلاثة واضحة على الآيتين، وأما الجواب الرابع فهو ما ذكره صاحب مجمع البيان</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170546_1051229030"/>
      <w:bookmarkStart w:id="369" w:name="_Toc139"/>
      <w:bookmarkEnd w:id="368"/>
      <w:r>
        <w:rPr>
          <w:rtl w:val="true"/>
        </w:rPr>
        <w:t>الجواب الرابع</w:t>
      </w:r>
      <w:r>
        <w:rPr>
          <w:rtl w:val="true"/>
        </w:rPr>
        <w:t xml:space="preserve">: </w:t>
      </w:r>
      <w:r>
        <w:rPr>
          <w:rtl w:val="true"/>
        </w:rPr>
        <w:t>ما ذكره صاحب مجمع البيان</w:t>
      </w:r>
      <w:bookmarkEnd w:id="369"/>
    </w:p>
    <w:p>
      <w:pPr>
        <w:pStyle w:val="BookText"/>
        <w:rPr/>
      </w:pPr>
      <w:r>
        <w:rPr>
          <w:rFonts w:ascii="Amiri" w:hAnsi="Amiri" w:eastAsia="Amiri" w:cs="Amiri"/>
          <w:color w:val="111111"/>
          <w:sz w:val="28"/>
          <w:sz w:val="28"/>
          <w:szCs w:val="28"/>
          <w:rtl w:val="true"/>
          <w:lang w:bidi="ar-SA"/>
        </w:rPr>
        <w:t>وهو جواب مجمع البيان، ولعله حيث لم تخطر بباله الأجوبة الثلاثة المتقدمة أو لم يقبلها، لذا انتقل إلى جواب آخر غير تام في ما يبدو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اعتمد على اجتهاد عقلي، وسنوضحه ببيان أوفى من بيانه إن شاء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 إضافة وتوضيح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الرؤيافي المنام ليست مصدراً للتشريع بأي وجه من الوجوه لا في نبي ولا في غيره، فلا يمكن أن يكون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استند للرؤيا المنامية لذبح ابنه،أي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لارتكاب محرم في الشريعة بدعوى أن الرؤيا قد </w:t>
      </w:r>
    </w:p>
    <w:p>
      <w:pPr>
        <w:pStyle w:val="BookText"/>
        <w:rPr/>
      </w:pPr>
      <w:r>
        <w:rPr>
          <w:rFonts w:ascii="IRNazanin" w:hAnsi="IRNazanin" w:eastAsia="IRNazanin"/>
          <w:color w:val="111111"/>
          <w:sz w:val="28"/>
          <w:sz w:val="28"/>
          <w:szCs w:val="28"/>
          <w:rtl w:val="true"/>
          <w:lang w:bidi="fa-IR"/>
        </w:rPr>
        <w:t>حلّلته وأوجبته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ومن جهة أخرى نرى 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بالرؤيا، وعمل بها وصدقته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الحل؟ فأراد صاحب مجمع البيان الجمع بين الحقين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الاستناد في التشريع للرؤيا من جهة، والتزام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بالرؤيا من جهة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باستظهار أن الله في اليقظة كان قد أوحى إلى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يذبح ابنه، وأما في المنام فقد ذكّره بذلك، فقد التزم وعمل بالوحي الذي نزل عليه في اليقظة، وأما الرؤيا فكانت صِرف مذِّكر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توجيه وتوضيح كلام مجمع البيان بتصرف، وأما نص عبارته</w:t>
      </w:r>
      <w:r>
        <w:rPr>
          <w:rStyle w:val="FootnoteAnchor"/>
          <w:rtl w:val="true"/>
        </w:rPr>
        <w:footnoteReference w:id="301"/>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يكون الله تعالى قد أوحى إليه في حال اليقظة، وتعبده أن يمضي ما يأمره به في حال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 نومه ذكَّره بما أمره به حال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الأفضل أن يقول بدل تعبده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بقوله تعبده</w:t>
      </w:r>
      <w:r>
        <w:rPr>
          <w:rStyle w:val="FootnoteAnchor"/>
          <w:rtl w:val="true"/>
        </w:rPr>
        <w:footnoteReference w:id="302"/>
      </w:r>
      <w:r>
        <w:rPr>
          <w:rFonts w:ascii="Amiri" w:hAnsi="Amiri" w:eastAsia="Amiri" w:cs="Amiri"/>
          <w:color w:val="111111"/>
          <w:sz w:val="28"/>
          <w:sz w:val="28"/>
          <w:szCs w:val="28"/>
          <w:rtl w:val="true"/>
          <w:lang w:bidi="ar-SA"/>
        </w:rPr>
        <w:t>، ودليله أنه من جهة أن منامات الأنبياء صحيحة قطعاً، ومن جهة أخرى فإن المنامات لا تكون مشرِّعة ،فنجمع بينهما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المنام كان مذكِّراً، فهو صحيح لكنه لم يكن مشرعاً،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منامات الأنبياء لا تكون إلا صحيحة، ولو لم يأمره بذلك في حال اليقظة لما كان يجوز له أن يعمل على ما يراه في المنام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لأنه ليس مشرعاً، فمنامه إذن مذكِّر ومنبِّه، ومشير إلى الأمر الذي أتاه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ما يستنبط عقلاً من الجمع بين الأدلة، وبعبارة أوضح وأدق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منامات الأنبياء صحيحة </w:t>
      </w:r>
      <w:bookmarkStart w:id="370" w:name="pg7691_63064"/>
    </w:p>
    <w:p>
      <w:pPr>
        <w:pStyle w:val="BookText"/>
        <w:rPr/>
      </w:pPr>
      <w:bookmarkEnd w:id="370"/>
      <w:r>
        <w:rPr>
          <w:rFonts w:ascii="Amiri" w:hAnsi="Amiri" w:eastAsia="Amiri" w:cs="Amiri"/>
          <w:color w:val="111111"/>
          <w:sz w:val="28"/>
          <w:sz w:val="28"/>
          <w:szCs w:val="28"/>
          <w:rtl w:val="true"/>
          <w:lang w:bidi="ar-SA"/>
        </w:rPr>
        <w:t>لكنها ليست مشرعة بلا شك، فلا بد أن تكون مذكِّرة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170548_1051229030"/>
      <w:bookmarkStart w:id="372" w:name="_Toc140"/>
      <w:bookmarkEnd w:id="371"/>
      <w:r>
        <w:rPr>
          <w:rtl w:val="true"/>
        </w:rPr>
        <w:t>الجواب عن كلام صاحب مجمع البيان</w:t>
      </w:r>
      <w:r>
        <w:rPr>
          <w:rtl w:val="true"/>
        </w:rPr>
        <w:t>:</w:t>
      </w:r>
      <w:bookmarkEnd w:id="372"/>
    </w:p>
    <w:p>
      <w:pPr>
        <w:pStyle w:val="BookText"/>
        <w:rPr/>
      </w:pPr>
      <w:r>
        <w:rPr>
          <w:rFonts w:ascii="Amiri" w:hAnsi="Amiri" w:eastAsia="Amiri" w:cs="Amiri"/>
          <w:color w:val="111111"/>
          <w:sz w:val="28"/>
          <w:sz w:val="28"/>
          <w:szCs w:val="28"/>
          <w:rtl w:val="true"/>
          <w:lang w:bidi="ar-SA"/>
        </w:rPr>
        <w:t>ونجيب عن كلام مجمع البيان</w:t>
      </w:r>
      <w:r>
        <w:rPr>
          <w:rStyle w:val="FootnoteAnchor"/>
          <w:rtl w:val="true"/>
        </w:rPr>
        <w:footnoteReference w:id="304"/>
      </w:r>
      <w:r>
        <w:rPr>
          <w:rFonts w:ascii="Amiri" w:hAnsi="Amiri" w:eastAsia="Amiri" w:cs="Amiri"/>
          <w:color w:val="111111"/>
          <w:sz w:val="28"/>
          <w:sz w:val="28"/>
          <w:szCs w:val="28"/>
          <w:rtl w:val="true"/>
          <w:lang w:bidi="ar-SA"/>
        </w:rPr>
        <w:t>بثلاثة وجوه اتضحت كلها مماتقدم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يأمره بذلك في حال اليقظة لما كان يجوز أن يعمل على ما يراه في المنام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مخالف للروايات العامة الدالة على أن رؤيا الأنبياء وحي، والوحي لا شك في جواز، بل وجوب اتباعه، و هو مصدر التشريع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الروايات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الآيتين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بأن الأمر كان في المنام، كما جاء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نزول هذه السورة وهذا الفتح العظيم أن الله عز وجل أمر رسوله في النوم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إذن</w:t>
      </w:r>
      <w:r>
        <w:rPr>
          <w:rStyle w:val="FootnoteAnchor"/>
          <w:rtl w:val="true"/>
        </w:rPr>
        <w:footnoteReference w:id="307"/>
      </w:r>
      <w:r>
        <w:rPr>
          <w:rFonts w:ascii="Amiri" w:hAnsi="Amiri" w:eastAsia="Amiri" w:cs="Amiri"/>
          <w:color w:val="111111"/>
          <w:sz w:val="28"/>
          <w:sz w:val="28"/>
          <w:szCs w:val="28"/>
          <w:rtl w:val="true"/>
          <w:lang w:bidi="ar-SA"/>
        </w:rPr>
        <w:t xml:space="preserve">لم يكن مذكِّراً، بل هو أمر في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المسجد الحرام ويطوف ويحلق مع المحلقين، فأخبر أصحابه وأمرهم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أخر الرواية</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لظاهر الآية، فلو فرض أن هناك أصلاً وقاعدة في نظر صاحب مجمع البيان، كما هو الصحيح،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المنامات ليست بحجة، فهذه </w:t>
      </w:r>
    </w:p>
    <w:p>
      <w:pPr>
        <w:pStyle w:val="BookText"/>
        <w:rPr/>
      </w:pPr>
      <w:r>
        <w:rPr>
          <w:rFonts w:ascii="Amiri" w:hAnsi="Amiri" w:eastAsia="Amiri" w:cs="Amiri"/>
          <w:color w:val="111111"/>
          <w:sz w:val="28"/>
          <w:sz w:val="28"/>
          <w:szCs w:val="28"/>
          <w:rtl w:val="true"/>
          <w:lang w:bidi="ar-SA"/>
        </w:rPr>
        <w:t xml:space="preserve">الآية تكون مخصصة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حجية المنامات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منامات الأنبياء</w:t>
      </w:r>
      <w:r>
        <w:rPr>
          <w:rStyle w:val="FootnoteAnchor"/>
          <w:rtl w:val="true"/>
        </w:rPr>
        <w:footnoteReference w:id="309"/>
      </w:r>
      <w:r>
        <w:rPr>
          <w:rFonts w:ascii="Amiri" w:hAnsi="Amiri" w:eastAsia="Amiri" w:cs="Amiri"/>
          <w:color w:val="111111"/>
          <w:sz w:val="28"/>
          <w:sz w:val="28"/>
          <w:szCs w:val="28"/>
          <w:rtl w:val="true"/>
          <w:lang w:bidi="ar-SA"/>
        </w:rPr>
        <w:t>، فلاحظ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 فَانظُرْ مَاذَا تَرَى قَالَ يَا أَبَتِ افْعَلْ مَا تُؤْمَرُ</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 فإن ظاهر الآية هو أن الأمر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رآه في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أرى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الباعث للامتثال، وليس هناك أمراً خفياً آخر، كما أنه لا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لإخفاء الأجلى والتمسك بالأضعف، فلو كان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باليقظة ثم ذُكّر في المنام</w:t>
      </w:r>
      <w:r>
        <w:rPr>
          <w:rStyle w:val="FootnoteAnchor"/>
          <w:rtl w:val="true"/>
        </w:rPr>
        <w:footnoteReference w:id="311"/>
      </w:r>
      <w:r>
        <w:rPr>
          <w:rFonts w:ascii="Amiri" w:hAnsi="Amiri" w:eastAsia="Amiri" w:cs="Amiri"/>
          <w:color w:val="111111"/>
          <w:sz w:val="28"/>
          <w:sz w:val="28"/>
          <w:szCs w:val="28"/>
          <w:rtl w:val="true"/>
          <w:lang w:bidi="ar-SA"/>
        </w:rPr>
        <w:t>فمن الغريب أن يتمسك بالأضعف وهو الرؤيا، ويترك الأجلى وهو الوحي، ولكان الأنسب أن يقول لأبنه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في اليقظة أن أذبحك</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فظاهر الآية أن الأمر في المنام، وكذلك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أن هذه الرؤيا كانت حقاً</w:t>
      </w:r>
      <w:r>
        <w:rPr>
          <w:rStyle w:val="FootnoteAnchor"/>
          <w:rtl w:val="true"/>
        </w:rPr>
        <w:footnoteReference w:id="313"/>
      </w:r>
      <w:r>
        <w:rPr>
          <w:rFonts w:ascii="Amiri" w:hAnsi="Amiri" w:eastAsia="Amiri" w:cs="Amiri"/>
          <w:color w:val="111111"/>
          <w:sz w:val="28"/>
          <w:sz w:val="28"/>
          <w:szCs w:val="28"/>
          <w:rtl w:val="true"/>
          <w:lang w:bidi="ar-SA"/>
        </w:rPr>
        <w:t>، فصدقها الله فهي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تكن عندنا تلك الروايات ففي ظهور الآية كفاية لتخصيص القاعدة العامة في خصوص الأنبياء خاصة، وإنها على القاعدة من عصمة الأنبياء بقول مطلق</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7691_63067"/>
      <w:bookmarkStart w:id="374" w:name="pg7691_63067"/>
      <w:bookmarkEnd w:id="374"/>
    </w:p>
    <w:p>
      <w:pPr>
        <w:pStyle w:val="Heading2"/>
        <w:numPr>
          <w:ilvl w:val="1"/>
          <w:numId w:val="1"/>
        </w:numPr>
        <w:rPr/>
      </w:pPr>
      <w:bookmarkStart w:id="375" w:name="pg7691_63067"/>
      <w:bookmarkStart w:id="376" w:name="__RefHeading___Toc4170550_1051229030"/>
      <w:bookmarkStart w:id="377" w:name="_Toc141"/>
      <w:bookmarkEnd w:id="375"/>
      <w:bookmarkEnd w:id="376"/>
      <w:r>
        <w:rPr>
          <w:rtl w:val="true"/>
        </w:rPr>
        <w:t>الفصل الثالث</w:t>
      </w:r>
      <w:r>
        <w:rPr>
          <w:rtl w:val="true"/>
        </w:rPr>
        <w:t xml:space="preserve">: </w:t>
      </w:r>
      <w:r>
        <w:rPr>
          <w:rtl w:val="true"/>
        </w:rPr>
        <w:t>الاستدلال بالروايات الشريفة على حجية الأحلام</w:t>
      </w:r>
      <w:bookmarkEnd w:id="37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4170552_1051229030"/>
      <w:bookmarkStart w:id="379" w:name="_Toc142"/>
      <w:bookmarkEnd w:id="378"/>
      <w:r>
        <w:rPr>
          <w:rtl w:val="true"/>
        </w:rPr>
        <w:t>اشارة</w:t>
      </w:r>
      <w:bookmarkStart w:id="380" w:name="pg7691_63068"/>
      <w:bookmarkEnd w:id="379"/>
    </w:p>
    <w:p>
      <w:pPr>
        <w:pStyle w:val="Heading3"/>
        <w:numPr>
          <w:ilvl w:val="2"/>
          <w:numId w:val="1"/>
        </w:numPr>
        <w:rPr/>
      </w:pPr>
      <w:bookmarkStart w:id="381" w:name="__RefHeading___Toc4170554_1051229030"/>
      <w:bookmarkStart w:id="382" w:name="_Toc143"/>
      <w:bookmarkEnd w:id="380"/>
      <w:bookmarkEnd w:id="381"/>
      <w:r>
        <w:rPr>
          <w:rtl w:val="true"/>
        </w:rPr>
        <w:t>الرواية الأولى</w:t>
      </w:r>
      <w:r>
        <w:rPr>
          <w:rtl w:val="true"/>
        </w:rPr>
        <w:t xml:space="preserve">: </w:t>
      </w:r>
      <w:r>
        <w:rPr>
          <w:rtl w:val="true"/>
        </w:rPr>
        <w:t>الاستدلال بصحيحة معمر بن خلاد</w:t>
      </w:r>
      <w:bookmarkEnd w:id="382"/>
    </w:p>
    <w:p>
      <w:pPr>
        <w:pStyle w:val="BookText"/>
        <w:rPr/>
      </w:pPr>
      <w:r>
        <w:rPr>
          <w:rFonts w:ascii="Amiri" w:hAnsi="Amiri" w:eastAsia="Amiri" w:cs="Amiri"/>
          <w:color w:val="111111"/>
          <w:sz w:val="28"/>
          <w:sz w:val="28"/>
          <w:szCs w:val="28"/>
          <w:rtl w:val="true"/>
          <w:lang w:bidi="ar-SA"/>
        </w:rPr>
        <w:t>عمدة الروايات التي يمكن أن يستدل بها على حجية الأحلام هي ثلاثة روايات، وهي كثيرة الدوران على ألسن البعض، فلو ناقشناها وأوضحنا المراد منها فإن الموضوع سيكون واضحاً بعد كل ما سبق، وضوح الشمس بإذن الله 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ذكرهما صاحب القوانين وسنتوقف عندهما، وبدأنا براوية معمر بن خلّاد؛ لأن الغاية الثانية من غايات الأحلام كانت البشارة والتثبيت على حسب الآيات، فبدأنا بها لربطها بمبحثنا ربطاً فنياً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البدء نشير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القوانين يعبّر في المقام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الاعتماد</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وهنا نلاحظ أنه لم يستخدم المصطلحات الفنية الأصولية؛ إذ المفروض أن يتحدث عن الحجية وعدم الحجية ولعل وجهه أن البحث جديد لم يُوفَّ حقه؛ لذا لم يكن حتى في مصطلحاته على مقتضىالقواعد الفنية</w:t>
      </w:r>
      <w:r>
        <w:rPr>
          <w:rStyle w:val="FootnoteAnchor"/>
          <w:rtl w:val="true"/>
        </w:rPr>
        <w:footnoteReference w:id="315"/>
      </w:r>
      <w:r>
        <w:rPr>
          <w:rFonts w:ascii="Amiri" w:hAnsi="Amiri" w:eastAsia="Amiri" w:cs="Amiri"/>
          <w:color w:val="111111"/>
          <w:sz w:val="28"/>
          <w:sz w:val="28"/>
          <w:szCs w:val="28"/>
          <w:rtl w:val="true"/>
          <w:lang w:bidi="ar-SA"/>
        </w:rPr>
        <w:t>، وسنتوقف عند هذه الكلمة لاحقاً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القوانين حيث استخدم كلمة الاعتماد وعدم الاعتماد، فما هو مراده منهما؟ فهل الاعتماد لديه يساوق الحجية؟ هذا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يريد من الاعتماد ترتيب الأثر ولو من باب الاحتياط، هذا احتمال آخر</w:t>
      </w:r>
      <w:r>
        <w:rPr>
          <w:rFonts w:eastAsia="Amiri" w:cs="Amiri" w:ascii="Amiri" w:hAnsi="Amiri"/>
          <w:color w:val="111111"/>
          <w:sz w:val="28"/>
          <w:szCs w:val="28"/>
          <w:rtl w:val="true"/>
          <w:lang w:bidi="ar-SA"/>
        </w:rPr>
        <w:t xml:space="preserve">. </w:t>
      </w:r>
      <w:bookmarkStart w:id="383" w:name="pg7691_63069"/>
    </w:p>
    <w:p>
      <w:pPr>
        <w:pStyle w:val="BookText"/>
        <w:rPr/>
      </w:pPr>
      <w:bookmarkEnd w:id="383"/>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صرف البناء القلبي والاعتماد النفسي، أم البناء العملي والاعتماد على الأحلام في مقام العمل وإن لم يسنده للشارع؟ فإنه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إن ترك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المقصود عدم اعتبارها حجة، أو المقصود عدم ترتيب الأثر مطلقاً على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حتى فيما لو لم يخالفه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يعارض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أنه ليس بمشكل بالمرة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170556_1051229030"/>
      <w:bookmarkStart w:id="385" w:name="_Toc144"/>
      <w:bookmarkEnd w:id="384"/>
      <w:r>
        <w:rPr>
          <w:rtl w:val="true"/>
        </w:rPr>
        <w:t>الرواية الثانية</w:t>
      </w:r>
      <w:r>
        <w:rPr>
          <w:rtl w:val="true"/>
        </w:rPr>
        <w:t xml:space="preserve">: </w:t>
      </w:r>
      <w:r>
        <w:rPr>
          <w:rtl w:val="true"/>
        </w:rPr>
        <w:t xml:space="preserve">الاستدلال بقوله </w:t>
      </w:r>
      <w:r>
        <w:rPr>
          <w:rtl w:val="true"/>
        </w:rPr>
        <w:t>(</w:t>
      </w:r>
      <w:r>
        <w:rPr>
          <w:rtl w:val="true"/>
        </w:rPr>
        <w:t>صلی الله علیه و آله</w:t>
      </w:r>
      <w:r>
        <w:rPr>
          <w:rtl w:val="true"/>
        </w:rPr>
        <w:t>) (</w:t>
      </w:r>
      <w:r>
        <w:rPr>
          <w:rtl w:val="true"/>
        </w:rPr>
        <w:t>هل من مبشرات</w:t>
      </w:r>
      <w:r>
        <w:rPr>
          <w:rtl w:val="true"/>
        </w:rPr>
        <w:t>)</w:t>
      </w:r>
      <w:bookmarkEnd w:id="385"/>
    </w:p>
    <w:p>
      <w:pPr>
        <w:pStyle w:val="Heading4"/>
        <w:numPr>
          <w:ilvl w:val="3"/>
          <w:numId w:val="1"/>
        </w:numPr>
        <w:rPr/>
      </w:pPr>
      <w:bookmarkStart w:id="386" w:name="__RefHeading___Toc4170558_1051229030"/>
      <w:bookmarkStart w:id="387" w:name="_Toc145"/>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وأما دليله فهو روايتان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ستأتي، أما الرواية الثانية فننقل السند كاملاً لأن صاحب القوانين يذكر بعض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معمر بن خلاد،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أصبح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مبشرات؟ يعني به الرؤيا</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وهذه الرواية كما يقول صاحب القوانين صحيحة</w:t>
      </w:r>
      <w:r>
        <w:rPr>
          <w:rStyle w:val="FootnoteAnchor"/>
          <w:rtl w:val="true"/>
        </w:rPr>
        <w:footnoteReference w:id="317"/>
      </w:r>
      <w:r>
        <w:rPr>
          <w:rFonts w:ascii="Amiri" w:hAnsi="Amiri" w:eastAsia="Amiri" w:cs="Amiri"/>
          <w:color w:val="111111"/>
          <w:sz w:val="28"/>
          <w:sz w:val="28"/>
          <w:szCs w:val="28"/>
          <w:rtl w:val="true"/>
          <w:lang w:bidi="ar-SA"/>
        </w:rPr>
        <w:t>، وكما صرح به المجلسي أيضاً في مرآة العقول</w:t>
      </w:r>
      <w:r>
        <w:rPr>
          <w:rStyle w:val="FootnoteAnchor"/>
          <w:rtl w:val="true"/>
        </w:rPr>
        <w:footnoteReference w:id="318"/>
      </w:r>
      <w:r>
        <w:rPr>
          <w:rFonts w:ascii="Amiri" w:hAnsi="Amiri" w:eastAsia="Amiri" w:cs="Amiri"/>
          <w:color w:val="111111"/>
          <w:sz w:val="28"/>
          <w:sz w:val="28"/>
          <w:szCs w:val="28"/>
          <w:rtl w:val="true"/>
          <w:lang w:bidi="ar-SA"/>
        </w:rPr>
        <w:t>، وكما يشهد به تتبع رجالها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وردت في معناها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الروايات عن المبشرات متعددة، </w:t>
      </w:r>
      <w:bookmarkStart w:id="388" w:name="pg7691_63070"/>
    </w:p>
    <w:p>
      <w:pPr>
        <w:pStyle w:val="BookText"/>
        <w:rPr/>
      </w:pPr>
      <w:bookmarkEnd w:id="388"/>
      <w:r>
        <w:rPr>
          <w:rFonts w:ascii="IRNazanin" w:hAnsi="IRNazanin" w:eastAsia="IRNazanin"/>
          <w:color w:val="111111"/>
          <w:sz w:val="28"/>
          <w:sz w:val="28"/>
          <w:szCs w:val="28"/>
          <w:rtl w:val="true"/>
          <w:lang w:bidi="fa-IR"/>
        </w:rPr>
        <w:t>منها في البحار، ومنها ما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softHyphen/>
        <w:t>«</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الحسنة يرى المؤمن فيبشر بها في دنياه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المستقلة أو في ضمنتفسير هذه الآية كثيرة، فلا حاجة إلى التوقف في سندها، وبعضها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سعد بن أبي خلف</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من الله للمؤمن</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فينبغي الاعتماد عليها حسب كلام 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وتحذير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مصحفة، والصحيح تخويف من الشيطان، وإن أمكن تفسيرها بالتحذير من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تحذيره من عمل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للمناقشة السندية في الرواية التي نقلها صاحب القوانين، وإنما تناقش دلالةً فنقول</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4170560_1051229030"/>
      <w:bookmarkStart w:id="390" w:name="_Toc146"/>
      <w:bookmarkEnd w:id="389"/>
      <w:r>
        <w:rPr>
          <w:rtl w:val="true"/>
        </w:rPr>
        <w:t xml:space="preserve">الأجوبة على الاستدلال برواية </w:t>
      </w:r>
      <w:r>
        <w:rPr>
          <w:rtl w:val="true"/>
        </w:rPr>
        <w:t>(</w:t>
      </w:r>
      <w:r>
        <w:rPr>
          <w:rtl w:val="true"/>
        </w:rPr>
        <w:t>هل من مبشرات</w:t>
      </w:r>
      <w:r>
        <w:rPr>
          <w:rtl w:val="true"/>
        </w:rPr>
        <w:t>):</w:t>
      </w:r>
      <w:bookmarkEnd w:id="390"/>
    </w:p>
    <w:p>
      <w:pPr>
        <w:pStyle w:val="Heading5"/>
        <w:numPr>
          <w:ilvl w:val="4"/>
          <w:numId w:val="1"/>
        </w:numPr>
        <w:rPr/>
      </w:pPr>
      <w:bookmarkStart w:id="391" w:name="__RefHeading___Toc4170562_1051229030"/>
      <w:bookmarkStart w:id="392" w:name="_Toc147"/>
      <w:bookmarkEnd w:id="391"/>
      <w:r>
        <w:rPr>
          <w:rtl w:val="true"/>
        </w:rPr>
        <w:t>اشارة</w:t>
      </w:r>
      <w:bookmarkEnd w:id="39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 عنه بعدة أجوبة</w:t>
      </w:r>
      <w:r>
        <w:rPr>
          <w:rFonts w:eastAsia="Amiri" w:cs="Amiri" w:ascii="Amiri" w:hAnsi="Amiri"/>
          <w:color w:val="111111"/>
          <w:sz w:val="28"/>
          <w:szCs w:val="28"/>
          <w:rtl w:val="true"/>
          <w:lang w:bidi="ar-SA"/>
        </w:rPr>
        <w:t xml:space="preserve">: </w:t>
      </w:r>
      <w:bookmarkStart w:id="393" w:name="pg7691_63071"/>
    </w:p>
    <w:p>
      <w:pPr>
        <w:pStyle w:val="Heading5"/>
        <w:numPr>
          <w:ilvl w:val="4"/>
          <w:numId w:val="1"/>
        </w:numPr>
        <w:rPr/>
      </w:pPr>
      <w:bookmarkStart w:id="394" w:name="__RefHeading___Toc4170564_1051229030"/>
      <w:bookmarkStart w:id="395" w:name="_Toc148"/>
      <w:bookmarkEnd w:id="393"/>
      <w:bookmarkEnd w:id="394"/>
      <w:r>
        <w:rPr>
          <w:rtl w:val="true"/>
        </w:rPr>
        <w:t>الجواب الأول</w:t>
      </w:r>
      <w:r>
        <w:rPr>
          <w:rtl w:val="true"/>
        </w:rPr>
        <w:t xml:space="preserve">: </w:t>
      </w:r>
      <w:r>
        <w:rPr>
          <w:rtl w:val="true"/>
        </w:rPr>
        <w:t>المبشِّر غير المشرِّع وغير الحجة</w:t>
      </w:r>
      <w:bookmarkEnd w:id="395"/>
    </w:p>
    <w:p>
      <w:pPr>
        <w:pStyle w:val="BookText"/>
        <w:rPr/>
      </w:pPr>
      <w:r>
        <w:rPr>
          <w:rFonts w:ascii="Amiri" w:hAnsi="Amiri" w:eastAsia="Amiri" w:cs="Amiri"/>
          <w:color w:val="111111"/>
          <w:sz w:val="28"/>
          <w:sz w:val="28"/>
          <w:szCs w:val="28"/>
          <w:rtl w:val="true"/>
          <w:lang w:bidi="ar-SA"/>
        </w:rPr>
        <w:t>إنَّ المبشّر أمر والمشرِّع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هذا من ذاك؟</w:t>
      </w:r>
    </w:p>
    <w:p>
      <w:pPr>
        <w:pStyle w:val="BookText"/>
        <w:rPr/>
      </w:pPr>
      <w:r>
        <w:rPr>
          <w:rFonts w:ascii="IRNazanin" w:hAnsi="IRNazanin" w:eastAsia="IRNazanin"/>
          <w:color w:val="111111"/>
          <w:sz w:val="28"/>
          <w:sz w:val="28"/>
          <w:szCs w:val="28"/>
          <w:rtl w:val="true"/>
          <w:lang w:bidi="fa-IR"/>
        </w:rPr>
        <w:t>فإن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أصبح سأل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مشرعات؟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والبينونة بينهما كبيرة وواضحة، ويؤكدها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التشريع، فهل يعقل أن يسأل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مشرعات؟</w:t>
      </w:r>
    </w:p>
    <w:p>
      <w:pPr>
        <w:pStyle w:val="BookText"/>
        <w:rPr/>
      </w:pPr>
      <w:r>
        <w:rPr>
          <w:rFonts w:ascii="Amiri" w:hAnsi="Amiri" w:eastAsia="Amiri" w:cs="Amiri"/>
          <w:color w:val="111111"/>
          <w:sz w:val="28"/>
          <w:sz w:val="28"/>
          <w:szCs w:val="28"/>
          <w:rtl w:val="true"/>
          <w:lang w:bidi="ar-SA"/>
        </w:rPr>
        <w:t>فإن من غير المعقول أن يسأل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مصدر للتشريع جديد، أو دليل جديد على تشريع جديد؟ وهل نزل على أحدكم الوحي؟ فهذا واضح البطلان، إذن المبشر أمر والمشرع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للاعتماد على الرؤيا في الدين، سواء في شؤون العقيدة أم شؤون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 يغاير المشرِّع ثبوتاً، وهذا واضح، فإن المشرِّع منشئ، أما المبشِّر فهو مخبر؛ لأن البشارة تعني الإخبار بشيء سارٍ،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يسرّ، إذن البشارة أخص مطلقا من الخبر</w:t>
      </w:r>
      <w:r>
        <w:rPr>
          <w:rStyle w:val="FootnoteAnchor"/>
          <w:rtl w:val="true"/>
        </w:rPr>
        <w:footnoteReference w:id="323"/>
      </w:r>
      <w:r>
        <w:rPr>
          <w:rFonts w:ascii="Amiri" w:hAnsi="Amiri" w:eastAsia="Amiri" w:cs="Amiri"/>
          <w:color w:val="111111"/>
          <w:sz w:val="28"/>
          <w:sz w:val="28"/>
          <w:szCs w:val="28"/>
          <w:rtl w:val="true"/>
          <w:lang w:bidi="ar-SA"/>
        </w:rPr>
        <w:t>، والخبر قسيم للإنشاء، فلا يعقل أن تكون البشارة مُنشِئة،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عن المبشر وليس عن الحجة أو الأمارة،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حجج على الإحكام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يسأل عن مُنشِئات الأحكام ومشرعاتها، فإنه المنشئ لها، أو الناقل لها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يسأل عن الحجج عن الأحكام؛ إذ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حجج جديدة على الأحكام، التي أنزلها الله تعالى عليَّ، </w:t>
      </w:r>
    </w:p>
    <w:p>
      <w:pPr>
        <w:pStyle w:val="BookText"/>
        <w:rPr/>
      </w:pPr>
      <w:r>
        <w:rPr>
          <w:rFonts w:ascii="Amiri" w:hAnsi="Amiri" w:eastAsia="Amiri" w:cs="Amiri"/>
          <w:color w:val="111111"/>
          <w:sz w:val="28"/>
          <w:sz w:val="28"/>
          <w:szCs w:val="28"/>
          <w:rtl w:val="true"/>
          <w:lang w:bidi="ar-SA"/>
        </w:rPr>
        <w:t>ونقلتها لكم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المبشر أمر والمشرِّع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والحجج والأمارات إثباتاً أمر آخر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ويوضحه ملاحظة تغاير المبشر عن المفتي، 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أمران مستقلان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تكون الفتوى بدلالتها الإلتزامية مبشرة</w:t>
      </w:r>
      <w:r>
        <w:rPr>
          <w:rStyle w:val="FootnoteAnchor"/>
          <w:rtl w:val="true"/>
        </w:rPr>
        <w:footnoteReference w:id="325"/>
      </w:r>
      <w:r>
        <w:rPr>
          <w:rFonts w:ascii="Amiri" w:hAnsi="Amiri" w:eastAsia="Amiri" w:cs="Amiri"/>
          <w:color w:val="111111"/>
          <w:sz w:val="28"/>
          <w:sz w:val="28"/>
          <w:szCs w:val="28"/>
          <w:rtl w:val="true"/>
          <w:lang w:bidi="ar-SA"/>
        </w:rPr>
        <w:t>، لكن الفتوى أمر والبشارة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القضاء والشاهد، فلو 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شاهد؟ فأين هل من شاهد من هل من مبشر؟</w:t>
      </w:r>
    </w:p>
    <w:p>
      <w:pPr>
        <w:pStyle w:val="BookText"/>
        <w:rPr/>
      </w:pPr>
      <w:r>
        <w:rPr>
          <w:rFonts w:ascii="Amiri" w:hAnsi="Amiri" w:eastAsia="Amiri" w:cs="Amiri"/>
          <w:color w:val="111111"/>
          <w:sz w:val="28"/>
          <w:sz w:val="28"/>
          <w:szCs w:val="28"/>
          <w:rtl w:val="true"/>
          <w:lang w:bidi="ar-SA"/>
        </w:rPr>
        <w:t>وكذلك هل من مبشر هي غير هل من حجة على الحكم؟ فإن الفاسق قد يبشر بالخبر السار، لكن هذا لا يقتضي حجية كلامه، كما لو بشر أن طلائع الجيش المدافع عن البلد في قبال الغزاة قداقتربت، فهو مبشر</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والبشارة قد تأتي في الأمر المحزن لكنه تجوّز، وفي الواقع هو نوع من الاستهزاء، فحكمة التجوز هو الاستهزاء بالطرف، فمثلاً يقول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مأخوذ من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نبشرك بذاك العذاب العذب لتخلد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فإن شمول البشارة للأمر المحزن أو استعمالها فيه لا يضر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شك ويصدق عليه بالحمل الشايع الصناعي، لكن ذلك لا يلازم الحجية؛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تستفاد حجية خصوص كلامه هذا </w:t>
      </w:r>
      <w:r>
        <w:rPr>
          <w:rFonts w:eastAsia="Amiri" w:cs="Amiri" w:ascii="Amiri" w:hAnsi="Amiri"/>
          <w:color w:val="111111"/>
          <w:sz w:val="28"/>
          <w:szCs w:val="28"/>
          <w:rtl w:val="true"/>
          <w:lang w:bidi="ar-SA"/>
        </w:rPr>
        <w:t>-</w:t>
      </w:r>
      <w:bookmarkStart w:id="396" w:name="pg7691_63073"/>
    </w:p>
    <w:p>
      <w:pPr>
        <w:pStyle w:val="BookText"/>
        <w:rPr/>
      </w:pPr>
      <w:bookmarkEnd w:id="396"/>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قرائن أخرى، كالقرينة المقامية، ومناسبات الحكم والموضوع وغيرها، لكن الكلام عن خبره بنفسه، وعن البشارة بما هي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وبتعبير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أخبار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ترجمة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 فاسق بخبر سارٍ، فهل يدل ذلك على حجيته، أم يجب الرجوع إلى الضوابط؟</w:t>
      </w:r>
    </w:p>
    <w:p>
      <w:pPr>
        <w:pStyle w:val="BookText"/>
        <w:rPr/>
      </w:pPr>
      <w:r>
        <w:rPr>
          <w:rFonts w:ascii="Amiri" w:hAnsi="Amiri" w:eastAsia="Amiri" w:cs="Amiri"/>
          <w:color w:val="111111"/>
          <w:sz w:val="28"/>
          <w:sz w:val="28"/>
          <w:szCs w:val="28"/>
          <w:rtl w:val="true"/>
          <w:lang w:bidi="ar-SA"/>
        </w:rPr>
        <w:t>إذن، فهذا هو الجواب الأول على استدلال كلام صاحب القوانين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4170566_1051229030"/>
      <w:bookmarkStart w:id="398" w:name="_Toc149"/>
      <w:bookmarkEnd w:id="397"/>
      <w:r>
        <w:rPr>
          <w:rtl w:val="true"/>
        </w:rPr>
        <w:t>الجواب الثاني</w:t>
      </w:r>
      <w:r>
        <w:rPr>
          <w:rtl w:val="true"/>
        </w:rPr>
        <w:t xml:space="preserve">: </w:t>
      </w:r>
      <w:r>
        <w:rPr>
          <w:rtl w:val="true"/>
        </w:rPr>
        <w:t>إنه تمسك بالعام في الشبهة المصداقية</w:t>
      </w:r>
      <w:bookmarkEnd w:id="398"/>
    </w:p>
    <w:p>
      <w:pPr>
        <w:pStyle w:val="BookText"/>
        <w:rPr/>
      </w:pPr>
      <w:r>
        <w:rPr>
          <w:rFonts w:ascii="Amiri" w:hAnsi="Amiri" w:eastAsia="Amiri" w:cs="Amiri"/>
          <w:color w:val="111111"/>
          <w:sz w:val="28"/>
          <w:sz w:val="28"/>
          <w:szCs w:val="28"/>
          <w:rtl w:val="true"/>
          <w:lang w:bidi="ar-SA"/>
        </w:rPr>
        <w:t>لا شك في وجود المبشرات ككبرى كلية إجمالاً،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المبشرات ككبرى كلية لا يقتضي كون هذه الرؤيا المصداقية من المبشرات، وإلا لكان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نسلم وجود المبشرات لكن الأحلام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محذِّرات أو مخوفات،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وامتحانات، لكن البحث عن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الرؤيا التي رآها هذا الشخص هل هي من المبشرات</w:t>
      </w:r>
      <w:r>
        <w:rPr>
          <w:rStyle w:val="FootnoteAnchor"/>
          <w:rtl w:val="true"/>
        </w:rPr>
        <w:footnoteReference w:id="328"/>
      </w:r>
      <w:r>
        <w:rPr>
          <w:rFonts w:ascii="Amiri" w:hAnsi="Amiri" w:eastAsia="Amiri" w:cs="Amiri"/>
          <w:color w:val="111111"/>
          <w:sz w:val="28"/>
          <w:sz w:val="28"/>
          <w:szCs w:val="28"/>
          <w:rtl w:val="true"/>
          <w:lang w:bidi="ar-SA"/>
        </w:rPr>
        <w:t>؟ بل هل هي رؤيا صادقة مبشرة، أو هي من أضغاث الأحلام كما في روايات أخرى؟ أو هي من حديث النفس، فإن الإنسان أحياناً يحدث نفسه بالفتح العلمي أو العملي، فيرى في المنام الفتح أو ما يعبره بالفتح</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الاستبشار حالة نفسية لكنها لا تكشف عن الواقع الخارجي، فلا دلالة لها على ما فيه،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مصداق التفأل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تفألوا بالخير 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والتفأل ليس ملاك 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إذ ليس الكلام عن الحالة النفسية والاستبشار أو التفأل، بل عن سببها وهو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جواب آخر عن صاحب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سأل هل من مبشرات وهو الحكم وهو المرجِع، لكن صاحب القوانين يمكن أن يجيب بالروايات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الرواية لا يحتج بها بلحاظ هذا الإشكال وهو صحيح، لكن الروايات الأخرى مطلقة ومعممة، فلابد من جواب آخر عنها؛ 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الرؤيا على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المبشرات ولم يشترط فيها حضور النبي أو الإيمان، فقد لا يكون مؤمناً ويبشر في المنام بأنه سوف يرزق ذرية، أو يحصل على أموال،والأجوبة الأربعة في المتن كفيلة بالإجابة عن ذلك</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رآه واستبشر به لم يكن من حديث النفس، بل كان من المبشرات، ومما قذفه الله في قلبه وألهمه إياه</w:t>
      </w:r>
      <w:r>
        <w:rPr>
          <w:rStyle w:val="FootnoteAnchor"/>
          <w:rtl w:val="true"/>
        </w:rPr>
        <w:footnoteReference w:id="330"/>
      </w:r>
      <w:r>
        <w:rPr>
          <w:rFonts w:ascii="Amiri" w:hAnsi="Amiri" w:eastAsia="Amiri" w:cs="Amiri"/>
          <w:color w:val="111111"/>
          <w:sz w:val="28"/>
          <w:sz w:val="28"/>
          <w:szCs w:val="28"/>
          <w:rtl w:val="true"/>
          <w:lang w:bidi="ar-SA"/>
        </w:rPr>
        <w:t>، فالتمسك بهذه الكبرى لإثبات الصغريات إنما هو تمسك بالعام في الشبهة المصداقية، فلا وجه للتمسك بهذه الرواية لإثبات الصغريات، كما هو ظاهر كلام القوانين؛ إذ إنه يريد التمسك بالرواية لإثبات الصغريات، لأن الكلام عن الاعتماد، والاعتماد ليس على الكبرى الكلية، فذاك الإيمان بها بأن نؤمن بأن هناك مبشرات من الرؤى، إنما كلامه في الاعتماد بأن نعتمد على هذه الرؤيا وتلك وتلك،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لا نقول بالاعتماد لوجود هذه الرواية</w:t>
      </w:r>
      <w:r>
        <w:rPr>
          <w:rStyle w:val="FootnoteAnchor"/>
          <w:rtl w:val="true"/>
        </w:rPr>
        <w:footnoteReference w:id="331"/>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كبرىكلية، ونقاشنا في الصغريات </w:t>
      </w:r>
      <w:bookmarkStart w:id="399" w:name="pg7691_63075"/>
    </w:p>
    <w:p>
      <w:pPr>
        <w:pStyle w:val="BookText"/>
        <w:rPr/>
      </w:pPr>
      <w:bookmarkEnd w:id="399"/>
      <w:r>
        <w:rPr>
          <w:rFonts w:ascii="Amiri" w:hAnsi="Amiri" w:eastAsia="Amiri" w:cs="Amiri"/>
          <w:color w:val="111111"/>
          <w:sz w:val="28"/>
          <w:sz w:val="28"/>
          <w:szCs w:val="28"/>
          <w:rtl w:val="true"/>
          <w:lang w:bidi="ar-SA"/>
        </w:rPr>
        <w:t>الجزئية في محور الاعتماد عليها وعدمه، وهو المحور الذي يدور البحث حوله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4170568_1051229030"/>
      <w:bookmarkStart w:id="401" w:name="_Toc150"/>
      <w:bookmarkEnd w:id="400"/>
      <w:r>
        <w:rPr>
          <w:rtl w:val="true"/>
        </w:rPr>
        <w:t>الجواب الثالث</w:t>
      </w:r>
      <w:r>
        <w:rPr>
          <w:rtl w:val="true"/>
        </w:rPr>
        <w:t xml:space="preserve">: </w:t>
      </w:r>
      <w:r>
        <w:rPr>
          <w:rtl w:val="true"/>
        </w:rPr>
        <w:t>خلط الحجة باللاحجة</w:t>
      </w:r>
      <w:bookmarkEnd w:id="401"/>
    </w:p>
    <w:p>
      <w:pPr>
        <w:pStyle w:val="BookText"/>
        <w:rPr/>
      </w:pPr>
      <w:r>
        <w:rPr>
          <w:rFonts w:ascii="Amiri" w:hAnsi="Amiri" w:eastAsia="Amiri" w:cs="Amiri"/>
          <w:color w:val="111111"/>
          <w:sz w:val="28"/>
          <w:sz w:val="28"/>
          <w:szCs w:val="28"/>
          <w:rtl w:val="true"/>
          <w:lang w:bidi="ar-SA"/>
        </w:rPr>
        <w:t>ما سبق من أن الأحلام لو فرض أنها حجة، لكن قد اختلطت باللا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وتنزلنا أن المبشرات تساوق الحجج، وأن الشارع إجمالاً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حجة، لكن المشكلة أن هذه الحجة اختلطت باللاحجة، فإن ذلك من قبيل شبهة الكثير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تفصيله فلا نطيل</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170570_1051229030"/>
      <w:bookmarkStart w:id="403" w:name="_Toc151"/>
      <w:bookmarkEnd w:id="402"/>
      <w:r>
        <w:rPr>
          <w:rtl w:val="true"/>
        </w:rPr>
        <w:t>الجواب الرابع</w:t>
      </w:r>
      <w:r>
        <w:rPr>
          <w:rtl w:val="true"/>
        </w:rPr>
        <w:t xml:space="preserve">: </w:t>
      </w:r>
      <w:r>
        <w:rPr>
          <w:rtl w:val="true"/>
        </w:rPr>
        <w:t>لزوم تقدم الشيء على نفسه</w:t>
      </w:r>
      <w:bookmarkEnd w:id="403"/>
    </w:p>
    <w:p>
      <w:pPr>
        <w:pStyle w:val="BookText"/>
        <w:rPr/>
      </w:pPr>
      <w:r>
        <w:rPr>
          <w:rFonts w:ascii="IRNazanin" w:hAnsi="IRNazanin" w:eastAsia="IRNazanin"/>
          <w:color w:val="111111"/>
          <w:sz w:val="28"/>
          <w:sz w:val="28"/>
          <w:szCs w:val="28"/>
          <w:rtl w:val="true"/>
          <w:lang w:bidi="fa-IR"/>
        </w:rPr>
        <w:t>أما الجواب الرابع عن صاحب القوانين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دعواه تستبطن تقدم الشيء على نفسه، بل الدور،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الاعتماد على الأحلام استنادا إلى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يستبطن التقدم والدور لو استند إليها في مجال التشريع إنشاءً، أو في عالم التكوين، باعتبارها موجدة للمصلحة،أو استند إليها باعتبارها منشئة لمنصب ككونه نائباً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وصياً أو قاضياً أو وكيلاً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 المبشرة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عالم التكوين موجِدة للمصلحة،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عالم التشريع منشئات للأحكام، فنقول على كلا التقديرين هنا دور، ويتضح الدور ببيان مبسط، فإن المبشرات من أصناف </w:t>
      </w:r>
    </w:p>
    <w:p>
      <w:pPr>
        <w:pStyle w:val="BookText"/>
        <w:rPr/>
      </w:pPr>
      <w:r>
        <w:rPr>
          <w:rFonts w:ascii="Amiri" w:hAnsi="Amiri" w:eastAsia="Amiri" w:cs="Amiri"/>
          <w:color w:val="111111"/>
          <w:sz w:val="28"/>
          <w:sz w:val="28"/>
          <w:szCs w:val="28"/>
          <w:rtl w:val="true"/>
          <w:lang w:bidi="ar-SA"/>
        </w:rPr>
        <w:t>المخبِرات، فإن البشارة إخبار بما يسر، والإخبار يستبطن وجود مخبر عنه في الرتبة السابقة، فلو كان موجداً له وللمصلحة في متن الواقع للزم تقدم الشيء على نفسه، ولكان 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هي الإخبار بما يسر، وهذا يعني وجود ما يسر في رتبة سابقة، فلو كان هو الموجد لما يسر لكان الشيء متقدماً على نفسه، وللزم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عالم التكوين، وأما في عالم التشريع فإن الأمر في الإنشاء كذلك، فإن البشارة لو كانت الإخبار عن حكم تشريعي فينبغي أن يكون هناك حكم تشريعي في رتبة سابقة، فلو كانت الأحلام موجدة للأحكام التشريعية في الوقت نفسه كان ما هو مقدم رتبة على الشيء معلولاً له،وللزم الدور، فتأمل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بظاهرها إخبار لكن أريد بها الإنشاء، لكنه إضافة إلى أنه لا دليل عليه،يرد عليه العديد من الأجوبة السابقة في كلا الفصلين فلاحظ</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الشيء مبشراً أو خبراً، وكونه منشئاً أو موجداً في </w:t>
      </w:r>
    </w:p>
    <w:p>
      <w:pPr>
        <w:pStyle w:val="BookText"/>
        <w:rPr/>
      </w:pPr>
      <w:r>
        <w:rPr>
          <w:rFonts w:ascii="Amiri" w:hAnsi="Amiri" w:eastAsia="Amiri" w:cs="Amiri"/>
          <w:color w:val="111111"/>
          <w:sz w:val="28"/>
          <w:sz w:val="28"/>
          <w:szCs w:val="28"/>
          <w:rtl w:val="true"/>
          <w:lang w:bidi="ar-SA"/>
        </w:rPr>
        <w:t xml:space="preserve">الوقت نفسه، يستلزم تقدم الشيء على نفسه؛ لأن الخبر يتوقف على كون المخبر عنه متحققاً في رتبة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زمن سابق؛ إذ قد يكون الخبر عن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رتبة المخبر عنه متقدمة على رتبة الخبر؛ فإن الخبر خبر عن المخبر عنه، إذن الخبر بذاته يقتضي تقدم المخبر عنه عليه، فكيف يكون موجداً له، والحال أن الموجَد متأخر عن الموجِد زمناً ورتبة،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خبراً يتوقف علىتحقق مضمونه في مرتبة سابقة؛ لأن الخبر انعكاس وحكاية، فكيف يكون الخبر موجداً لمضمونه؟ فليزم من ذلك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خبراً يتوقف على وجود المخبر عنه في رتبة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توقف وجود المخبر عنه على الخبر دار، كما هو مفروض الكلام، وإن المبشرات مشرعات ومنشئات، كما هو لازم كلام صاحب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كالمرآة؛فالمرآة بما هي مرآة مرآتيتها تقتضي كون المنكشف بها في رتبة سابقة موجوداً، فلو كانت المرآة هي الموجدة للشيء للزم محذوران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الشيء على نفسه،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والدور الذي ذكرناه يمكن فنياً أن يشكل عليه،لكن يمكن إعادة صياغته </w:t>
      </w:r>
      <w:bookmarkStart w:id="404" w:name="pg7691_63078"/>
    </w:p>
    <w:p>
      <w:pPr>
        <w:pStyle w:val="BookText"/>
        <w:rPr/>
      </w:pPr>
      <w:bookmarkEnd w:id="404"/>
      <w:r>
        <w:rPr>
          <w:rFonts w:ascii="Amiri" w:hAnsi="Amiri" w:eastAsia="Amiri" w:cs="Amiri"/>
          <w:color w:val="111111"/>
          <w:sz w:val="28"/>
          <w:sz w:val="28"/>
          <w:szCs w:val="28"/>
          <w:rtl w:val="true"/>
          <w:lang w:bidi="ar-SA"/>
        </w:rPr>
        <w:t>بطريق ثانٍ بحيث لا يستشكل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كون الشيء متقدماً رتبة ومتأخراً فلأن الخبر حكاية، وليسمنشئاً إلا إذا انسلخ عن الخبرية، كالإخبار في مقام الإنشاء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صلاته</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لكنه انسلخ عن الخبرية فهو إنشاء صرف، وأما أن يبقى إخباراً ويكون إنشاءً في الوقت نفسه فإنه لا يمكن ذلك؛ إذ الخبرية حكاية تقتضي تقدم المخبر عنه، والإنشاء إيجاد يقتضي تأخر الموجَد، اللهم إلا على دعوى أن تعدد الجهة يكفي،لكن كيف يكفي تعدد الجهة الاعتباري في التعدد الحقيقي؛إذ الحكاية والإيجاد أمران حقيقيان مختلفان بالذات؟فتأمل </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4170572_1051229030"/>
      <w:bookmarkStart w:id="406" w:name="_Toc152"/>
      <w:bookmarkEnd w:id="405"/>
      <w:r>
        <w:rPr>
          <w:rtl w:val="true"/>
        </w:rPr>
        <w:t>الجواب الخامس</w:t>
      </w:r>
      <w:r>
        <w:rPr>
          <w:rtl w:val="true"/>
        </w:rPr>
        <w:t xml:space="preserve">: </w:t>
      </w:r>
      <w:r>
        <w:rPr>
          <w:rtl w:val="true"/>
        </w:rPr>
        <w:t>الرواية بحكم الجزئية</w:t>
      </w:r>
      <w:bookmarkEnd w:id="406"/>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القضية المذكورة في الرواية قضية مهملة، والمهملة في حكم الجزئية، فلا يمكن الاستدلال بها؛ إذ لم تذكر الرواية كبرى كلية يستند إليها في انطباقها على مصاديقها، وإرجاع مصاديقها إليها، بل ذكرت قضية 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يتوفر هذا على أدوات العموم ولا الإطلاق، فهي قضية مهملة، وإذا كان يراد لهذه القضية أن تكون كلية فكان ينبغي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المبشراتحجة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المبشرات يعتمد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تستخدم إحدى أدوات العموم أو الإطلاق، أما ما في الرواية فقضية مهملة صرفة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تارة يقول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فالبيع </w:t>
      </w:r>
      <w:bookmarkStart w:id="407" w:name="pg7691_63079"/>
    </w:p>
    <w:p>
      <w:pPr>
        <w:pStyle w:val="BookText"/>
        <w:rPr/>
      </w:pPr>
      <w:bookmarkEnd w:id="407"/>
      <w:r>
        <w:rPr>
          <w:rFonts w:ascii="Amiri" w:hAnsi="Amiri" w:eastAsia="Amiri" w:cs="Amiri"/>
          <w:color w:val="111111"/>
          <w:sz w:val="28"/>
          <w:sz w:val="28"/>
          <w:szCs w:val="28"/>
          <w:rtl w:val="true"/>
          <w:lang w:bidi="ar-SA"/>
        </w:rPr>
        <w:t>مفرد محلى بال يفيد العموم، لكن لو لم يقل ذلك،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سؤال عن تحقق بيع ما أو تحقيقه</w:t>
      </w:r>
      <w:r>
        <w:rPr>
          <w:rStyle w:val="FootnoteAnchor"/>
          <w:rtl w:val="true"/>
        </w:rPr>
        <w:footnoteReference w:id="336"/>
      </w:r>
      <w:r>
        <w:rPr>
          <w:rFonts w:ascii="Amiri" w:hAnsi="Amiri" w:eastAsia="Amiri" w:cs="Amiri"/>
          <w:color w:val="111111"/>
          <w:sz w:val="28"/>
          <w:sz w:val="28"/>
          <w:szCs w:val="28"/>
          <w:rtl w:val="true"/>
          <w:lang w:bidi="ar-SA"/>
        </w:rPr>
        <w:t xml:space="preserve">، وهذا لا يكشف عن إعطائه الشرعية لكلي البيوع، ولا يتضمن تحديد ضوابط ومقاييس وملاكات الحلية أو الحرمة، 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 لا إطلاق وإنما هي قضية مهملة، فلا تنفع في تثبيت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جواب؟ فإن ذلك لا يدل على أن القائل يرى حجية كل جواب سيقال</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4170574_1051229030"/>
      <w:bookmarkStart w:id="409" w:name="_Toc153"/>
      <w:bookmarkEnd w:id="408"/>
      <w:r>
        <w:rPr>
          <w:rtl w:val="true"/>
        </w:rPr>
        <w:t>الجواب السادس</w:t>
      </w:r>
      <w:r>
        <w:rPr>
          <w:rtl w:val="true"/>
        </w:rPr>
        <w:t xml:space="preserve">: </w:t>
      </w:r>
      <w:r>
        <w:rPr>
          <w:rtl w:val="true"/>
        </w:rPr>
        <w:t xml:space="preserve">عدم العلم بكون </w:t>
      </w:r>
      <w:r>
        <w:rPr>
          <w:rtl w:val="true"/>
        </w:rPr>
        <w:t>(</w:t>
      </w:r>
      <w:r>
        <w:rPr>
          <w:rtl w:val="true"/>
        </w:rPr>
        <w:t>يعني به الرؤيا</w:t>
      </w:r>
      <w:r>
        <w:rPr>
          <w:rtl w:val="true"/>
        </w:rPr>
        <w:t xml:space="preserve">) </w:t>
      </w:r>
      <w:r>
        <w:rPr>
          <w:rtl w:val="true"/>
        </w:rPr>
        <w:t>من كلامه</w:t>
      </w:r>
      <w:r>
        <w:rPr>
          <w:rtl w:val="true"/>
        </w:rPr>
        <w:t>(</w:t>
      </w:r>
      <w:r>
        <w:rPr>
          <w:rtl w:val="true"/>
        </w:rPr>
        <w:t>علیه السلام</w:t>
      </w:r>
      <w:r>
        <w:rPr>
          <w:rtl w:val="true"/>
        </w:rPr>
        <w:t>)</w:t>
      </w:r>
      <w:bookmarkEnd w:id="409"/>
    </w:p>
    <w:p>
      <w:pPr>
        <w:pStyle w:val="BookText"/>
        <w:rPr/>
      </w:pPr>
      <w:r>
        <w:rPr>
          <w:rFonts w:ascii="IRNazanin" w:hAnsi="IRNazanin" w:eastAsia="IRNazanin"/>
          <w:color w:val="111111"/>
          <w:sz w:val="28"/>
          <w:sz w:val="28"/>
          <w:szCs w:val="28"/>
          <w:rtl w:val="true"/>
          <w:lang w:bidi="fa-IR"/>
        </w:rPr>
        <w:t>وهذا إشكال على صاحب القوانين،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يعلم بأن ذيل الرواية هومن أصل الرواية، والرواية هي عن معمر بن خلاد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إذا أصبح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مبشرات؟ يعني به الرؤيا</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 الإمام لكلام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فيستند إليه، أو هو شرح من الراوي وهو معمّر بن خلاد؟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فيحتاج إلى مزيد تأمل لإثبات هذا أو ذاك، وعلى الأقل هذه الكلمة مجملة، وإنها صادرة من الإمام أو من معمر؛ إذ يحتمل أن معمر فسّر بما فهمه من كلام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مقصوده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 موجود، وإذا وجد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يقرب في الذوق والنظر أنه من تتمة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لعل ذلك لا يرقى لمستوى الاستظهار</w:t>
      </w:r>
      <w:r>
        <w:rPr>
          <w:rFonts w:eastAsia="IRNazanin" w:cs="IRNazanin"/>
          <w:color w:val="111111"/>
          <w:sz w:val="28"/>
          <w:szCs w:val="28"/>
          <w:rtl w:val="true"/>
          <w:lang w:bidi="fa-IR"/>
        </w:rPr>
        <w:t xml:space="preserve">, </w:t>
      </w:r>
      <w:bookmarkStart w:id="410" w:name="pg7691_63080"/>
    </w:p>
    <w:p>
      <w:pPr>
        <w:pStyle w:val="BookText"/>
        <w:rPr/>
      </w:pPr>
      <w:bookmarkEnd w:id="410"/>
      <w:r>
        <w:rPr>
          <w:rFonts w:ascii="Amiri" w:hAnsi="Amiri" w:eastAsia="Amiri" w:cs="Amiri"/>
          <w:color w:val="111111"/>
          <w:sz w:val="28"/>
          <w:sz w:val="28"/>
          <w:szCs w:val="28"/>
          <w:rtl w:val="true"/>
          <w:lang w:bidi="ar-SA"/>
        </w:rPr>
        <w:t>فليتدبر</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هذا الاجمال في ذيل الرواية فلا حجية للرواية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4170576_1051229030"/>
      <w:bookmarkStart w:id="412" w:name="_Toc154"/>
      <w:bookmarkEnd w:id="411"/>
      <w:r>
        <w:rPr>
          <w:rtl w:val="true"/>
        </w:rPr>
        <w:t>الجواب السابع</w:t>
      </w:r>
      <w:r>
        <w:rPr>
          <w:rtl w:val="true"/>
        </w:rPr>
        <w:t xml:space="preserve">: </w:t>
      </w:r>
      <w:r>
        <w:rPr>
          <w:rtl w:val="true"/>
        </w:rPr>
        <w:t>عدم الالتزام بترتيب الأثر الشرعي على الرؤيا</w:t>
      </w:r>
      <w:bookmarkEnd w:id="412"/>
    </w:p>
    <w:p>
      <w:pPr>
        <w:pStyle w:val="BookText"/>
        <w:rPr/>
      </w:pPr>
      <w:r>
        <w:rPr>
          <w:rFonts w:ascii="Amiri" w:hAnsi="Amiri" w:eastAsia="Amiri" w:cs="Amiri"/>
          <w:color w:val="111111"/>
          <w:sz w:val="28"/>
          <w:sz w:val="28"/>
          <w:szCs w:val="28"/>
          <w:rtl w:val="true"/>
          <w:lang w:bidi="ar-SA"/>
        </w:rPr>
        <w:t>الظاهر إن هذا الكلام له لوازم لا يمكن أن يلتزم بها صاحب القوانين نفسه، من حيث ترتيب الأحكام والآثارالشرعية على الأحلام،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صاحب القوانين لو أن شخصاً رأى في المنام أن الإمام حكم عليه بأن يطلق زوجته، أو أن يترك تجارته، أو أن يهاجر عن بلده،فهل يلتزم صاحب القوانين بنفوذ هذا الحكم أو حجيته؟ وكذلك لو أن شخصاً نذر لو أنه رزق مولوداً لفعل كذا، ثم رأى في المنام أنه رزق مولوداً</w:t>
      </w:r>
      <w:r>
        <w:rPr>
          <w:rStyle w:val="FootnoteAnchor"/>
          <w:rtl w:val="true"/>
        </w:rPr>
        <w:footnoteReference w:id="339"/>
      </w:r>
      <w:r>
        <w:rPr>
          <w:rFonts w:ascii="Amiri" w:hAnsi="Amiri" w:eastAsia="Amiri" w:cs="Amiri"/>
          <w:color w:val="111111"/>
          <w:sz w:val="28"/>
          <w:sz w:val="28"/>
          <w:szCs w:val="28"/>
          <w:rtl w:val="true"/>
          <w:lang w:bidi="ar-SA"/>
        </w:rPr>
        <w:t>،أو ادعى شخص آخر أنه رأى في المنام ذلك، فهل يلتزم صاحب القوانين بأن نذره قد انعقد، وأنه يجب عليه أن يفي بنذره، وأنه لو لم يفعل أثم وكانت عليه الكفارة؟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إنه لا يلتزم،وعلى الأقل في صورة الشك في المؤدى؛ إذ تارة يحصل القطع من نقل الحلم أو الرؤيا، فيدخل ذلك في البحث المعروف وهو الحجية الذاتية للقطع وهذا ليس بحثنا، وإنما ننقض فيما 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يرتب صاحب القوانين الآثار الشرعية على ذلك؟ الظاهر إنه لا يرتب الأثر، ولا أي </w:t>
      </w:r>
    </w:p>
    <w:p>
      <w:pPr>
        <w:pStyle w:val="BookText"/>
        <w:rPr/>
      </w:pPr>
      <w:r>
        <w:rPr>
          <w:rFonts w:ascii="Amiri" w:hAnsi="Amiri" w:eastAsia="Amiri" w:cs="Amiri"/>
          <w:color w:val="111111"/>
          <w:sz w:val="28"/>
          <w:sz w:val="28"/>
          <w:szCs w:val="28"/>
          <w:rtl w:val="true"/>
          <w:lang w:bidi="ar-SA"/>
        </w:rPr>
        <w:t>فقيه حتى على مسلكهالانسدادي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الانفتاح فإن الظنون النوعية حجة حتى في صورة الشك، فلو أخبره ثقة أنه ولد له مولود فشك فالحجة تامة عليه، وعليه الوفاء بنذره؛ لأن الظنون النوعية حجة حتى في صورة الشك على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في صورة الظن الشخصي بالخلاف</w:t>
      </w:r>
      <w:r>
        <w:rPr>
          <w:rStyle w:val="FootnoteAnchor"/>
          <w:rtl w:val="true"/>
        </w:rPr>
        <w:footnoteReference w:id="340"/>
      </w:r>
      <w:r>
        <w:rPr>
          <w:rFonts w:ascii="Amiri" w:hAnsi="Amiri" w:eastAsia="Amiri" w:cs="Amiri"/>
          <w:color w:val="111111"/>
          <w:sz w:val="28"/>
          <w:sz w:val="28"/>
          <w:szCs w:val="28"/>
          <w:rtl w:val="true"/>
          <w:lang w:bidi="ar-SA"/>
        </w:rPr>
        <w:t>،هذا في الظنون النوعية، كالبينة في الموضوعات وكخبر الثقة في الأحكام والمحمولات، لكن في الرؤيا لو لم يحصل له قطع فشك هل يلتزم أحد بالحجية؟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صاحب القوانين القائل بالانسداد فإنه يرى أنَّ الظنون المطلقة حجة ، وهي نفس الظنون النوعية الخاصة؛ لكن لأنه لم يتم عليها دليل لديه اعتبرها حجة من باب الظن المطلق، ولكنه لا يريد بالظن المطلق مطلق الظن حتى الحاصل من طيران الغراب وجريان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قيدنا النقض بصورة الشك ليتضح أن الأحلام ليس لها المرجعية حتى في نظره في هذه الصورة،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القوانين لو رأى مطلق الظن حجة لا خصوص الظنون المطلقة حجةلأنه قائل بالانسداد، ولكن مع ذلك لو أورث المنام ظناً فهنا سيعمل به، ولكن لا لأنه منام، بل لأنه أورث الظن، كما لو أورث طيران الغراب وجريان الميزان الظن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حتى القائل بالانسداد لا يمكنه في صورة الشك الشخصي أن يرتب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فقيها يلتزم بترتيب الآثار في هذه الصورة،وأما في صورة الظن فليس له أن يرتب الآثار إلا فيما لو كان من الظنون العقلائية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bookmarkStart w:id="413" w:name="pg7691_63082"/>
    </w:p>
    <w:p>
      <w:pPr>
        <w:pStyle w:val="BookText"/>
        <w:rPr/>
      </w:pPr>
      <w:bookmarkEnd w:id="413"/>
      <w:r>
        <w:rPr>
          <w:rFonts w:ascii="Amiri" w:hAnsi="Amiri" w:eastAsia="Amiri" w:cs="Amiri"/>
          <w:color w:val="111111"/>
          <w:sz w:val="28"/>
          <w:sz w:val="28"/>
          <w:szCs w:val="28"/>
          <w:rtl w:val="true"/>
          <w:lang w:bidi="ar-SA"/>
        </w:rPr>
        <w:t>مسلّم لكن له أن يرتب الآثار من حيث هو ظن لا لكونه مناماً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170578_1051229030"/>
      <w:bookmarkStart w:id="415" w:name="_Toc155"/>
      <w:bookmarkEnd w:id="414"/>
      <w:r>
        <w:rPr>
          <w:rtl w:val="true"/>
        </w:rPr>
        <w:t>الجواب الثامن</w:t>
      </w:r>
      <w:r>
        <w:rPr>
          <w:rtl w:val="true"/>
        </w:rPr>
        <w:t xml:space="preserve">: </w:t>
      </w:r>
      <w:r>
        <w:rPr>
          <w:rtl w:val="true"/>
        </w:rPr>
        <w:t xml:space="preserve">مجهولية المراد ب </w:t>
      </w:r>
      <w:r>
        <w:rPr>
          <w:rtl w:val="true"/>
        </w:rPr>
        <w:t>(</w:t>
      </w:r>
      <w:r>
        <w:rPr>
          <w:rtl w:val="true"/>
        </w:rPr>
        <w:t>المبشرات</w:t>
      </w:r>
      <w:r>
        <w:rPr>
          <w:rtl w:val="true"/>
        </w:rPr>
        <w:t>)</w:t>
      </w:r>
      <w:bookmarkEnd w:id="415"/>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يكون المراد بالمبشرات في الرواية ليست الأحلام،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المبشرات الخارجية والاجتماعية؛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معارك دائمة، وغزوات وحروب، وانطلاقة دينية شعبية كبيرة، فيكون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أسلم ناس جدد؟ هل من بشائر على الفتح؟ هل من مبشرات عن حال الغزاة؟ إذ كانت هناك أكثر من ثمانين معركة وغزوة خلال عشر سنوات، بمعدل كل شهر ونصف غزوة أو معركة، والمعركة تطول في بعض الأحيان أياماً أو أكثر، 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حالة حركةوجهاد وتقدم،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مبشرات اجتماعية أو دينية دعوية أو غير ذلك، ولا دليل على كون المراد بها الأحلام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وجدت رواية صحيحة السند فسرت سؤال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المبشرات بالرؤيا فنرفع اليد عن هذا الإشكال</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وأجاب السيد الأستاذ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ظاهرة عامة في البشر لا يقتضي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ظاهرة عامة في البشر، والتنجيم والأبراج ظاهرة منتشرة لكنها ليست حجة، وكذا قراءة الكف فهي ظاهرة عامة لكنها ليست حجة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ظاهرة عامة وإصابتها أحياناً لا يقتضي الحجية، وإن كانت مبنية على أشياء موضوعية، لكن المشكلة هي أن كل الضوابط الموضوعية ليست بأيدينا في جميع الأمثلة المذكورة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اختلاط الحجة باللاحجة، فإن بعض الأحلام رؤى وبعضها أضغاث أحلام، وبعضها من حديث النفس، وبعضها من تأثير البيئة والمحيط، لكن من أين نعرف أن هذه رؤيا وليست مما قذفها الشيطان هزع؟ وقد تقدم تفصيل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7691_63083"/>
    </w:p>
    <w:p>
      <w:pPr>
        <w:pStyle w:val="Heading5"/>
        <w:numPr>
          <w:ilvl w:val="4"/>
          <w:numId w:val="1"/>
        </w:numPr>
        <w:rPr/>
      </w:pPr>
      <w:bookmarkStart w:id="417" w:name="__RefHeading___Toc4170580_1051229030"/>
      <w:bookmarkStart w:id="418" w:name="_Toc156"/>
      <w:bookmarkEnd w:id="416"/>
      <w:bookmarkEnd w:id="417"/>
      <w:r>
        <w:rPr>
          <w:rtl w:val="true"/>
        </w:rPr>
        <w:t>الجواب التاسع</w:t>
      </w:r>
      <w:r>
        <w:rPr>
          <w:rtl w:val="true"/>
        </w:rPr>
        <w:t xml:space="preserve">: </w:t>
      </w:r>
      <w:r>
        <w:rPr>
          <w:rtl w:val="true"/>
        </w:rPr>
        <w:t>المبشرات أعم من الدليل والمؤيِد</w:t>
      </w:r>
      <w:bookmarkEnd w:id="418"/>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المبشرات أعم من كونها أدلة، ومن كونها مؤيدات، والأعم لا يكون دليلاً على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أقوال الحكماء والأمثال المعروفة والأشعار، فإنها تصلح كمؤيدات ولاتصلح كأدلة</w:t>
      </w:r>
      <w:r>
        <w:rPr>
          <w:rStyle w:val="FootnoteAnchor"/>
          <w:rtl w:val="true"/>
        </w:rPr>
        <w:footnoteReference w:id="343"/>
      </w:r>
      <w:r>
        <w:rPr>
          <w:rFonts w:ascii="IRNazanin" w:hAnsi="IRNazanin" w:eastAsia="IRNazanin"/>
          <w:color w:val="111111"/>
          <w:sz w:val="28"/>
          <w:sz w:val="28"/>
          <w:szCs w:val="28"/>
          <w:rtl w:val="true"/>
          <w:lang w:bidi="fa-IR"/>
        </w:rPr>
        <w:t>، فهل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كون المبشرات دليلاً، أو مؤيداً؟ كلاهما محتمل، وذلك كما لو سأل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أقوال للحكماء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أعم من أن يريد بذلك الاستدلال بها أو التأييد أو الاستبشار، وكذا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أشعار؟ أو هل من أمثال؟</w:t>
      </w:r>
    </w:p>
    <w:p>
      <w:p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صادق على كلا تقديري كون المبشرات أدلة أو كونها مؤيدات</w:t>
      </w:r>
      <w:r>
        <w:rPr>
          <w:rFonts w:eastAsia="IRNazanin" w:cs="IRNazanin"/>
          <w:color w:val="111111"/>
          <w:sz w:val="28"/>
          <w:szCs w:val="28"/>
          <w:rtl w:val="true"/>
          <w:lang w:bidi="fa-IR"/>
        </w:rPr>
        <w:t>.</w:t>
      </w:r>
    </w:p>
    <w:p>
      <w:pPr>
        <w:pStyle w:val="Heading5"/>
        <w:numPr>
          <w:ilvl w:val="4"/>
          <w:numId w:val="1"/>
        </w:numPr>
        <w:rPr/>
      </w:pPr>
      <w:bookmarkStart w:id="419" w:name="__RefHeading___Toc4170582_1051229030"/>
      <w:bookmarkStart w:id="420" w:name="_Toc157"/>
      <w:bookmarkEnd w:id="419"/>
      <w:r>
        <w:rPr>
          <w:rtl w:val="true"/>
        </w:rPr>
        <w:t>الجواب العاشر</w:t>
      </w:r>
      <w:r>
        <w:rPr>
          <w:rtl w:val="true"/>
        </w:rPr>
        <w:t xml:space="preserve">: </w:t>
      </w:r>
      <w:r>
        <w:rPr>
          <w:rtl w:val="true"/>
        </w:rPr>
        <w:t>النسبة بين المبشرات والأحلام من وجه</w:t>
      </w:r>
      <w:bookmarkEnd w:id="420"/>
    </w:p>
    <w:p>
      <w:pPr>
        <w:pStyle w:val="BookText"/>
        <w:rPr/>
      </w:pPr>
      <w:r>
        <w:rPr>
          <w:rFonts w:ascii="IRNazanin" w:hAnsi="IRNazanin" w:eastAsia="IRNazanin"/>
          <w:color w:val="111111"/>
          <w:sz w:val="28"/>
          <w:sz w:val="28"/>
          <w:szCs w:val="28"/>
          <w:rtl w:val="true"/>
          <w:lang w:bidi="fa-IR"/>
        </w:rPr>
        <w:t>الجواب العاشر</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المبشرات والأحلام من وجه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النسبة بين المبشرات وبين الأحلام هي العموم والخصوص من وجه، فإن بعض الأحلام مبشرات، وبعضها محذرات أو مخوفات، وبعضها باطلة، كما أن بعضها صحيحة، والمبشرات بعضها أحلام وبعضها ليست بأحلام، كما أن بعضها مطابق وبعضها غير مطابق، فالنسبة هي 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والحجية لو ثبتت لأحد الأمرين الذين بينهما عموم من وجه فإنها لا </w:t>
      </w:r>
    </w:p>
    <w:p>
      <w:pPr>
        <w:pStyle w:val="BookText"/>
        <w:rPr/>
      </w:pPr>
      <w:r>
        <w:rPr>
          <w:rFonts w:ascii="Amiri" w:hAnsi="Amiri" w:eastAsia="Amiri" w:cs="Amiri"/>
          <w:color w:val="111111"/>
          <w:sz w:val="28"/>
          <w:sz w:val="28"/>
          <w:szCs w:val="28"/>
          <w:rtl w:val="true"/>
          <w:lang w:bidi="ar-SA"/>
        </w:rPr>
        <w:t>تتعدى للأمر الآخر كما هو واضح،كما أن الحكم لو ثبت لموضوع نسبته مع الآخر من وجهفإنه لا يسري إليه وإلى سائر أفراده،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النسبة بين خبر الثقة وخبر المهندس هي من وجه،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حجة لا يقتضي كون خبر المهندس بقول مطلق حجة؛ لأن المهندس قد يكون ثقة في خبره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فالمحور هو الوثاقة لا العنوان الآخر الذي هو الطبابة أو الهندسة وما أشبه، وفي هذه الرواية جعل المحور المبشرات لا الأحلام، والنسبة بينهما من وجه، فالمدار على المبشرية لا على كونه رؤيا أو لا، وأين هذا من ذاك؟ وهذا منشأ خلط واضح في المقام، وكذا الأمر في الحكم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العادل، وكانت النسبة بين العادل والعالم من وجه، فإن الحكم لا يتعدى للعالم، وإن لم يكن عادلاً، بل المحور هو العادل، وكونه عالماً في هذه القضية هو كالحجر بجنب الإنسان، وكذلك كونه حلماً هو كالحجر بجنب موضوع الحجية على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المبشرات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تكون الموضوعية والمحورية للمبشرات، فيكون المستظهر عرفاَ من ذلك أنها كناية عن حسن انتظار البشائر والتفأل بها خيراً، وإحياء الأمل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كاشفية المبشرات وحجيتها وشبه ذلك، فإنهاأجنبية عن النظر إلى هذه الجهة</w:t>
      </w:r>
      <w:r>
        <w:rPr>
          <w:rStyle w:val="FootnoteAnchor"/>
          <w:rtl w:val="true"/>
        </w:rPr>
        <w:footnoteReference w:id="345"/>
      </w:r>
      <w:r>
        <w:rPr>
          <w:rFonts w:ascii="Amiri" w:hAnsi="Amiri" w:eastAsia="Amiri" w:cs="Amiri"/>
          <w:color w:val="111111"/>
          <w:sz w:val="28"/>
          <w:sz w:val="28"/>
          <w:szCs w:val="28"/>
          <w:rtl w:val="true"/>
          <w:lang w:bidi="ar-SA"/>
        </w:rPr>
        <w:t>، ولو تم هذا فبه يندفع الإشكال اللاحق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المبشرات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مشير حصرياً إلى الرؤى والأحلام،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العنوانين وإن كانت من وجه إلا أنه بالقرينة المقامية الخاصة، أو بقرينة سائر الروايات أريد بالمبشرات خصوص </w:t>
      </w:r>
    </w:p>
    <w:p>
      <w:pPr>
        <w:pStyle w:val="BookText"/>
        <w:rPr/>
      </w:pPr>
      <w:r>
        <w:rPr>
          <w:rFonts w:ascii="Amiri" w:hAnsi="Amiri" w:eastAsia="Amiri" w:cs="Amiri"/>
          <w:color w:val="111111"/>
          <w:sz w:val="28"/>
          <w:sz w:val="28"/>
          <w:szCs w:val="28"/>
          <w:rtl w:val="true"/>
          <w:lang w:bidi="ar-SA"/>
        </w:rPr>
        <w:t>الأحلام، فتدل على حجيتها</w:t>
      </w:r>
      <w:r>
        <w:rPr>
          <w:rStyle w:val="FootnoteAnchor"/>
          <w:rtl w:val="true"/>
        </w:rPr>
        <w:footnoteReference w:id="346"/>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استظهار كنائية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نظرها لجهة الكاشفية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لو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تحتاج إلى إثبات وعهدتها على مدعيها، وقد سبق بعض الكلام عن ذلك، وله تتمة</w:t>
      </w:r>
      <w:r>
        <w:rPr>
          <w:rStyle w:val="FootnoteAnchor"/>
          <w:rtl w:val="true"/>
        </w:rPr>
        <w:footnoteReference w:id="347"/>
      </w:r>
      <w:r>
        <w:rPr>
          <w:rFonts w:ascii="IRNazanin" w:hAnsi="IRNazanin" w:eastAsia="IRNazanin"/>
          <w:color w:val="111111"/>
          <w:sz w:val="28"/>
          <w:sz w:val="28"/>
          <w:szCs w:val="28"/>
          <w:rtl w:val="true"/>
          <w:lang w:bidi="fa-IR"/>
        </w:rPr>
        <w:t>فانتظر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المرادمن المبشرات هو الأحلام، وإنها عنوان مشير إليها، ولا موضوعية له في حد ذاته بمعزل عن الأحلام، بل ذكر بلحاظ جنبة الطريقية،فنقول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الحكم على الوصف مشعر بالعلية، فإنه إذا كان المنام بما هو منام حجة فلا وجه لأن يذكر عنوان آخر، وهو المبشر إلا وجود خصوصية في تلك الصفة وهي المبشرية، فيدور الحكم مدارها إذن، ولو على نحو التشريك</w:t>
      </w:r>
      <w:r>
        <w:rPr>
          <w:rStyle w:val="FootnoteAnchor"/>
          <w:rtl w:val="true"/>
        </w:rPr>
        <w:footnoteReference w:id="348"/>
      </w:r>
      <w:r>
        <w:rPr>
          <w:rFonts w:ascii="Amiri" w:hAnsi="Amiri" w:eastAsia="Amiri" w:cs="Amiri"/>
          <w:color w:val="111111"/>
          <w:sz w:val="28"/>
          <w:sz w:val="28"/>
          <w:szCs w:val="28"/>
          <w:rtl w:val="true"/>
          <w:lang w:bidi="ar-SA"/>
        </w:rPr>
        <w:t>، ولا أقل من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الرواية الأولى التي استدل بها صاحب القوانين مع بعض الإشكالات عليها، ويكفينا تمامية إشكال واحد، وإنما نحشد الإشكالات </w:t>
      </w:r>
      <w:bookmarkStart w:id="421" w:name="pg7691_63086"/>
    </w:p>
    <w:p>
      <w:pPr>
        <w:pStyle w:val="BookText"/>
        <w:rPr/>
      </w:pPr>
      <w:bookmarkEnd w:id="421"/>
      <w:r>
        <w:rPr>
          <w:rFonts w:ascii="Amiri" w:hAnsi="Amiri" w:eastAsia="Amiri" w:cs="Amiri"/>
          <w:color w:val="111111"/>
          <w:sz w:val="28"/>
          <w:sz w:val="28"/>
          <w:szCs w:val="28"/>
          <w:rtl w:val="true"/>
          <w:lang w:bidi="ar-SA"/>
        </w:rPr>
        <w:t>ترويضاً للذهن، ولفائدة كل إشكال في حد ذاته، ولكي يكون كل إشكال مقنعاً لطرفٍ، فلعل شخصاً لا يقبل الإشكال الأول فيقبل الثاني أو بالعكس، وآخر يرفضهما فيقتنع بالثالث، والظاهر أنه لا مناص من التسليم بأحد هذه الأجوبة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170584_1051229030"/>
      <w:bookmarkStart w:id="423" w:name="_Toc158"/>
      <w:bookmarkEnd w:id="422"/>
      <w:r>
        <w:rPr>
          <w:rtl w:val="true"/>
        </w:rPr>
        <w:t>الرواية الثالثة</w:t>
      </w:r>
      <w:r>
        <w:rPr>
          <w:rtl w:val="true"/>
        </w:rPr>
        <w:t xml:space="preserve">: </w:t>
      </w:r>
      <w:r>
        <w:rPr>
          <w:rtl w:val="true"/>
        </w:rPr>
        <w:t>الاستدلال برواية هشام بن سالم</w:t>
      </w:r>
      <w:bookmarkEnd w:id="423"/>
    </w:p>
    <w:p>
      <w:pPr>
        <w:pStyle w:val="Heading4"/>
        <w:numPr>
          <w:ilvl w:val="3"/>
          <w:numId w:val="1"/>
        </w:numPr>
        <w:rPr/>
      </w:pPr>
      <w:bookmarkStart w:id="424" w:name="__RefHeading___Toc4170586_1051229030"/>
      <w:bookmarkStart w:id="425" w:name="_Toc159"/>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الدليل الثاني لصاحب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حسنة وردت في روضة الكافي،عن علي بن إبراهيم، عن أبيه، عن ابن أبي عمير، عن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حسب ما ارتأه صاحب القوانين حسنة، وأيضا عدّها في مرآة العقول حسنة</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المؤمن ورؤياه في آخر الزمان على سبعين جزءا من أجزاء النبوة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 المؤمن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 أو نظره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رؤياه، هما من أجزاء النبوة، فقد قرنت الرواية الرؤيا بالرأي، فكما أن الرأي حجة فالرؤيا حجة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ورؤياه على سبعين </w:t>
      </w:r>
      <w:bookmarkStart w:id="426" w:name="pg7691_63087"/>
    </w:p>
    <w:p>
      <w:pPr>
        <w:pStyle w:val="BookText"/>
        <w:rPr/>
      </w:pPr>
      <w:bookmarkEnd w:id="426"/>
      <w:r>
        <w:rPr>
          <w:rFonts w:ascii="Amiri" w:hAnsi="Amiri" w:eastAsia="Amiri" w:cs="Amiri"/>
          <w:color w:val="111111"/>
          <w:sz w:val="28"/>
          <w:sz w:val="28"/>
          <w:szCs w:val="28"/>
          <w:rtl w:val="true"/>
          <w:lang w:bidi="ar-SA"/>
        </w:rPr>
        <w:t>جزءا من أجزاء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فهو إنباء غيبي فهي حجة، فرأيُه بتسديد إلهي، ومنامُه بإلقاءٍ وقذفٍ في القلب</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170588_1051229030"/>
      <w:bookmarkStart w:id="428" w:name="_Toc160"/>
      <w:bookmarkEnd w:id="427"/>
      <w:r>
        <w:rPr>
          <w:rtl w:val="true"/>
        </w:rPr>
        <w:t>الجواب عن الاستدلال برواية هشام بن سالم</w:t>
      </w:r>
      <w:r>
        <w:rPr>
          <w:rtl w:val="true"/>
        </w:rPr>
        <w:t>:</w:t>
      </w:r>
      <w:bookmarkEnd w:id="428"/>
    </w:p>
    <w:p>
      <w:pPr>
        <w:pStyle w:val="BookText"/>
        <w:rPr/>
      </w:pPr>
      <w:r>
        <w:rPr>
          <w:rFonts w:ascii="Amiri" w:hAnsi="Amiri" w:eastAsia="Amiri" w:cs="Amiri"/>
          <w:color w:val="111111"/>
          <w:sz w:val="28"/>
          <w:sz w:val="28"/>
          <w:szCs w:val="28"/>
          <w:rtl w:val="true"/>
          <w:lang w:bidi="ar-SA"/>
        </w:rPr>
        <w:t>لكن الظاهر أن هذه الرواية لا يصح الاستدلال بها لوجوه عديدة تبلغ ستة عشر وجهاً ترد على الاستدلال بهذه الرواية،ولكل وجه فائدة مستقلة في حد ذاته فتدبر، وهذه الوجوه اعتمدنا في أكثرها على التدبر في العديد من مفردات هذه الرواية، وذلك مثل التدبر في كلمة رأي ورؤيا، وكلمة المؤمن وكلمة آخر الزمان، وكلمة النبوة، فانه تظهر بذلك وجوه تبلغ ستة عشر وجهاً للإشكال على الاستدلال</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170590_1051229030"/>
      <w:bookmarkStart w:id="430" w:name="_Toc161"/>
      <w:bookmarkEnd w:id="429"/>
      <w:r>
        <w:rPr>
          <w:rtl w:val="true"/>
        </w:rPr>
        <w:t>الجواب الأول</w:t>
      </w:r>
      <w:r>
        <w:rPr>
          <w:rtl w:val="true"/>
        </w:rPr>
        <w:t xml:space="preserve">: </w:t>
      </w:r>
      <w:r>
        <w:rPr>
          <w:rtl w:val="true"/>
        </w:rPr>
        <w:t>المراد من آخر الزمان</w:t>
      </w:r>
      <w:bookmarkEnd w:id="4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الرواية قيدت بآخر الزمان، وآخر الزمان لا يعلم ما المراد به؟ فإنه حسب التتبع له ثلاثة معاني فأيها المراد؟ وقد ذكر العلامة المجلسي أحدها بعنوان الاحتمال فقال</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هذا في زمان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Style w:val="FootnoteAnchor"/>
          <w:rtl w:val="true"/>
        </w:rPr>
        <w:footnoteReference w:id="353"/>
      </w:r>
      <w:r>
        <w:rPr>
          <w:rFonts w:ascii="Amiri" w:hAnsi="Amiri" w:eastAsia="Amiri" w:cs="Amiri"/>
          <w:color w:val="111111"/>
          <w:sz w:val="28"/>
          <w:sz w:val="28"/>
          <w:szCs w:val="28"/>
          <w:rtl w:val="true"/>
          <w:lang w:bidi="ar-SA"/>
        </w:rPr>
        <w:t xml:space="preserve">إذن العلامة المجلسي يتخلص من هذا الإشكال ضمناً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هذا في زمانالإمام القائم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زمان الإمام تكون الرؤيا حجة، أما ما قبل ذلك فليست بحجة، ولعله لا يتبنى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يريد أن يشكك بالاستدلال بذلك،ولا أقل من احتماله، فلا دليل على الحجية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إضافة إلى أجوبته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ونؤكد كلام العلامة المجلسي بمزيد توضيح وإضافات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التتبع السريع للروايات المذكورة في البحار وجدت أنّ لآخر الزمان ثلاثة معاني، أو ثلاثة أطلاقات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به ما يشمل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فنازلا</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به ما قبل ظهور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آخر الزمان تارة ينسب إلى بدء الخليقة، فيشمل زمان النبي فنازلاً، وتارة يراد به ما يقابل عصر الرسول والأئمة الأثني عشر حتى فترة طويلة من الغيبة الكبرى، فيراد به ما يقرب من عهد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ما بعد الظهور، كما أشار العلامة المجلسي إليه بعنوان قيل، لكن توجد بعض الروايات الدالة عليه، ولنشِر إلى بعضها ،مكتفين بالإشارة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الروايات الدالة على أن آخر الزمن أعم من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عند نقل كلام اليهود عن صفة النبي المبعوث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متعددة، ومنها ما في البحار</w:t>
      </w:r>
      <w:r>
        <w:rPr>
          <w:rStyle w:val="FootnoteAnchor"/>
          <w:rtl w:val="true"/>
        </w:rPr>
        <w:footnoteReference w:id="355"/>
      </w:r>
      <w:r>
        <w:rPr>
          <w:rFonts w:ascii="Amiri" w:hAnsi="Amiri" w:eastAsia="Amiri" w:cs="Amiri"/>
          <w:color w:val="111111"/>
          <w:sz w:val="28"/>
          <w:sz w:val="28"/>
          <w:szCs w:val="28"/>
          <w:rtl w:val="true"/>
          <w:lang w:bidi="ar-SA"/>
        </w:rPr>
        <w:t xml:space="preserve">،ومنها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عبدان أريد أن اخلقهما في آخر الزمان لما خلقتك</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والمقصود 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الإطلاق الأول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الإطلاق الثاني، وهو ما قبل الظهور المبارك، ففيه روايات كثيرة فلا </w:t>
      </w:r>
      <w:bookmarkStart w:id="431" w:name="pg7691_63089"/>
    </w:p>
    <w:p>
      <w:pPr>
        <w:pStyle w:val="BookText"/>
        <w:rPr/>
      </w:pPr>
      <w:bookmarkEnd w:id="431"/>
      <w:r>
        <w:rPr>
          <w:rFonts w:ascii="Amiri" w:hAnsi="Amiri" w:eastAsia="Amiri" w:cs="Amiri"/>
          <w:color w:val="111111"/>
          <w:sz w:val="28"/>
          <w:sz w:val="28"/>
          <w:szCs w:val="28"/>
          <w:rtl w:val="true"/>
          <w:lang w:bidi="ar-SA"/>
        </w:rPr>
        <w:t>حاجة لذكر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الثالث على خصوص ما قبل يوم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الظهور بزمن طويل جداً، فمنه ما في رواية تفسير القمي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قبل يوم القيامة في آخر الزمان انهدم ذلك السد، وخرج يأجوج ومأجوج إلى الدنيا وأكلوا الناس</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 فما معنى آخر الزمان؟ فلعل المراد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في فترة ما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الرأي والرؤيا جزءاً من سبعين جزء من النبوة، وإذا جاء الاحتمال بطل الاستدلال</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170592_1051229030"/>
      <w:bookmarkStart w:id="433" w:name="_Toc162"/>
      <w:bookmarkEnd w:id="432"/>
      <w:r>
        <w:rPr>
          <w:rtl w:val="true"/>
        </w:rPr>
        <w:t>الجواب الثاني</w:t>
      </w:r>
      <w:r>
        <w:rPr>
          <w:rtl w:val="true"/>
        </w:rPr>
        <w:t xml:space="preserve">: </w:t>
      </w:r>
      <w:r>
        <w:rPr>
          <w:rtl w:val="true"/>
        </w:rPr>
        <w:t>لا يعلم أن هذا هو آخر الزمان</w:t>
      </w:r>
      <w:bookmarkEnd w:id="4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سلمنا بأن المراد بآخر الزمان ليس ما بعد الظهور، بل هو ما قبل الظهور حصراً، لكن الشبهة مصداقية ههنا</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أين نعرف أن هذا الوقت وهذه الأزمنة هي من حصص ومفردات ومصاديق آخر الزمن، فلعل آخر الزمن الذي يسبق الظهور سيأتي بعد ألف سنة، أو أقل أو أكثر حسب مشيئة الله، فلا يعلم أننا الآن في آخر الزمن حتى حسب الإطلاق الثاني لآخر الزمن</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تحققت إحدى العلامات المسلم كونها من علائم آخر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الزمن، وتحققنا من المصداق وأنه أحدها،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تحققنا من العلاميةوالمصداق، عندئذ يثبت أن هذا الزمن هو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العلامات مثلاً خروج دابةٍ من الأرض تكلمهم، فهذه لو تحققت فسنحرز أننا في آخر الزمن، وكذلك الدجال، أو نزول عيسى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فقد جاء في تفسير القمي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قادر على أن ينزل آية، وسيريكم في آخر الزمان آيات منها دابة الأرض</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فلو رأينا دابة وأحرزنا أنها دابة الأرض لأحرزنا أن هذا هو آخر الزمن، وعندئذٍ تكون رؤى المؤمن مشمولة لهذه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والدجال، ونزول عيسى ابن مريم، وطلوع الشمس من مغربها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وأما العلامات التي يدعى تحققها الآن،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عن الزوراء وهي بغداد، أو عن دمشق وحرستا أو غيرها، فإنه حتى بعد فرض ثبوت صحتها وعلاميتها فإنه لا يعلم مصداقية هذا المصداق للمقصود في الرواية، فلعل الأحداث التي تحصل في بغداد أو حرستا أو غيرها ستتكرر مراراً عديدة طوال ألوف السنين، ويكون المقصود هو ذلك الذي سيأتي لاحقاً، أو لعلها تحدث بخصوصيات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مثبت لنا إجمالاً حتى الآن أننا في آخر الزمن، ولو تتبع متتبع وأثبت الكبرى مع مصداقية المصداق فسنرفع اليد عن هذا الجواب، ونكتفي بالجواب السابق والأجوبة اللاحقة</w:t>
      </w:r>
      <w:r>
        <w:rPr>
          <w:rStyle w:val="FootnoteAnchor"/>
          <w:rtl w:val="true"/>
        </w:rPr>
        <w:footnoteReference w:id="362"/>
      </w:r>
      <w:r>
        <w:rPr>
          <w:rFonts w:ascii="Amiri" w:hAnsi="Amiri" w:eastAsia="Amiri" w:cs="Amiri"/>
          <w:color w:val="111111"/>
          <w:sz w:val="28"/>
          <w:sz w:val="28"/>
          <w:szCs w:val="28"/>
          <w:rtl w:val="true"/>
          <w:lang w:bidi="ar-SA"/>
        </w:rPr>
        <w:t>، لكن ذلك دونه خرط القتاد</w:t>
      </w:r>
      <w:r>
        <w:rPr>
          <w:rFonts w:eastAsia="Amiri" w:cs="Amiri" w:ascii="Amiri" w:hAnsi="Amiri"/>
          <w:color w:val="111111"/>
          <w:sz w:val="28"/>
          <w:szCs w:val="28"/>
          <w:rtl w:val="true"/>
          <w:lang w:bidi="ar-SA"/>
        </w:rPr>
        <w:t xml:space="preserve">. </w:t>
      </w:r>
      <w:bookmarkStart w:id="434" w:name="pg7691_63091"/>
    </w:p>
    <w:p>
      <w:pPr>
        <w:pStyle w:val="Heading4"/>
        <w:numPr>
          <w:ilvl w:val="3"/>
          <w:numId w:val="1"/>
        </w:numPr>
        <w:rPr/>
      </w:pPr>
      <w:bookmarkStart w:id="435" w:name="__RefHeading___Toc4170594_1051229030"/>
      <w:bookmarkStart w:id="436" w:name="_Toc163"/>
      <w:bookmarkEnd w:id="434"/>
      <w:bookmarkEnd w:id="435"/>
      <w:r>
        <w:rPr>
          <w:rtl w:val="true"/>
        </w:rPr>
        <w:t>الجواب الثالث</w:t>
      </w:r>
      <w:r>
        <w:rPr>
          <w:rtl w:val="true"/>
        </w:rPr>
        <w:t xml:space="preserve">: </w:t>
      </w:r>
      <w:r>
        <w:rPr>
          <w:rtl w:val="true"/>
        </w:rPr>
        <w:t>موضوع الحجية هو رؤيا المؤمن</w:t>
      </w:r>
      <w:bookmarkEnd w:id="436"/>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الحجية هو رؤيا المؤمن</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إن موضوع الحجية حسب هذه الرواية هو رؤيا المؤمن، فرأي المؤمن ورؤياه هو موضوع الإنباء الغيبي في آخر الزمان، وإنه على سبعين جزء من أجزاء النبوة،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موضوع الحجية أو النبوة هو الرؤيا، لكن عندما نضم هذه الرواية إلى سائر الروايات سيظهر لنا أن هناك أنواعاً أخرى من الأحلام،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ماعبرت عنه الروايات بحديث النفس أو إلقاء الشيطان أو أضغاث أحلام، فما يحدث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هذه الرواية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الرؤى فقط، التي يكنى بها عن الصادق منها، بل أيضاً أضغاث الأحلام،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الأحلام، وأيضاً حديث النفس، وكذلك ما يلقيه الشيطان في القوة المتخيلة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العرش ثم انقش، فمن أين يثبت أنَّ ما رآه هو رؤيا وليست أضغاث أحلام؟ فإن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المؤمن هي كذا وكذا، لكن الذي رأيته في المنام ما هو؟ هل هو رؤيا أو أضغاث أحلام؟ ويعود محذور التمسك بالعام في الشبهة المصداقية؛ إذ كيف نتمسك بهذه الرواية لإثبات النوع الذي رآه؟ </w:t>
      </w:r>
      <w:bookmarkStart w:id="437" w:name="pg7691_63092"/>
    </w:p>
    <w:p>
      <w:pPr>
        <w:pStyle w:val="Heading4"/>
        <w:numPr>
          <w:ilvl w:val="3"/>
          <w:numId w:val="1"/>
        </w:numPr>
        <w:rPr/>
      </w:pPr>
      <w:bookmarkStart w:id="438" w:name="__RefHeading___Toc4170596_1051229030"/>
      <w:bookmarkStart w:id="439" w:name="_Toc164"/>
      <w:bookmarkEnd w:id="437"/>
      <w:bookmarkEnd w:id="438"/>
      <w:r>
        <w:rPr>
          <w:rtl w:val="true"/>
        </w:rPr>
        <w:t>الجواب الرابع</w:t>
      </w:r>
      <w:r>
        <w:rPr>
          <w:rtl w:val="true"/>
        </w:rPr>
        <w:t xml:space="preserve">: </w:t>
      </w:r>
      <w:r>
        <w:rPr>
          <w:rtl w:val="true"/>
        </w:rPr>
        <w:t>إن حجية الرؤيا اقتضائية</w:t>
      </w:r>
      <w:bookmarkEnd w:id="439"/>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الرؤيا اقتضائية</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ثم لو سلمنا أن هذه الرواية تدل على حجية الرؤى، ورفعنا اليد عن إشكال التمسك بالعام في الشبهة المصداقية، ورفعنا اليد عن إشكال آخر الزمن وسائر الإشكالات،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غاية ما تفيده هذه الرواية هو الحجية الاقتضائية للرؤيا، ولا تكونعلة تامة لإثبات حجيتها</w:t>
      </w:r>
      <w:r>
        <w:rPr>
          <w:rStyle w:val="FootnoteAnchor"/>
          <w:rtl w:val="true"/>
        </w:rPr>
        <w:footnoteReference w:id="365"/>
      </w:r>
      <w:r>
        <w:rPr>
          <w:rFonts w:ascii="Amiri" w:hAnsi="Amiri" w:eastAsia="Amiri" w:cs="Amiri"/>
          <w:color w:val="111111"/>
          <w:sz w:val="28"/>
          <w:sz w:val="28"/>
          <w:szCs w:val="28"/>
          <w:rtl w:val="true"/>
          <w:lang w:bidi="ar-SA"/>
        </w:rPr>
        <w:t>إذ هي معلّقة على عدم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معارض فلا، ولنستند الآن لنفس هذه الرواية دون اللجوء إلى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لو تعارضت رؤييان، فما الحكم؟ فإن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المؤمن ورؤياه على سبعين جزء من أجزاء النبوة، ولكن لو تعارضت رؤييان لمؤمنين فما هو الحكم؟ فهل الرواية ناظرة لصورة المعارضة؟</w:t>
      </w:r>
    </w:p>
    <w:p>
      <w:pPr>
        <w:pStyle w:val="BookText"/>
        <w:rPr/>
      </w:pPr>
      <w:r>
        <w:rPr>
          <w:rFonts w:ascii="Amiri" w:hAnsi="Amiri" w:eastAsia="Amiri" w:cs="Amiri"/>
          <w:color w:val="111111"/>
          <w:sz w:val="28"/>
          <w:sz w:val="28"/>
          <w:szCs w:val="28"/>
          <w:rtl w:val="true"/>
          <w:lang w:bidi="ar-SA"/>
        </w:rPr>
        <w:t>على حسب رأي بعض الأصوليين ومنهم السيد الخوئي</w:t>
      </w:r>
      <w:r>
        <w:rPr>
          <w:rStyle w:val="FootnoteAnchor"/>
          <w:rtl w:val="true"/>
        </w:rPr>
        <w:footnoteReference w:id="366"/>
      </w:r>
      <w:r>
        <w:rPr>
          <w:rFonts w:ascii="Amiri" w:hAnsi="Amiri" w:eastAsia="Amiri" w:cs="Amiri"/>
          <w:color w:val="111111"/>
          <w:sz w:val="28"/>
          <w:sz w:val="28"/>
          <w:szCs w:val="28"/>
          <w:rtl w:val="true"/>
          <w:lang w:bidi="ar-SA"/>
        </w:rPr>
        <w:t>فإن أدلة الحجية غير ناظرة لصورة المعارضة بالمرة، وإن أدلة الحجية لا تشمل المتعارضين، وإن كنا لا نقبل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فصلت الحديث عن ذلك في أخر كتاب شورى الفقهاء، فعلى حسب هذا الرأي فإن أدلة الحجية لا تنظر إلى المتعارضين ولا تشملهما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الحجية تشمل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وإن شملت المتعارضين اقتضاءً إلا أنها حيثابتليت في مرحلة المانع بالمعارض، فإن مبنى الكثير من الأصوليين إنها تسقط بذلك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الرأي الأول والثاني هو أن الأول لا يرى الاقتضاء، والثاني يرى المانع، فالأول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الحجية غير ناظرة، ولا تشمل المتعارضين حتى ابتداءً، أما الرأي الثاني فيرى الأدلة شاملة لهما، إلا أن التعارض مانع يسقطهما عن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شملت أدلة الحجية المتعارضين ابتداءً إلا أنّ الحجية تسقط عن الحجية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خرجنا عن ذلك في الخبرين بالدليل الخاص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ما عداه على أصل التساقط</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تعارضت رؤييان، والإشكال وارد بعينه فيما لو تعارضت رؤيا مع رأي؛ لأن الرواية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تعارضت رؤيا المؤمن مع رأي الفقيه</w:t>
      </w:r>
      <w:r>
        <w:rPr>
          <w:rStyle w:val="FootnoteAnchor"/>
          <w:rtl w:val="true"/>
        </w:rPr>
        <w:footnoteReference w:id="368"/>
      </w:r>
      <w:r>
        <w:rPr>
          <w:rFonts w:ascii="Amiri" w:hAnsi="Amiri" w:eastAsia="Amiri" w:cs="Amiri"/>
          <w:color w:val="111111"/>
          <w:sz w:val="28"/>
          <w:sz w:val="28"/>
          <w:szCs w:val="28"/>
          <w:rtl w:val="true"/>
          <w:lang w:bidi="ar-SA"/>
        </w:rPr>
        <w:t>فإنه لا شك في أرجحية رأي الفقيه على الرؤيا عقلاً وعقلائياً، وبالنظر إلى مجموع الروايات، فلو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هذهالرؤيا ليست بحجة بذاتها أو؛ لأنها تعارض أصول المذهب، أو تعارض الأصول العقلية أو غير ذلك، فإن رأي الفقيه هو المرجع بلا كلام، وأما بالنظر إلى هذه الرواية فقط فلو تعارضا 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يدعي أحدهم كذا وكذا من وصاية وما شابه، لكن كان رأي الفقيه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الرؤيا على فرض وجودها تسقط عن الحجية لمعارضتها ليس لرأي الفقيه الواحد، بل لمعارضتها لرأي جمهرة عظيمة من الفقهاء، بل كافة الفقهاء</w:t>
      </w:r>
      <w:r>
        <w:rPr>
          <w:rFonts w:eastAsia="Amiri" w:cs="Amiri" w:ascii="Amiri" w:hAnsi="Amiri"/>
          <w:color w:val="111111"/>
          <w:sz w:val="28"/>
          <w:szCs w:val="28"/>
          <w:rtl w:val="true"/>
          <w:lang w:bidi="ar-SA"/>
        </w:rPr>
        <w:t xml:space="preserve">. </w:t>
      </w:r>
      <w:bookmarkStart w:id="440" w:name="pg7691_63094"/>
    </w:p>
    <w:p>
      <w:pPr>
        <w:pStyle w:val="Heading4"/>
        <w:numPr>
          <w:ilvl w:val="3"/>
          <w:numId w:val="1"/>
        </w:numPr>
        <w:rPr/>
      </w:pPr>
      <w:bookmarkStart w:id="441" w:name="__RefHeading___Toc4170598_1051229030"/>
      <w:bookmarkStart w:id="442" w:name="_Toc165"/>
      <w:bookmarkEnd w:id="440"/>
      <w:bookmarkEnd w:id="441"/>
      <w:r>
        <w:rPr>
          <w:rtl w:val="true"/>
        </w:rPr>
        <w:t>الجواب الخامس</w:t>
      </w:r>
      <w:r>
        <w:rPr>
          <w:rtl w:val="true"/>
        </w:rPr>
        <w:t xml:space="preserve">: </w:t>
      </w:r>
      <w:r>
        <w:rPr>
          <w:rtl w:val="true"/>
        </w:rPr>
        <w:t>إطلاقات المؤمن والمراد منه</w:t>
      </w:r>
      <w:bookmarkEnd w:id="442"/>
    </w:p>
    <w:p>
      <w:pPr>
        <w:pStyle w:val="Heading5"/>
        <w:numPr>
          <w:ilvl w:val="4"/>
          <w:numId w:val="1"/>
        </w:numPr>
        <w:rPr/>
      </w:pPr>
      <w:bookmarkStart w:id="443" w:name="__RefHeading___Toc4170600_1051229030"/>
      <w:bookmarkStart w:id="444" w:name="_Toc166"/>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إطلاقات المؤمن والمراد منه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ونتوقف في هذا الجواب عند فقه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بالمؤمن؟ فهل المراد سلمان وأشباهه، أو المراد أي مؤمن عادي؟ وعلى كلا التقديرين سيتم الجواب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التقدير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بالمؤمن الأخص،فإذا كان هذا هو المراد من هذه الرواية، أو كان على الأقل محتملاً، فإنه سيكون مسقطاً لها عن الدلالة على حجية رؤيا عامة الناس، بل وأكثر خواصهم؛ وذلك لأنللمؤمن إطلاقات،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الفرد الأكمل من المؤمنين، فينحصر في أمثال سلمان وأمثال السيد بحر العلوم والشيخ الأنصاري، فإذا رأى أمثالهم رؤيا وبنى عليها فإنه هو مصداق للرواية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يدل على أن المؤمن قد يطلق ويراد به المعنى الأخص فهو الآيات والروايات، فإنه كثيراً ما يراد بالمؤمن هذا الإطلاق، بل لعل بعض الروايات ظاهرها الحصر، ففي البحار نقلاً عن الخصال بسنده</w:t>
      </w:r>
      <w:r>
        <w:rPr>
          <w:rStyle w:val="FootnoteAnchor"/>
          <w:rtl w:val="true"/>
        </w:rPr>
        <w:footnoteReference w:id="370"/>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رجلٌ المؤمنَ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تفيد الحصر كما هو ظاهرها، وهو مبنى جواب آخر سيأتي؟ لكنا نتنزل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أحد الإطلاقات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إذا سخط لم يخرجه سخطه من الحق، والمؤمن الذي إذا رضي لم يدخله رضاه في باطل، والمؤمن الذي إذا قدر لم يتعاط ما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أندر من النادر،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هناك مؤمن من هذا القبيل ثم فليرَ الرؤيا </w:t>
      </w:r>
    </w:p>
    <w:p>
      <w:pPr>
        <w:pStyle w:val="BookText"/>
        <w:rPr/>
      </w:pPr>
      <w:r>
        <w:rPr>
          <w:rFonts w:ascii="Amiri" w:hAnsi="Amiri" w:eastAsia="Amiri" w:cs="Amiri"/>
          <w:color w:val="111111"/>
          <w:sz w:val="28"/>
          <w:sz w:val="28"/>
          <w:szCs w:val="28"/>
          <w:rtl w:val="true"/>
          <w:lang w:bidi="ar-SA"/>
        </w:rPr>
        <w:t>ويبني عليها، فإنه سيكون هناك وجه للحجية عندئذٍ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بهذا المضمون كثيرةوبعضها معتبر، ويكفي أنها مستفيضة إن لم تكن متواترة، ففي الكافي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 الذي إذا رضي لم يدخله رضاه في أثم ولا باطل، وإذا سخط لم يخرجه سخطه من قول الحق، والذي إذا قدر لم تخرجه قدرته إلى التعدي إلى ما ليس له</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الآيات الشريفة،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لَمْ يَرْتَابُوا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ومن الواضح أن المؤمن هو الذي في عمق قلبه لا تعرض له ريبة بالله ورسوله أبداً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وصدق أقواله،لكن لعل ظاهر الآية عدم الارتياب في الإيمان بالله ورسوله لا في خصوصيات ذلك،فتأمل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بمن لا تعرضه الريبة في مختلف القضايا المتعلقة بالشريعة أو العقيدة؟ فلعله أندر من الكبريت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بِأَمْوَالِهِمْ وَأَنفُسِهِمْ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زَادَتْهُمْإِيمَانَاً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الإطلاق على الأخص وإن صح فإنه لقرينة، فإن عدمت حمل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الإطلاق؟</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يدعى الوضع التعيّني في المعنى الأخص من دون هجر 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لفظي على ذلك ، فلابد من قرينة معينة وإلا لكان مجملاً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على الأقل له إطلاقات، وهذا الإطلاق كثير </w:t>
      </w:r>
    </w:p>
    <w:p>
      <w:pPr>
        <w:pStyle w:val="BookText"/>
        <w:rPr/>
      </w:pPr>
      <w:r>
        <w:rPr>
          <w:rFonts w:ascii="Amiri" w:hAnsi="Amiri" w:eastAsia="Amiri" w:cs="Amiri"/>
          <w:color w:val="111111"/>
          <w:sz w:val="28"/>
          <w:sz w:val="28"/>
          <w:szCs w:val="28"/>
          <w:rtl w:val="true"/>
          <w:lang w:bidi="ar-SA"/>
        </w:rPr>
        <w:t>الدوران في الآيات والروايات،بل قد ورد بعضها بصيغة الحصر كما ظهر، فالظاهر الوضع التعيني لاحقاً، فمن أين نثبت أن المراد بالمؤمن في الرواية الأعم؟</w:t>
      </w:r>
    </w:p>
    <w:p>
      <w:pPr>
        <w:pStyle w:val="BookText"/>
        <w:rPr/>
      </w:pPr>
      <w:r>
        <w:rPr>
          <w:rFonts w:ascii="Amiri" w:hAnsi="Amiri" w:eastAsia="Amiri" w:cs="Amiri"/>
          <w:color w:val="111111"/>
          <w:sz w:val="28"/>
          <w:sz w:val="28"/>
          <w:szCs w:val="28"/>
          <w:rtl w:val="true"/>
          <w:lang w:bidi="ar-SA"/>
        </w:rPr>
        <w:t>وعلى أي حال، فإن استفيد من هذه الآيات والروايات أن الأصل الثانوي في إطلاق المؤمن هو هذا فالأمر واضح، وإلا فسيكون للمؤمن إطلاقات، وهو مشترك بينها،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الكامل المتصف بهذه الصفات، فلا يعلم إرادة الرواية لما يراه غير الكُمّل من المؤمنين، فتأمل</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مطلق المؤمن؟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الحكم والموضوع في أكرم المؤمن تقتضي إرادة مطلق المؤمن 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لمن له أنس بالآيات والروايات، ولو سلمنا لكن في روايتنا نجد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الرؤيا بالرأي وأضافه إلى المؤمن، فهل رأي كل مؤمن حجة؟ قطعاً ليس بحجة؛ إذ خصوص المجتهد أو أهل الخبرة رأيه حجة فكذا رؤياه،بل إن مناسبة الحكم والموضوع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سبعين جزءاً من أجزاء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ذلك،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التقدير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بالمؤمن الأعم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ولكن مع ذلك لنا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بالحمل الشايع الصناعي لا يطلق إلا على مَنْ كان مؤمناً بالفعل حتى في أدنى إطلاقاته، وأما مَنْ لم يكن مؤمناً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مؤمناً</w:t>
      </w:r>
    </w:p>
    <w:p>
      <w:pPr>
        <w:pStyle w:val="BookText"/>
        <w:rPr/>
      </w:pPr>
      <w:r>
        <w:rPr>
          <w:rFonts w:ascii="Amiri" w:hAnsi="Amiri" w:eastAsia="Amiri" w:cs="Amiri"/>
          <w:color w:val="111111"/>
          <w:sz w:val="28"/>
          <w:sz w:val="28"/>
          <w:szCs w:val="28"/>
          <w:rtl w:val="true"/>
          <w:lang w:bidi="ar-SA"/>
        </w:rPr>
        <w:t>سابقاً أو لاحقاً</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المؤمن عليه مجاز بالمسامحة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ويوضحه أن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على جادة الشرع حسب رأي السيد حسن القمي والسيد الخوئي وآخرين</w:t>
      </w:r>
      <w:r>
        <w:rPr>
          <w:rStyle w:val="FootnoteAnchor"/>
          <w:rtl w:val="true"/>
        </w:rPr>
        <w:footnoteReference w:id="376"/>
      </w:r>
      <w:r>
        <w:rPr>
          <w:rFonts w:ascii="Amiri" w:hAnsi="Amiri" w:eastAsia="Amiri" w:cs="Amiri"/>
          <w:color w:val="111111"/>
          <w:sz w:val="28"/>
          <w:sz w:val="28"/>
          <w:szCs w:val="28"/>
          <w:rtl w:val="true"/>
          <w:lang w:bidi="ar-SA"/>
        </w:rPr>
        <w:t>، وعليه فينبغي أنتلاحظ حالته، فإن كان مستقيماً الآن على جادة الشرع فهو عادل، وإلا فليس بعادل، وإن كان طول عمره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 وهو المشهور</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هي ملكة تعصم الإنسان عن اقتحام الكبائر، والإصرار على الصغائر، فينبغي أن تكون الملكة موجودة الآن، فإن كان ذا ملكة سابقاً وفقدها فليس بعادل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والمؤمن إن أريد به نظير المعنى الأول للعدالة فإن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فقد إيمانه ولو آناً في معصية مجازٌ، وعليه فمن أين يُعلم أنّ هذا الناقل للرؤيا مؤمن</w:t>
      </w:r>
      <w:r>
        <w:rPr>
          <w:rStyle w:val="FootnoteAnchor"/>
          <w:rtl w:val="true"/>
        </w:rPr>
        <w:footnoteReference w:id="378"/>
      </w:r>
      <w:r>
        <w:rPr>
          <w:rFonts w:ascii="Amiri" w:hAnsi="Amiri" w:eastAsia="Amiri" w:cs="Amiri"/>
          <w:color w:val="111111"/>
          <w:sz w:val="28"/>
          <w:sz w:val="28"/>
          <w:szCs w:val="28"/>
          <w:rtl w:val="true"/>
          <w:lang w:bidi="ar-SA"/>
        </w:rPr>
        <w:t xml:space="preserve">؟ إذ إن الإمام علّق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النبوة</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فمن أين يُعرف أنَّ هذا الإنسان حين رأى الرؤيا لم يكن أبواه ساخطين عليه، أو ليس إمامه ساخطاً عليه؟ إن ذلك مما يحتاج إلىإثبات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445" w:name="pg7691_63098"/>
    </w:p>
    <w:p>
      <w:pPr>
        <w:pStyle w:val="BookText"/>
        <w:rPr/>
      </w:pPr>
      <w:bookmarkEnd w:id="445"/>
      <w:r>
        <w:rPr>
          <w:rFonts w:ascii="Amiri" w:hAnsi="Amiri" w:eastAsia="Amiri" w:cs="Amiri"/>
          <w:color w:val="111111"/>
          <w:sz w:val="28"/>
          <w:sz w:val="28"/>
          <w:szCs w:val="28"/>
          <w:rtl w:val="true"/>
          <w:lang w:bidi="ar-SA"/>
        </w:rPr>
        <w:t>وقد يستدل على ذلك بما رواه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مسلم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يسرق السارق حين يسرق وهو مؤمن، ولا يزني الزاني وهو مؤمن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وهناك روايات أخرى في هذا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خاصة بما هي في دائرة الحدود،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يستوجب الحد،وقد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سنداً ودلالة يترك لمحله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الموضوع لابد أن يثبت</w:t>
      </w:r>
      <w:r>
        <w:rPr>
          <w:rStyle w:val="FootnoteAnchor"/>
          <w:rtl w:val="true"/>
        </w:rPr>
        <w:footnoteReference w:id="3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إثبات أنه مؤمن بالحمل الشايع الصناعي حين رؤيته الرؤيا، إن ذلك بحاجة إلى دليل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الأجوبة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اقتنع الباحث بها بأجمعها فبها ونعمت، وإن لم يقتنعببعضها فلا يضر ذلك بسائرها شيئاً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4170602_1051229030"/>
      <w:bookmarkStart w:id="447" w:name="_Toc167"/>
      <w:bookmarkEnd w:id="446"/>
      <w:r>
        <w:rPr>
          <w:rtl w:val="true"/>
        </w:rPr>
        <w:t>تتمة الجواب الخامس</w:t>
      </w:r>
      <w:r>
        <w:rPr>
          <w:rtl w:val="true"/>
        </w:rPr>
        <w:t xml:space="preserve">: </w:t>
      </w:r>
      <w:r>
        <w:rPr>
          <w:rtl w:val="true"/>
        </w:rPr>
        <w:t>تعدد إطلاقات المؤمن</w:t>
      </w:r>
      <w:bookmarkEnd w:id="4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في الجواب الخامس أن للمؤمن إطلاقات، ومن إطلاقاته المعنى الأخص، بل الأخص من الأخص، أي الكُمّل من أمثال سلمان وما أشبه</w:t>
      </w:r>
      <w:r>
        <w:rPr>
          <w:rFonts w:eastAsia="Amiri" w:cs="Amiri" w:ascii="Amiri" w:hAnsi="Amiri"/>
          <w:color w:val="111111"/>
          <w:sz w:val="28"/>
          <w:szCs w:val="28"/>
          <w:rtl w:val="true"/>
          <w:lang w:bidi="ar-SA"/>
        </w:rPr>
        <w:t xml:space="preserve">. </w:t>
      </w:r>
      <w:bookmarkStart w:id="448" w:name="pg7691_63099"/>
    </w:p>
    <w:p>
      <w:pPr>
        <w:pStyle w:val="BookText"/>
        <w:rPr/>
      </w:pPr>
      <w:bookmarkEnd w:id="448"/>
      <w:r>
        <w:rPr>
          <w:rFonts w:ascii="Amiri" w:hAnsi="Amiri" w:eastAsia="Amiri" w:cs="Amiri"/>
          <w:color w:val="111111"/>
          <w:sz w:val="28"/>
          <w:sz w:val="28"/>
          <w:szCs w:val="28"/>
          <w:rtl w:val="true"/>
          <w:lang w:bidi="ar-SA"/>
        </w:rPr>
        <w:t>وهناك إطلاقات أخرى للمؤمن تتسع دوائرها لتشمل أخيراً مختلف المؤمنين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وسنتحدث على كلا تقديري إرادة المعنى الأخص، أو الأعم،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نستظهر أن المراد من المؤمن في الرواية هم الكُمّل منهم بمعونة القرينة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فسوف لا تكون هذه الرواية دليلاً على حجية رؤى الناس والمؤمنين عامة، إلا النادر من خيرة الأولياء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نتنزل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المؤمن في هذه الرواية 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الأخص ولا إنها مجملة، ومرددة بين الأعم والأخص كي ينتج ذلك عدم ثبوت الحجية للأعم عندئذ، وذلكيعني أنه في صور أربعة لا تثبت الحجية لرؤى عامة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نستظهر اختصاص المؤمن بالأخص بالوضع التعيني مع هجر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 على الأخص من دون هجر المعنى الأول، فهو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نستظهر انصراف المؤمن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المراد؛ بسبب قرينة مقامية حافة، فيشك عندئذٍ في تحقق بعض مقدمات الحكمة، فلا ينعقد الإطلاق، وسنتكلم على التقديرين الأخيرين</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4170604_1051229030"/>
      <w:bookmarkStart w:id="450" w:name="_Toc168"/>
      <w:bookmarkEnd w:id="449"/>
      <w:r>
        <w:rPr>
          <w:rtl w:val="true"/>
        </w:rPr>
        <w:t xml:space="preserve">مناسبة الحكم والموضوع تفيد إرادة الأخص من </w:t>
      </w:r>
      <w:r>
        <w:rPr>
          <w:rtl w:val="true"/>
        </w:rPr>
        <w:t>(</w:t>
      </w:r>
      <w:r>
        <w:rPr>
          <w:rtl w:val="true"/>
        </w:rPr>
        <w:t>المؤمن</w:t>
      </w:r>
      <w:r>
        <w:rPr>
          <w:rtl w:val="true"/>
        </w:rPr>
        <w:t>):</w:t>
      </w:r>
      <w:bookmarkEnd w:id="4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نصير إلى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بمعونة قرينة مناسبة الحكم والموضوع قد يستظهر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الأخص من الأخص، أي الكُمّل من الأولياء الصالحين، وذلك بقرينة النبوة الواردة في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المؤمن ورؤياه </w:t>
      </w:r>
    </w:p>
    <w:p>
      <w:pPr>
        <w:pStyle w:val="BookText"/>
        <w:rPr/>
      </w:pPr>
      <w:r>
        <w:rPr>
          <w:rFonts w:ascii="Amiri" w:hAnsi="Amiri" w:eastAsia="Amiri" w:cs="Amiri"/>
          <w:color w:val="111111"/>
          <w:sz w:val="28"/>
          <w:sz w:val="28"/>
          <w:szCs w:val="28"/>
          <w:rtl w:val="true"/>
          <w:lang w:bidi="ar-SA"/>
        </w:rPr>
        <w:t xml:space="preserve">على سبعين جزء من أجزاء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مقام النبوة مقام شامخ شريف فوق مستوى التصور، فمن المناسب أن يعطى جزء من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 كما هو ظاهر الرواية، وهذا الجزء لا تصدق عليه النبوة المصطلحة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لكنهمع ذلك شامخ منيع؛ لأنه جزء من هذا المقام الرفيع، أي أن يعطى ويمنح لمن يقارب مقام الأنبياء لا 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يكون تالي تلوهم في الرتبة مما يمكن لغير المعصوم أن يرتقي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ويتضح ذلك أكثر بملاحظة بعض نظائر روايتنا، ومنها ما ورد في الكافي الشريف،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المؤمنةُ أعزُ من المؤمن، والمؤمنُ أعزُ من الكبريت الأحمر، فمن رأى منكم الكبريت الأحمر؟</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 xml:space="preserve">فهل المراد بالمؤمن هنا الملايين من المؤمنين نظراً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المطلقات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مفرد محلى باللام، فيقتضي ذلك أن يفيد العموم، أي الإطلاق؟ كلا، بل لابد من المصير إلى أن المراد بالمؤمن هو أفراد خاصين جداً؛ وذلك بقرينة مناسبة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من الكبريت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يظهر منه إرادة الأخص من الأخص وهو المؤمن أعز، والكبريت الأحمر هو تلك المادة المدعاة التي كان يبحث عنها الناس من الملوك فنازلاً، والتي زعموا أنها لو طُليت بها المعادن الرخيصة كالنحاس والحديد لتحولت إلى ذهب،والمسماة قديماً بالإكسير، فالمراد بالمؤمن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الأخص من الأخص،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حقاً حقاً بقرينة المحمول ومناسبة الحكم والموضوع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 المقام، فإنه تارة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الإكرام </w:t>
      </w:r>
      <w:bookmarkStart w:id="451" w:name="pg7691_63101"/>
    </w:p>
    <w:p>
      <w:pPr>
        <w:pStyle w:val="BookText"/>
        <w:rPr/>
      </w:pPr>
      <w:bookmarkEnd w:id="451"/>
      <w:r>
        <w:rPr>
          <w:rFonts w:ascii="Amiri" w:hAnsi="Amiri" w:eastAsia="Amiri" w:cs="Amiri"/>
          <w:color w:val="111111"/>
          <w:sz w:val="28"/>
          <w:sz w:val="28"/>
          <w:szCs w:val="28"/>
          <w:rtl w:val="true"/>
          <w:lang w:bidi="ar-SA"/>
        </w:rPr>
        <w:t>يتناسب مع كونه مؤمناً ولو من الدرجة الأدنى،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 على سبعين جزءا من أجزاء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المقام الشامخ بأجزائه مهما فُسِّرت وبأي نحو فُسِّرت، فإنها تصلح قرينة على أن المراد من المؤمن في الرواية مَنْ يقارب تلك المرتبة من الكُمّل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اطمأن الفقيه إلى هذه القرينة فبها، وإن رآها تورث الإجمال فسيكون الاستدلال أيضاً تاماً، فإنه شك في قرينية الموجود، فحيث إن هذا أمر محتمل القرينية متصل، فلا يعلم انعقاد الإطلاق عندئذ، فلا تكون إلا منامات الكُمّل من الأولياء حجة، فتأمل</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4170606_1051229030"/>
      <w:bookmarkStart w:id="453" w:name="_Toc169"/>
      <w:bookmarkEnd w:id="452"/>
      <w:r>
        <w:rPr>
          <w:rtl w:val="true"/>
        </w:rPr>
        <w:t>ضرورة تحقق الإيمان وإحرازه</w:t>
      </w:r>
      <w:r>
        <w:rPr>
          <w:rtl w:val="true"/>
        </w:rPr>
        <w:t>:</w:t>
      </w:r>
      <w:bookmarkEnd w:id="453"/>
    </w:p>
    <w:p>
      <w:pPr>
        <w:pStyle w:val="BookText"/>
        <w:rPr/>
      </w:pPr>
      <w:r>
        <w:rPr>
          <w:rFonts w:ascii="Amiri" w:hAnsi="Amiri" w:eastAsia="Amiri" w:cs="Amiri"/>
          <w:color w:val="111111"/>
          <w:sz w:val="28"/>
          <w:sz w:val="28"/>
          <w:szCs w:val="28"/>
          <w:rtl w:val="true"/>
          <w:lang w:bidi="ar-SA"/>
        </w:rPr>
        <w:t>ضرورة تحقق الإيمان وإحرازه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نصير إلى التقدير الثاني، وأن المراد بالمؤمن المعنى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يتمالاستدلال</w:t>
      </w:r>
      <w:r>
        <w:rPr>
          <w:rStyle w:val="FootnoteAnchor"/>
          <w:rtl w:val="true"/>
        </w:rPr>
        <w:footnoteReference w:id="387"/>
      </w:r>
      <w:r>
        <w:rPr>
          <w:rFonts w:ascii="Amiri" w:hAnsi="Amiri" w:eastAsia="Amiri" w:cs="Amiri"/>
          <w:color w:val="111111"/>
          <w:sz w:val="28"/>
          <w:sz w:val="28"/>
          <w:szCs w:val="28"/>
          <w:rtl w:val="true"/>
          <w:lang w:bidi="ar-SA"/>
        </w:rPr>
        <w:t>أيضاً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بالآخرين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يتعلق بالرائي بالنسبة إلى نفسه،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الرؤيا التي رآها هذا الشخص إذا أراد أن يَحرز أنها من أجزاء النبوة، فينبغي أن يكون هو في حد ذاته عالماً من نفسه بأنه في حالة الرؤيا كان مؤمناً؛ لأن المؤمن هو الموضوع أو </w:t>
      </w:r>
      <w:bookmarkStart w:id="454" w:name="pg7691_63102"/>
    </w:p>
    <w:p>
      <w:pPr>
        <w:pStyle w:val="BookText"/>
        <w:rPr/>
      </w:pPr>
      <w:bookmarkEnd w:id="454"/>
      <w:r>
        <w:rPr>
          <w:rFonts w:ascii="Amiri" w:hAnsi="Amiri" w:eastAsia="Amiri" w:cs="Amiri"/>
          <w:color w:val="111111"/>
          <w:sz w:val="28"/>
          <w:sz w:val="28"/>
          <w:szCs w:val="28"/>
          <w:rtl w:val="true"/>
          <w:lang w:bidi="ar-SA"/>
        </w:rPr>
        <w:t>جزء الموضوع ، وبالدقة متعلق الموضوع وبالمسامحة الموضوع،إذ الموضوع هو رأي المؤمن ورؤياه، فعليه أن يكون محرزاً كونه مؤمناً في هذه الحالة، لكي يحرز أن رؤياه مشمولة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رؤياه حجة، ولا من أجزاء النبوة لو عرف</w:t>
      </w:r>
      <w:r>
        <w:rPr>
          <w:rStyle w:val="FootnoteAnchor"/>
          <w:rtl w:val="true"/>
        </w:rPr>
        <w:footnoteReference w:id="388"/>
      </w:r>
      <w:r>
        <w:rPr>
          <w:rFonts w:ascii="Amiri" w:hAnsi="Amiri" w:eastAsia="Amiri" w:cs="Amiri"/>
          <w:color w:val="111111"/>
          <w:sz w:val="28"/>
          <w:sz w:val="28"/>
          <w:szCs w:val="28"/>
          <w:rtl w:val="true"/>
          <w:lang w:bidi="ar-SA"/>
        </w:rPr>
        <w:t xml:space="preserve">من نفسه الفسق، وأنه ليس ذا ملكة أو ليس على جادة الشرع </w:t>
      </w:r>
      <w:r>
        <w:rPr>
          <w:rStyle w:val="FootnoteAnchor"/>
          <w:rtl w:val="true"/>
        </w:rPr>
        <w:footnoteReference w:id="389"/>
      </w:r>
      <w:r>
        <w:rPr>
          <w:rFonts w:ascii="IRNazanin" w:hAnsi="IRNazanin" w:eastAsia="IRNazanin"/>
          <w:color w:val="111111"/>
          <w:sz w:val="28"/>
          <w:sz w:val="28"/>
          <w:szCs w:val="28"/>
          <w:rtl w:val="true"/>
          <w:lang w:bidi="fa-IR"/>
        </w:rPr>
        <w:t xml:space="preserve">حين إذ رأى المنام، كما لو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على غيرالتبري ممن يجب التبري منه، أو وهو مسخط لربه أو لوالديه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كثيراً من الرؤى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شبه المستغرق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حجيتها، فلا يصح لكل مَنْ رأى رؤيا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رؤياه حجة حتى لنفسه استناداً لهذه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أحرز أنه كان مؤمناً حال رؤياه لما ورد الإشكال من هذه الجهة</w:t>
      </w:r>
      <w:r>
        <w:rPr>
          <w:rFonts w:eastAsia="IRNazanin" w:cs="IRNazanin"/>
          <w:color w:val="111111"/>
          <w:sz w:val="28"/>
          <w:szCs w:val="28"/>
          <w:rtl w:val="true"/>
          <w:lang w:bidi="fa-IR"/>
        </w:rPr>
        <w:t>.</w:t>
      </w:r>
    </w:p>
    <w:p>
      <w:pPr>
        <w:pStyle w:val="Heading5"/>
        <w:numPr>
          <w:ilvl w:val="4"/>
          <w:numId w:val="1"/>
        </w:numPr>
        <w:rPr/>
      </w:pPr>
      <w:bookmarkStart w:id="455" w:name="__RefHeading___Toc4170608_1051229030"/>
      <w:bookmarkStart w:id="456" w:name="_Toc170"/>
      <w:bookmarkEnd w:id="455"/>
      <w:r>
        <w:rPr>
          <w:rtl w:val="true"/>
        </w:rPr>
        <w:t>استصحاب الإيمان أصل مثبت</w:t>
      </w:r>
      <w:r>
        <w:rPr>
          <w:rtl w:val="true"/>
        </w:rPr>
        <w:t>:</w:t>
      </w:r>
      <w:bookmarkEnd w:id="456"/>
    </w:p>
    <w:p>
      <w:pPr>
        <w:pStyle w:val="BookText"/>
        <w:rPr/>
      </w:pPr>
      <w:r>
        <w:rPr>
          <w:rFonts w:ascii="Amiri" w:hAnsi="Amiri" w:eastAsia="Amiri" w:cs="Amiri"/>
          <w:color w:val="111111"/>
          <w:sz w:val="28"/>
          <w:sz w:val="28"/>
          <w:szCs w:val="28"/>
          <w:rtl w:val="true"/>
          <w:lang w:bidi="ar-SA"/>
        </w:rPr>
        <w:t>وأما بالنسبة إلى غيره فينبغي على الغير أن يحرز كونه مؤمنا في حالة الرؤيا أيضا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إمام الجماعة ومرجع التقليد والقاضي وغيرهم ممن تشترط فيهم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إنه بالأمس كان عادلاً فنستصحب عدالته، فتجوز الصلاة خلفه، ويجوز تقليده، ويمضي قضاؤه وهكذا، فكذلك نستطيع استصحاب إيمانه في محل الكلام، لكي يكون مشمولاً لهذه الرواية إثباتاً؟ </w:t>
      </w:r>
      <w:bookmarkStart w:id="457" w:name="pg7691_63103"/>
    </w:p>
    <w:p>
      <w:pPr>
        <w:pStyle w:val="BookText"/>
        <w:rPr/>
      </w:pPr>
      <w:bookmarkEnd w:id="45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العدم؛ وذلك لأن الأصل مثبت؛ لأن النبوة ليست من الآثار الشرعية للإيمان، أما جواز الصلاة خلفه فهو من الآثار الشرعية، فلنا أن نستصحب عدالته، وكذلك الأثر الشرعيلاستصحاب عدالته هو إمضاء شهادته وقضائه، وجواز تقليده، أما أن نستصحب إيمانه لنثبت أن ما رآه هو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أثر عقلي أو عادي، والرواية كاشفة لا مشرعة ومنشئة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أثر شرعي، إذ غاية الأمر أن الرواية تكشف عن واقع خارجي، وأن رأي المؤمن مرآة، فكيف تستصحب الإيمان لتثبت أن هذا الواقع الخارجي هكذا، وإنه نبوءة</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الرؤى في دائرة الدين ليست حجة مطلقاً في العقيدة ولا في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الجواب الخامس مع تتمته، ودفع بعض الدخل حوله، وليتدبر فيه وفي سائر الأجوبة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4170610_1051229030"/>
      <w:bookmarkStart w:id="459" w:name="_Toc171"/>
      <w:bookmarkEnd w:id="458"/>
      <w:r>
        <w:rPr>
          <w:rtl w:val="true"/>
        </w:rPr>
        <w:t>الجواب السادس</w:t>
      </w:r>
      <w:r>
        <w:rPr>
          <w:rtl w:val="true"/>
        </w:rPr>
        <w:t xml:space="preserve">: </w:t>
      </w:r>
      <w:r>
        <w:rPr>
          <w:rtl w:val="true"/>
        </w:rPr>
        <w:t>حيثية الإيمان دخيلة في الرؤيا</w:t>
      </w:r>
      <w:bookmarkEnd w:id="459"/>
    </w:p>
    <w:p>
      <w:pPr>
        <w:pStyle w:val="BookText"/>
        <w:rPr/>
      </w:pPr>
      <w:r>
        <w:rPr>
          <w:rFonts w:ascii="Amiri" w:hAnsi="Amiri" w:eastAsia="Amiri" w:cs="Amiri"/>
          <w:color w:val="111111"/>
          <w:sz w:val="28"/>
          <w:sz w:val="28"/>
          <w:szCs w:val="28"/>
          <w:rtl w:val="true"/>
          <w:lang w:bidi="ar-SA"/>
        </w:rPr>
        <w:t>إنّ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الرؤيا إلى المؤمن تفيد أن حيثية الإيمان ذات مدخلية في كون رؤياه من انباءات الغيب، فهذه الحيثية معتبرة،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حيثية تقييدية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الطبيب أو المهندس حجة،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طبيب أو مهندس، وهنا ومع قطع النظر عنالإشكال السابق،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هذا الرأي أو الرؤيا قد صدرت منه حيث هو مؤمن لا من حيث هو مسخّر، كما سيأتي تفصيله، فإن كثيراً من </w:t>
      </w:r>
    </w:p>
    <w:p>
      <w:pPr>
        <w:pStyle w:val="BookText"/>
        <w:rPr/>
      </w:pPr>
      <w:r>
        <w:rPr>
          <w:rFonts w:ascii="Amiri" w:hAnsi="Amiri" w:eastAsia="Amiri" w:cs="Amiri"/>
          <w:color w:val="111111"/>
          <w:sz w:val="28"/>
          <w:sz w:val="28"/>
          <w:szCs w:val="28"/>
          <w:rtl w:val="true"/>
          <w:lang w:bidi="ar-SA"/>
        </w:rPr>
        <w:t>الرؤى تحدث للأفراد من حيث هو مسخر بالتنويم المغناطيسي وغيره، كما سيأتي إثباته علمياً وخارجياً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فرأيه من حيث هو مؤمن نبوءة، أما رأيه من حيث هو مسخّر فليس رأياً له بما هو مؤمن، بل بما هو مسخّر، كما أن رؤياه لسيت رؤيا المؤمن بما هو مؤمن، بل بما هو بشر معرض للاحتمالات المختلفة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الحكم على الوصف مشعر بالعلية، فحيث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المؤمن فهذا يوضح أن حيثية الإيمان لها المدخلية كلاً أو جزءاً،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مؤمناً هو جزء العلة</w:t>
      </w:r>
      <w:r>
        <w:rPr>
          <w:rStyle w:val="FootnoteAnchor"/>
          <w:rtl w:val="true"/>
        </w:rPr>
        <w:footnoteReference w:id="393"/>
      </w:r>
      <w:r>
        <w:rPr>
          <w:rFonts w:ascii="Amiri" w:hAnsi="Amiri" w:eastAsia="Amiri" w:cs="Amiri"/>
          <w:color w:val="111111"/>
          <w:sz w:val="28"/>
          <w:sz w:val="28"/>
          <w:szCs w:val="28"/>
          <w:rtl w:val="true"/>
          <w:lang w:bidi="ar-SA"/>
        </w:rPr>
        <w:t xml:space="preserve">لكون رؤياه نبوة، أو كونه مؤمناً هو جزء العلة كي يمنحه الله هذه الموهبة والعطية، وهي النبوءة الغيبية،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كلام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بتعليمات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مهندس، وإلا فإن الطبيب أو المهندس، لا من حيث طبابته أو هندسته، لو أبدى رأياً في غير حقل تخصصه فإنه لا حجية لكلامه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ذلك أكثر بملاحظة بعض الأمثلة التي بنى الفقهاء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فالبينة تقبل 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العادل ، بل العادلان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الصور، لكن العادل لا تقبل شهادته إلا من حيث جهة عدالته، فلو فقدها أو لو لم تحرز حين الشهادة فلا، فلو كان في مظان التهمة فلا تقبل شهادته إلا بعد التحقيق، كما لو كان متهماً بأنه يجر النار إلى قرصه في هذه الشهادة أو لسبب آخر، فهنا حيث إنه لم يحرز أن شهادته هي من حيثية عدالته</w:t>
      </w:r>
      <w:r>
        <w:rPr>
          <w:rStyle w:val="FootnoteAnchor"/>
          <w:rtl w:val="true"/>
        </w:rPr>
        <w:footnoteReference w:id="394"/>
      </w:r>
      <w:r>
        <w:rPr>
          <w:rFonts w:ascii="Amiri" w:hAnsi="Amiri" w:eastAsia="Amiri" w:cs="Amiri"/>
          <w:color w:val="111111"/>
          <w:sz w:val="28"/>
          <w:sz w:val="28"/>
          <w:szCs w:val="28"/>
          <w:rtl w:val="true"/>
          <w:lang w:bidi="ar-SA"/>
        </w:rPr>
        <w:t>فيجب الفحص، وكذلك 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الفقيه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نحرز أن هذا الرأي من حيثية فقهه، فلو لم يكن كذلك</w:t>
      </w:r>
      <w:r>
        <w:rPr>
          <w:rStyle w:val="FootnoteAnchor"/>
          <w:rtl w:val="true"/>
        </w:rPr>
        <w:footnoteReference w:id="395"/>
      </w:r>
      <w:r>
        <w:rPr>
          <w:rFonts w:ascii="Amiri" w:hAnsi="Amiri" w:eastAsia="Amiri" w:cs="Amiri"/>
          <w:color w:val="111111"/>
          <w:sz w:val="28"/>
          <w:sz w:val="28"/>
          <w:szCs w:val="28"/>
          <w:rtl w:val="true"/>
          <w:lang w:bidi="ar-SA"/>
        </w:rPr>
        <w:t>فلا حجية لقوله، وكذا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الخبير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لو شككنا </w:t>
      </w:r>
    </w:p>
    <w:p>
      <w:pPr>
        <w:pStyle w:val="BookText"/>
        <w:rPr/>
      </w:pPr>
      <w:r>
        <w:rPr>
          <w:rFonts w:ascii="Amiri" w:hAnsi="Amiri" w:eastAsia="Amiri" w:cs="Amiri"/>
          <w:color w:val="111111"/>
          <w:sz w:val="28"/>
          <w:sz w:val="28"/>
          <w:szCs w:val="28"/>
          <w:rtl w:val="true"/>
          <w:lang w:bidi="ar-SA"/>
        </w:rPr>
        <w:t>في أن هذا الرأي هل صدر منه من حيثية فقهية أو من حيثية أخرى؟ ويتضح ذلك بالتدبر في المسألة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قول الفقيه في الموضوعات الصرفة حجة؟ المشهور يرون أن رأي الفقيه بما هو فقيه فيالموضوعات الصرفة ليس بحجة</w:t>
      </w:r>
      <w:r>
        <w:rPr>
          <w:rStyle w:val="FootnoteAnchor"/>
          <w:rtl w:val="true"/>
        </w:rPr>
        <w:footnoteReference w:id="396"/>
      </w:r>
      <w:r>
        <w:rPr>
          <w:rFonts w:ascii="Amiri" w:hAnsi="Amiri" w:eastAsia="Amiri" w:cs="Amiri"/>
          <w:color w:val="111111"/>
          <w:sz w:val="28"/>
          <w:sz w:val="28"/>
          <w:szCs w:val="28"/>
          <w:rtl w:val="true"/>
          <w:lang w:bidi="ar-SA"/>
        </w:rPr>
        <w:t>، وإنما يكون حجة لو كان أهل خبرة، فقوله بما هو أهل خبرة حجة لا بما هو فقيه،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الفتوى غير الموضوعات الصرفة، بل إنما هي في الأحكام الشرعية وفي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أبدى الفقيه رأياً في الموضوع الصِرف، وشككنا أنه كان من حيث فقاهته أو خبرويته، مع ذهابنا إلى أن الفقيه في الموضوع الصرف ليس رأيه بحجة، فهنا لا مجال للتمسك بحجية قول أهل الخبرة لإثبات المدعى</w:t>
      </w:r>
      <w:r>
        <w:rPr>
          <w:rStyle w:val="FootnoteAnchor"/>
          <w:rtl w:val="true"/>
        </w:rPr>
        <w:footnoteReference w:id="397"/>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الموت السريري، كما لو مات مخه وكان قلبه حياً فهل هو ميت أم لا؟</w:t>
      </w:r>
    </w:p>
    <w:p>
      <w:p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ذكاة السمك موته خارج الماء، لكن ما هو حال الأسماك التي تصاد في العالم؟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مؤدى التحقيق الخارجي عنها، وهل هي عادة تموت في الشباك داخل الماء فهي محرمة، أو تموت بعدإخراجها إلى السفينة؟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مسألة خارجية وموضوع صِرف، والناس عادة يسألون الفقيه، فلو أن الفقيه أبدى فيها رأياً، وشككنا أنه أبداه من حيث هو فقيه فلا حجية لرأيه، </w:t>
      </w:r>
      <w:bookmarkStart w:id="460" w:name="pg7691_63106"/>
    </w:p>
    <w:p>
      <w:pPr>
        <w:pStyle w:val="BookText"/>
        <w:rPr/>
      </w:pPr>
      <w:bookmarkEnd w:id="460"/>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لازم الاتباع لكون الموضوع صرفاً، أو من حيث إنه أهل خبرة فلا بد أن نحرز أنه أهل خبرة، وأنه أبدى الرأي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التمسك بقوله قبل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ينبغي أن تحرز الحيثية لإثبات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رأى الرؤيا من حيث هو مؤمن، أو من حيث هو مسخر بالتنويم المغناطيسي كما هو وارد، بل هو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حيث هو بشر يتعرض لضغط البيئة، فإن ضغط البيئة وحالات الجسد تصنع للقوة المتخيلة أحلاماً؟ فهذا احتمال وارد وعقلائي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يجب إحراز الحيثية لترتيب الحجية وكونها 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التدبر في هذا البحث، وخاصة أن بعض الروايات صحاح أو معتبرات على الأقل ومتعددة، فينبغي استفراغ الوسع في فقهها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4170612_1051229030"/>
      <w:bookmarkStart w:id="462" w:name="_Toc172"/>
      <w:bookmarkEnd w:id="461"/>
      <w:r>
        <w:rPr>
          <w:rtl w:val="true"/>
        </w:rPr>
        <w:t>الجواب السابع</w:t>
      </w:r>
      <w:r>
        <w:rPr>
          <w:rtl w:val="true"/>
        </w:rPr>
        <w:t xml:space="preserve">: </w:t>
      </w:r>
      <w:r>
        <w:rPr>
          <w:rtl w:val="true"/>
        </w:rPr>
        <w:t>النسبة بين الروايتين عموم من وجه</w:t>
      </w:r>
      <w:bookmarkEnd w:id="462"/>
    </w:p>
    <w:p>
      <w:pPr>
        <w:pStyle w:val="Heading5"/>
        <w:numPr>
          <w:ilvl w:val="4"/>
          <w:numId w:val="1"/>
        </w:numPr>
        <w:rPr/>
      </w:pPr>
      <w:bookmarkStart w:id="463" w:name="__RefHeading___Toc4170614_1051229030"/>
      <w:bookmarkStart w:id="464" w:name="_Toc173"/>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إنَّ النسبة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أعز من أن يرى في النوم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هي العموم من وجه، فتسقط عن الحجية في مادة الاجتماع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الرواية معارضة برواية أخرى صحيحة تقدمت،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تعارضت الأدلة على حجية شيء وتكافأت</w:t>
      </w:r>
      <w:r>
        <w:rPr>
          <w:rStyle w:val="FootnoteAnchor"/>
          <w:rtl w:val="true"/>
        </w:rPr>
        <w:footnoteReference w:id="401"/>
      </w:r>
      <w:r>
        <w:rPr>
          <w:rFonts w:ascii="Amiri" w:hAnsi="Amiri" w:eastAsia="Amiri" w:cs="Amiri"/>
          <w:color w:val="111111"/>
          <w:sz w:val="28"/>
          <w:sz w:val="28"/>
          <w:szCs w:val="28"/>
          <w:rtl w:val="true"/>
          <w:lang w:bidi="ar-SA"/>
        </w:rPr>
        <w:t xml:space="preserve">فلا تثبت حجيته، فلو قام دليل على حجية خبر الواحد من غير معارض فهو </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قام على نفي حجيته دليل آخر فإنه لا تثبت حجيته عندئذٍ؛ لتعارض الحجتين في مرتبة سابقة، وعلى ذلك بناء العقلاء، فإنه إذا جاء شخص من قبل المولى ونقل قوله عن زيد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شخص آخر بنفس المستوى من الوثاقة، وأنكر ذلك فإنه لا يثبت قول المولى عن زيد أن كلامه كلامه؛ لأن الشك في الحجية موضوع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وبتعارض الدليلين الدال أحدهما على السلب والآخر على الإيجابلا يسلم لنا الدليل على حجية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الروايتين تعارضتا، فمن جهةٍ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 في آخر الزمن على سبعين جزءا من أجزاء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أنها تدل على الحجية ولم نناقش بما مضى وبما سيجيء أيضاً من أن الحجية شيء والنبوة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فنبقى على أصالة عدم حجية الرؤيا،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 في آخر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أعز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خصصت بالمؤمن وهذا وجه أخصية الأول، ووجه الأخصية الثاني أنها قيدت بآخر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تلك الرواية فهي أعم من الجهتين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في آخر الزمن أم لا، وسواء أكان الرائي مؤمناً أم غير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تلك الرواية أخص مطلقاً من جهتين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النسبة هي العموم والخصوص من وجه، فيتعارضان في مادة الاجتماع، وهي رؤيا المؤمن في شؤون الدين، وأما مادة الافتراق من تلك الجهة ووجه الأعمية فيها، فهو إن رأي المؤمن ورؤياه أعم من أن تكون في شؤون </w:t>
      </w:r>
      <w:bookmarkStart w:id="465" w:name="pg7691_63108"/>
    </w:p>
    <w:p>
      <w:pPr>
        <w:pStyle w:val="BookText"/>
        <w:rPr/>
      </w:pPr>
      <w:bookmarkEnd w:id="465"/>
      <w:r>
        <w:rPr>
          <w:rFonts w:ascii="Amiri" w:hAnsi="Amiri" w:eastAsia="Amiri" w:cs="Amiri"/>
          <w:color w:val="111111"/>
          <w:sz w:val="28"/>
          <w:sz w:val="28"/>
          <w:szCs w:val="28"/>
          <w:rtl w:val="true"/>
          <w:lang w:bidi="ar-SA"/>
        </w:rPr>
        <w:t>الدين وغيره، على عكس تلكالأخص من هذه الجهة، لكنها أعم من جهة أخرى؛ إذ لم تقيد بالمؤمن ولا بآخر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تينك الجهتين أخص،أي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قيد المؤمن وقيد آخر الزمن، لكنها أعم من جهة أخرى؛ إذ لم تقيد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تلك حيث قيدت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تقيد بالمؤمن أو بآخر الزمن، لكن هذه الرواية تقول رأي المؤمن ورؤياه سواء أكان في الدين أم غيره، كالإخبارات المستقبلية التي يبتلى بها الناس كثيراً جداً، فهذه على سبعين جزءاً من أجزاء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إنه في مادة الاجتماع تتعارض الروايتان وهو بيت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المؤمن ورؤياه في آخر الزمن في شؤون الدين هو مادة اجتماع الروايتين، فلو تعارضا في مادة الاجتماع سقطت الرؤيا عن الحجية لو كان المستند هو هذا،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تصل النوبة للمعارض نظراً للحكومة والناظرية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أن نضمِّن الجواب السابع ثلاثة أجوبة على نحو الترتب فنقول</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4170616_1051229030"/>
      <w:bookmarkStart w:id="467" w:name="_Toc174"/>
      <w:bookmarkEnd w:id="466"/>
      <w:r>
        <w:rPr>
          <w:rtl w:val="true"/>
        </w:rPr>
        <w:t xml:space="preserve">النسبة من وجه فيتعارضان </w:t>
      </w:r>
      <w:r>
        <w:rPr>
          <w:rtl w:val="true"/>
        </w:rPr>
        <w:t>:</w:t>
      </w:r>
      <w:bookmarkEnd w:id="4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معارضة برواية أخرى معتبرة أيضاً،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دين الله أعز من أن يرى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فإنالنسبة بينهما من وجه، فيتعارضان في مادة الاجتماع، وهي رؤيا المؤمن فيما يرتبط بدين الله في المنام</w:t>
      </w:r>
      <w:r>
        <w:rPr>
          <w:rStyle w:val="FootnoteAnchor"/>
          <w:rtl w:val="true"/>
        </w:rPr>
        <w:footnoteReference w:id="402"/>
      </w:r>
      <w:r>
        <w:rPr>
          <w:rFonts w:ascii="Amiri" w:hAnsi="Amiri" w:eastAsia="Amiri" w:cs="Amiri"/>
          <w:color w:val="111111"/>
          <w:sz w:val="28"/>
          <w:sz w:val="28"/>
          <w:szCs w:val="28"/>
          <w:rtl w:val="true"/>
          <w:lang w:bidi="ar-SA"/>
        </w:rPr>
        <w:t xml:space="preserve">، فيتساقطان على مسلك من يرى التساقط لو تعارضت الحجتان، فكيف بالمسلك الذي لا </w:t>
      </w:r>
      <w:bookmarkStart w:id="468" w:name="pg7691_63109"/>
    </w:p>
    <w:p>
      <w:pPr>
        <w:pStyle w:val="BookText"/>
        <w:rPr/>
      </w:pPr>
      <w:bookmarkEnd w:id="468"/>
      <w:r>
        <w:rPr>
          <w:rFonts w:ascii="Amiri" w:hAnsi="Amiri" w:eastAsia="Amiri" w:cs="Amiri"/>
          <w:color w:val="111111"/>
          <w:sz w:val="28"/>
          <w:sz w:val="28"/>
          <w:szCs w:val="28"/>
          <w:rtl w:val="true"/>
          <w:lang w:bidi="ar-SA"/>
        </w:rPr>
        <w:t>يرى شمول أدلة الحجية حتى ابتداءً للمتعارضين</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4170618_1051229030"/>
      <w:bookmarkStart w:id="470" w:name="_Toc175"/>
      <w:bookmarkEnd w:id="469"/>
      <w:r>
        <w:rPr>
          <w:rtl w:val="true"/>
        </w:rPr>
        <w:t xml:space="preserve">لسان رواية </w:t>
      </w:r>
      <w:r>
        <w:rPr>
          <w:rtl w:val="true"/>
        </w:rPr>
        <w:t>(</w:t>
      </w:r>
      <w:r>
        <w:rPr>
          <w:rtl w:val="true"/>
        </w:rPr>
        <w:t>أعز</w:t>
      </w:r>
      <w:r>
        <w:rPr>
          <w:rtl w:val="true"/>
        </w:rPr>
        <w:t xml:space="preserve">) </w:t>
      </w:r>
      <w:r>
        <w:rPr>
          <w:rtl w:val="true"/>
        </w:rPr>
        <w:t>آبٍ عن التخصيص</w:t>
      </w:r>
      <w:r>
        <w:rPr>
          <w:rtl w:val="true"/>
        </w:rPr>
        <w:t>:</w:t>
      </w:r>
      <w:bookmarkEnd w:id="470"/>
    </w:p>
    <w:p>
      <w:pPr>
        <w:pStyle w:val="BookText"/>
        <w:rPr/>
      </w:pPr>
      <w:r>
        <w:rPr>
          <w:rFonts w:ascii="Amiri" w:hAnsi="Amiri" w:eastAsia="Amiri" w:cs="Amiri"/>
          <w:color w:val="111111"/>
          <w:sz w:val="28"/>
          <w:sz w:val="28"/>
          <w:szCs w:val="28"/>
          <w:rtl w:val="true"/>
          <w:lang w:bidi="ar-SA"/>
        </w:rPr>
        <w:t xml:space="preserve">لسان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التخصيص</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كانت النسبة من وجه، فإن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أعز من أن يرى في النوم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تتقدم على هذه الرواية؛ وذلك لأظهريتها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عن التخصيص، أما تلك الرواية فليست بهذه المثابة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 في آخر الزمن على سبعين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للتخصيص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المؤمن في غير شؤون الدين على سبعين جزءا</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كانت النسبة من وجه ففي مادة الاجتماع تتقدم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أقوى في مدلولها وأظهر، بل هذه نص لأنها آبية عن التخصيص</w:t>
      </w:r>
      <w:r>
        <w:rPr>
          <w:rStyle w:val="FootnoteAnchor"/>
          <w:rtl w:val="true"/>
        </w:rPr>
        <w:footnoteReference w:id="405"/>
      </w:r>
      <w:r>
        <w:rPr>
          <w:rFonts w:ascii="Amiri" w:hAnsi="Amiri" w:eastAsia="Amiri" w:cs="Amiri"/>
          <w:color w:val="111111"/>
          <w:sz w:val="28"/>
          <w:sz w:val="28"/>
          <w:szCs w:val="28"/>
          <w:rtl w:val="true"/>
          <w:lang w:bidi="ar-SA"/>
        </w:rPr>
        <w:t xml:space="preserve">، أما تلك فظاهر لمكان الإطلاق، وهذا هو المقياس العام الذي أوجب تقديم الخاص على العام؛ وذلك لأنه أظهر في مفاده، وكذا المقيد يقدم على المطلق لأظهريته، فكيف بالنص والظاهر؟ </w:t>
      </w:r>
      <w:bookmarkStart w:id="471" w:name="pg7691_63110"/>
    </w:p>
    <w:p>
      <w:pPr>
        <w:pStyle w:val="Heading5"/>
        <w:numPr>
          <w:ilvl w:val="4"/>
          <w:numId w:val="1"/>
        </w:numPr>
        <w:rPr/>
      </w:pPr>
      <w:bookmarkStart w:id="472" w:name="__RefHeading___Toc4170620_1051229030"/>
      <w:bookmarkStart w:id="473" w:name="_Toc176"/>
      <w:bookmarkEnd w:id="471"/>
      <w:bookmarkEnd w:id="472"/>
      <w:r>
        <w:rPr>
          <w:rtl w:val="true"/>
        </w:rPr>
        <w:t xml:space="preserve">الحديث شارح وحاكم </w:t>
      </w:r>
      <w:r>
        <w:rPr>
          <w:rtl w:val="true"/>
        </w:rPr>
        <w:t>:</w:t>
      </w:r>
      <w:bookmarkEnd w:id="473"/>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وجه آخر بمعزل عن الوجهين الأولين بأن نقول بالناظرية والشارحية؛ إذ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الحديثين إذا ضم أحدهما إلى الآخر فإنه عرفاً يفهم شارحية هذا لذاك وموضحيته له</w:t>
      </w:r>
      <w:r>
        <w:rPr>
          <w:rStyle w:val="FootnoteAnchor"/>
          <w:rtl w:val="true"/>
        </w:rPr>
        <w:footnoteReference w:id="406"/>
      </w:r>
      <w:r>
        <w:rPr>
          <w:rFonts w:ascii="Amiri" w:hAnsi="Amiri" w:eastAsia="Amiri" w:cs="Amiri"/>
          <w:color w:val="111111"/>
          <w:sz w:val="28"/>
          <w:sz w:val="28"/>
          <w:szCs w:val="28"/>
          <w:rtl w:val="true"/>
          <w:lang w:bidi="ar-SA"/>
        </w:rPr>
        <w:t xml:space="preserve">، فهو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أُوجب عليكم الصيام، وأوجبتُ عليك الصيام أضعف في الدلالة من قولهكتبت، أي كتبته ووثقته وسجلته، فإنه عندما نضمه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فإن العرف يرى شارحية هذا لذاك،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أو الناظرية، والنتيجة ستكون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فيما لو لم يكن ضرر عليكم،فالرواية شارحة، ولا تلاحظ النسبة بين الشارح والمشروح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ضممنا إحداهما للأخرى فإننا نرى بوضوح ناظرية اعز لرواية نبوءة، وأن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رأي المؤمن ورؤياه في آخر الزمن على سبعين جزءا من أجزاء النبوة في غير شؤون الدين، وذلك ببركة ضميمة أن دين الله أعز من أن يرى في النوم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وجوه ثلاثة على سبيل البدل في الوجه السابع، فأيٌّ منها استظهره الفقيه فإنه وافٍ بالمقصود، ولا مانعة جمع بين بعضها وبين غيره، كما في الثاني والثالث</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 xml:space="preserve">. </w:t>
      </w:r>
      <w:bookmarkStart w:id="474" w:name="pg7691_63111"/>
    </w:p>
    <w:p>
      <w:pPr>
        <w:pStyle w:val="Heading4"/>
        <w:numPr>
          <w:ilvl w:val="3"/>
          <w:numId w:val="1"/>
        </w:numPr>
        <w:rPr/>
      </w:pPr>
      <w:bookmarkStart w:id="475" w:name="__RefHeading___Toc4170622_1051229030"/>
      <w:bookmarkStart w:id="476" w:name="_Toc177"/>
      <w:bookmarkEnd w:id="474"/>
      <w:bookmarkEnd w:id="475"/>
      <w:r>
        <w:rPr>
          <w:rtl w:val="true"/>
        </w:rPr>
        <w:t>الجواب الثامن</w:t>
      </w:r>
      <w:r>
        <w:rPr>
          <w:rtl w:val="true"/>
        </w:rPr>
        <w:t xml:space="preserve">: </w:t>
      </w:r>
      <w:r>
        <w:rPr>
          <w:rtl w:val="true"/>
        </w:rPr>
        <w:t xml:space="preserve">رواية </w:t>
      </w:r>
      <w:r>
        <w:rPr>
          <w:rtl w:val="true"/>
        </w:rPr>
        <w:t>(</w:t>
      </w:r>
      <w:r>
        <w:rPr>
          <w:rtl w:val="true"/>
        </w:rPr>
        <w:t>أعز</w:t>
      </w:r>
      <w:r>
        <w:rPr>
          <w:rtl w:val="true"/>
        </w:rPr>
        <w:t xml:space="preserve">) </w:t>
      </w:r>
      <w:r>
        <w:rPr>
          <w:rtl w:val="true"/>
        </w:rPr>
        <w:t>معرَض عنها</w:t>
      </w:r>
      <w:bookmarkEnd w:id="476"/>
    </w:p>
    <w:p>
      <w:pPr>
        <w:pStyle w:val="BookText"/>
        <w:rPr/>
      </w:pPr>
      <w:r>
        <w:rPr>
          <w:rFonts w:ascii="Amiri" w:hAnsi="Amiri" w:eastAsia="Amiri" w:cs="Amiri"/>
          <w:color w:val="111111"/>
          <w:sz w:val="28"/>
          <w:sz w:val="28"/>
          <w:szCs w:val="28"/>
          <w:rtl w:val="true"/>
          <w:lang w:bidi="ar-SA"/>
        </w:rPr>
        <w:t>هذه الرواية كبعض نظائرها رغماعتبارها، بل صحة بعضها إلا أنها تسقط عن الحجية حسب مدعاهم، لإعراض المشهور، بل المجمع عليه تقريباً عنها، والشهرة على حسبِ مبنىً مشهورٍ كاسرةٌ وجابرة، وكلامنا الآن في كاسريتها خاصة، فإن هذه الروايات كانت موجودة في المتناول، وبعض معتبراتها توجد في الكافي الشريف،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الأحلام يكثر الابتلاء بها، وليست مسألة شاذة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أعرضوا عن التطرق للقول بحجيتها لشذوذها، وعدم سؤال الناس إياهم عنها، وعدم ابتلائهم بأنفسهم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ضمِّ هاتين الجهتين نكتشف أن الفقهاء أعرضوا بلا شك عن هذه الروايات، مما يكشف عن خلل في دلالتها على المدعى في نظرهم، حتى لو لم يكشف عن وجود خلل في السند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المعروفة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الحديث صحة ازداد وهناً بأعراض المشهور عنه</w:t>
      </w:r>
      <w:r>
        <w:rPr>
          <w:rStyle w:val="FootnoteAnchor"/>
          <w:rtl w:val="true"/>
        </w:rPr>
        <w:footnoteReference w:id="410"/>
      </w:r>
      <w:r>
        <w:rPr>
          <w:rFonts w:ascii="Amiri" w:hAnsi="Amiri" w:eastAsia="Amiri" w:cs="Amiri"/>
          <w:color w:val="111111"/>
          <w:sz w:val="28"/>
          <w:sz w:val="28"/>
          <w:szCs w:val="28"/>
          <w:rtl w:val="true"/>
          <w:lang w:bidi="ar-SA"/>
        </w:rPr>
        <w:t>، والقاعدة عقلائية، فإن الحديث إذا كان صحيحاً، بل في أعلى درجات الصحة، ومع ذلك رأينا أعاظم الفقهاء الأتقياء على مرالتاريخ أعرضوا عنه، مع كونه بمشهدهم ومع كونهم أتقياء مجتهدين، وإن عملهم وتخصصهم وهمهم الأول هو البحث عن الأدلة الشرعية، فإن ذلك يكشف عن وجود خلل</w:t>
      </w:r>
      <w:r>
        <w:rPr>
          <w:rStyle w:val="FootnoteAnchor"/>
          <w:rtl w:val="true"/>
        </w:rPr>
        <w:footnoteReference w:id="411"/>
      </w:r>
      <w:r>
        <w:rPr>
          <w:rFonts w:ascii="Amiri" w:hAnsi="Amiri" w:eastAsia="Amiri" w:cs="Amiri"/>
          <w:color w:val="111111"/>
          <w:sz w:val="28"/>
          <w:sz w:val="28"/>
          <w:szCs w:val="28"/>
          <w:rtl w:val="true"/>
          <w:lang w:bidi="ar-SA"/>
        </w:rPr>
        <w:t>في هذه الرواية سنداً أو دلالة</w:t>
      </w:r>
      <w:r>
        <w:rPr>
          <w:rFonts w:eastAsia="Amiri" w:cs="Amiri" w:ascii="Amiri" w:hAnsi="Amiri"/>
          <w:color w:val="111111"/>
          <w:sz w:val="28"/>
          <w:szCs w:val="28"/>
          <w:rtl w:val="true"/>
          <w:lang w:bidi="ar-SA"/>
        </w:rPr>
        <w:t xml:space="preserve">. </w:t>
      </w:r>
      <w:bookmarkStart w:id="477" w:name="pg7691_63112"/>
    </w:p>
    <w:p>
      <w:pPr>
        <w:pStyle w:val="BookText"/>
        <w:rPr/>
      </w:pPr>
      <w:bookmarkEnd w:id="477"/>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ليس على الاعتماد على الخبر الذي أعرض عنه كافة، بل حتى مشهور أهل الخبرة رغم كونه بمرآهم ، واعتبروا من حالكم في العرف، فإنه لو وصل إليكم خبر بطريق حسن أو موثق أو صحيح عن مرجع التقليد إنه قال كذا أو أفتى بكذا، ثم رأيتم أعاظم أصحاب ذلك المرجع من مختلف التوجهات والألوان والأشكال قد أعرضوا عن ذلك الخبر وخالفوه، فإن ذلك يكشف عن أنهم لا يرون صحة نسبة هذا الخبر وهذه الفتوى له، وعدم صدورها، أو أنهم لا يرون تمامية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معرض عنه، فإن الفقهاء على مر التاريخ لم يبنوا على حجية الأحلام، بل بنوا على عدمها في جواب من سألهم، كالمفيد والعلامة، إذ صرّحا بالعدم،أو بإعراضهم جميعاً عن ذكر الأحلام فيالفقه والأصول كحجة من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ما سبقه أو 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هذه الرواية وسائر الروايات،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في منامه فقد رآني فإن الشيطان لا 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فإن الفقهاء لم يستفيدوا من ذلك حجية هذه الرؤيا، كما سيأتي توضيحه أكثر</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170624_1051229030"/>
      <w:bookmarkStart w:id="479" w:name="_Toc178"/>
      <w:bookmarkEnd w:id="478"/>
      <w:r>
        <w:rPr>
          <w:rtl w:val="true"/>
        </w:rPr>
        <w:t>الجواب التاسع</w:t>
      </w:r>
      <w:r>
        <w:rPr>
          <w:rtl w:val="true"/>
        </w:rPr>
        <w:t xml:space="preserve">: </w:t>
      </w:r>
      <w:r>
        <w:rPr>
          <w:rtl w:val="true"/>
        </w:rPr>
        <w:t>احتمال كون النبوة عن لوح المحو والإثبات</w:t>
      </w:r>
      <w:bookmarkEnd w:id="4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 ورفعنا اليد عن الإشكالات السابقة بأجمعها،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جزءاً من أجزاء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وتامة الدلالة فرضاً، ولم يعرض المشهور عنها، أو عن حدود دلالتها لكن يجب الفحص عن معنى </w:t>
      </w:r>
    </w:p>
    <w:p>
      <w:pPr>
        <w:pStyle w:val="BookText"/>
        <w:rPr/>
      </w:pPr>
      <w:r>
        <w:rPr>
          <w:rFonts w:ascii="Amiri" w:hAnsi="Amiri" w:eastAsia="Amiri" w:cs="Amiri"/>
          <w:color w:val="111111"/>
          <w:sz w:val="28"/>
          <w:sz w:val="28"/>
          <w:szCs w:val="28"/>
          <w:rtl w:val="true"/>
          <w:lang w:bidi="ar-SA"/>
        </w:rPr>
        <w:t>النبوة في الرواية؟</w:t>
      </w:r>
    </w:p>
    <w:p>
      <w:pPr>
        <w:pStyle w:val="BookText"/>
        <w:rPr/>
      </w:pPr>
      <w:r>
        <w:rPr>
          <w:rFonts w:ascii="Amiri" w:hAnsi="Amiri" w:eastAsia="Amiri" w:cs="Amiri"/>
          <w:color w:val="111111"/>
          <w:sz w:val="28"/>
          <w:sz w:val="28"/>
          <w:szCs w:val="28"/>
          <w:rtl w:val="true"/>
          <w:lang w:bidi="ar-SA"/>
        </w:rPr>
        <w:t>والتحقيق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النبوءة تعني الإخبار والإنباء، لكن هذا الإنباء عن ماذا؟ أهو عن لوح المحو والإثبات؟ هذا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إنباء عن اللوح المحفوظ؟ هذا احتمال آخر، فإذا جرى الاحتمالان فلا يعلم صدق هذه الرؤيا،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تحققها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رأى في المنام مثلاً أنه سيموت غداً وسلمنا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نبوءة بطريق إلهيبالإلهام، أو بالقذف في مخيلته في المنام،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المشيئة من قبل ومن بعد، ولعله يدفع صدقة أو يصل رحمه فيُنسَأ في أجله</w:t>
      </w:r>
      <w:r>
        <w:rPr>
          <w:rStyle w:val="FootnoteAnchor"/>
          <w:rtl w:val="true"/>
        </w:rPr>
        <w:footnoteReference w:id="413"/>
      </w:r>
      <w:r>
        <w:rPr>
          <w:rFonts w:ascii="IRNazanin" w:hAnsi="IRNazanin" w:eastAsia="IRNazanin"/>
          <w:color w:val="111111"/>
          <w:sz w:val="28"/>
          <w:sz w:val="28"/>
          <w:szCs w:val="28"/>
          <w:rtl w:val="true"/>
          <w:lang w:bidi="fa-IR"/>
        </w:rPr>
        <w:t xml:space="preserve">، وهذا هو مسرح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ويوضح ذلك ويؤكده نفس حال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عظمتهم، فنبينا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أحياناً كان يخبر ثم يظهر أنه من لوح المحو، كما أخبر أن هذا الحطَّاب سيموت غداً</w:t>
      </w:r>
      <w:r>
        <w:rPr>
          <w:rStyle w:val="FootnoteAnchor"/>
          <w:rtl w:val="true"/>
        </w:rPr>
        <w:footnoteReference w:id="414"/>
      </w:r>
      <w:r>
        <w:rPr>
          <w:rFonts w:ascii="IRNazanin" w:hAnsi="IRNazanin" w:eastAsia="IRNazanin"/>
          <w:color w:val="111111"/>
          <w:sz w:val="28"/>
          <w:sz w:val="28"/>
          <w:szCs w:val="28"/>
          <w:rtl w:val="true"/>
          <w:lang w:bidi="fa-IR"/>
        </w:rPr>
        <w:t>، وكذلك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أن هذه العروس ستقتلها الأفعى فتموت ثم لم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w:t>
      </w:r>
      <w:r>
        <w:rPr>
          <w:rStyle w:val="FootnoteAnchor"/>
          <w:rtl w:val="true"/>
        </w:rPr>
        <w:footnoteReference w:id="415"/>
      </w:r>
      <w:r>
        <w:rPr>
          <w:rFonts w:ascii="Amiri" w:hAnsi="Amiri" w:eastAsia="Amiri" w:cs="Amiri"/>
          <w:color w:val="111111"/>
          <w:sz w:val="28"/>
          <w:sz w:val="28"/>
          <w:szCs w:val="28"/>
          <w:rtl w:val="true"/>
          <w:lang w:bidi="ar-SA"/>
        </w:rPr>
        <w:t>، ولم يكن الكلام كذباً ولاخطأً، وإنما كان إنباء عما هو مسجل في لوح المحو والإثبات</w:t>
      </w:r>
      <w:r>
        <w:rPr>
          <w:rStyle w:val="FootnoteAnchor"/>
          <w:rtl w:val="true"/>
        </w:rPr>
        <w:footnoteReference w:id="416"/>
      </w:r>
      <w:r>
        <w:rPr>
          <w:rFonts w:ascii="Amiri" w:hAnsi="Amiri" w:eastAsia="Amiri" w:cs="Amiri"/>
          <w:color w:val="111111"/>
          <w:sz w:val="28"/>
          <w:sz w:val="28"/>
          <w:szCs w:val="28"/>
          <w:rtl w:val="true"/>
          <w:lang w:bidi="ar-SA"/>
        </w:rPr>
        <w:t>، وبذلك يظهر أنه لو ترقّينا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المنام نبوة لكن لعلها نبوءة عن لوح المحو والإثبات، فلا يحرز إصابتها للواقع على فرض تمامية دلالتها، وهو بيت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تتخلف نظرا لأن المنبأ عنه لعله من لوح المحو والإثبات، وهكذا في نظائر هذا المثال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480" w:name="pg7691_63115"/>
    </w:p>
    <w:p>
      <w:pPr>
        <w:pStyle w:val="Heading4"/>
        <w:numPr>
          <w:ilvl w:val="3"/>
          <w:numId w:val="1"/>
        </w:numPr>
        <w:rPr/>
      </w:pPr>
      <w:bookmarkStart w:id="481" w:name="__RefHeading___Toc4170626_1051229030"/>
      <w:bookmarkStart w:id="482" w:name="_Toc179"/>
      <w:bookmarkEnd w:id="480"/>
      <w:bookmarkEnd w:id="481"/>
      <w:r>
        <w:rPr>
          <w:rtl w:val="true"/>
        </w:rPr>
        <w:t>الجواب العاشر</w:t>
      </w:r>
      <w:r>
        <w:rPr>
          <w:rtl w:val="true"/>
        </w:rPr>
        <w:t xml:space="preserve">: </w:t>
      </w:r>
      <w:r>
        <w:rPr>
          <w:rtl w:val="true"/>
        </w:rPr>
        <w:t>الكلام في ضوابط الحجية</w:t>
      </w:r>
      <w:bookmarkEnd w:id="482"/>
    </w:p>
    <w:p>
      <w:pPr>
        <w:pStyle w:val="Heading5"/>
        <w:numPr>
          <w:ilvl w:val="4"/>
          <w:numId w:val="1"/>
        </w:numPr>
        <w:rPr/>
      </w:pPr>
      <w:bookmarkStart w:id="483" w:name="__RefHeading___Toc4170628_1051229030"/>
      <w:bookmarkStart w:id="484" w:name="_Toc180"/>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إنه حتى لو بنينا على حجية وتمامية هذه الرواية</w:t>
      </w:r>
      <w:r>
        <w:rPr>
          <w:rStyle w:val="FootnoteAnchor"/>
          <w:rtl w:val="true"/>
        </w:rPr>
        <w:footnoteReference w:id="418"/>
      </w:r>
      <w:r>
        <w:rPr>
          <w:rFonts w:ascii="Amiri" w:hAnsi="Amiri" w:eastAsia="Amiri" w:cs="Amiri"/>
          <w:color w:val="111111"/>
          <w:sz w:val="28"/>
          <w:sz w:val="28"/>
          <w:szCs w:val="28"/>
          <w:rtl w:val="true"/>
          <w:lang w:bidi="ar-SA"/>
        </w:rPr>
        <w:t>، وإنها تدل على حجية الرؤى،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دلالة الرواية على حجية الرؤى وبين فعليتها</w:t>
      </w:r>
      <w:r>
        <w:rPr>
          <w:rStyle w:val="FootnoteAnchor"/>
          <w:rtl w:val="true"/>
        </w:rPr>
        <w:footnoteReference w:id="419"/>
      </w:r>
      <w:r>
        <w:rPr>
          <w:rFonts w:ascii="Amiri" w:hAnsi="Amiri" w:eastAsia="Amiri" w:cs="Amiri"/>
          <w:color w:val="111111"/>
          <w:sz w:val="28"/>
          <w:sz w:val="28"/>
          <w:szCs w:val="28"/>
          <w:rtl w:val="true"/>
          <w:lang w:bidi="ar-SA"/>
        </w:rPr>
        <w:t>،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تلازم بين إنشاء الحجية وبين تنجزها، وبتعبير عرفي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الحجية للرؤى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w:t>
      </w:r>
    </w:p>
    <w:p>
      <w:pPr>
        <w:pStyle w:val="BookText"/>
        <w:rPr/>
      </w:pPr>
      <w:r>
        <w:rPr>
          <w:rFonts w:ascii="Amiri" w:hAnsi="Amiri" w:eastAsia="Amiri" w:cs="Amiri"/>
          <w:color w:val="111111"/>
          <w:sz w:val="28"/>
          <w:sz w:val="28"/>
          <w:szCs w:val="28"/>
          <w:rtl w:val="true"/>
          <w:lang w:bidi="ar-SA"/>
        </w:rPr>
        <w:t xml:space="preserve">لهذه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الخطوة الأولى في الطريق، فينبغي أن تلحقها خطوات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نبحث عن الضوابط، وأن نبحث عن القيود والشروط، فهل هي حجة مطلقاً أو بقيود وشروط؟</w:t>
      </w:r>
    </w:p>
    <w:p>
      <w:pPr>
        <w:pStyle w:val="BookText"/>
        <w:rPr/>
      </w:pPr>
      <w:r>
        <w:rPr>
          <w:rFonts w:ascii="Amiri" w:hAnsi="Amiri" w:eastAsia="Amiri" w:cs="Amiri"/>
          <w:color w:val="111111"/>
          <w:sz w:val="28"/>
          <w:sz w:val="28"/>
          <w:szCs w:val="28"/>
          <w:rtl w:val="true"/>
          <w:lang w:bidi="ar-SA"/>
        </w:rPr>
        <w:t>وبتعبير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هذه الرواية على حجية الرؤى يستدعي البحث عن شروط الحجية، فإن إثبات الحجية لا ينفي وجود شروط ووجود 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الثقة حجة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إِلَيْهِمْلَعَلَّهُمْ يَحْذَرُونَ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ولغيره، فهذه هي الخطوة الأولى في طريق إثبات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يلزم البحث عن مدى وجود شروط أخرى لحجية هذا النافر المحذِّر، وعند البحث نكتشف وجود شروط أخرى مذكورة، إما في الآيات والروايات، أو قد بُنِي عليها لبناء العقلاء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الشروط مثلاً الضابطية، فإن بناء العقلاء عليه، فينبغي أن يكون الثقة ضابطاً، وإلا لو كان غير ضابط فخبره ليس حجة، مع أن هذا الشرط لم </w:t>
      </w:r>
      <w:bookmarkStart w:id="485" w:name="pg7691_63116"/>
    </w:p>
    <w:p>
      <w:pPr>
        <w:pStyle w:val="BookText"/>
        <w:rPr/>
      </w:pPr>
      <w:bookmarkEnd w:id="485"/>
      <w:r>
        <w:rPr>
          <w:rFonts w:ascii="Amiri" w:hAnsi="Amiri" w:eastAsia="Amiri" w:cs="Amiri"/>
          <w:color w:val="111111"/>
          <w:sz w:val="28"/>
          <w:sz w:val="28"/>
          <w:szCs w:val="28"/>
          <w:rtl w:val="true"/>
          <w:lang w:bidi="ar-SA"/>
        </w:rPr>
        <w:t xml:space="preserve">يصرح به في الآية الشريفة، وكذلك في مرجع التقليد، فإن أدلة حجية فتواه لا تنفي وجود شروط وقيود، كالحرية والذكورة والحياة والعدالة والأعلمية، فتوى أو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وجود دليل على الحجية يستدعي البحث عن شرائط الحجية ولا ينفيها، فهو لا بشرط عن تلك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سلمنا أن هذه الرواية تدل على أن رؤى المؤمن في آخر الزمن نبوءة لكن ما هي الشروط؟</w:t>
      </w:r>
    </w:p>
    <w:p>
      <w:pPr>
        <w:pStyle w:val="Heading5"/>
        <w:numPr>
          <w:ilvl w:val="4"/>
          <w:numId w:val="1"/>
        </w:numPr>
        <w:rPr/>
      </w:pPr>
      <w:bookmarkStart w:id="486" w:name="__RefHeading___Toc4170630_1051229030"/>
      <w:bookmarkStart w:id="487" w:name="_Toc181"/>
      <w:bookmarkEnd w:id="486"/>
      <w:r>
        <w:rPr>
          <w:rtl w:val="true"/>
        </w:rPr>
        <w:t>من ضوابط وشروط مطابقة الرؤيا للواقع</w:t>
      </w:r>
      <w:r>
        <w:rPr>
          <w:rtl w:val="true"/>
        </w:rPr>
        <w:t>:</w:t>
      </w:r>
      <w:bookmarkEnd w:id="487"/>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شروط عديدة دلتعليها بعض الروايات المعتبرة، لكن الكثيرين بما أنهم عوام لا يعرفون هذه المعادلات، ولا يفكرون فيها، بل لا يحتملونها، وأما الخواص فلم تسنح لبعضهم الفرصة للبحث والتنقيب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هذه الرواية المعتبرة المذكورة في الكافي</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العدة</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هذا إضافة إلى أن صاحب المعالم استفاد أن أحد العدة في جميع موارد مسانيد الكافي هو محمد بن يحيى العطار الأشعري، وهو ثقة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العدة هؤلاء هم مشايخ إجازته إلى الكتب المشهورة المعلومة النسبة إلى أصحابها، ككتب البزنطي والبرقي، والآدمي وسعد بن عبد الله الأشعري، ومحمد بن عيسى، فلا حاجة بعد تشخيص صحة تلك الكتب من ملاحظة حال العدة أصلاً، فراجع 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وقد وثقه النجاشي، لكن المشكلة أنه يروي عن الضعفاء، لكن هذا السند ليس فيه ضعفاء، فالمشكلة غير موجودة، وعبارةالنجاشي والطوسي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نفسه غير أنه أكثر الرواية عن الضعفاء واعتمد المراسيل</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فهنا لا ضعفاء ولا إرسال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وهو محمد بن خالد وثقه الطوسي</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صحيح الحديث</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 لكن السيد الخوئي في المعجم وثّقه</w:t>
      </w:r>
      <w:r>
        <w:rPr>
          <w:rStyle w:val="FootnoteAnchor"/>
          <w:rtl w:val="true"/>
        </w:rPr>
        <w:footnoteReference w:id="426"/>
      </w:r>
      <w:r>
        <w:rPr>
          <w:rFonts w:ascii="Amiri" w:hAnsi="Amiri" w:eastAsia="Amiri" w:cs="Amiri"/>
          <w:color w:val="111111"/>
          <w:sz w:val="28"/>
          <w:sz w:val="28"/>
          <w:szCs w:val="28"/>
          <w:rtl w:val="true"/>
          <w:lang w:bidi="ar-SA"/>
        </w:rPr>
        <w:t xml:space="preserve">، كما أنه روى عنه بعض أصحاب الإجماع، مثل ابن أبي عمير والبزنطي،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لكن المنصرف من إطلاق أبي بصير على التحقيق هو أحد اثنين</w:t>
      </w:r>
      <w:r>
        <w:rPr>
          <w:rStyle w:val="FootnoteAnchor"/>
          <w:rtl w:val="true"/>
        </w:rPr>
        <w:footnoteReference w:id="427"/>
      </w:r>
      <w:r>
        <w:rPr>
          <w:rFonts w:ascii="Amiri" w:hAnsi="Amiri" w:eastAsia="Amiri" w:cs="Amiri"/>
          <w:color w:val="111111"/>
          <w:sz w:val="28"/>
          <w:sz w:val="28"/>
          <w:szCs w:val="28"/>
          <w:rtl w:val="true"/>
          <w:lang w:bidi="ar-SA"/>
        </w:rPr>
        <w:t>كلاهما ثقة، فإما هو يحيى بن القاسم أو ليث البختري، إذن فالسند معتبر على عدد من المباني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w:t>
      </w:r>
    </w:p>
    <w:p>
      <w:pPr>
        <w:pStyle w:val="BookText"/>
        <w:rPr/>
      </w:pPr>
      <w:r>
        <w:rPr>
          <w:rFonts w:ascii="Amiri" w:hAnsi="Amiri" w:eastAsia="Amiri" w:cs="Amiri"/>
          <w:color w:val="111111"/>
          <w:sz w:val="28"/>
          <w:sz w:val="28"/>
          <w:szCs w:val="28"/>
          <w:rtl w:val="true"/>
          <w:lang w:bidi="ar-SA"/>
        </w:rPr>
        <w:t>مضمون الرواية على مقتضى القاعدة،بالإضافة إلى وجود روايات أخرى تعضدها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والكاذبة مخرجهما من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الكلام لعلها إخبار يتضمن نوعاً من الاستفهام</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كلام الإمام أكثر من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ليس هذا محل بيان ذلك، ونقتصر على بيت القصيد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الكاذبة المختلفة فإن الرجل يراها في أول ليلِهِ في سلطان المردة الفسقة، وإنما هي شيء تخيّل إلى الرجل وهي كاذبة مخالفة لا خير فيها، وأما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ففيها قيود ويذكر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أربعة شروط، كما توجد شروط أخرى، قد نذكرها في وقت آخر ، وما أندر تحقق مجموع الشروط خاصة 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رآها بعد الثلثين من الليل مع حلول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نزول الملائكة، ولعله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نزول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قبل السحر فهي صادقة لا تخلف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تؤكد جوابنا السابق في البداء، فإنها وإن كانت نبوءة لكن لعلها منلوح المحو والإثبات،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نستند لها لإثبات ذاك الجواب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فهو القاهر جل اسمه، </w:t>
      </w:r>
    </w:p>
    <w:p>
      <w:pPr>
        <w:pStyle w:val="BookText"/>
        <w:rPr/>
      </w:pPr>
      <w:r>
        <w:rPr>
          <w:rFonts w:ascii="Amiri" w:hAnsi="Amiri" w:eastAsia="Amiri" w:cs="Amiri"/>
          <w:color w:val="111111"/>
          <w:sz w:val="28"/>
          <w:sz w:val="28"/>
          <w:szCs w:val="28"/>
          <w:rtl w:val="true"/>
          <w:lang w:bidi="ar-SA"/>
        </w:rPr>
        <w:t>وهنا بحث عقائدي عن اللوح المحفوظ ولوح المحو والإثبات يترك لمحله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قيد آخر، وأنه حتى لو كان بعد ثلثي الليل فإن هذه الرؤيا قد لا تكون صادقة مطلقاً أو في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على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نام بلا وضوء، فكان محدثاً بالأصغر، فالرؤيا قد تتخلف أو تختلف عندئذٍ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يذكر الله عز وجل حقيقة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نادر التحقق، فإذا فقدت الرؤيا أحد الشروط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تختلف وتبطئ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والمستظهر أن تبطئ هو عطف مباين على مباينه، كما هو الأصل في العواطف، وليس عطفاً تفسيرياً،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تختلف</w:t>
      </w:r>
      <w:r>
        <w:rPr>
          <w:rStyle w:val="FootnoteAnchor"/>
          <w:rtl w:val="true"/>
        </w:rPr>
        <w:footnoteReference w:id="430"/>
      </w:r>
      <w:r>
        <w:rPr>
          <w:rFonts w:ascii="Amiri" w:hAnsi="Amiri" w:eastAsia="Amiri" w:cs="Amiri"/>
          <w:color w:val="111111"/>
          <w:sz w:val="28"/>
          <w:sz w:val="28"/>
          <w:szCs w:val="28"/>
          <w:rtl w:val="true"/>
          <w:lang w:bidi="ar-SA"/>
        </w:rPr>
        <w:t>أولاً، وقد تبطئ على صاحبها ثانياً، وإن لم تختلف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فهناك ضوابط لحجية الرؤيا على فرض القول بحجيتها، ومع ذلك فمن الغريب أن يتصور الناس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قد تكون نبوءة وتصيب أحياناً فيمكن التشبث بكل رؤيا في كل شيء</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488" w:name="pg7691_63120"/>
    </w:p>
    <w:p>
      <w:pPr>
        <w:pStyle w:val="Heading4"/>
        <w:numPr>
          <w:ilvl w:val="3"/>
          <w:numId w:val="1"/>
        </w:numPr>
        <w:rPr/>
      </w:pPr>
      <w:bookmarkStart w:id="489" w:name="__RefHeading___Toc4170632_1051229030"/>
      <w:bookmarkStart w:id="490" w:name="_Toc182"/>
      <w:bookmarkEnd w:id="488"/>
      <w:bookmarkEnd w:id="489"/>
      <w:r>
        <w:rPr>
          <w:rtl w:val="true"/>
        </w:rPr>
        <w:t>الجواب الحادي عشر</w:t>
      </w:r>
      <w:r>
        <w:rPr>
          <w:rtl w:val="true"/>
        </w:rPr>
        <w:t>: (</w:t>
      </w:r>
      <w:r>
        <w:rPr>
          <w:rtl w:val="true"/>
        </w:rPr>
        <w:t>رأي المؤمن ورؤياه</w:t>
      </w:r>
      <w:r>
        <w:rPr>
          <w:rtl w:val="true"/>
        </w:rPr>
        <w:t xml:space="preserve">) </w:t>
      </w:r>
      <w:r>
        <w:rPr>
          <w:rtl w:val="true"/>
        </w:rPr>
        <w:t>قضية مهملة</w:t>
      </w:r>
      <w:bookmarkEnd w:id="49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مهملة وليست مطلقة؛ إذ المفرد المضاف لا يفيد العموم، بل الذي يفيد العموم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المضاف،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 زيد 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أبناء لما دلّ على كون الأكثر من الواحد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النكرة في سياق النفي أو النهي،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الجمع المحلى بأل، فإنه يفيد العموم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المفرد المحلى بأل، فإنه يفيد العموم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شيء منها متحقق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الرأي والرؤيا للمؤمن مشعرة بالتعليل؛ إذ به بيان الوجه، فحيثما كان كانت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الإشعار بالعلية لا يكون دليلاً عليها، إضافة إلى ما سبق من أن الملاك لو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المراد به الكامل، أو كان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أو ما صدر منه من حيثية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ثبوت الحكم للجنس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الرؤيا والرأي، </w:t>
      </w:r>
      <w:bookmarkStart w:id="491" w:name="pg7691_63121"/>
    </w:p>
    <w:p>
      <w:pPr>
        <w:pStyle w:val="BookText"/>
        <w:rPr/>
      </w:pPr>
      <w:bookmarkEnd w:id="491"/>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بما هي هي، فهو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أو أكرم خادم العالم؛ إذ يستفاد منه أكرم كل خادم له لا خصوص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فرضه يدل علىالعموم بمقدمات الحكمة أو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لا بالوضع، فلابد من إحراز كون المولى في مقام البيان، ودفع احتمال وجود قدر متيقن في مقام التخاطب، ثم لو أحرز هذا ودفع ذاك فرضاً، فإنه يتقدم عليه كل ما دل على العموم بالوضع كجميع أدلة الأحكام والموضوعات، كخبر الثقة والبينة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4170634_1051229030"/>
      <w:bookmarkStart w:id="493" w:name="_Toc183"/>
      <w:bookmarkEnd w:id="492"/>
      <w:r>
        <w:rPr>
          <w:rtl w:val="true"/>
        </w:rPr>
        <w:t>الجواب الثاني عشر</w:t>
      </w:r>
      <w:r>
        <w:rPr>
          <w:rtl w:val="true"/>
        </w:rPr>
        <w:t xml:space="preserve">: </w:t>
      </w:r>
      <w:r>
        <w:rPr>
          <w:rtl w:val="true"/>
        </w:rPr>
        <w:t>عدم التلازم بين النبوة ولزوم الاتباع</w:t>
      </w:r>
      <w:bookmarkEnd w:id="493"/>
    </w:p>
    <w:p>
      <w:pPr>
        <w:pStyle w:val="BookText"/>
        <w:rPr/>
      </w:pPr>
      <w:r>
        <w:rPr>
          <w:rFonts w:ascii="Amiri" w:hAnsi="Amiri" w:eastAsia="Amiri" w:cs="Amiri"/>
          <w:color w:val="111111"/>
          <w:sz w:val="28"/>
          <w:sz w:val="28"/>
          <w:szCs w:val="28"/>
          <w:rtl w:val="true"/>
          <w:lang w:bidi="ar-SA"/>
        </w:rPr>
        <w:t>إن ثبوت كون رؤيا المؤمن من أجزاء النبوة لا يقتضي حجيته على الغير؛ إذ هناك فرق بين النبوة والرسالة، ولم يرد في الحديث أن رؤيا المؤمن على سبعين جزءاً من أجزاء الرسالة، والمُجدِي في مقام الاحتجاج هو الرسالة لا النبوة،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به إلى غيره من عامة الناس، أو خصوص بعضهم، لا ما أنبئ به فقط دون أن يؤمر بإبلاغه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بما هي هي أمر لازم، وليس متعدياً إلا لو أمر الله بإبلاغها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 حجة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العلم فقط هو الحجة </w:t>
      </w:r>
    </w:p>
    <w:p>
      <w:pPr>
        <w:pStyle w:val="BookText"/>
        <w:rPr/>
      </w:pP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كونه حجة على الغير، بل هو حجة للقاطع فقط، فلو فرض أن الرؤيا نبوة فهي حجة للرائي،لكن ما الدليل على حجيتها على غيره؟</w:t>
      </w:r>
    </w:p>
    <w:p>
      <w:pPr>
        <w:pStyle w:val="BookText"/>
        <w:rPr/>
      </w:pPr>
      <w:r>
        <w:rPr>
          <w:rFonts w:ascii="Amiri" w:hAnsi="Amiri" w:eastAsia="Amiri" w:cs="Amiri"/>
          <w:color w:val="111111"/>
          <w:sz w:val="28"/>
          <w:sz w:val="28"/>
          <w:szCs w:val="28"/>
          <w:rtl w:val="true"/>
          <w:lang w:bidi="ar-SA"/>
        </w:rPr>
        <w:t>كما يدل عليه أن النبي بما هو نبي لم يكن مكلفاً بإبلاغ الغير بما أُنبأ به، بل إنما وجب عليه الإنباء لو أمر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يوضحه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Style w:val="FootnoteAnchor"/>
          <w:rtl w:val="true"/>
        </w:rPr>
        <w:footnoteReference w:id="434"/>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الَّذِينَ كَفَرُوا وَعَصَوْا الرَّسُولَ</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الرَّسُولُ بِالْحَقِّ</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أَطَعْنَا اللهَ وَأَطَعْنَا الرَّسُولَ</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آتَاكُمْالرَّسُولُ فَخُذُوهُ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المبنى والمقتضِي لوجوب الإطاعة؛ لا لأنه الجزء الأخير من العلة في الاحتجاج؛ ولذا نجد إلحاق الرسالة بالنبوة كما في </w:t>
      </w:r>
      <w:bookmarkStart w:id="494" w:name="pg7691_63123"/>
    </w:p>
    <w:p>
      <w:pPr>
        <w:pStyle w:val="BookText"/>
        <w:rPr/>
      </w:pPr>
      <w:bookmarkEnd w:id="494"/>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495" w:name="__RefHeading___Toc4170636_1051229030"/>
      <w:bookmarkStart w:id="496" w:name="_Toc184"/>
      <w:bookmarkEnd w:id="495"/>
      <w:r>
        <w:rPr>
          <w:rtl w:val="true"/>
        </w:rPr>
        <w:t>الجواب الثالث عشر</w:t>
      </w:r>
      <w:r>
        <w:rPr>
          <w:rtl w:val="true"/>
        </w:rPr>
        <w:t xml:space="preserve">: </w:t>
      </w:r>
      <w:r>
        <w:rPr>
          <w:rtl w:val="true"/>
        </w:rPr>
        <w:t>مناط الأحكام الشرعية هو الحجج الظاهرة</w:t>
      </w:r>
      <w:bookmarkEnd w:id="496"/>
    </w:p>
    <w:p>
      <w:pPr>
        <w:pStyle w:val="BookText"/>
        <w:rPr/>
      </w:pPr>
      <w:r>
        <w:rPr>
          <w:rFonts w:ascii="Amiri" w:hAnsi="Amiri" w:eastAsia="Amiri" w:cs="Amiri"/>
          <w:color w:val="111111"/>
          <w:sz w:val="28"/>
          <w:sz w:val="28"/>
          <w:szCs w:val="28"/>
          <w:rtl w:val="true"/>
          <w:lang w:bidi="ar-SA"/>
        </w:rPr>
        <w:t>وهو ما أجاب به العلامة المجلسي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هذه الأخبار ليست بصريحة في وجوب العمل به</w:t>
      </w:r>
      <w:r>
        <w:rPr>
          <w:rStyle w:val="FootnoteAnchor"/>
          <w:rtl w:val="true"/>
        </w:rPr>
        <w:footnoteReference w:id="444"/>
      </w:r>
      <w:r>
        <w:rPr>
          <w:rFonts w:ascii="IRNazanin" w:hAnsi="IRNazanin" w:eastAsia="IRNazanin"/>
          <w:color w:val="111111"/>
          <w:sz w:val="28"/>
          <w:sz w:val="28"/>
          <w:szCs w:val="28"/>
          <w:rtl w:val="true"/>
          <w:lang w:bidi="fa-IR"/>
        </w:rPr>
        <w:t>إذ لعله مع العلم بكونه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يجب العمل به؛ إذ مناط الأحكام الشرعية العلوم الظاهرة، كما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يعرفون كفر المنافقين، وفسق الفاسقين، ونجاسة أكثر الأشياء، لكن الظاهر أنهم لم يكونوا مأمورين بالعمل بهذا العلم، بل كانوا يستندون في تلك الأحكام إلى الأمورالظاهرة من المشاهدة وسماع البينة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هذا عن الجواب السابق أنه يزيد عليه بأنه لا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العمل والاتباع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للمنامات حتى في حق الرائي، أما الجواب السابق فقد بنى على فرض قبول حجيته في حق الرائي، إلا أنه ليس حجة في حق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مما يؤكد كلام العلامة المجلسي أدلة حصر الأدلة والأمارات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مما تفيد نفي ما عداها ولا يخرج عنها إلا </w:t>
      </w:r>
      <w:bookmarkStart w:id="497" w:name="pg7691_63124"/>
    </w:p>
    <w:p>
      <w:pPr>
        <w:pStyle w:val="BookText"/>
        <w:rPr/>
      </w:pPr>
      <w:bookmarkEnd w:id="497"/>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تكفي بعض الروايات الضعيفة سنداً أو المجملة المراد دلالةً، أو المعرَض عنها بحسب ما كاد أن يكون إجماعاً، للخروج عن هذا الأصل، بل يؤكد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وَأَطِيعُواالرَّسُولَ وَأُوْلِي الأَمْرِ مِنْكُمْ</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وأفت الناس</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تدل على حجية المذكورات فيها، وتفيد بالدلالة الإلتزامية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ما عداها</w:t>
      </w:r>
      <w:r>
        <w:rPr>
          <w:rStyle w:val="FootnoteAnchor"/>
          <w:rtl w:val="true"/>
        </w:rPr>
        <w:footnoteReference w:id="45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يؤيد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الحجج الشرعية ليس تأسيسية، بل هي إمضائية تأكيدية، والشارع جرى في طرق إطاعته وحججه على مراده وفق ما جرى عليه العقلاء، وليس منها الأحلام، هذا هو الأصل والخروج عنه بحاجة إلى دليل، وصِرف ورود أن الرؤيا نبوة لا يصلح دليلاً على وجوب الجري على طبقها؛ إذ يكفي في بناء العقلاء وفي حكم العقل مثل ذلك لتأسيس طريق جديد غير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إتمام الحجة لا يتم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بعض ما قد يورد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في الأجوبة السابقة</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4170638_1051229030"/>
      <w:bookmarkStart w:id="499" w:name="_Toc185"/>
      <w:bookmarkEnd w:id="498"/>
      <w:r>
        <w:rPr>
          <w:rtl w:val="true"/>
        </w:rPr>
        <w:t>الجواب الرابع عشر</w:t>
      </w:r>
      <w:r>
        <w:rPr>
          <w:rtl w:val="true"/>
        </w:rPr>
        <w:t xml:space="preserve">: </w:t>
      </w:r>
      <w:r>
        <w:rPr>
          <w:rtl w:val="true"/>
        </w:rPr>
        <w:t>الرواية مضطربة المتن</w:t>
      </w:r>
      <w:bookmarkEnd w:id="4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على الاستدلال بهذه الرواية أنها مضطربة المتن؛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اجتهاده المطابق للقواعد والأصول، فهو حجة مطلقاً، لا في آخر الزمن فقط</w:t>
      </w:r>
      <w:r>
        <w:rPr>
          <w:rStyle w:val="FootnoteAnchor"/>
          <w:rtl w:val="true"/>
        </w:rPr>
        <w:footnoteReference w:id="452"/>
      </w:r>
      <w:r>
        <w:rPr>
          <w:rFonts w:ascii="Amiri" w:hAnsi="Amiri" w:eastAsia="Amiri" w:cs="Amiri"/>
          <w:color w:val="111111"/>
          <w:sz w:val="28"/>
          <w:sz w:val="28"/>
          <w:szCs w:val="28"/>
          <w:rtl w:val="true"/>
          <w:lang w:bidi="ar-SA"/>
        </w:rPr>
        <w:t xml:space="preserve">، وإن أريد به غير المطابق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كالرأي القياسي وكرأي غير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حجة مطلقاً حتى في آخر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حجية الرأي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حيثية الإيمان ترتبط بالثواب والدرجات، ولا ترتبط بحجية الإنباء إلا من حيث الاعتصام عن الكذب، ووثوق اللهجة، لكنها غير كافية فيما يحتاج إلى الخبرة أو الاجتهاد على أن الاعتصام عن الكذب غير متوقف على الإيمان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جهة الطريقية لا الموضوعية، أي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مؤمن،فلو أبدى رأياً فإنه لا يقوله إلا لو كان مستجمعاً لشرائط الحجية، كأن يكون مجتهداً فيما احتاج للاجتهاد، أو أهل خبرةفيما احتاج للخبروية، وككونه عن الأدلة لا عن القياس والاستحسان والمصالح المرسلة وشبهها، فإيمانه طريق إحراز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الرواية مرحلة الثبوت لا الإثبات؛ لظهور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مترتبة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موضوعة لمسمياتها الثبوتية،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أريد ذلك لما دل على حجية رؤيا المؤمن في آخر الزمن بقول مطلق، إلا لو استجمع الشرائط، فاللازم البحث عنها وإنها ما هي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أنه عرفها فاستجمعها أو لا؟وقد سبق ما ينفع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يجاب </w:t>
      </w:r>
      <w:bookmarkStart w:id="500" w:name="pg7691_63126"/>
    </w:p>
    <w:p>
      <w:pPr>
        <w:pStyle w:val="BookText"/>
        <w:rPr/>
      </w:pPr>
      <w:bookmarkEnd w:id="500"/>
      <w:r>
        <w:rPr>
          <w:rFonts w:ascii="Amiri" w:hAnsi="Amiri" w:eastAsia="Amiri" w:cs="Amiri"/>
          <w:color w:val="111111"/>
          <w:sz w:val="28"/>
          <w:sz w:val="28"/>
          <w:szCs w:val="28"/>
          <w:rtl w:val="true"/>
          <w:lang w:bidi="ar-SA"/>
        </w:rPr>
        <w:t>بأن المراد شق ثالث، وهو كونه بما هو هو كذلك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لهذه الطبيعة، فيكشف عن كونه طريقاً نوعياً، لكن في خصوص آخر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4170640_1051229030"/>
      <w:bookmarkStart w:id="502" w:name="_Toc186"/>
      <w:bookmarkEnd w:id="501"/>
      <w:r>
        <w:rPr>
          <w:rtl w:val="true"/>
        </w:rPr>
        <w:t>الجواب الخامس عشر</w:t>
      </w:r>
      <w:r>
        <w:rPr>
          <w:rtl w:val="true"/>
        </w:rPr>
        <w:t xml:space="preserve">: </w:t>
      </w:r>
      <w:r>
        <w:rPr>
          <w:rtl w:val="true"/>
        </w:rPr>
        <w:t>صحة الرؤيا أمر وحجية التعبير أمر آخر</w:t>
      </w:r>
      <w:bookmarkEnd w:id="502"/>
    </w:p>
    <w:p>
      <w:pPr>
        <w:pStyle w:val="Heading5"/>
        <w:numPr>
          <w:ilvl w:val="4"/>
          <w:numId w:val="1"/>
        </w:numPr>
        <w:rPr/>
      </w:pPr>
      <w:bookmarkStart w:id="503" w:name="__RefHeading___Toc4170642_1051229030"/>
      <w:bookmarkStart w:id="504" w:name="_Toc187"/>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إن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نبوءة وصحيحة مطابقة للواقع، لا يستلزم كون تعبيرها كذلك، فإن صحة الرؤيا أمر وحجية التعبير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للأحلام لغة خاصة، ولمفرداتها معاني تختلف كثيراً عن مؤدياتها الظاهرية، بل وقد تتناقض مع ظواهرها، فصحة الرؤيا ثبوتاً لا يستلزم حجية تعبيرها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العلامة المجلسي في البحار</w:t>
      </w:r>
      <w:r>
        <w:rPr>
          <w:rStyle w:val="FootnoteAnchor"/>
          <w:rtl w:val="true"/>
        </w:rPr>
        <w:footnoteReference w:id="454"/>
      </w:r>
      <w:r>
        <w:rPr>
          <w:rFonts w:ascii="Amiri" w:hAnsi="Amiri" w:eastAsia="Amiri" w:cs="Amiri"/>
          <w:color w:val="111111"/>
          <w:sz w:val="28"/>
          <w:sz w:val="28"/>
          <w:szCs w:val="28"/>
          <w:rtl w:val="true"/>
          <w:lang w:bidi="ar-SA"/>
        </w:rPr>
        <w:t>تأويلات للأحلام عن بعضهم، ونذكر نماذج منها من غير تصحيح لها؛ إذ قد تكون صحيحة</w:t>
      </w:r>
      <w:r>
        <w:rPr>
          <w:rStyle w:val="FootnoteAnchor"/>
          <w:rtl w:val="true"/>
        </w:rPr>
        <w:footnoteReference w:id="455"/>
      </w:r>
      <w:r>
        <w:rPr>
          <w:rFonts w:ascii="Amiri" w:hAnsi="Amiri" w:eastAsia="Amiri" w:cs="Amiri"/>
          <w:color w:val="111111"/>
          <w:sz w:val="28"/>
          <w:sz w:val="28"/>
          <w:szCs w:val="28"/>
          <w:rtl w:val="true"/>
          <w:lang w:bidi="ar-SA"/>
        </w:rPr>
        <w:t>وقد لا تكون، إضافة إلى أنها مجرد دعاوى لا دليل عليها من عقل أو نقل، وموطن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مطابقة ظاهر الرؤيا لباطنها، والمسلم أن ظواهرها رموز لا تتطابق مع ما يظهر منها في أكثر الأحيان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 ونظائرها إنما هو من باب الإلزام على نفي التطابق بنظرهم غالباً، وعلى ثبوت التعبير بالمغاير على سبيل البدل عندهم؛ لتعدد ما يذكرونه من المعاني وندرة ما يطابق منها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صحة هذا </w:t>
      </w:r>
      <w:bookmarkStart w:id="505" w:name="pg7691_63127"/>
    </w:p>
    <w:p>
      <w:pPr>
        <w:pStyle w:val="BookText"/>
        <w:rPr/>
      </w:pPr>
      <w:bookmarkEnd w:id="505"/>
      <w:r>
        <w:rPr>
          <w:rFonts w:ascii="Amiri" w:hAnsi="Amiri" w:eastAsia="Amiri" w:cs="Amiri"/>
          <w:color w:val="111111"/>
          <w:sz w:val="28"/>
          <w:sz w:val="28"/>
          <w:szCs w:val="28"/>
          <w:rtl w:val="true"/>
          <w:lang w:bidi="ar-SA"/>
        </w:rPr>
        <w:t>التعبير أو ذاك</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4170644_1051229030"/>
      <w:bookmarkStart w:id="507" w:name="_Toc188"/>
      <w:bookmarkEnd w:id="506"/>
      <w:r>
        <w:rPr>
          <w:rtl w:val="true"/>
        </w:rPr>
        <w:t>شواهد تدل على رمزية لغة الأحلامومجهوليتها</w:t>
      </w:r>
      <w:r>
        <w:rPr>
          <w:rtl w:val="true"/>
        </w:rPr>
        <w:t>:</w:t>
      </w:r>
      <w:bookmarkEnd w:id="507"/>
    </w:p>
    <w:p>
      <w:pPr>
        <w:pStyle w:val="BookText"/>
        <w:rPr/>
      </w:pPr>
      <w:r>
        <w:rPr>
          <w:rFonts w:ascii="Amiri" w:hAnsi="Amiri" w:eastAsia="Amiri" w:cs="Amiri"/>
          <w:color w:val="111111"/>
          <w:sz w:val="28"/>
          <w:sz w:val="28"/>
          <w:szCs w:val="28"/>
          <w:rtl w:val="true"/>
          <w:lang w:bidi="ar-SA"/>
        </w:rPr>
        <w:t>شواهد تدل على رمزية لغة الأحلامومجهوليتها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يرى في المنام الشيء لشخصٍ لكنه يرمز به إلى تحققه لولده، أو قريبه أو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نقلوا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في المنام متابعة أبي جهل له، فكانت لابنه عكرمة، فلما أسلم عكرمة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ما رووه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ورأى لأُسيد بن العاص ولاية مكة، فكانت لابنه عتاب إذ 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r>
        <w:rPr>
          <w:rStyle w:val="FootnoteAnchor"/>
          <w:rtl w:val="true"/>
        </w:rPr>
        <w:footnoteReference w:id="457"/>
      </w:r>
      <w:r>
        <w:rPr>
          <w:rFonts w:ascii="Amiri" w:hAnsi="Amiri" w:eastAsia="Amiri" w:cs="Amiri"/>
          <w:color w:val="111111"/>
          <w:sz w:val="28"/>
          <w:sz w:val="28"/>
          <w:szCs w:val="28"/>
          <w:rtl w:val="true"/>
          <w:lang w:bidi="ar-SA"/>
        </w:rPr>
        <w:t>، ولئن لم يثبت النقل، فإن الجامع والكلي</w:t>
      </w:r>
      <w:r>
        <w:rPr>
          <w:rStyle w:val="FootnoteAnchor"/>
          <w:rtl w:val="true"/>
        </w:rPr>
        <w:footnoteReference w:id="458"/>
      </w:r>
      <w:r>
        <w:rPr>
          <w:rFonts w:ascii="Amiri" w:hAnsi="Amiri" w:eastAsia="Amiri" w:cs="Amiri"/>
          <w:color w:val="111111"/>
          <w:sz w:val="28"/>
          <w:sz w:val="28"/>
          <w:szCs w:val="28"/>
          <w:rtl w:val="true"/>
          <w:lang w:bidi="ar-SA"/>
        </w:rPr>
        <w:t>لا ريب فيه في ما يعبرون بها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ابن سيرين من أنه عبّر 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يخطب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يكن من أهله فسيصلب، وإن كان من أهله فسيصبح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يفسر بالتجارة، والتجارة تفسر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الطاعون يفسر بالحرب،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يعبر بالأمنتفسيراً للضد بضده؛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إذا لم تكن معه رنّة يفسر بالفرح، والضحك يفسر </w:t>
      </w:r>
      <w:bookmarkStart w:id="508" w:name="pg7691_63128"/>
    </w:p>
    <w:p>
      <w:pPr>
        <w:pStyle w:val="BookText"/>
        <w:rPr/>
      </w:pPr>
      <w:bookmarkEnd w:id="508"/>
      <w:r>
        <w:rPr>
          <w:rFonts w:ascii="Amiri" w:hAnsi="Amiri" w:eastAsia="Amiri" w:cs="Amiri"/>
          <w:color w:val="111111"/>
          <w:sz w:val="28"/>
          <w:sz w:val="28"/>
          <w:szCs w:val="28"/>
          <w:rtl w:val="true"/>
          <w:lang w:bidi="ar-SA"/>
        </w:rPr>
        <w:t>بالحزن، إلا أن يكون تبسماً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القيامة قامت في موضع فإن العدل يبسط في ذلك المكان، فإن كانوا ظالمين انتقم منهم، وإن كانوا مظلومين انتصروا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رأى لسان المرأة قد قطع، فإنه يدل على سترها وحيائها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نقلوه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أمرأة سوداء ثائرة الرأس خرجت من المدينة حتى نزلت مِهيعة، فتأوّلتها إن وباء المدينة نقل إلى مِهيعة، وهي الجحفة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العجوز هي الدنيا، فإن كانت شعثة قبيحة فلا دين ولا دنيا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أجمع المعبرون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الرؤى بخلاف ظاهرها، إما بمخالف مضاد أو مناقضأو مقارب أو مشاكل، كما أن التجربة دلت على أن أكثر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شبه المستغرق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يطابق ظاهرها باطنها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170646_1051229030"/>
      <w:bookmarkStart w:id="510" w:name="_Toc189"/>
      <w:bookmarkEnd w:id="509"/>
      <w:r>
        <w:rPr>
          <w:rtl w:val="true"/>
        </w:rPr>
        <w:t>وجوه اختلاف ظاهر الرؤيا عن معناها</w:t>
      </w:r>
      <w:r>
        <w:rPr>
          <w:rtl w:val="true"/>
        </w:rPr>
        <w:t>:</w:t>
      </w:r>
      <w:bookmarkEnd w:id="5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يهمنا الآن التطرق إلى ذكر السبب في ذلك وإنه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القوة المتخيلة ودعاباتها أو اضطراباتها، أو سوء مزاج الدماغ، أو أحوال البدن ومزاجه، أو كدورة النفس أو نظائر ذلك مما قالوه</w:t>
      </w:r>
      <w:r>
        <w:rPr>
          <w:rStyle w:val="FootnoteAnchor"/>
          <w:rtl w:val="true"/>
        </w:rPr>
        <w:footnoteReference w:id="462"/>
      </w:r>
      <w:r>
        <w:rPr>
          <w:rFonts w:ascii="IRNazanin" w:hAnsi="IRNazanin" w:eastAsia="IRNazanin"/>
          <w:color w:val="111111"/>
          <w:sz w:val="28"/>
          <w:sz w:val="28"/>
          <w:szCs w:val="28"/>
          <w:rtl w:val="true"/>
          <w:lang w:bidi="fa-IR"/>
        </w:rPr>
        <w:t xml:space="preserve">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وجود</w:t>
      </w:r>
      <w:r>
        <w:rPr>
          <w:rFonts w:eastAsia="IRNazanin" w:cs="IRNazanin"/>
          <w:color w:val="111111"/>
          <w:sz w:val="28"/>
          <w:szCs w:val="28"/>
          <w:rtl w:val="true"/>
          <w:lang w:bidi="fa-IR"/>
        </w:rPr>
        <w:t xml:space="preserve">) </w:t>
      </w:r>
      <w:bookmarkStart w:id="511" w:name="pg7691_63129"/>
    </w:p>
    <w:p>
      <w:pPr>
        <w:pStyle w:val="BookText"/>
        <w:rPr/>
      </w:pPr>
      <w:bookmarkEnd w:id="511"/>
      <w:r>
        <w:rPr>
          <w:rFonts w:ascii="Amiri" w:hAnsi="Amiri" w:eastAsia="Amiri" w:cs="Amiri"/>
          <w:color w:val="111111"/>
          <w:sz w:val="28"/>
          <w:sz w:val="28"/>
          <w:szCs w:val="28"/>
          <w:rtl w:val="true"/>
          <w:lang w:bidi="ar-SA"/>
        </w:rPr>
        <w:t xml:space="preserve">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هذا الشاكلة،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جعلها تكويناً وإيجادها ووضعها كان كي تكون الرؤى دالة دلالات متغايرة متخالفة رمزية ومجهولة</w:t>
      </w:r>
      <w:r>
        <w:rPr>
          <w:rStyle w:val="FootnoteAnchor"/>
          <w:rtl w:val="true"/>
        </w:rPr>
        <w:footnoteReference w:id="463"/>
      </w:r>
      <w:r>
        <w:rPr>
          <w:rFonts w:ascii="Amiri" w:hAnsi="Amiri" w:eastAsia="Amiri" w:cs="Amiri"/>
          <w:color w:val="111111"/>
          <w:sz w:val="28"/>
          <w:sz w:val="28"/>
          <w:szCs w:val="28"/>
          <w:rtl w:val="true"/>
          <w:lang w:bidi="ar-SA"/>
        </w:rPr>
        <w:t xml:space="preserve">، ولا يشترط في الواضع التكويني أن يطابق جعله التكويني لوضعه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الألفاظ لمعانيها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لوضع الحكيم أو الحكماء الاعتباري أو تعهدهم، على الخلاف في وضع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المتحصل من كل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الرؤيا نبوءة لو انضمإلى كون المعبر نبياً أو وصياً، أو تالي تلوهم حقاً كسلمان المحمدي، كان التعبير حجة</w:t>
      </w:r>
      <w:r>
        <w:rPr>
          <w:rStyle w:val="FootnoteAnchor"/>
          <w:rtl w:val="true"/>
        </w:rPr>
        <w:footnoteReference w:id="464"/>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4170648_1051229030"/>
      <w:bookmarkStart w:id="513" w:name="_Toc190"/>
      <w:bookmarkEnd w:id="512"/>
      <w:r>
        <w:rPr>
          <w:rtl w:val="true"/>
        </w:rPr>
        <w:t>الجواب السادس عشر</w:t>
      </w:r>
      <w:r>
        <w:rPr>
          <w:rtl w:val="true"/>
        </w:rPr>
        <w:t xml:space="preserve">: </w:t>
      </w:r>
      <w:r>
        <w:rPr>
          <w:rtl w:val="true"/>
        </w:rPr>
        <w:t>تقييد موضوع الرواية بالرؤيا الصالحة</w:t>
      </w:r>
      <w:bookmarkEnd w:id="513"/>
    </w:p>
    <w:p>
      <w:pPr>
        <w:pStyle w:val="Heading5"/>
        <w:numPr>
          <w:ilvl w:val="4"/>
          <w:numId w:val="1"/>
        </w:numPr>
        <w:rPr/>
      </w:pPr>
      <w:bookmarkStart w:id="514" w:name="__RefHeading___Toc4170650_1051229030"/>
      <w:bookmarkStart w:id="515" w:name="_Toc191"/>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 في أخر الزمن على سبعين جزءاً من أجزاء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بما ذكر في روايات أخرى، كموضوع لما هو من أجزاء النبوة</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170652_1051229030"/>
      <w:bookmarkStart w:id="517" w:name="_Toc192"/>
      <w:bookmarkEnd w:id="516"/>
      <w:r>
        <w:rPr>
          <w:rtl w:val="true"/>
        </w:rPr>
        <w:t>أ</w:t>
      </w:r>
      <w:r>
        <w:rPr>
          <w:rtl w:val="true"/>
        </w:rPr>
        <w:t xml:space="preserve">- </w:t>
      </w:r>
      <w:r>
        <w:rPr>
          <w:rtl w:val="true"/>
        </w:rPr>
        <w:t>التقييد بالرؤيا الصالحة</w:t>
      </w:r>
      <w:bookmarkEnd w:id="5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يبشر بها المؤمن جزء من ستة وأربعين جزءاً من النبوة، فمن رأى ذلك فليخبر بها وادّاً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518" w:name="pg7691_63130"/>
    </w:p>
    <w:p>
      <w:pPr>
        <w:pStyle w:val="Heading5"/>
        <w:numPr>
          <w:ilvl w:val="4"/>
          <w:numId w:val="1"/>
        </w:numPr>
        <w:rPr/>
      </w:pPr>
      <w:bookmarkStart w:id="519" w:name="__RefHeading___Toc4170654_1051229030"/>
      <w:bookmarkStart w:id="520" w:name="_Toc193"/>
      <w:bookmarkEnd w:id="518"/>
      <w:bookmarkEnd w:id="519"/>
      <w:r>
        <w:rPr>
          <w:rtl w:val="true"/>
        </w:rPr>
        <w:t xml:space="preserve">ب </w:t>
      </w:r>
      <w:r>
        <w:rPr>
          <w:rtl w:val="true"/>
        </w:rPr>
        <w:t xml:space="preserve">- </w:t>
      </w:r>
      <w:r>
        <w:rPr>
          <w:rtl w:val="true"/>
        </w:rPr>
        <w:t>التقييد بالرؤيا الحسنة</w:t>
      </w:r>
      <w:bookmarkEnd w:id="520"/>
    </w:p>
    <w:p>
      <w:pPr>
        <w:pStyle w:val="BookText"/>
        <w:rPr/>
      </w:pPr>
      <w:r>
        <w:rPr>
          <w:rFonts w:ascii="IRNazanin" w:hAnsi="IRNazanin" w:eastAsia="IRNazanin"/>
          <w:color w:val="111111"/>
          <w:sz w:val="28"/>
          <w:sz w:val="28"/>
          <w:szCs w:val="28"/>
          <w:rtl w:val="true"/>
          <w:lang w:bidi="fa-IR"/>
        </w:rPr>
        <w:t xml:space="preserve">وهو ما رواه في الكافي، عن محمد بن يحيى، عن أحمد بن محمد، عن ابن فضال، عن أبي جميلة،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الرؤيا الحسنة يرى المؤمن فيبشر بها في دنياه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في الحياة الدنيا الرؤيا الحسنة يراها المؤمن، وفي الآخرة عند الموت</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ضمت الرواية الأولى إلى تلك الرواية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المؤمن ورؤياه الصالحة، في آخر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رؤياه الحسنة على الرواية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 على القول بأن العام والخاص والمطلق والمقيد المثبتين، يقيِّد أحدهما الآخر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عدم القول به فلا، إلا بدعوى شهادة مناسبات الحكم والموضوع بذلك، وأن العرف الملقى إليهم الكلام يفهمون من التقييد بالصالحة أو الحسنة نفي ما عداها، ويفهمون من ضمهما ذلك؛ ولأن الأصل في القيود الاحترازية، فتأمل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21" w:name="pg7691_63131"/>
    </w:p>
    <w:p>
      <w:pPr>
        <w:pStyle w:val="BookText"/>
        <w:rPr/>
      </w:pPr>
      <w:bookmarkEnd w:id="521"/>
      <w:r>
        <w:rPr>
          <w:rFonts w:ascii="Amiri" w:hAnsi="Amiri" w:eastAsia="Amiri" w:cs="Amiri"/>
          <w:color w:val="111111"/>
          <w:sz w:val="28"/>
          <w:sz w:val="28"/>
          <w:szCs w:val="28"/>
          <w:rtl w:val="true"/>
          <w:lang w:bidi="ar-SA"/>
        </w:rPr>
        <w:t>وبناءً على تمامية ما ذكر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إحراز كونها رؤيا صالحة أو حسنة لإحراز كونها نبوة، ولا عكس، فلا جدوى من التمسك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منقحة لموضوع هذه، فتأمل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4170656_1051229030"/>
      <w:bookmarkStart w:id="523" w:name="_Toc194"/>
      <w:bookmarkEnd w:id="522"/>
      <w:r>
        <w:rPr>
          <w:rtl w:val="true"/>
        </w:rPr>
        <w:t xml:space="preserve">ج </w:t>
      </w:r>
      <w:r>
        <w:rPr>
          <w:rtl w:val="true"/>
        </w:rPr>
        <w:t xml:space="preserve">- </w:t>
      </w:r>
      <w:r>
        <w:rPr>
          <w:rtl w:val="true"/>
        </w:rPr>
        <w:t>التقييد بالعاصي الذي ينزجر</w:t>
      </w:r>
      <w:bookmarkEnd w:id="52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العبد على معصية الله عز وجل وأراد الله به خيراً، أراه في منامه رؤيا تردعه فينزجر بها عن تلك المعصية، وإن الرؤيا الصادقة جزء من سبعين جزءاً من النبوة</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إذ وردت في العبد العاصي الذي أراد الله به خيراً، وعلم أنه ينزجر بالرؤيا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الاستناد إلى هذه لتقييد تلك أضعف من سابقه، فإن المورد لا يخصص الوارد</w:t>
      </w:r>
      <w:r>
        <w:rPr>
          <w:rStyle w:val="FootnoteAnchor"/>
          <w:rtl w:val="true"/>
        </w:rPr>
        <w:footnoteReference w:id="471"/>
      </w:r>
      <w:r>
        <w:rPr>
          <w:rFonts w:ascii="Amiri" w:hAnsi="Amiri" w:eastAsia="Amiri" w:cs="Amiri"/>
          <w:color w:val="111111"/>
          <w:sz w:val="28"/>
          <w:sz w:val="28"/>
          <w:szCs w:val="28"/>
          <w:rtl w:val="true"/>
          <w:lang w:bidi="ar-SA"/>
        </w:rPr>
        <w:t xml:space="preserve">، خاصة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الرؤيا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تعليل بالكلي الأعمالمنطبق على ما سبقه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4170658_1051229030"/>
      <w:bookmarkStart w:id="525" w:name="_Toc195"/>
      <w:bookmarkEnd w:id="524"/>
      <w:r>
        <w:rPr>
          <w:rtl w:val="true"/>
        </w:rPr>
        <w:t xml:space="preserve">د </w:t>
      </w:r>
      <w:r>
        <w:rPr>
          <w:rtl w:val="true"/>
        </w:rPr>
        <w:t xml:space="preserve">- </w:t>
      </w:r>
      <w:r>
        <w:rPr>
          <w:rtl w:val="true"/>
        </w:rPr>
        <w:t>التقييد بالنفس الطيبة واليقين الصحيح</w:t>
      </w:r>
      <w:bookmarkEnd w:id="5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التعبير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رؤيا المؤمن صحيحة لأن نفسه طيبة ويقينه صحيح، وتخرج فتتلقى من الملائكة، فهي وحي من الله العزيز الجبار</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 xml:space="preserve">والعلة معمِّمة ومخصِّصة، </w:t>
      </w:r>
      <w:bookmarkStart w:id="526" w:name="pg7691_63132"/>
    </w:p>
    <w:p>
      <w:pPr>
        <w:pStyle w:val="BookText"/>
        <w:rPr/>
      </w:pPr>
      <w:bookmarkEnd w:id="526"/>
      <w:r>
        <w:rPr>
          <w:rFonts w:ascii="Amiri" w:hAnsi="Amiri" w:eastAsia="Amiri" w:cs="Amiri"/>
          <w:color w:val="111111"/>
          <w:sz w:val="28"/>
          <w:sz w:val="28"/>
          <w:szCs w:val="28"/>
          <w:rtl w:val="true"/>
          <w:lang w:bidi="ar-SA"/>
        </w:rPr>
        <w:t xml:space="preserve">فتخصص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يقينه صحيحاً، وكانت نفسه طيبة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يؤِّيد هذا الخبر ما تقدم من أن المراد بالمؤمن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من المؤمنين، لا الأعم من إطلاقاته</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4170660_1051229030"/>
      <w:bookmarkStart w:id="528" w:name="_Toc196"/>
      <w:bookmarkEnd w:id="527"/>
      <w:r>
        <w:rPr>
          <w:rtl w:val="true"/>
        </w:rPr>
        <w:t xml:space="preserve">ه </w:t>
      </w:r>
      <w:r>
        <w:rPr>
          <w:rtl w:val="true"/>
        </w:rPr>
        <w:t xml:space="preserve">- </w:t>
      </w:r>
      <w:r>
        <w:rPr>
          <w:rtl w:val="true"/>
        </w:rPr>
        <w:t>التقييد بالصالحين والصالحات</w:t>
      </w:r>
      <w:bookmarkEnd w:id="528"/>
    </w:p>
    <w:p>
      <w:pPr>
        <w:pStyle w:val="BookText"/>
        <w:rPr/>
      </w:pPr>
      <w:r>
        <w:rPr>
          <w:rFonts w:ascii="IRNazanin" w:hAnsi="IRNazanin" w:eastAsia="IRNazanin"/>
          <w:color w:val="111111"/>
          <w:sz w:val="28"/>
          <w:sz w:val="28"/>
          <w:szCs w:val="28"/>
          <w:rtl w:val="true"/>
          <w:lang w:bidi="fa-IR"/>
        </w:rPr>
        <w:t>وأوضح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في جامع الأخبار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الوحيوبقي المبشرات، ألا وهي نوم الصالحين والصالحات</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الرواية الحصر في المبشرات</w:t>
      </w:r>
      <w:r>
        <w:rPr>
          <w:rStyle w:val="FootnoteAnchor"/>
          <w:rtl w:val="true"/>
        </w:rPr>
        <w:footnoteReference w:id="476"/>
      </w:r>
      <w:r>
        <w:rPr>
          <w:rFonts w:ascii="Amiri" w:hAnsi="Amiri" w:eastAsia="Amiri" w:cs="Amiri"/>
          <w:color w:val="111111"/>
          <w:sz w:val="28"/>
          <w:sz w:val="28"/>
          <w:szCs w:val="28"/>
          <w:rtl w:val="true"/>
          <w:lang w:bidi="ar-SA"/>
        </w:rPr>
        <w:t xml:space="preserve">فتقيد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بالمبشرات وبنوم الصالحين والصالحات فقط</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4170662_1051229030"/>
      <w:bookmarkStart w:id="530" w:name="_Toc197"/>
      <w:bookmarkEnd w:id="529"/>
      <w:r>
        <w:rPr>
          <w:rtl w:val="true"/>
        </w:rPr>
        <w:t>و</w:t>
      </w:r>
      <w:r>
        <w:rPr>
          <w:rtl w:val="true"/>
        </w:rPr>
        <w:t xml:space="preserve">- </w:t>
      </w:r>
      <w:r>
        <w:rPr>
          <w:rtl w:val="true"/>
        </w:rPr>
        <w:t xml:space="preserve">القسمة والحصر في روايات </w:t>
      </w:r>
      <w:r>
        <w:rPr>
          <w:rtl w:val="true"/>
        </w:rPr>
        <w:t>(</w:t>
      </w:r>
      <w:r>
        <w:rPr>
          <w:rtl w:val="true"/>
        </w:rPr>
        <w:t>الرؤيا ثلاثة وجوه</w:t>
      </w:r>
      <w:r>
        <w:rPr>
          <w:rtl w:val="true"/>
        </w:rPr>
        <w:t>...)</w:t>
      </w:r>
      <w:bookmarkEnd w:id="53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بل يدل عليه 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أبن أبي عُمير ، عن سعد بن أبي خلف</w:t>
      </w:r>
      <w:r>
        <w:rPr>
          <w:rStyle w:val="FootnoteAnchor"/>
          <w:rtl w:val="true"/>
        </w:rPr>
        <w:footnoteReference w:id="477"/>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من الله للمؤمن، وتحذير</w:t>
      </w:r>
      <w:r>
        <w:rPr>
          <w:rStyle w:val="FootnoteAnchor"/>
          <w:rtl w:val="true"/>
        </w:rPr>
        <w:footnoteReference w:id="478"/>
      </w:r>
      <w:r>
        <w:rPr>
          <w:rFonts w:ascii="Amiri" w:hAnsi="Amiri" w:eastAsia="Amiri" w:cs="Amiri"/>
          <w:color w:val="111111"/>
          <w:sz w:val="28"/>
          <w:sz w:val="28"/>
          <w:szCs w:val="28"/>
          <w:rtl w:val="true"/>
          <w:lang w:bidi="ar-SA"/>
        </w:rPr>
        <w:t xml:space="preserve">من الشيطان، </w:t>
      </w:r>
    </w:p>
    <w:p>
      <w:pPr>
        <w:pStyle w:val="BookText"/>
        <w:rPr/>
      </w:pPr>
      <w:r>
        <w:rPr>
          <w:rFonts w:ascii="IRNazanin" w:hAnsi="IRNazanin" w:eastAsia="IRNazanin"/>
          <w:color w:val="111111"/>
          <w:sz w:val="28"/>
          <w:sz w:val="28"/>
          <w:szCs w:val="28"/>
          <w:rtl w:val="true"/>
          <w:lang w:bidi="fa-IR"/>
        </w:rPr>
        <w:t>وأضغاث أحلام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ونظيرها ما في كتاب التبصرة لعليبن بابوية</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w:t>
      </w:r>
      <w:r>
        <w:rPr>
          <w:rStyle w:val="FootnoteAnchor"/>
          <w:rtl w:val="true"/>
        </w:rPr>
        <w:footnoteReference w:id="481"/>
      </w:r>
      <w:r>
        <w:rPr>
          <w:rFonts w:ascii="IRNazanin" w:hAnsi="IRNazanin" w:eastAsia="IRNazanin"/>
          <w:color w:val="111111"/>
          <w:sz w:val="28"/>
          <w:sz w:val="28"/>
          <w:szCs w:val="28"/>
          <w:rtl w:val="true"/>
          <w:lang w:bidi="fa-IR"/>
        </w:rPr>
        <w:t>، عن محمد بن محمد بن الأشعث</w:t>
      </w:r>
      <w:r>
        <w:rPr>
          <w:rStyle w:val="FootnoteAnchor"/>
          <w:rtl w:val="true"/>
        </w:rPr>
        <w:footnoteReference w:id="482"/>
      </w:r>
      <w:r>
        <w:rPr>
          <w:rFonts w:ascii="Amiri" w:hAnsi="Amiri" w:eastAsia="Amiri" w:cs="Amiri"/>
          <w:color w:val="111111"/>
          <w:sz w:val="28"/>
          <w:sz w:val="28"/>
          <w:szCs w:val="28"/>
          <w:rtl w:val="true"/>
          <w:lang w:bidi="ar-SA"/>
        </w:rPr>
        <w:t>، عن موسى بن إسماعيل بن موسى بن جعفر</w:t>
      </w:r>
      <w:r>
        <w:rPr>
          <w:rStyle w:val="FootnoteAnchor"/>
          <w:rtl w:val="true"/>
        </w:rPr>
        <w:footnoteReference w:id="483"/>
      </w:r>
      <w:r>
        <w:rPr>
          <w:rFonts w:ascii="IRNazanin" w:hAnsi="IRNazanin" w:eastAsia="IRNazanin"/>
          <w:color w:val="111111"/>
          <w:sz w:val="28"/>
          <w:sz w:val="28"/>
          <w:szCs w:val="28"/>
          <w:rtl w:val="true"/>
          <w:lang w:bidi="fa-IR"/>
        </w:rPr>
        <w:t>،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من الله، وتحذير من الشيطان، والذي يحدث به الإنسان نفسه فيراه في منامه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تعددت الروايات من طرق الخاصة والعامة بهذا المضمون، مما يفيد الاطمئنان النوعي والشخصي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القسمة القاطعة للشركة</w:t>
      </w:r>
      <w:r>
        <w:rPr>
          <w:rStyle w:val="FootnoteAnchor"/>
          <w:rtl w:val="true"/>
        </w:rPr>
        <w:footnoteReference w:id="486"/>
      </w:r>
      <w:r>
        <w:rPr>
          <w:rFonts w:ascii="Amiri" w:hAnsi="Amiri" w:eastAsia="Amiri" w:cs="Amiri"/>
          <w:color w:val="111111"/>
          <w:sz w:val="28"/>
          <w:sz w:val="28"/>
          <w:szCs w:val="28"/>
          <w:rtl w:val="true"/>
          <w:lang w:bidi="ar-SA"/>
        </w:rPr>
        <w:t xml:space="preserve">في الروايتين يقيد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والمبشرات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الحصر في الثلاثة يفيد أجنبية الرؤيا عن التشريع والمشرَّعات، كما سبقبيانه أيضاً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من مجموع ما ذكر يحصل الاطمئنان بأن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بهذه الروايات، إن لم تكن هذه الروايات ناظرة لها وشارحة ومفسرة، </w:t>
      </w:r>
      <w:bookmarkStart w:id="531" w:name="pg7691_63134"/>
    </w:p>
    <w:p>
      <w:pPr>
        <w:pStyle w:val="BookText"/>
        <w:rPr/>
      </w:pPr>
      <w:bookmarkEnd w:id="531"/>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هناك أجوبة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لهذه الأجوبة الستة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بالتدبر فلنكتف بهذا القدر، ولله الحمد أولاً وأخراً وظاهراً وباطناً</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4170664_1051229030"/>
      <w:bookmarkStart w:id="533" w:name="_Toc198"/>
      <w:bookmarkEnd w:id="532"/>
      <w:r>
        <w:rPr>
          <w:rtl w:val="true"/>
        </w:rPr>
        <w:t>الرواية الرابعة</w:t>
      </w:r>
      <w:r>
        <w:rPr>
          <w:rtl w:val="true"/>
        </w:rPr>
        <w:t xml:space="preserve">: </w:t>
      </w:r>
      <w:r>
        <w:rPr>
          <w:rtl w:val="true"/>
        </w:rPr>
        <w:t xml:space="preserve">الاستدلال برواية </w:t>
      </w:r>
      <w:r>
        <w:rPr>
          <w:rtl w:val="true"/>
        </w:rPr>
        <w:t>(</w:t>
      </w:r>
      <w:r>
        <w:rPr>
          <w:rtl w:val="true"/>
        </w:rPr>
        <w:t>فإن الشيطان لا يتخيل بي</w:t>
      </w:r>
      <w:r>
        <w:rPr>
          <w:rtl w:val="true"/>
        </w:rPr>
        <w:t>)</w:t>
      </w:r>
      <w:bookmarkEnd w:id="533"/>
    </w:p>
    <w:p>
      <w:pPr>
        <w:pStyle w:val="Heading4"/>
        <w:numPr>
          <w:ilvl w:val="3"/>
          <w:numId w:val="1"/>
        </w:numPr>
        <w:rPr/>
      </w:pPr>
      <w:bookmarkStart w:id="534" w:name="__RefHeading___Toc4170666_1051229030"/>
      <w:bookmarkStart w:id="535" w:name="_Toc199"/>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وقد يستند في حجية الأحلام إلى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 فإن الشيطان لا يتخيل بي</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4170668_1051229030"/>
      <w:bookmarkStart w:id="537" w:name="_Toc200"/>
      <w:bookmarkEnd w:id="536"/>
      <w:r>
        <w:rPr>
          <w:rtl w:val="true"/>
        </w:rPr>
        <w:t xml:space="preserve">الأجوبة عن الاستدلال بالرواية </w:t>
      </w:r>
      <w:r>
        <w:rPr>
          <w:rtl w:val="true"/>
        </w:rPr>
        <w:t>:</w:t>
      </w:r>
      <w:bookmarkEnd w:id="537"/>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Heading4"/>
        <w:numPr>
          <w:ilvl w:val="3"/>
          <w:numId w:val="1"/>
        </w:numPr>
        <w:rPr/>
      </w:pPr>
      <w:bookmarkStart w:id="538" w:name="__RefHeading___Toc4170670_1051229030"/>
      <w:bookmarkStart w:id="539" w:name="_Toc201"/>
      <w:bookmarkEnd w:id="538"/>
      <w:r>
        <w:rPr>
          <w:rtl w:val="true"/>
        </w:rPr>
        <w:t>الجواب الأول</w:t>
      </w:r>
      <w:r>
        <w:rPr>
          <w:rtl w:val="true"/>
        </w:rPr>
        <w:t xml:space="preserve">: </w:t>
      </w:r>
      <w:r>
        <w:rPr>
          <w:rtl w:val="true"/>
        </w:rPr>
        <w:t>الرواية ضعيفة خبراً</w:t>
      </w:r>
      <w:bookmarkEnd w:id="539"/>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خبراً</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ما ذكره السيد المرتضى،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تأويل ما يروى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رآني فقد رآني فإن الشيطان لا يتخيل بي، وقد علمنا أن المحق والمبطل والمؤمن والكافر قد يرون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ويخبر كل واحدمنهم بضد ما يخبر به، الآخر فكيف يكون رائياً له في الحقيقة مع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ضعيف من أضعف أخبار الآحاد، ولا معول على مثل ذلك</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معتبرة؛ إذ قد وردت هذه الرواية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والأمالي للصدوق</w:t>
      </w:r>
      <w:r>
        <w:rPr>
          <w:rStyle w:val="FootnoteAnchor"/>
          <w:rtl w:val="true"/>
        </w:rPr>
        <w:footnoteReference w:id="491"/>
      </w:r>
      <w:r>
        <w:rPr>
          <w:rFonts w:ascii="Amiri" w:hAnsi="Amiri" w:eastAsia="Amiri" w:cs="Amiri"/>
          <w:color w:val="111111"/>
          <w:sz w:val="28"/>
          <w:sz w:val="28"/>
          <w:szCs w:val="28"/>
          <w:rtl w:val="true"/>
          <w:lang w:bidi="ar-SA"/>
        </w:rPr>
        <w:t>، عن محمد بن إبراهيم الطالقاني</w:t>
      </w:r>
      <w:r>
        <w:rPr>
          <w:rStyle w:val="FootnoteAnchor"/>
          <w:rtl w:val="true"/>
        </w:rPr>
        <w:footnoteReference w:id="492"/>
      </w:r>
      <w:r>
        <w:rPr>
          <w:rFonts w:ascii="IRNazanin" w:hAnsi="IRNazanin" w:eastAsia="IRNazanin"/>
          <w:color w:val="111111"/>
          <w:sz w:val="28"/>
          <w:sz w:val="28"/>
          <w:szCs w:val="28"/>
          <w:rtl w:val="true"/>
          <w:lang w:bidi="fa-IR"/>
        </w:rPr>
        <w:t>، عن ابن عقده</w:t>
      </w:r>
      <w:r>
        <w:rPr>
          <w:rStyle w:val="FootnoteAnchor"/>
          <w:rtl w:val="true"/>
        </w:rPr>
        <w:footnoteReference w:id="493"/>
      </w:r>
      <w:r>
        <w:rPr>
          <w:rFonts w:ascii="Amiri" w:hAnsi="Amiri" w:eastAsia="Amiri" w:cs="Amiri"/>
          <w:color w:val="111111"/>
          <w:sz w:val="28"/>
          <w:sz w:val="28"/>
          <w:szCs w:val="28"/>
          <w:rtl w:val="true"/>
          <w:lang w:bidi="ar-SA"/>
        </w:rPr>
        <w:t>، عن علي بن الحسن بن فضال</w:t>
      </w:r>
      <w:r>
        <w:rPr>
          <w:rStyle w:val="FootnoteAnchor"/>
          <w:rtl w:val="true"/>
        </w:rPr>
        <w:footnoteReference w:id="494"/>
      </w:r>
      <w:r>
        <w:rPr>
          <w:rFonts w:ascii="Amiri" w:hAnsi="Amiri" w:eastAsia="Amiri" w:cs="Amiri"/>
          <w:color w:val="111111"/>
          <w:sz w:val="28"/>
          <w:sz w:val="28"/>
          <w:szCs w:val="28"/>
          <w:rtl w:val="true"/>
          <w:lang w:bidi="ar-SA"/>
        </w:rPr>
        <w:t>، عن أبيه</w:t>
      </w:r>
      <w:r>
        <w:rPr>
          <w:rStyle w:val="FootnoteAnchor"/>
          <w:rtl w:val="true"/>
        </w:rPr>
        <w:footnoteReference w:id="495"/>
      </w:r>
      <w:r>
        <w:rPr>
          <w:rFonts w:ascii="IRNazanin" w:hAnsi="IRNazanin" w:eastAsia="IRNazanin"/>
          <w:color w:val="111111"/>
          <w:sz w:val="28"/>
          <w:sz w:val="28"/>
          <w:szCs w:val="28"/>
          <w:rtl w:val="true"/>
          <w:lang w:bidi="fa-IR"/>
        </w:rPr>
        <w:t>،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حدثني أبي، عن جدي،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منامه فقد رآني؛ لأن الشيطان لا يتمثل في صورتي ولا في صورة أحد من أوصيائي، ولا في صورة أحد من شيعتهم، وأن الرؤيا الصادقة جزء من سبعينجزءاً 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معتبر على بعض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قول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خبر واحد ضعيف من أضعف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الواحد قد يراد به</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الضعيف الساقط عن الاعتبار، إما لاشتمال متنه على ما يوجب سقوطه عن الاعتبار كاضطرابه، أو لمخالفة مضمونه للأصول والقواعد، أو لضعف رواته مع عدم كونه مجبوراً بالشهرة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ساقط عن الاعتبار؛ لإعراض المشهور عنه، ولمخالفة مضمونه للقواعد؛ إذ الحجج الشرعية معروفة محددة منحصرة، ولمخالفته </w:t>
      </w:r>
      <w:bookmarkStart w:id="540" w:name="pg7691_63136"/>
    </w:p>
    <w:p>
      <w:pPr>
        <w:pStyle w:val="BookText"/>
        <w:rPr/>
      </w:pPr>
      <w:bookmarkEnd w:id="540"/>
      <w:r>
        <w:rPr>
          <w:rFonts w:ascii="Amiri" w:hAnsi="Amiri" w:eastAsia="Amiri" w:cs="Amiri"/>
          <w:color w:val="111111"/>
          <w:sz w:val="28"/>
          <w:sz w:val="28"/>
          <w:szCs w:val="28"/>
          <w:rtl w:val="true"/>
          <w:lang w:bidi="ar-SA"/>
        </w:rPr>
        <w:t>للوجدان، كما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علمنا أن المحق والمبطل والمؤمن والكافر قد يرون النبي في النوم، ويخبر كل واحد منهم بضد ما يخبر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حجية خبر الواحد هو وثاقة الخبر لا وثاقة المخبر،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الرواية وليسالمقياس وثاقة الراوي، وفي المقام لا وثاقة للخبر وللرواية، وإن فرض وثاقة المخبرين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خبر الواحد لا يكون حجة إلا إذا أفاد القطع</w:t>
      </w:r>
      <w:r>
        <w:rPr>
          <w:rStyle w:val="FootnoteAnchor"/>
          <w:rtl w:val="true"/>
        </w:rPr>
        <w:footnoteReference w:id="497"/>
      </w:r>
      <w:r>
        <w:rPr>
          <w:rFonts w:ascii="Amiri" w:hAnsi="Amiri" w:eastAsia="Amiri" w:cs="Amiri"/>
          <w:color w:val="111111"/>
          <w:sz w:val="28"/>
          <w:sz w:val="28"/>
          <w:szCs w:val="28"/>
          <w:rtl w:val="true"/>
          <w:lang w:bidi="ar-SA"/>
        </w:rPr>
        <w:t xml:space="preserve">، وإلا كان مشمولاً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وذلك على مبنى العديد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إشكال البعض على السيد المرتضى بان بعض طرق هذا الخبر معتبرة، غير وارد على مبناه، ومبنى من يرى المقياس وثاقة الخبر</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170672_1051229030"/>
      <w:bookmarkStart w:id="542" w:name="_Toc202"/>
      <w:bookmarkEnd w:id="541"/>
      <w:r>
        <w:rPr>
          <w:rtl w:val="true"/>
        </w:rPr>
        <w:t>الجواب الثاني</w:t>
      </w:r>
      <w:r>
        <w:rPr>
          <w:rtl w:val="true"/>
        </w:rPr>
        <w:t xml:space="preserve">: </w:t>
      </w:r>
      <w:r>
        <w:rPr>
          <w:rtl w:val="true"/>
        </w:rPr>
        <w:t>تعليق الحكم على ثبوت الموضوع</w:t>
      </w:r>
      <w:bookmarkEnd w:id="542"/>
    </w:p>
    <w:p>
      <w:pPr>
        <w:pStyle w:val="Heading5"/>
        <w:numPr>
          <w:ilvl w:val="4"/>
          <w:numId w:val="1"/>
        </w:numPr>
        <w:rPr/>
      </w:pPr>
      <w:bookmarkStart w:id="543" w:name="__RefHeading___Toc4170674_1051229030"/>
      <w:bookmarkStart w:id="544" w:name="_Toc203"/>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ثبوت الموضوع</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إن الرواية علقت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الموضوع ووجوده الحقيقي لا على الاعتقاد بثبوته؛ وذلك لظهور أن الأسماء موضوعة لمسمياتها الثبوتية، لا المسميات المتوهَّمة أو المعتقَدة، ولو كان اعتقاد الرؤية هو الموضوع لكان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أنه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فقدرآني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تمامية الاستدلال بالرؤيا وحجيتها استناداً إلى هذا </w:t>
      </w:r>
      <w:bookmarkStart w:id="545" w:name="pg7691_63137"/>
    </w:p>
    <w:p>
      <w:pPr>
        <w:pStyle w:val="BookText"/>
        <w:rPr/>
      </w:pPr>
      <w:bookmarkEnd w:id="545"/>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سندها 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تحقق متعلَّق الموضوع، وذلك ليس بمعلوم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ومتعلَّقه هو رؤية النبي في المنام، فإذا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المرئي حقاً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دليل على أن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المنام؛ إذ لعله اعتقد اعتقاداً غير مطابق للواقع أنه رآه،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توهم أنه قد رآه، وخُيَّل إليه ذلك، ولم يكن قد رآه في المنام حقيقة، فكما أن القوة المتخيلة قد تُصَوِّر للشخص أنه رأى في اليقظة أشياء، لكنه لم يرها بعينه ولم يسمعها بأذنه، بل أوهمته المتخيلة أنه قد رآها أو سمعها</w:t>
      </w:r>
      <w:r>
        <w:rPr>
          <w:rStyle w:val="FootnoteAnchor"/>
          <w:rtl w:val="true"/>
        </w:rPr>
        <w:footnoteReference w:id="500"/>
      </w:r>
      <w:r>
        <w:rPr>
          <w:rFonts w:ascii="Amiri" w:hAnsi="Amiri" w:eastAsia="Amiri" w:cs="Amiri"/>
          <w:color w:val="111111"/>
          <w:sz w:val="28"/>
          <w:sz w:val="28"/>
          <w:szCs w:val="28"/>
          <w:rtl w:val="true"/>
          <w:lang w:bidi="ar-SA"/>
        </w:rPr>
        <w:t>، فكذلك قد تُوهِمُه القوة المتخيلة أنه رأى في المنام أشياء مع أنه لم يرها في منامه، بل اخترعتها القوة المتخيلة،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عليهفي إيهامه أنه رأى ولم يرَ</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4170676_1051229030"/>
      <w:bookmarkStart w:id="547" w:name="_Toc204"/>
      <w:bookmarkEnd w:id="546"/>
      <w:r>
        <w:rPr>
          <w:rtl w:val="true"/>
        </w:rPr>
        <w:t>التنويم المغناطيسي يخلق الأحلام و يوهم النائم بها</w:t>
      </w:r>
      <w:r>
        <w:rPr>
          <w:rtl w:val="true"/>
        </w:rPr>
        <w:t>:</w:t>
      </w:r>
      <w:bookmarkEnd w:id="5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وجه آخر</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ريب في وجود التنويم المغناطيسي، والظاهر إن أكثر مَنْ يقولون إنهم رأوا النبي أو الإمام قد جعل فلاناً وصياً أو نصبه نائباً خاصاً، لم يروا النبي في المنام أبداً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ينطبق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إنهم وقعوا تحت تأثير تنويم مغناطيسي، </w:t>
      </w:r>
      <w:bookmarkStart w:id="548" w:name="pg7691_63138"/>
    </w:p>
    <w:p>
      <w:pPr>
        <w:pStyle w:val="BookText"/>
        <w:rPr/>
      </w:pPr>
      <w:bookmarkEnd w:id="548"/>
      <w:r>
        <w:rPr>
          <w:rFonts w:ascii="Amiri" w:hAnsi="Amiri" w:eastAsia="Amiri" w:cs="Amiri"/>
          <w:color w:val="111111"/>
          <w:sz w:val="28"/>
          <w:sz w:val="28"/>
          <w:szCs w:val="28"/>
          <w:rtl w:val="true"/>
          <w:lang w:bidi="ar-SA"/>
        </w:rPr>
        <w:t>وأُوهِموا أنهم رأوه في المنام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4170678_1051229030"/>
      <w:bookmarkStart w:id="550" w:name="_Toc205"/>
      <w:bookmarkEnd w:id="549"/>
      <w:r>
        <w:rPr>
          <w:rtl w:val="true"/>
        </w:rPr>
        <w:t>حقائق عن التنويم المغناطيسي</w:t>
      </w:r>
      <w:r>
        <w:rPr>
          <w:rtl w:val="true"/>
        </w:rPr>
        <w:t>:</w:t>
      </w:r>
      <w:bookmarkEnd w:id="550"/>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المغناطيسي هو حالة شبيهة بالنوم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التنويم المغناطيسي تخضع إرادة المنوَّم إلى إرادة المنوِّم، فيمكنه أن يوجِد في ذهنه صوراً وأفكاراً ومعتقدات على خلاف إرادته الأولية؛ إذ يصبح المنوَّم مستجيباً للإيحاء أو أكثر استجابة له، كما قد يمر المنوَّم بدرجات مختلفة من الخيال والتفكيروالوعي والإدراك والتذكر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كلها تكون تحت سيطرة المنوِّم ورقابته وتعديله، وتدخلاته من حذف وقصقصة أو إضافة ودبلجة، كما يمكنه أن يأمره بفعل فيسلب بذلك إرادته واختياره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بإمكان المنوِّم إيجاد تغييرات في وظائف الجسم وأجهزته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كالتغيرات في ضغط الدم وجريانه ودورته ودورانه، ومدى الإحساس بالبرودة والحرارة، وقد يكون التنويم المغناطيسي مسكناً للألم أو موجباً للنشوة، أو سبباً لتأجيج الحقد والقوة الغضبية، أو القوة الشهوية أو شبه ذلك، كما يستخدم بعض الأطباء التنويم المغناطيسي كمخدِّر، فيبقى المريض مسترخياً مرتاحاً طوال العملية الجراحية</w:t>
      </w:r>
      <w:r>
        <w:rPr>
          <w:rStyle w:val="FootnoteAnchor"/>
          <w:rtl w:val="true"/>
        </w:rPr>
        <w:footnoteReference w:id="503"/>
      </w:r>
      <w:r>
        <w:rPr>
          <w:rFonts w:ascii="Amiri" w:hAnsi="Amiri" w:eastAsia="Amiri" w:cs="Amiri"/>
          <w:color w:val="111111"/>
          <w:sz w:val="28"/>
          <w:sz w:val="28"/>
          <w:szCs w:val="28"/>
          <w:rtl w:val="true"/>
          <w:lang w:bidi="ar-SA"/>
        </w:rPr>
        <w:t xml:space="preserve">، كما ساعد التنويم المغناطيسي أحياناً في معالجة مرضى كانوا يشتكون من آلام المفاصل، أو الجلطة الدماغية أو حتى </w:t>
      </w:r>
    </w:p>
    <w:p>
      <w:pPr>
        <w:pStyle w:val="BookText"/>
        <w:rPr/>
      </w:pPr>
      <w:r>
        <w:rPr>
          <w:rFonts w:ascii="IRNazanin" w:hAnsi="IRNazanin" w:eastAsia="IRNazanin"/>
          <w:color w:val="111111"/>
          <w:sz w:val="28"/>
          <w:sz w:val="28"/>
          <w:szCs w:val="28"/>
          <w:rtl w:val="true"/>
          <w:lang w:bidi="fa-IR"/>
        </w:rPr>
        <w:t>السرطان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يتم التنويم عن قرب، وقد يكون عن بُعد، كما قد تستخدم فيه العقاقير سريعة المفعول أو البطيئة وقد لا تستخدم، وقد يتم التنويمبأوامر مباشرة، وقد يكون بطريقة 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من التنويم المغناطيسي يسمى بالتنويم الذاتي، حيث يقوم المرء فيه بتنويم نفسه لأجل هندسة مرحلة لاحقة من عمره</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ولا يهمنا تحقيق ذلك الآن،إنما المهم أن التنويم المغناطيسي أمر واقع، وأن الأحلام، كثيراً ما تكون وليدة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المنوَّم مغناطيسياً قد يلقنه ويوحي إليه المنوِّم بأنه ذهب إلى الصين، والحال أنه لم يذهب، أو إنه رأى في يقظته أو منامه كذا، والحال أنه لم ير، لكنه يعتقد جازماً أنه قد رأى في يقظته أو منامه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إن الذين يدعون أنهم رأوا في المنام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يأمرهم باتّباع فلان، أو يُعرِّفه على أنه وصيه، واقعون تحت تأثير تنويم مغناطيسي أوهمهم ذلك، فاعتقدوا أنهم 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المنام، لكنهم لم يروه أبداً، فلا ينطبق عليهم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 لم يره في منامه أبداً</w:t>
      </w:r>
      <w:r>
        <w:rPr>
          <w:rFonts w:eastAsia="IRNazanin" w:cs="IRNazanin"/>
          <w:color w:val="111111"/>
          <w:sz w:val="28"/>
          <w:szCs w:val="28"/>
          <w:rtl w:val="true"/>
          <w:lang w:bidi="fa-IR"/>
        </w:rPr>
        <w:t xml:space="preserve">. </w:t>
      </w:r>
      <w:bookmarkStart w:id="551" w:name="pg7691_63140"/>
    </w:p>
    <w:p>
      <w:pPr>
        <w:pStyle w:val="Heading4"/>
        <w:numPr>
          <w:ilvl w:val="3"/>
          <w:numId w:val="1"/>
        </w:numPr>
        <w:rPr/>
      </w:pPr>
      <w:bookmarkStart w:id="552" w:name="__RefHeading___Toc4170680_1051229030"/>
      <w:bookmarkStart w:id="553" w:name="_Toc206"/>
      <w:bookmarkEnd w:id="551"/>
      <w:bookmarkEnd w:id="552"/>
      <w:r>
        <w:rPr>
          <w:rtl w:val="true"/>
        </w:rPr>
        <w:t>الجواب الثالث</w:t>
      </w:r>
      <w:r>
        <w:rPr>
          <w:rtl w:val="true"/>
        </w:rPr>
        <w:t xml:space="preserve">: </w:t>
      </w:r>
      <w:r>
        <w:rPr>
          <w:rtl w:val="true"/>
        </w:rPr>
        <w:t>عدم وجود تلازم بين الصوت والصورة</w:t>
      </w:r>
      <w:bookmarkEnd w:id="553"/>
    </w:p>
    <w:p>
      <w:pPr>
        <w:pStyle w:val="BookText"/>
        <w:rPr/>
      </w:pPr>
      <w:r>
        <w:rPr>
          <w:rFonts w:ascii="IRNazanin" w:hAnsi="IRNazanin" w:eastAsia="IRNazanin"/>
          <w:color w:val="111111"/>
          <w:sz w:val="28"/>
          <w:sz w:val="28"/>
          <w:szCs w:val="28"/>
          <w:rtl w:val="true"/>
          <w:lang w:bidi="fa-IR"/>
        </w:rPr>
        <w:t>إنه لا تلازم بين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المرئي والمشاهَد، وإن من رآه فقد رآه، وبين كون الكلام الذي يسمعه الرائي ويتصوره صادراً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صادراً بالفعل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كلامه، ولو كان المراد أن كل كلام يسمعه النائم ويُتَصوَّر أنه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صادر من الرسول حقاً لكان ينبغي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فقد رآني ومن سمع كلامي، فقد سمع 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اعتقد أنه سمع كلامي فقد سمع كلامي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 ما نشهده بالعيان في عالم الحس، من أنه قد يرى الشخص شيئاً وكان كما رآه، ثم يسمع صوتاً فيظنه منه مع أنه ليس منه، بل من مجاوِرِه، أو يكون صدى مما يقابله أو غير ذلك، والأمر في المنام كذلك، بل هو أظهر وأجلى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نجد كثيراً من النيام يسمعون حديث من يتحدث بالقرب منهم، فيعتقدون أنهم يرون ذلك الحديث في منامهم</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رؤياه قد تكون مركبة من مجموع 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وسماع صوتٍ من شخصٍ قريب منه، أو صوت تُحدِثُه القوة المتخيلة أو صوت يوجده الشيطان أو المنوِّم مغناطيسياً، فتربط مخيلة النائم بين الأمرين، فيظن أنَّ الصوت صادرٌ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554" w:name="__RefHeading___Toc4170682_1051229030"/>
      <w:bookmarkStart w:id="555" w:name="_Toc207"/>
      <w:bookmarkEnd w:id="554"/>
      <w:r>
        <w:rPr>
          <w:rtl w:val="true"/>
        </w:rPr>
        <w:t>الجواب الرابع</w:t>
      </w:r>
      <w:r>
        <w:rPr>
          <w:rtl w:val="true"/>
        </w:rPr>
        <w:t xml:space="preserve">: </w:t>
      </w:r>
      <w:r>
        <w:rPr>
          <w:rtl w:val="true"/>
        </w:rPr>
        <w:t xml:space="preserve">لا دليل على كون كلامه </w:t>
      </w:r>
      <w:r>
        <w:rPr>
          <w:rtl w:val="true"/>
        </w:rPr>
        <w:t>(</w:t>
      </w:r>
      <w:r>
        <w:rPr>
          <w:rtl w:val="true"/>
        </w:rPr>
        <w:t>صلی الله علیه و آله</w:t>
      </w:r>
      <w:r>
        <w:rPr>
          <w:rtl w:val="true"/>
        </w:rPr>
        <w:t xml:space="preserve">) </w:t>
      </w:r>
      <w:r>
        <w:rPr>
          <w:rtl w:val="true"/>
        </w:rPr>
        <w:t>مراداً بالإرادة الجدية</w:t>
      </w:r>
      <w:bookmarkEnd w:id="5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المرئي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الكلام كلامه، 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دليل على </w:t>
      </w:r>
      <w:bookmarkStart w:id="556" w:name="pg7691_63141"/>
    </w:p>
    <w:p>
      <w:pPr>
        <w:pStyle w:val="BookText"/>
        <w:rPr/>
      </w:pPr>
      <w:bookmarkEnd w:id="556"/>
      <w:r>
        <w:rPr>
          <w:rFonts w:ascii="Amiri" w:hAnsi="Amiri" w:eastAsia="Amiri" w:cs="Amiri"/>
          <w:color w:val="111111"/>
          <w:sz w:val="28"/>
          <w:sz w:val="28"/>
          <w:szCs w:val="28"/>
          <w:rtl w:val="true"/>
          <w:lang w:bidi="ar-SA"/>
        </w:rPr>
        <w:t>كون مداليل كلماته في المنام هي مراداته بالإرادة الجدية، بل لعلها مرادات بالإرادة الاستعمالية فحسب، وذلك لحكمة لا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ولاختلاف لغة الأحلام عن اللغة المعهودة ورمزيتها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المراد هو ذو القيد، وقد أُطلق في ظاهر اللفظ، أو الخاص وقد عمم، أو المجاز، أو المعنى الكنائي، أو المنسوخ، لحكمةٍ ما،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دليل على أن الضوابط العقلائية التي أمضاها الشرع، من أصالة الحقيقة والعموم وشبهها، الحاكمة في ظواهر الألفاظ في عالم اليقظة، هي ضوابط عقلائية ممضاة شرعاًفي عالم المنام أيضاً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4170684_1051229030"/>
      <w:bookmarkStart w:id="558" w:name="_Toc208"/>
      <w:bookmarkEnd w:id="557"/>
      <w:r>
        <w:rPr>
          <w:rtl w:val="true"/>
        </w:rPr>
        <w:t>الجواب الخامس</w:t>
      </w:r>
      <w:r>
        <w:rPr>
          <w:rtl w:val="true"/>
        </w:rPr>
        <w:t xml:space="preserve">: </w:t>
      </w:r>
      <w:r>
        <w:rPr>
          <w:rtl w:val="true"/>
        </w:rPr>
        <w:t>الأحلام من المتشابهات</w:t>
      </w:r>
      <w:bookmarkEnd w:id="558"/>
    </w:p>
    <w:p>
      <w:pPr>
        <w:pStyle w:val="BookText"/>
        <w:rPr/>
      </w:pPr>
      <w:r>
        <w:rPr>
          <w:rFonts w:ascii="Amiri" w:hAnsi="Amiri" w:eastAsia="Amiri" w:cs="Amiri"/>
          <w:color w:val="111111"/>
          <w:sz w:val="28"/>
          <w:sz w:val="28"/>
          <w:szCs w:val="28"/>
          <w:rtl w:val="true"/>
          <w:lang w:bidi="ar-SA"/>
        </w:rPr>
        <w:t xml:space="preserve">إن بناء الأحلام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كانت المتشابهات مما لا يمكن الاحتجاج بها في أعلى الحجج، وهو القرآن الكريم</w:t>
      </w:r>
      <w:r>
        <w:rPr>
          <w:rStyle w:val="FootnoteAnchor"/>
          <w:rtl w:val="true"/>
        </w:rPr>
        <w:footnoteReference w:id="507"/>
      </w:r>
      <w:r>
        <w:rPr>
          <w:rFonts w:ascii="Amiri" w:hAnsi="Amiri" w:eastAsia="Amiri" w:cs="Amiri"/>
          <w:color w:val="111111"/>
          <w:sz w:val="28"/>
          <w:sz w:val="28"/>
          <w:szCs w:val="28"/>
          <w:rtl w:val="true"/>
          <w:lang w:bidi="ar-SA"/>
        </w:rPr>
        <w:t>، فما بالك بها في أضعف الحجج، وهو المنامات على فرض كونها حجة؟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آيَاتٌ مُحْكَمَاتٌ هُنَّ أُمُّ الْكِتَابِ وَأُخَرُ مُتَشَابِهَاتٌ فَأَمَّا الَّذِينَ فِي قُلُوبِهِمْ زَيْغٌ فَيَتَّبِعُونَ مَا تَشَابَهَ مِنْهُ ابْتِغَاءَ الْفِتْنَةِ وَابْتِغَاءَ تَأْوِيلِهِ وَمَا يَعْلَمُ </w:t>
      </w:r>
      <w:bookmarkStart w:id="559" w:name="pg7691_63142"/>
    </w:p>
    <w:p>
      <w:pPr>
        <w:pStyle w:val="BookText"/>
        <w:rPr/>
      </w:pPr>
      <w:bookmarkEnd w:id="559"/>
      <w:r>
        <w:rPr>
          <w:rFonts w:ascii="Amiri" w:hAnsi="Amiri" w:eastAsia="Amiri" w:cs="Amiri"/>
          <w:color w:val="111111"/>
          <w:sz w:val="28"/>
          <w:sz w:val="28"/>
          <w:szCs w:val="28"/>
          <w:rtl w:val="true"/>
          <w:lang w:bidi="ar-SA"/>
        </w:rPr>
        <w:t>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بين الكتاب</w:t>
      </w:r>
      <w:r>
        <w:rPr>
          <w:rStyle w:val="FootnoteAnchor"/>
          <w:rtl w:val="true"/>
        </w:rPr>
        <w:footnoteReference w:id="509"/>
      </w:r>
      <w:r>
        <w:rPr>
          <w:rFonts w:ascii="IRNazanin" w:hAnsi="IRNazanin" w:eastAsia="IRNazanin"/>
          <w:color w:val="111111"/>
          <w:sz w:val="28"/>
          <w:sz w:val="28"/>
          <w:szCs w:val="28"/>
          <w:rtl w:val="true"/>
          <w:lang w:bidi="fa-IR"/>
        </w:rPr>
        <w:t>والأحلام هو أن متشابهات الكتاب محدودة محصورة معينة، أما متشابهات الأحلام فغير محدودة ولا معينة، ثم إن متشابهات الكتاب لها مرجعية محددة واضحة هي محكماته وروايات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متشابهات الأحلام فلا مرجعية لها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هذا الجواب عن سابقه أن غاية الأول عدم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مآله إلى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الثاني ثبوت العدم</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170686_1051229030"/>
      <w:bookmarkStart w:id="561" w:name="_Toc209"/>
      <w:bookmarkEnd w:id="560"/>
      <w:r>
        <w:rPr>
          <w:rtl w:val="true"/>
        </w:rPr>
        <w:t>الجواب السادس</w:t>
      </w:r>
      <w:r>
        <w:rPr>
          <w:rtl w:val="true"/>
        </w:rPr>
        <w:t xml:space="preserve">: </w:t>
      </w:r>
      <w:r>
        <w:rPr>
          <w:rtl w:val="true"/>
        </w:rPr>
        <w:t>الرواية لا توافق كتاب الله</w:t>
      </w:r>
      <w:bookmarkEnd w:id="561"/>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 توافق كتاب الله</w:t>
      </w:r>
      <w:r>
        <w:rPr>
          <w:rStyle w:val="FootnoteAnchor"/>
          <w:rtl w:val="true"/>
        </w:rPr>
        <w:footnoteReference w:id="51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إن أريد به حجية ولزوم اتباع كل ما قاله المعصوم في المنام، فإنه مشمول لما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w:t>
      </w:r>
      <w:r>
        <w:rPr>
          <w:rStyle w:val="FootnoteAnchor"/>
          <w:rtl w:val="true"/>
        </w:rPr>
        <w:footnoteReference w:id="512"/>
      </w:r>
      <w:r>
        <w:rPr>
          <w:rFonts w:ascii="IRNazanin" w:hAnsi="IRNazanin" w:eastAsia="IRNazanin"/>
          <w:color w:val="111111"/>
          <w:sz w:val="28"/>
          <w:sz w:val="28"/>
          <w:szCs w:val="28"/>
          <w:rtl w:val="true"/>
          <w:lang w:bidi="fa-IR"/>
        </w:rPr>
        <w:t>،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كلِّ حق حقيقة وعلى كلِّ صوابنوراً،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ولزوم اتباع ما قاله المعصوم في المنام مما لا نجد له أصلاً في القرآن الكريم، فلا إحراز لكونه موافقاً لكتاب الله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مخالف للكتاب؛ لظهور حصره تعالى الطرق إلى الأصول والفروع والشريعة والعقيدة بأمثال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يَتَفَكَّرُوا فِي أَنفُسِهِمْ مَا خَلَقَ اللَّهُ السَّمَوَاتِ وَالأَرْضَ وَمَا بَيْنَهُمَا إِلاَّ بِالْحَقِّ وَأَجَلٍ مُسَمًّى وَإِنَّ كَثِيراً مِنْ النَّاسِ بِلِقَاءِ رَبِّهِمْ لَكَافِرُونَ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 رَبَّنَا مَا خَلَقْتَ هَذَا بَاطِلاًسُبْحَانَكَ فَقِنَا عَذَابَ النَّارِ</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وَإِلَى أُوْلِي الأَمْرِ مِنْهُمْ لَعَلِمَهُ الَّذِينَ </w:t>
      </w:r>
      <w:bookmarkStart w:id="562" w:name="pg7691_63144"/>
    </w:p>
    <w:p>
      <w:pPr>
        <w:pStyle w:val="BookText"/>
        <w:rPr/>
      </w:pPr>
      <w:bookmarkEnd w:id="562"/>
      <w:r>
        <w:rPr>
          <w:rFonts w:ascii="Amiri" w:hAnsi="Amiri" w:eastAsia="Amiri" w:cs="Amiri"/>
          <w:color w:val="111111"/>
          <w:sz w:val="28"/>
          <w:sz w:val="28"/>
          <w:szCs w:val="28"/>
          <w:rtl w:val="true"/>
          <w:lang w:bidi="ar-SA"/>
        </w:rPr>
        <w:t>يَسْتَنْبِطُونَهُ مِنْهُمْ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نجد في آية واحدة إرجاعاً إلى المنامات في الشؤون الاعتقادية أو الشرعية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4170688_1051229030"/>
      <w:bookmarkStart w:id="564" w:name="_Toc210"/>
      <w:bookmarkEnd w:id="563"/>
      <w:r>
        <w:rPr>
          <w:rtl w:val="true"/>
        </w:rPr>
        <w:t>الجواب السابع</w:t>
      </w:r>
      <w:r>
        <w:rPr>
          <w:rtl w:val="true"/>
        </w:rPr>
        <w:t xml:space="preserve">: </w:t>
      </w:r>
      <w:r>
        <w:rPr>
          <w:rtl w:val="true"/>
        </w:rPr>
        <w:t>عدم إمكان الالتزام بمضمون الرواية</w:t>
      </w:r>
      <w:bookmarkEnd w:id="564"/>
    </w:p>
    <w:p>
      <w:pPr>
        <w:pStyle w:val="BookText"/>
        <w:rPr/>
      </w:pPr>
      <w:r>
        <w:rPr>
          <w:rFonts w:ascii="Amiri" w:hAnsi="Amiri" w:eastAsia="Amiri" w:cs="Amiri"/>
          <w:color w:val="111111"/>
          <w:sz w:val="28"/>
          <w:sz w:val="28"/>
          <w:szCs w:val="28"/>
          <w:rtl w:val="true"/>
          <w:lang w:bidi="ar-SA"/>
        </w:rPr>
        <w:t>إن هذا الحديث لو أريد به حجية ولزوم اتباع قول ما يعتقده النائم أنه المعصوم في منامه، فإنه مما لا يمكن لفقيه الالتزام به أبداً فيما لو خالف حكماً شرعياً أو مسألة كلامية، أو أسّس لأصل، أو لحكم جديد لم يرد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أنه يمكن القول بجواز شرب الخمر أو الزنا، أو بحرمة صلاة الصبح، لو فرض أنه رأى في المنام مَن اعتقد أنه الرسول فأمره بالأولين، ونهاه عن الأخير؟</w:t>
      </w:r>
    </w:p>
    <w:p>
      <w:pPr>
        <w:pStyle w:val="BookText"/>
        <w:rPr/>
      </w:pPr>
      <w:r>
        <w:rPr>
          <w:rFonts w:ascii="Amiri" w:hAnsi="Amiri" w:eastAsia="Amiri" w:cs="Amiri"/>
          <w:color w:val="111111"/>
          <w:sz w:val="28"/>
          <w:sz w:val="28"/>
          <w:szCs w:val="28"/>
          <w:rtl w:val="true"/>
          <w:lang w:bidi="ar-SA"/>
        </w:rPr>
        <w:t xml:space="preserve">أو ترى أنه يمكن الالتزام بصحة مثل ما لو رأى في المنام أن الرسول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ظالم أو جسم، أو أنه لا معادَ أو شبه ذلك؟</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إبراهيم بن ناتانه </w:t>
      </w:r>
      <w:r>
        <w:rPr>
          <w:rStyle w:val="FootnoteAnchor"/>
          <w:rtl w:val="true"/>
        </w:rPr>
        <w:footnoteReference w:id="524"/>
      </w:r>
      <w:r>
        <w:rPr>
          <w:rFonts w:ascii="Amiri" w:hAnsi="Amiri" w:eastAsia="Amiri" w:cs="Amiri"/>
          <w:color w:val="111111"/>
          <w:sz w:val="28"/>
          <w:sz w:val="28"/>
          <w:szCs w:val="28"/>
          <w:rtl w:val="true"/>
          <w:lang w:bidi="ar-SA"/>
        </w:rPr>
        <w:t xml:space="preserve">، عن علي بن </w:t>
      </w:r>
    </w:p>
    <w:p>
      <w:pPr>
        <w:pStyle w:val="BookText"/>
        <w:rPr/>
      </w:pPr>
      <w:r>
        <w:rPr>
          <w:rFonts w:ascii="Amiri" w:hAnsi="Amiri" w:eastAsia="Amiri" w:cs="Amiri"/>
          <w:color w:val="111111"/>
          <w:sz w:val="28"/>
          <w:sz w:val="28"/>
          <w:szCs w:val="28"/>
          <w:rtl w:val="true"/>
          <w:lang w:bidi="ar-SA"/>
        </w:rPr>
        <w:t>إبراهيم، عن أبيه، عن ابن أبي عمير، عن إبراهيم الكرخي</w:t>
      </w:r>
      <w:r>
        <w:rPr>
          <w:rStyle w:val="FootnoteAnchor"/>
          <w:rtl w:val="true"/>
        </w:rPr>
        <w:footnoteReference w:id="5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للصادق جعفر بن محمد</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رجلاً رأى ربه عز وجل في منامه فما يكون ذلك؟ قال ذلك رجل لا دين له، إن اللهتبارك وتعالى لا يرى في اليقظة ولا في المنام، ولا في الدنيا ولا في الآخرة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ضوء هذه الرواية نقول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وهو يأمره بمعصية، كالظلم والسرقة والغصب والغيبة والتهمة، أو ينهاه عن طاعة، كالعدل والإحسان والبر والصدقة والصلاة والتعاون على البر والتقوى وما إلى ذلك، أو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وهو يقول له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الخليفة الأول، أو أن التبري ليس من فروع الدين، نقول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يأمر بالمحرم، ولا يخالف الشرع في اليقظة ولا في المنام، ولا في الدنيا ولا في الآخرة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نقول لمن أدعى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أو الوصاية والخلافة والنيابة الخاصة تثبت بالمنام، وأنه رأى في المنام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 على كون فلان نائباً خاصاً له،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لا دينَ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الحجةالبالغة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565" w:name="pg7691_63146"/>
    </w:p>
    <w:p>
      <w:pPr>
        <w:pStyle w:val="BookText"/>
        <w:rPr/>
      </w:pPr>
      <w:bookmarkEnd w:id="565"/>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لأمرنا أبين من هذه الشمس</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الشهادة،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الشمس؟ على مثلها فاشهد أو دع</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ascii="Amiri" w:hAnsi="Amiri" w:eastAsia="Amiri" w:cs="Amiri"/>
          <w:color w:val="111111"/>
          <w:sz w:val="28"/>
          <w:sz w:val="28"/>
          <w:szCs w:val="28"/>
          <w:rtl w:val="true"/>
          <w:lang w:bidi="ar-SA"/>
        </w:rPr>
        <w:t>وليس المنام حجة الله البالغة أبداً، وليس أبين من الشمس أبداً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4170690_1051229030"/>
      <w:bookmarkStart w:id="567" w:name="_Toc211"/>
      <w:bookmarkEnd w:id="566"/>
      <w:r>
        <w:rPr>
          <w:rtl w:val="true"/>
        </w:rPr>
        <w:t>الجواب الثامن</w:t>
      </w:r>
      <w:r>
        <w:rPr>
          <w:rtl w:val="true"/>
        </w:rPr>
        <w:t xml:space="preserve">: </w:t>
      </w:r>
      <w:r>
        <w:rPr>
          <w:rtl w:val="true"/>
        </w:rPr>
        <w:t xml:space="preserve">الحصر في </w:t>
      </w:r>
      <w:r>
        <w:rPr>
          <w:rtl w:val="true"/>
        </w:rPr>
        <w:t>(</w:t>
      </w:r>
      <w:r>
        <w:rPr>
          <w:rtl w:val="true"/>
        </w:rPr>
        <w:t>مَنْ رآني</w:t>
      </w:r>
      <w:r>
        <w:rPr>
          <w:rtl w:val="true"/>
        </w:rPr>
        <w:t xml:space="preserve">) </w:t>
      </w:r>
      <w:r>
        <w:rPr>
          <w:rtl w:val="true"/>
        </w:rPr>
        <w:t>إضافي</w:t>
      </w:r>
      <w:bookmarkEnd w:id="567"/>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مصب النفي والإثبات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رآني فقد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دار أمره بين كونه هو أوكون الشيطان متجسداً في صورته، فإن شأن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من أن يتصور الشيطان في صورته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لا ينفي إمكان أن يتمثل غير الشيطان في صورته، 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568" w:name="pg7691_63147"/>
    </w:p>
    <w:p>
      <w:pPr>
        <w:pStyle w:val="BookText"/>
        <w:rPr/>
      </w:pPr>
      <w:bookmarkEnd w:id="568"/>
      <w:r>
        <w:rPr>
          <w:rFonts w:ascii="IRNazanin" w:hAnsi="IRNazanin" w:eastAsia="IRNazanin"/>
          <w:color w:val="111111"/>
          <w:sz w:val="28"/>
          <w:sz w:val="28"/>
          <w:szCs w:val="28"/>
          <w:rtl w:val="true"/>
          <w:lang w:bidi="fa-IR"/>
        </w:rPr>
        <w:t>بعض الواقفة صنع صورة تشبه من بعيد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القضية المعروفة؟ وأنه يمكن لأي ممثل أن يمثل هيئة وشمائل أحد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قريبة كانت أو بعيدة عن الواقع؟ وأنه توجد الكثير من الصور المرسومة على أنها النبي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لا تطابقه، وليس يمتنع في حكم الله التكويني ذلك، بل 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هو تمثل الشيطان في صورة النبي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الحصر إضافي، فبالإضافة إلى احتمال كون المرئي هو الشيطان متمثلاً بصورة المعصوم،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 إمكان تمثل غير المعصوم به، وإلا لكان التعليل بالأعم لإثبات الأخص، وهو مما لا يصدر من حكيم، فكيف بسيد الحكماء ؟ وكان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لا يتمثل بي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يكون ما زُعِم في المنام أنه النبي، ليس بالنبي، كما ليس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متصوراً بصورته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الشيطان لا يتمثل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شخصآخر يشبه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فتصوره هو، أو هو من دعابات القوة المتخيلة، أو غير ذلك</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4170692_1051229030"/>
      <w:bookmarkStart w:id="570" w:name="_Toc212"/>
      <w:bookmarkEnd w:id="569"/>
      <w:r>
        <w:rPr>
          <w:rtl w:val="true"/>
        </w:rPr>
        <w:t>الجواب التاسع</w:t>
      </w:r>
      <w:r>
        <w:rPr>
          <w:rtl w:val="true"/>
        </w:rPr>
        <w:t xml:space="preserve">: </w:t>
      </w:r>
      <w:r>
        <w:rPr>
          <w:rtl w:val="true"/>
        </w:rPr>
        <w:t>الأحلام حجة مع عدم المعارضة</w:t>
      </w:r>
      <w:bookmarkEnd w:id="5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حجية هذه الرؤيا خاصة بما لو لم تعارض برؤيا أخرى؛ لأن أدلة الحجية لا تشمل المتعارضين إقتضاءً على رأي، أو إن شملتهما إقتضاءً فإنها تسقط بالمعارضة عقلاً، ولا دليل نقلي على التخيير إلا في الخبرين، وقد مضى نظيره وتفصيله</w:t>
      </w:r>
      <w:r>
        <w:rPr>
          <w:rFonts w:eastAsia="Amiri" w:cs="Amiri" w:ascii="Amiri" w:hAnsi="Amiri"/>
          <w:color w:val="111111"/>
          <w:sz w:val="28"/>
          <w:szCs w:val="28"/>
          <w:rtl w:val="true"/>
          <w:lang w:bidi="ar-SA"/>
        </w:rPr>
        <w:t xml:space="preserve">. </w:t>
      </w:r>
      <w:bookmarkStart w:id="571" w:name="pg7691_63148"/>
    </w:p>
    <w:p>
      <w:pPr>
        <w:pStyle w:val="Heading4"/>
        <w:numPr>
          <w:ilvl w:val="3"/>
          <w:numId w:val="1"/>
        </w:numPr>
        <w:rPr/>
      </w:pPr>
      <w:bookmarkStart w:id="572" w:name="__RefHeading___Toc4170694_1051229030"/>
      <w:bookmarkStart w:id="573" w:name="_Toc213"/>
      <w:bookmarkEnd w:id="571"/>
      <w:bookmarkEnd w:id="572"/>
      <w:r>
        <w:rPr>
          <w:rtl w:val="true"/>
        </w:rPr>
        <w:t>الجواب العاشر</w:t>
      </w:r>
      <w:r>
        <w:rPr>
          <w:rtl w:val="true"/>
        </w:rPr>
        <w:t xml:space="preserve">: </w:t>
      </w:r>
      <w:r>
        <w:rPr>
          <w:rtl w:val="true"/>
        </w:rPr>
        <w:t>انصراف الرؤى إلى غير شؤون العقيدة والشريعة</w:t>
      </w:r>
      <w:bookmarkEnd w:id="573"/>
    </w:p>
    <w:p>
      <w:pPr>
        <w:pStyle w:val="BookText"/>
        <w:rPr/>
      </w:pPr>
      <w:r>
        <w:rPr>
          <w:rFonts w:ascii="Amiri" w:hAnsi="Amiri" w:eastAsia="Amiri" w:cs="Amiri"/>
          <w:color w:val="111111"/>
          <w:sz w:val="28"/>
          <w:sz w:val="28"/>
          <w:szCs w:val="28"/>
          <w:rtl w:val="true"/>
          <w:lang w:bidi="ar-SA"/>
        </w:rPr>
        <w:t xml:space="preserve">إنها منصرفة إلى ما كان مؤداها غير شؤون العقيدة والشريعة، فتختص بالمبشرات والمنذرات؛ وذلك نظراً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أعز من أن يرى في النوم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ضم إحدى الروايتين إلى الأخرى يفيد أنه لا يمكن أن يرى النائم الرسول أو أحد المعصومين وهو يأمره أو ينهاه في أمر من أمور الشريعة أو العقيدة، كأن يأمره باتباع فلان وكونه وصياً، مما لم يثبت بالأدلة الشرعية العامة؛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دين الله أعزمن أن يرى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هذا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طرح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لدعوى أخصية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النسبة من وجه أولاً، ولأن كون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آبياً عن التخصيص لا يترك مجالاً لدعوى أظهرية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في الرواية السابقة ما ينفع المقام ويتمم الكلام فلاحظ</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170696_1051229030"/>
      <w:bookmarkStart w:id="575" w:name="_Toc214"/>
      <w:bookmarkEnd w:id="574"/>
      <w:r>
        <w:rPr>
          <w:rtl w:val="true"/>
        </w:rPr>
        <w:t>الجواب الحادي عشر</w:t>
      </w:r>
      <w:r>
        <w:rPr>
          <w:rtl w:val="true"/>
        </w:rPr>
        <w:t xml:space="preserve">: </w:t>
      </w:r>
      <w:r>
        <w:rPr>
          <w:rtl w:val="true"/>
        </w:rPr>
        <w:t>عدم حجية ظواهر رموز وألفاظ الأحلام</w:t>
      </w:r>
      <w:bookmarkEnd w:id="575"/>
    </w:p>
    <w:p>
      <w:pPr>
        <w:pStyle w:val="BookText"/>
        <w:rPr/>
      </w:pPr>
      <w:r>
        <w:rPr>
          <w:rFonts w:ascii="IRNazanin" w:hAnsi="IRNazanin" w:eastAsia="IRNazanin"/>
          <w:color w:val="111111"/>
          <w:sz w:val="28"/>
          <w:sz w:val="28"/>
          <w:szCs w:val="28"/>
          <w:rtl w:val="true"/>
          <w:lang w:bidi="fa-IR"/>
        </w:rPr>
        <w:t>إنه لو فرض صحة كل رؤيا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وإنها رؤيا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وفرض تسليم كون الكلام كلامه، فإنه لا يكفي ذلك في حجية ظواهر ألفاظها؛ وذلك لما فصلناه من أن للأحلام لغةً خاصة بها، وإن الكلمات والصور والهيئات والحالات يُرمز بها في عالم الأحلام إلى ما يغاير ظواهرها في عالم الأعيان، وفي أوضاع اللغات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الحجية فرع ثبوت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المتكلم، وفرع ثبوت </w:t>
      </w:r>
      <w:bookmarkStart w:id="576" w:name="pg7691_63149"/>
    </w:p>
    <w:p>
      <w:pPr>
        <w:pStyle w:val="BookText"/>
        <w:rPr/>
      </w:pPr>
      <w:bookmarkEnd w:id="576"/>
      <w:r>
        <w:rPr>
          <w:rFonts w:ascii="Amiri" w:hAnsi="Amiri" w:eastAsia="Amiri" w:cs="Amiri"/>
          <w:color w:val="111111"/>
          <w:sz w:val="28"/>
          <w:sz w:val="28"/>
          <w:szCs w:val="28"/>
          <w:rtl w:val="true"/>
          <w:lang w:bidi="ar-SA"/>
        </w:rPr>
        <w:t>إرادته إرادة جدية لظاهر الكلمات، كما يراد منها في عالم اليقظة، ولم يثبت أي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الحجية متوقفة على ثبوت الصدور وصحة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التعبير غير محرزة إلا إذا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المفسّروالمعبّر</w:t>
      </w:r>
      <w:r>
        <w:rPr>
          <w:rFonts w:eastAsia="IRNazanin" w:cs="IRNazanin"/>
          <w:color w:val="111111"/>
          <w:sz w:val="28"/>
          <w:szCs w:val="28"/>
          <w:rtl w:val="true"/>
          <w:lang w:bidi="fa-IR"/>
        </w:rPr>
        <w:t>.</w:t>
      </w:r>
    </w:p>
    <w:p>
      <w:pPr>
        <w:pStyle w:val="Heading4"/>
        <w:numPr>
          <w:ilvl w:val="3"/>
          <w:numId w:val="1"/>
        </w:numPr>
        <w:rPr/>
      </w:pPr>
      <w:bookmarkStart w:id="577" w:name="__RefHeading___Toc4170698_1051229030"/>
      <w:bookmarkStart w:id="578" w:name="_Toc215"/>
      <w:bookmarkEnd w:id="577"/>
      <w:r>
        <w:rPr>
          <w:rtl w:val="true"/>
        </w:rPr>
        <w:t>الجواب الثاني عشر</w:t>
      </w:r>
      <w:r>
        <w:rPr>
          <w:rtl w:val="true"/>
        </w:rPr>
        <w:t xml:space="preserve">: </w:t>
      </w:r>
      <w:r>
        <w:rPr>
          <w:rtl w:val="true"/>
        </w:rPr>
        <w:t>مناط الأحكام الشرعية هو العلوم الظاهرة</w:t>
      </w:r>
      <w:bookmarkEnd w:id="578"/>
    </w:p>
    <w:p>
      <w:pPr>
        <w:pStyle w:val="BookText"/>
        <w:rPr/>
      </w:pPr>
      <w:r>
        <w:rPr>
          <w:rFonts w:ascii="Amiri" w:hAnsi="Amiri" w:eastAsia="Amiri" w:cs="Amiri"/>
          <w:color w:val="111111"/>
          <w:sz w:val="28"/>
          <w:sz w:val="28"/>
          <w:szCs w:val="28"/>
          <w:rtl w:val="true"/>
          <w:lang w:bidi="ar-SA"/>
        </w:rPr>
        <w:t xml:space="preserve">إنه على فرض ثبوت الصدور وصحة التعبير، ومطابقة ظواهر الألفاظ في عالم المنام لظواهرها في عالم اليقظة من حيث المعنى المراد، فيرد عليه ما سبق نقله عن العلامة المجلسي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مناط الأحكام الشرعية هو العلوم الظاهرة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579" w:name="__RefHeading___Toc4170700_1051229030"/>
      <w:bookmarkStart w:id="580" w:name="_Toc216"/>
      <w:bookmarkEnd w:id="579"/>
      <w:r>
        <w:rPr>
          <w:rtl w:val="true"/>
        </w:rPr>
        <w:t>الجواب الثالث عشر</w:t>
      </w:r>
      <w:r>
        <w:rPr>
          <w:rtl w:val="true"/>
        </w:rPr>
        <w:t xml:space="preserve">: </w:t>
      </w:r>
      <w:r>
        <w:rPr>
          <w:rtl w:val="true"/>
        </w:rPr>
        <w:t>إعراض المشهور عن الرواية</w:t>
      </w:r>
      <w:bookmarkEnd w:id="580"/>
    </w:p>
    <w:p>
      <w:pPr>
        <w:pStyle w:val="BookText"/>
        <w:rPr/>
      </w:pPr>
      <w:r>
        <w:rPr>
          <w:rFonts w:ascii="Amiri" w:hAnsi="Amiri" w:eastAsia="Amiri" w:cs="Amiri"/>
          <w:color w:val="111111"/>
          <w:sz w:val="28"/>
          <w:sz w:val="28"/>
          <w:szCs w:val="28"/>
          <w:rtl w:val="true"/>
          <w:lang w:bidi="ar-SA"/>
        </w:rPr>
        <w:t>ما سبق أيضاً من أن هذا الحديث ونظائره قد أعرض عنه مشهور الفقهاء والأصوليين، والأخباريين والمحدثين والمفسرين، شهرة عظيمة كادت أن تبلغ حد الإجماع، بمعنى أنهم لم يعتبروا رؤية أحد المعصومين في المنام مصدراً من مصادر التشريع، ولا دليلاً ملزماً على الحكم الشرعي من وجوب وحرمة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كاسرة في بناء العقلاء خاصة إذا كانت بهذه الدرجة من العموم والقوة والوضوح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اشتهربين أصحابك ودع الشاذ النادر</w:t>
      </w:r>
      <w:r>
        <w:rPr>
          <w:rFonts w:eastAsia="Amiri" w:cs="Amiri" w:ascii="Amiri" w:hAnsi="Amiri"/>
          <w:color w:val="111111"/>
          <w:sz w:val="28"/>
          <w:szCs w:val="28"/>
          <w:rtl w:val="true"/>
          <w:lang w:bidi="ar-SA"/>
        </w:rPr>
        <w:t>»</w:t>
      </w:r>
      <w:r>
        <w:rPr>
          <w:rStyle w:val="FootnoteAnchor"/>
          <w:rtl w:val="true"/>
        </w:rPr>
        <w:footnoteReference w:id="534"/>
      </w:r>
      <w:bookmarkStart w:id="581" w:name="pg7691_63150"/>
    </w:p>
    <w:p>
      <w:pPr>
        <w:pStyle w:val="BookText"/>
        <w:rPr/>
      </w:pPr>
      <w:bookmarkEnd w:id="581"/>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المجمع عليه لا ريب فيه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ascii="Amiri" w:hAnsi="Amiri" w:eastAsia="Amiri" w:cs="Amiri"/>
          <w:color w:val="111111"/>
          <w:sz w:val="28"/>
          <w:sz w:val="28"/>
          <w:szCs w:val="28"/>
          <w:rtl w:val="true"/>
          <w:lang w:bidi="ar-SA"/>
        </w:rPr>
        <w:t>، وقد سبق نظير هذا الجواب وتفصيله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4170702_1051229030"/>
      <w:bookmarkStart w:id="583" w:name="_Toc217"/>
      <w:bookmarkEnd w:id="582"/>
      <w:r>
        <w:rPr>
          <w:rtl w:val="true"/>
        </w:rPr>
        <w:t>الجواب الرابع عشر</w:t>
      </w:r>
      <w:r>
        <w:rPr>
          <w:rtl w:val="true"/>
        </w:rPr>
        <w:t xml:space="preserve">: </w:t>
      </w:r>
      <w:r>
        <w:rPr>
          <w:rtl w:val="true"/>
        </w:rPr>
        <w:t>الرؤيا داخلة في دائرة البداء</w:t>
      </w:r>
      <w:bookmarkEnd w:id="5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على فرض الحجية صدوراً وتعبيراً، فإن ما يُخبَر به في المنام لا دليل على أنه خارج دائرة البداء؛ إذ يحتمل كونه مما يخبر به عن لوح المحو والإثبات، فلا يعلم تحققه خارجاً وقد مرّ نظيره وتمامه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584" w:name="pg7691_63151"/>
    </w:p>
    <w:p>
      <w:pPr>
        <w:pStyle w:val="Heading2"/>
        <w:numPr>
          <w:ilvl w:val="1"/>
          <w:numId w:val="1"/>
        </w:numPr>
        <w:rPr/>
      </w:pPr>
      <w:bookmarkStart w:id="585" w:name="__RefHeading___Toc4170704_1051229030"/>
      <w:bookmarkStart w:id="586" w:name="_Toc218"/>
      <w:bookmarkEnd w:id="584"/>
      <w:bookmarkEnd w:id="585"/>
      <w:r>
        <w:rPr>
          <w:rtl w:val="true"/>
        </w:rPr>
        <w:t>الفصل الرابع</w:t>
      </w:r>
      <w:r>
        <w:rPr>
          <w:rtl w:val="true"/>
        </w:rPr>
        <w:t xml:space="preserve">: </w:t>
      </w:r>
      <w:r>
        <w:rPr>
          <w:rtl w:val="true"/>
        </w:rPr>
        <w:t>أصول تعبير الأحلام في الميزان</w:t>
      </w:r>
      <w:bookmarkEnd w:id="5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4170706_1051229030"/>
      <w:bookmarkStart w:id="588" w:name="_Toc219"/>
      <w:bookmarkEnd w:id="587"/>
      <w:r>
        <w:rPr>
          <w:rtl w:val="true"/>
        </w:rPr>
        <w:t>اشارة</w:t>
      </w:r>
      <w:bookmarkEnd w:id="58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7691_63153"/>
      <w:bookmarkStart w:id="590" w:name="pg7691_63153"/>
      <w:bookmarkEnd w:id="590"/>
    </w:p>
    <w:p>
      <w:pPr>
        <w:pStyle w:val="Heading3"/>
        <w:numPr>
          <w:ilvl w:val="2"/>
          <w:numId w:val="1"/>
        </w:numPr>
        <w:rPr/>
      </w:pPr>
      <w:bookmarkStart w:id="591" w:name="pg7691_63153"/>
      <w:bookmarkStart w:id="592" w:name="__RefHeading___Toc4170708_1051229030"/>
      <w:bookmarkStart w:id="593" w:name="_Toc220"/>
      <w:bookmarkEnd w:id="591"/>
      <w:bookmarkEnd w:id="592"/>
      <w:r>
        <w:rPr>
          <w:rtl w:val="true"/>
        </w:rPr>
        <w:t>ضوابط وأصول تعبير الأحلام</w:t>
      </w:r>
      <w:r>
        <w:rPr>
          <w:rtl w:val="true"/>
        </w:rPr>
        <w:t>:</w:t>
      </w:r>
      <w:bookmarkEnd w:id="593"/>
    </w:p>
    <w:p>
      <w:pPr>
        <w:pStyle w:val="BookText"/>
        <w:rPr/>
      </w:pPr>
      <w:r>
        <w:rPr>
          <w:rFonts w:ascii="Amiri" w:hAnsi="Amiri" w:eastAsia="Amiri" w:cs="Amiri"/>
          <w:color w:val="111111"/>
          <w:sz w:val="28"/>
          <w:sz w:val="28"/>
          <w:szCs w:val="28"/>
          <w:rtl w:val="true"/>
          <w:lang w:bidi="ar-SA"/>
        </w:rPr>
        <w:t xml:space="preserve">حيث إن المعبرين </w:t>
      </w:r>
      <w:r>
        <w:rPr>
          <w:rStyle w:val="FootnoteAnchor"/>
          <w:rtl w:val="true"/>
        </w:rPr>
        <w:footnoteReference w:id="538"/>
      </w:r>
      <w:r>
        <w:rPr>
          <w:rFonts w:ascii="Amiri" w:hAnsi="Amiri" w:eastAsia="Amiri" w:cs="Amiri"/>
          <w:color w:val="111111"/>
          <w:sz w:val="28"/>
          <w:sz w:val="28"/>
          <w:szCs w:val="28"/>
          <w:rtl w:val="true"/>
          <w:lang w:bidi="ar-SA"/>
        </w:rPr>
        <w:t>التفتوا إلى أن الأحلام كثيراً ما تكون مخطئة، والتفتوا إجمالاً أو تفصيلاً إلى أن تعبير الأحلام قد لا يطابق الواقع لذا حاولوا تجاوز هذه الإشكالية، فوضعوا أصولاً لتعبير الأحلام، فهي بزعمهم كأصول الفقه لدينا، فلنر</w:t>
      </w:r>
      <w:r>
        <w:rPr>
          <w:rStyle w:val="FootnoteAnchor"/>
          <w:rtl w:val="true"/>
        </w:rPr>
        <w:footnoteReference w:id="539"/>
      </w:r>
      <w:r>
        <w:rPr>
          <w:rFonts w:ascii="Amiri" w:hAnsi="Amiri" w:eastAsia="Amiri" w:cs="Amiri"/>
          <w:color w:val="111111"/>
          <w:sz w:val="28"/>
          <w:sz w:val="28"/>
          <w:szCs w:val="28"/>
          <w:rtl w:val="true"/>
          <w:lang w:bidi="ar-SA"/>
        </w:rPr>
        <w:t>هل هي منضبطة أو لا؟ فإن كانت منضبطة فيكون ذلك وجهاً</w:t>
      </w:r>
      <w:r>
        <w:rPr>
          <w:rStyle w:val="FootnoteAnchor"/>
          <w:rtl w:val="true"/>
        </w:rPr>
        <w:footnoteReference w:id="540"/>
      </w:r>
      <w:r>
        <w:rPr>
          <w:rFonts w:ascii="Amiri" w:hAnsi="Amiri" w:eastAsia="Amiri" w:cs="Amiri"/>
          <w:color w:val="111111"/>
          <w:sz w:val="28"/>
          <w:sz w:val="28"/>
          <w:szCs w:val="28"/>
          <w:rtl w:val="true"/>
          <w:lang w:bidi="ar-SA"/>
        </w:rPr>
        <w:t>لحجية الأحلام في الجملة فقط</w:t>
      </w:r>
      <w:r>
        <w:rPr>
          <w:rStyle w:val="FootnoteAnchor"/>
          <w:rtl w:val="true"/>
        </w:rPr>
        <w:footnoteReference w:id="541"/>
      </w:r>
      <w:r>
        <w:rPr>
          <w:rFonts w:ascii="Amiri" w:hAnsi="Amiri" w:eastAsia="Amiri" w:cs="Amiri"/>
          <w:color w:val="111111"/>
          <w:sz w:val="28"/>
          <w:sz w:val="28"/>
          <w:szCs w:val="28"/>
          <w:rtl w:val="true"/>
          <w:lang w:bidi="ar-SA"/>
        </w:rPr>
        <w:t xml:space="preserve">، أما لو لم تكن منضبطة بالمرة، ولم يكن عليها دليل تام،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بنحو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لمرجعيتها وحجيتها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والضوابط التي ذكروها، هي</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170710_1051229030"/>
      <w:bookmarkStart w:id="595" w:name="_Toc221"/>
      <w:bookmarkEnd w:id="594"/>
      <w:r>
        <w:rPr>
          <w:rtl w:val="true"/>
        </w:rPr>
        <w:t>الأصل الأول</w:t>
      </w:r>
      <w:r>
        <w:rPr>
          <w:rtl w:val="true"/>
        </w:rPr>
        <w:t xml:space="preserve">: </w:t>
      </w:r>
      <w:r>
        <w:rPr>
          <w:rtl w:val="true"/>
        </w:rPr>
        <w:t>تفسير الأحلام بالقرآن</w:t>
      </w:r>
      <w:bookmarkEnd w:id="595"/>
    </w:p>
    <w:p>
      <w:pPr>
        <w:pStyle w:val="BookText"/>
        <w:rPr/>
      </w:pPr>
      <w:r>
        <w:rPr>
          <w:rFonts w:ascii="Amiri" w:hAnsi="Amiri" w:eastAsia="Amiri" w:cs="Amiri"/>
          <w:color w:val="111111"/>
          <w:sz w:val="28"/>
          <w:sz w:val="28"/>
          <w:szCs w:val="28"/>
          <w:rtl w:val="true"/>
          <w:lang w:bidi="ar-SA"/>
        </w:rPr>
        <w:t>الأصل الأول هو المطابقة للكتاب، فقد عدّوها من الأصول المرجعية للتعبير؛ ولذا نجد كثيراً منهم يفسرون كثيراً من الأحلام بانطباق تلك المفردة، أو مجموعة المفردات على مفردة أو آية من القرآن الكريم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شخص في المنام خشبة، فإنهم يفسرونها بوجود منافق في </w:t>
      </w:r>
      <w:bookmarkStart w:id="596" w:name="pg7691_63154"/>
    </w:p>
    <w:p>
      <w:pPr>
        <w:pStyle w:val="BookText"/>
        <w:rPr/>
      </w:pPr>
      <w:bookmarkEnd w:id="596"/>
      <w:r>
        <w:rPr>
          <w:rFonts w:ascii="Amiri" w:hAnsi="Amiri" w:eastAsia="Amiri" w:cs="Amiri"/>
          <w:color w:val="111111"/>
          <w:sz w:val="28"/>
          <w:sz w:val="28"/>
          <w:szCs w:val="28"/>
          <w:rtl w:val="true"/>
          <w:lang w:bidi="ar-SA"/>
        </w:rPr>
        <w:t>تلك المنطقة التي رأى فيها خشبة،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رأى الإنسان بيضة في المنام، فقد فسروها بإنها تعني المرأة؛ لأن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فلو رأى الأعزب بيضة، فإن ذلك يعني أنه سيتزوج مثلاً، وإذا كان متزوجاً فإنه سيتزوج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رأى ناراً فإنها تفسر باشتعال حرب في تلك المنطقة،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أَطْفَأَهَااللهُ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170712_1051229030"/>
      <w:bookmarkStart w:id="598" w:name="_Toc222"/>
      <w:bookmarkEnd w:id="597"/>
      <w:r>
        <w:rPr>
          <w:rtl w:val="true"/>
        </w:rPr>
        <w:t>الأصل الثاني</w:t>
      </w:r>
      <w:r>
        <w:rPr>
          <w:rtl w:val="true"/>
        </w:rPr>
        <w:t xml:space="preserve">: </w:t>
      </w:r>
      <w:r>
        <w:rPr>
          <w:rtl w:val="true"/>
        </w:rPr>
        <w:t>كلام الميت صادق مطلقاً</w:t>
      </w:r>
      <w:bookmarkEnd w:id="598"/>
    </w:p>
    <w:p>
      <w:pPr>
        <w:pStyle w:val="BookText"/>
        <w:rPr/>
      </w:pPr>
      <w:r>
        <w:rPr>
          <w:rFonts w:ascii="Amiri" w:hAnsi="Amiri" w:eastAsia="Amiri" w:cs="Amiri"/>
          <w:color w:val="111111"/>
          <w:sz w:val="28"/>
          <w:sz w:val="28"/>
          <w:szCs w:val="28"/>
          <w:rtl w:val="true"/>
          <w:lang w:bidi="ar-SA"/>
        </w:rPr>
        <w:t>الأصل الثاني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الموتى حجة، فإذا أخبرك ميت بشيء ، أو أفتى بشيء فأنه حجة كما قالوا؛ لأن تلك الدار دار حق، وقد انقطع فيها الامتحان، فلا ينطق الأموات إلا بالصدق، فكلما أخبر به الميت فهو حق</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4170714_1051229030"/>
      <w:bookmarkStart w:id="600" w:name="_Toc223"/>
      <w:bookmarkEnd w:id="599"/>
      <w:r>
        <w:rPr>
          <w:rtl w:val="true"/>
        </w:rPr>
        <w:t>الأصل الثالث</w:t>
      </w:r>
      <w:r>
        <w:rPr>
          <w:rtl w:val="true"/>
        </w:rPr>
        <w:t xml:space="preserve">: </w:t>
      </w:r>
      <w:r>
        <w:rPr>
          <w:rtl w:val="true"/>
        </w:rPr>
        <w:t>حالات الرائي ومذهبه أو دينه</w:t>
      </w:r>
      <w:bookmarkEnd w:id="600"/>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الرائي والمكتنفات به وخصوصياته من معتقَدٍ أو صفة أو حالة أو فعل أو غير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سيرين جاءه شخص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نفسه يؤذّن؟ </w:t>
      </w:r>
      <w:bookmarkStart w:id="601" w:name="pg7691_63155"/>
    </w:p>
    <w:p>
      <w:pPr>
        <w:pStyle w:val="BookText"/>
        <w:rPr/>
      </w:pPr>
      <w:bookmarkEnd w:id="601"/>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 فاتقِ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شخص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نفسه يؤذّن؟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ستحج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سأل عن الوجه في ذلك دَمَج بين أصلين، وعلّله بآيتين، الأصل الأول والثالث الماضيين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عبرت رؤياه بأنه لص فلأن حاله وشمائله لم تكن شمائل الصالحين، بلكان مظهره مظهر المنحرفين عن الجادة، فتذكرت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أَذَّنَ مُؤَذِّنٌ أَيَّتُهَا الْعِيرُ إِنَّكُمْ لَسَارِقُونَ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وأما الآخر فكانت شمائله شمائل الصلاح فتذكرت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فعبرتها وأولتها أنه سيحج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شرب الخمر أو امتلاكها إذا رآها المؤمن فأنه يعني مالاً حراماً سيناله، أما لو كان الرائي كافراً يستحل الخمر فذاك يعني رزقاً حلالاً سيصله؛ لاختلاف حالتي الرائي؛ فذاك عنده حرام وهذا عنده حلال، ففسرت الرؤيا على طبق الحالتين</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4170716_1051229030"/>
      <w:bookmarkStart w:id="603" w:name="_Toc224"/>
      <w:bookmarkEnd w:id="602"/>
      <w:r>
        <w:rPr>
          <w:rtl w:val="true"/>
        </w:rPr>
        <w:t>الأصل الرابع</w:t>
      </w:r>
      <w:r>
        <w:rPr>
          <w:rtl w:val="true"/>
        </w:rPr>
        <w:t xml:space="preserve">: </w:t>
      </w:r>
      <w:r>
        <w:rPr>
          <w:rtl w:val="true"/>
        </w:rPr>
        <w:t>الاشتقاقات اللغوية</w:t>
      </w:r>
      <w:bookmarkEnd w:id="6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الاشتقاقات اللغوية للمفردات التي يراها الرائي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شخصاً رأى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يعبر حسب تصريحهم استنادا إلى هذا </w:t>
      </w:r>
      <w:bookmarkStart w:id="604" w:name="pg7691_63156"/>
    </w:p>
    <w:p>
      <w:pPr>
        <w:pStyle w:val="BookText"/>
        <w:rPr/>
      </w:pPr>
      <w:bookmarkEnd w:id="604"/>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شخصاً سيموت فيالعائلة؛ لأن النعناع يتضمن حرفين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فيعبر بالنعي</w:t>
      </w:r>
      <w:r>
        <w:rPr>
          <w:rStyle w:val="FootnoteAnchor"/>
          <w:rtl w:val="true"/>
        </w:rPr>
        <w:footnoteReference w:id="547"/>
      </w:r>
      <w:r>
        <w:rPr>
          <w:rFonts w:ascii="Amiri" w:hAnsi="Amiri" w:eastAsia="Amiri" w:cs="Amiri"/>
          <w:color w:val="111111"/>
          <w:sz w:val="28"/>
          <w:sz w:val="28"/>
          <w:szCs w:val="28"/>
          <w:rtl w:val="true"/>
          <w:lang w:bidi="ar-SA"/>
        </w:rPr>
        <w:t xml:space="preserve">، وإذا رأى شخص في المنام أن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يعني أنه يستر أموالاً كثيرة له ويخفيها؛ لأن الكفر يعني الستر، ولو رأى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يعني أنه على سفر، وتطبيقاً على أصولهم التي نسوا أن يطبقوها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ستكون سفرته سفرة جليلة؛ إذ السفر مكوّن من مقطعين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سفرٌ 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أمامه سفراً جليلاً </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4170718_1051229030"/>
      <w:bookmarkStart w:id="606" w:name="_Toc225"/>
      <w:bookmarkEnd w:id="605"/>
      <w:r>
        <w:rPr>
          <w:rtl w:val="true"/>
        </w:rPr>
        <w:t>الأصل الخامس</w:t>
      </w:r>
      <w:r>
        <w:rPr>
          <w:rtl w:val="true"/>
        </w:rPr>
        <w:t xml:space="preserve">: </w:t>
      </w:r>
      <w:r>
        <w:rPr>
          <w:rtl w:val="true"/>
        </w:rPr>
        <w:t>الأشعار والأمثال والقصص</w:t>
      </w:r>
      <w:bookmarkEnd w:id="606"/>
    </w:p>
    <w:p>
      <w:pPr>
        <w:pStyle w:val="Heading4"/>
        <w:numPr>
          <w:ilvl w:val="3"/>
          <w:numId w:val="1"/>
        </w:numPr>
        <w:rPr/>
      </w:pPr>
      <w:bookmarkStart w:id="607" w:name="__RefHeading___Toc4170720_1051229030"/>
      <w:bookmarkStart w:id="608" w:name="_Toc226"/>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الأشعار والأمثال العربية أو الفارسية أو الهندية، والقصص التاريخية المتداولة في ذاك البلد، فأنها تفسر كثيراً ما رؤيا ذاك 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خمسة من الأصول التي ذكروها، وبعضها بظاهره مغرٍ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مطابقة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الاستشهاد بمثل القصة التي نقلناها عن ابن سيرين، فإنه كلام معسول لطيف يبدو مطابقاً للقواعد، أو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لا يتكلم إلا بالحق</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4170722_1051229030"/>
      <w:bookmarkStart w:id="610" w:name="_Toc227"/>
      <w:bookmarkEnd w:id="609"/>
      <w:r>
        <w:rPr>
          <w:rtl w:val="true"/>
        </w:rPr>
        <w:t>مناقشة أصول وضوابط تعبيرالأحلام</w:t>
      </w:r>
      <w:r>
        <w:rPr>
          <w:rtl w:val="true"/>
        </w:rPr>
        <w:t>:</w:t>
      </w:r>
      <w:bookmarkEnd w:id="610"/>
    </w:p>
    <w:p>
      <w:pPr>
        <w:pStyle w:val="Heading5"/>
        <w:numPr>
          <w:ilvl w:val="4"/>
          <w:numId w:val="1"/>
        </w:numPr>
        <w:rPr/>
      </w:pPr>
      <w:bookmarkStart w:id="611" w:name="__RefHeading___Toc4170724_1051229030"/>
      <w:bookmarkStart w:id="612" w:name="_Toc228"/>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لكن الحق هو أن هذه الأصول كلها أوهن، وأوهى من بيت العنكبوت، وذلك لعدة أجوبة</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4170726_1051229030"/>
      <w:bookmarkStart w:id="614" w:name="_Toc229"/>
      <w:bookmarkEnd w:id="613"/>
      <w:r>
        <w:rPr>
          <w:rtl w:val="true"/>
        </w:rPr>
        <w:t>الأول</w:t>
      </w:r>
      <w:r>
        <w:rPr>
          <w:rtl w:val="true"/>
        </w:rPr>
        <w:t>: (</w:t>
      </w:r>
      <w:r>
        <w:rPr>
          <w:rtl w:val="true"/>
        </w:rPr>
        <w:t>الميت لا ينطق إلا بالصدق</w:t>
      </w:r>
      <w:r>
        <w:rPr>
          <w:rtl w:val="true"/>
        </w:rPr>
        <w:t xml:space="preserve">) </w:t>
      </w:r>
      <w:r>
        <w:rPr>
          <w:rtl w:val="true"/>
        </w:rPr>
        <w:t>يكذبّه القرآن الكريم</w:t>
      </w:r>
      <w:bookmarkEnd w:id="6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في دار حق، وإنه لا ينطق إلا بالصدق، حيث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يقوله الموتى حق، لأنهم في دار الحق لا يقولون إلا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أجوبة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دليل هذه الدعوى؟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تثبت هذه الكبرى الكلية،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لا ينطق إلا بالحق، فإنه كلام خطابي جميل، لكنه لا دليل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نص القرآن الذي يعتبرونه أصلاً من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الكريم في أكثر من آية يصرح أن الموتى يكذبون، مثلاً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وَيَنْأَوْنَعَنْهُ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فإن الكفار كانوا ينأون ويبتعدون عن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يُهْلِكُونَ إِلاَّ أَنفُسَهُمْ وَمَا يَشْعُرُونَ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والحديث كما هو واضح عن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الكلام عن مصيرهم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فإن الكفار عندما يوقفون على حافة النار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ويا ليتنا لا نكذب بآيات ربنا، لكن الله يقول هؤلاء 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الكفار يعلمون أنهم لو رجعوا </w:t>
      </w:r>
    </w:p>
    <w:p>
      <w:pPr>
        <w:pStyle w:val="BookText"/>
        <w:rPr/>
      </w:pPr>
      <w:r>
        <w:rPr>
          <w:rFonts w:ascii="Amiri" w:hAnsi="Amiri" w:eastAsia="Amiri" w:cs="Amiri"/>
          <w:color w:val="111111"/>
          <w:sz w:val="28"/>
          <w:sz w:val="28"/>
          <w:szCs w:val="28"/>
          <w:rtl w:val="true"/>
          <w:lang w:bidi="ar-SA"/>
        </w:rPr>
        <w:t>إلى الدنيا لكرروا أفعالهم بنفسها، لكنهم الآن حيث يرونالعذاب عياناً يقولون ما قالوا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يصرح بأنهم كاذبون على الله مباشرة، وهو العالم بحالهم، فكيف بهذا المسكين الذي يرى الميت في المنام؟ وكيف لا يكذب الكافر أو الفاسق عليه؟</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 ثُمَّ نَقُولُ لِلَّذِينَ أَشْرَكُوا أَيْنَ شُرَكَاؤُكُمْ الَّذِينَ كُنتُمْ تَزْعُمُونَ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ومن كنتم تعبدونهم كشركاء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تَكُنْ فِتْنَتُهُمْ</w:t>
      </w:r>
      <w:r>
        <w:rPr>
          <w:rStyle w:val="FootnoteAnchor"/>
          <w:rtl w:val="true"/>
        </w:rPr>
        <w:footnoteReference w:id="554"/>
      </w:r>
      <w:r>
        <w:rPr>
          <w:rFonts w:ascii="Amiri" w:hAnsi="Amiri" w:eastAsia="Amiri" w:cs="Amiri"/>
          <w:color w:val="111111"/>
          <w:sz w:val="28"/>
          <w:sz w:val="28"/>
          <w:szCs w:val="28"/>
          <w:rtl w:val="true"/>
          <w:lang w:bidi="ar-SA"/>
        </w:rPr>
        <w:t>إِلاَّ أَنْ قَالُوا وَاللهِ رَبِّنَا مَا كُنَّا مُشْرِكِينَ</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فإنهم يكذبون في مقابل الله جل وعلا، فرغم أنهم كانوا يعبدونالصنم</w:t>
      </w:r>
      <w:r>
        <w:rPr>
          <w:rStyle w:val="FootnoteAnchor"/>
          <w:rtl w:val="true"/>
        </w:rPr>
        <w:footnoteReference w:id="556"/>
      </w:r>
      <w:r>
        <w:rPr>
          <w:rFonts w:ascii="Amiri" w:hAnsi="Amiri" w:eastAsia="Amiri" w:cs="Amiri"/>
          <w:color w:val="111111"/>
          <w:sz w:val="28"/>
          <w:sz w:val="28"/>
          <w:szCs w:val="28"/>
          <w:rtl w:val="true"/>
          <w:lang w:bidi="ar-SA"/>
        </w:rPr>
        <w:t>إلا أنهم يقسمون على كذبهم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ولعل الوجه في التعبير بالكذب على أنفسهم هو أنهم لا يستطيعون الكذب على </w:t>
      </w:r>
      <w:bookmarkStart w:id="615" w:name="pg7691_63159"/>
    </w:p>
    <w:p>
      <w:pPr>
        <w:pStyle w:val="BookText"/>
        <w:rPr/>
      </w:pPr>
      <w:bookmarkEnd w:id="615"/>
      <w:r>
        <w:rPr>
          <w:rFonts w:ascii="Amiri" w:hAnsi="Amiri" w:eastAsia="Amiri" w:cs="Amiri"/>
          <w:color w:val="111111"/>
          <w:sz w:val="28"/>
          <w:sz w:val="28"/>
          <w:szCs w:val="28"/>
          <w:rtl w:val="true"/>
          <w:lang w:bidi="ar-SA"/>
        </w:rPr>
        <w:t>الله، فكأنه يريد أن يخدع نفسه؛ إذ لا يستطيع أن يخدع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القاعدة لا دليل عليها بالمرة، بل هي مجرد استحسان، بل هي خلاف صريح القرآن الدال على أن الميت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أننا إذا أردنا أن نفسر ذلك فلسفياً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الشاكلة لا تتغير بالموت، بل تبقى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فالفاسق هنا فاسق هناك أيضا؛ إذ إن جوهره فاسق، ولو فسح له المجال فإنه يكذب، والمؤمن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الكذاب والصادق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تتغير طبائع الإنسان بالموت، بل يبقى على ما هو عليه، مع أنه يكفينا أن هذا خلاف نصالقرآن، فلا نتوقف عنده طويلاً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4170728_1051229030"/>
      <w:bookmarkStart w:id="617" w:name="_Toc230"/>
      <w:bookmarkEnd w:id="616"/>
      <w:r>
        <w:rPr>
          <w:rtl w:val="true"/>
        </w:rPr>
        <w:t>الثاني</w:t>
      </w:r>
      <w:r>
        <w:rPr>
          <w:rtl w:val="true"/>
        </w:rPr>
        <w:t>: (</w:t>
      </w:r>
      <w:r>
        <w:rPr>
          <w:rtl w:val="true"/>
        </w:rPr>
        <w:t>تفسير مفردات الأحلام بالقرآن</w:t>
      </w:r>
      <w:r>
        <w:rPr>
          <w:rtl w:val="true"/>
        </w:rPr>
        <w:t xml:space="preserve">) </w:t>
      </w:r>
      <w:r>
        <w:rPr>
          <w:rtl w:val="true"/>
        </w:rPr>
        <w:t>لا دليل عليه</w:t>
      </w:r>
      <w:bookmarkEnd w:id="617"/>
    </w:p>
    <w:p>
      <w:pPr>
        <w:pStyle w:val="Heading6"/>
        <w:numPr>
          <w:ilvl w:val="5"/>
          <w:numId w:val="1"/>
        </w:numPr>
        <w:rPr/>
      </w:pPr>
      <w:bookmarkStart w:id="618" w:name="__RefHeading___Toc4170730_1051229030"/>
      <w:bookmarkStart w:id="619" w:name="_Toc231"/>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أما الأصل الآخر، وهو تفسير الأحلام بالقرآن الكريم فمردود من وجوه عديدة</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4170732_1051229030"/>
      <w:bookmarkStart w:id="621" w:name="_Toc232"/>
      <w:bookmarkEnd w:id="620"/>
      <w:r>
        <w:rPr>
          <w:rtl w:val="true"/>
        </w:rPr>
        <w:t xml:space="preserve">أ </w:t>
      </w:r>
      <w:r>
        <w:rPr>
          <w:rtl w:val="true"/>
        </w:rPr>
        <w:t xml:space="preserve">- </w:t>
      </w:r>
      <w:r>
        <w:rPr>
          <w:rtl w:val="true"/>
        </w:rPr>
        <w:t>لا دليل على هذا الأصل من الكتاب أو السنة</w:t>
      </w:r>
      <w:bookmarkEnd w:id="6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المدعى لا دليل عليه من كتاب أو سنة،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حجة، فإن علينا إقامة الدليل على ذلك، فنقول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وليس الاستدلال بالمفهوم </w:t>
      </w:r>
      <w:bookmarkStart w:id="622" w:name="pg7691_63160"/>
    </w:p>
    <w:p>
      <w:pPr>
        <w:pStyle w:val="BookText"/>
        <w:rPr/>
      </w:pPr>
      <w:bookmarkEnd w:id="622"/>
      <w:r>
        <w:rPr>
          <w:rFonts w:ascii="Amiri" w:hAnsi="Amiri" w:eastAsia="Amiri" w:cs="Amiri"/>
          <w:color w:val="111111"/>
          <w:sz w:val="28"/>
          <w:sz w:val="28"/>
          <w:szCs w:val="28"/>
          <w:rtl w:val="true"/>
          <w:lang w:bidi="ar-SA"/>
        </w:rPr>
        <w:t>وإنما بالتعليل، فغير الفاسق لا يحتاج إلى تبيُّن إذا تمسكنا بمفهوم الوصف وليس، لكن نتمسك بالتعليل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فإذا كان الخبرُ خبرَ غير الفاسق فلا توجد إصابة قوم بجهالة،ولا ندم حينئذٍ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كلما ادعيت حجيته تكون حجة بصرف الدعوى؛ لأن الحجية ليست ذاتية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مثل القطع على المشهور، والعلم على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دليل، فأي دليل على هذا الأصل؟</w:t>
      </w:r>
    </w:p>
    <w:p>
      <w:pPr>
        <w:pStyle w:val="BookText"/>
        <w:rPr/>
      </w:pPr>
      <w:r>
        <w:rPr>
          <w:rFonts w:ascii="Amiri" w:hAnsi="Amiri" w:eastAsia="Amiri" w:cs="Amiri"/>
          <w:color w:val="111111"/>
          <w:sz w:val="28"/>
          <w:sz w:val="28"/>
          <w:szCs w:val="28"/>
          <w:rtl w:val="true"/>
          <w:lang w:bidi="ar-SA"/>
        </w:rPr>
        <w:t>إنه لا دليل من القرآن ولا السنة المباركة على أن مفردة الخشب إذا رؤيت في المنام فإنها ترمز إلى نفس المعنى المراد منها في القرآن الكريم، سواء أكان الرائي مسلماً أم كافراً أم منكراً</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4170734_1051229030"/>
      <w:bookmarkStart w:id="624" w:name="_Toc233"/>
      <w:bookmarkEnd w:id="623"/>
      <w:r>
        <w:rPr>
          <w:rtl w:val="true"/>
        </w:rPr>
        <w:t xml:space="preserve">ب </w:t>
      </w:r>
      <w:r>
        <w:rPr>
          <w:rtl w:val="true"/>
        </w:rPr>
        <w:t xml:space="preserve">- </w:t>
      </w:r>
      <w:r>
        <w:rPr>
          <w:rtl w:val="true"/>
        </w:rPr>
        <w:t>لا دليل على هذا الأصل من العقل</w:t>
      </w:r>
      <w:bookmarkEnd w:id="624"/>
    </w:p>
    <w:p>
      <w:pPr>
        <w:pStyle w:val="Heading6"/>
        <w:numPr>
          <w:ilvl w:val="5"/>
          <w:numId w:val="1"/>
        </w:numPr>
        <w:rPr/>
      </w:pPr>
      <w:bookmarkStart w:id="625" w:name="__RefHeading___Toc4170736_1051229030"/>
      <w:bookmarkStart w:id="626" w:name="_Toc234"/>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هذا الأصل من العقل أيضاً، بل العقل يكشف لنا عدم صحة هذا الأصل؛ لأن هذه الدعوى مآلها إلى أن الله جل وعلا قد حكم على خلقه بأن لا يرى راءٍ رؤيا إلا أن تكون مطابقة للكتاب، فإن هذا هو مآل هذه الدعوى عندما يفسر البيض أو النار أو الخشب بمعناها المراد في القرآن الكريم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يعني أن الله قد حكم حكماً تكوينياً بأنه لا يرى راءٍ خشباً إلا ويكون ذلك الخشب رمزاً دالا على نفس معنى المفردة، التي وردت فيالكتب</w:t>
      </w:r>
      <w:r>
        <w:rPr>
          <w:rFonts w:eastAsia="Amiri" w:cs="Amiri" w:ascii="Amiri" w:hAnsi="Amiri"/>
          <w:color w:val="111111"/>
          <w:sz w:val="28"/>
          <w:szCs w:val="28"/>
          <w:rtl w:val="true"/>
          <w:lang w:bidi="ar-SA"/>
        </w:rPr>
        <w:t xml:space="preserve">. </w:t>
      </w:r>
      <w:bookmarkStart w:id="627" w:name="pg7691_63161"/>
    </w:p>
    <w:p>
      <w:pPr>
        <w:pStyle w:val="BookText"/>
        <w:rPr/>
      </w:pPr>
      <w:bookmarkEnd w:id="627"/>
      <w:r>
        <w:rPr>
          <w:rFonts w:ascii="Amiri" w:hAnsi="Amiri" w:eastAsia="Amiri" w:cs="Amiri"/>
          <w:color w:val="111111"/>
          <w:sz w:val="28"/>
          <w:sz w:val="28"/>
          <w:szCs w:val="28"/>
          <w:rtl w:val="true"/>
          <w:lang w:bidi="ar-SA"/>
        </w:rPr>
        <w:t>ولكن ليس ذلك من سنة الله جل وعلا في ذلك ولا في نظائره، ويشهد لذلك الاستقراء المعلل، و ملاحظة ما يشارك الأحلام في الجامع أو يكون أقوى منها فيه</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4170738_1051229030"/>
      <w:bookmarkStart w:id="629" w:name="_Toc235"/>
      <w:bookmarkEnd w:id="628"/>
      <w:r>
        <w:rPr>
          <w:rtl w:val="true"/>
        </w:rPr>
        <w:t>النقض بأحلام اليقظة وأشكال السحب والجبال وحركة القلب و</w:t>
      </w:r>
      <w:r>
        <w:rPr>
          <w:rtl w:val="true"/>
        </w:rPr>
        <w:t>..</w:t>
      </w:r>
      <w:bookmarkEnd w:id="629"/>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شخصاً ادعى أن أحلام اليقظة مطابقة للآيات القرآنية، فكل شخص حلم في اليقظة فإنه يفسره بالمفردة المطابقة له من القرآن، فهل يقبل منه عاقل ذلك؟ بل نترقى ونقول إن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بإشكال شتى، وقد تنطبع منها حروف أو إشكال، كالدب والفيل مثلاً،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السحاب قد خلقه الله، وله حكمة حتماً فيها وفي تشكلها،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السحابة عندما مرت على هذه المنطقة بشكل فيل أو أسد أو فأرة فإن هذا يرمز إلى نفس معنى المفردة الموجودة في القرآن الكريم ودلالتها؟ فهل يقبل متشرع عاقل ذلك؟ وكذلك أمواج البحر فإن لها تشكلات، وكذلك النحت الموجود في الطبيعة، وهو فعل الله بتسبيب حركة الرياح والمياه والشلالات، والأمطار على مدار ملايين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ذلك في مورد</w:t>
      </w:r>
      <w:r>
        <w:rPr>
          <w:rStyle w:val="FootnoteAnchor"/>
          <w:rtl w:val="true"/>
        </w:rPr>
        <w:footnoteReference w:id="562"/>
      </w:r>
      <w:r>
        <w:rPr>
          <w:rFonts w:ascii="Amiri" w:hAnsi="Amiri" w:eastAsia="Amiri" w:cs="Amiri"/>
          <w:color w:val="111111"/>
          <w:sz w:val="28"/>
          <w:sz w:val="28"/>
          <w:szCs w:val="28"/>
          <w:rtl w:val="true"/>
          <w:lang w:bidi="ar-SA"/>
        </w:rPr>
        <w:t>لصح في كافة الموارد، فلو اعتمدت فهي كبرى كلية جارية في كل مكان،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يمكن أن تفسر أفعال الإنسان الإرادية، بل غير الإرادية بمفردات القرآن؟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الجواب بالنفي،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ترمش عينهم اليمنى </w:t>
      </w:r>
    </w:p>
    <w:p>
      <w:pPr>
        <w:pStyle w:val="BookText"/>
        <w:rPr/>
      </w:pPr>
      <w:r>
        <w:rPr>
          <w:rFonts w:ascii="Amiri" w:hAnsi="Amiri" w:eastAsia="Amiri" w:cs="Amiri"/>
          <w:color w:val="111111"/>
          <w:sz w:val="28"/>
          <w:sz w:val="28"/>
          <w:szCs w:val="28"/>
          <w:rtl w:val="true"/>
          <w:lang w:bidi="ar-SA"/>
        </w:rPr>
        <w:t>أو اليسرى، والعوام يفسرونهما بتفسيرين مختلفين سلباً أو إيجاباً، فهل يقبل عاقل أن يفسّر ذلك بآية قرآنية، بدعوى أن هذه الرمشة غير اختيارية، فهي من صنع الله،والله هو الخالق للقرآن، ولهذه الحركة أيضاً، فهذه مطابقة لتلك حتماً،فنقول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رمشت عينه اليمنى فذلك دليلُ يمن وخير بركة وبشارة في الطريق؛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هذا كلام لا يرتضيه العقلاء، فكيف تقبلون ذلك في الأحلام، ولا تقبلون ذلك في كافة النظائر، بل ما هو أقوى منها مما كان فعل الله مباشرة؟ أو حتى نبضات القلب، فهل يمكن أن يستدل الإنسان بمشابهة رسم تخطيطالقلب لرسم خط قرآني،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كذا؟</w:t>
      </w:r>
    </w:p>
    <w:p>
      <w:pPr>
        <w:pStyle w:val="BookText"/>
        <w:rPr/>
      </w:pPr>
      <w:r>
        <w:rPr>
          <w:rFonts w:ascii="Amiri" w:hAnsi="Amiri" w:eastAsia="Amiri" w:cs="Amiri"/>
          <w:color w:val="111111"/>
          <w:sz w:val="28"/>
          <w:sz w:val="28"/>
          <w:szCs w:val="28"/>
          <w:rtl w:val="true"/>
          <w:lang w:bidi="ar-SA"/>
        </w:rPr>
        <w:t>إن مثل هذا الكلام مما لا وجه له من الصحة بالمرة باستقراء عالم التكوين وعالم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مثال آخر، وهو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طفلاً صنع خطوطاً بلا معنى، فخرج منها عفواً رسم يشبه شكلاً من الأشكال أو كلمة من الكلمات، فهل لشخص أن يُفسر ذلك بالقرآن الكريم؟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نثبت أنّ الله تعالى ألزم نفسه بأن أي طفل أو كبير صنع شيئاً لابد أن يكون نابعا من القرآن الكريم</w:t>
      </w:r>
      <w:r>
        <w:rPr>
          <w:rStyle w:val="FootnoteAnchor"/>
          <w:rtl w:val="true"/>
        </w:rPr>
        <w:footnoteReference w:id="5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ذلك مما لا يمكن الالتزام به، وهو أوهى وأوهن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هو مصدر العلوم، كما هو مصدر الفيوضات والخير كله؟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من يفسره هوالإمام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وليس كل من هبّ ودبّ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المفسّر من الإحاطة بعالم التدوين وعالم التكوين، ورموزهما وإشاراتهما وقواعدهما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لو رأى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المنامات، فلأن المعصوم رؤياه حجة بلا كلام، فيمكن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رؤيا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تطابق القرآن،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حيث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قردة تنزو على منبره، ففسرت في أحد تفسيري الآية ببني أمية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فالكلام لو كان في رؤيا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 الله معصوم من الخطأ، وهذا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فأحلامه معصومة من الخطأ أيضاً،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حلم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يفسر بآية مشابهة، ومع ذلك لا دليل على أن تفسير مفردات رؤياه يكون بمفردات القرآن، كما هو المدعى، وعلى كل </w:t>
      </w:r>
    </w:p>
    <w:p>
      <w:pPr>
        <w:pStyle w:val="BookText"/>
        <w:rPr/>
      </w:pPr>
      <w:r>
        <w:rPr>
          <w:rFonts w:ascii="IRNazanin" w:hAnsi="IRNazanin" w:eastAsia="IRNazanin"/>
          <w:color w:val="111111"/>
          <w:sz w:val="28"/>
          <w:sz w:val="28"/>
          <w:szCs w:val="28"/>
          <w:rtl w:val="true"/>
          <w:lang w:bidi="fa-IR"/>
        </w:rPr>
        <w:t>حال، فإن علم ذلك بأيديهم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من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الرؤيا بمطابقتها للقرآن الكريم، ولكن لم يدل دليل على ذلك أبداً، بل الدليل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لعلهم اقتبسوا ذلك من المبحث الأصولي الشهير</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المتعارضين يرجّح أحدهما بمطابقته للكتاب، فقالوا بمثل ذلك في الأحلام، بل إن أصلها صححوه بالمطابقة، لكن أين ما دل عليه الدليل مما لم يدل عليه؟ بل أين ما دل الدليل على عدمه مما دل الدليل على تحققه؟ بل أين العقلائي من غيره؟</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السير في الأفاق وفي الأنفس</w:t>
      </w:r>
      <w:r>
        <w:rPr>
          <w:rStyle w:val="FootnoteAnchor"/>
          <w:rtl w:val="true"/>
        </w:rPr>
        <w:footnoteReference w:id="569"/>
      </w:r>
      <w:r>
        <w:rPr>
          <w:rFonts w:ascii="Amiri" w:hAnsi="Amiri" w:eastAsia="Amiri" w:cs="Amiri"/>
          <w:color w:val="111111"/>
          <w:sz w:val="28"/>
          <w:sz w:val="28"/>
          <w:szCs w:val="28"/>
          <w:rtl w:val="true"/>
          <w:lang w:bidi="ar-SA"/>
        </w:rPr>
        <w:t>يكشف لنا أنه لم تجرِ عادة الله سبحانه على ذلك، ولم تكن هذه سنة من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سنناً في الحياة، وهذه السنن إما صُرِّح بها في القرآن أو الروايات، أو ساقنا إليها العقل أو العلم والتجربة والاستقراء المعلل، وهذه الأربعة ليست موجودة في المنامات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لم يدل الكتاب ولا السنة ولا العقل ولا التجربة،والاستقراء</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المعلل على أن سنة الله قد جرت على أن كل ما رؤي في المنام، فإنه إن كان حقاً يكون تفسيره مطابقاً لتلك المفردة المشابهة التي وردت في الكتاب، وحيث إنه تعرف الأشياء بأشباهها كما تعرف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سنناً إلهية مذكورة في القرآن،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فهذه سنة </w:t>
      </w:r>
      <w:bookmarkStart w:id="630" w:name="pg7691_63165"/>
    </w:p>
    <w:p>
      <w:pPr>
        <w:pStyle w:val="BookText"/>
        <w:rPr/>
      </w:pPr>
      <w:bookmarkEnd w:id="630"/>
      <w:r>
        <w:rPr>
          <w:rFonts w:ascii="Amiri" w:hAnsi="Amiri" w:eastAsia="Amiri" w:cs="Amiri"/>
          <w:color w:val="111111"/>
          <w:sz w:val="28"/>
          <w:sz w:val="28"/>
          <w:szCs w:val="28"/>
          <w:rtl w:val="true"/>
          <w:lang w:bidi="ar-SA"/>
        </w:rPr>
        <w:t xml:space="preserve">إلهية،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سُنَّةَ الأَوَّلِينَ فَلَنْ تَجِدَ لِسُنَّةِ اللهِ تَبْدِيلاً وَلَنْ تَجِدَ لِسُنَّةِ اللهِ تَحْوِيلاً</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والسنن كثيرة، وهي إما مذكورة في القرآن أو السنة، وإما أنها اكتشفت عن طريق التتبع والاستقراء المعلل، وإلا لما كانت حجة، وأما مطابقة الأحلام للكتاب فقد ثبت اختلافها وتخالفها، فأية سنة يمكن ادعاؤها مع ذلك؟</w:t>
      </w:r>
    </w:p>
    <w:p>
      <w:pPr>
        <w:pStyle w:val="Heading6"/>
        <w:numPr>
          <w:ilvl w:val="5"/>
          <w:numId w:val="1"/>
        </w:numPr>
        <w:rPr/>
      </w:pPr>
      <w:bookmarkStart w:id="631" w:name="__RefHeading___Toc4170740_1051229030"/>
      <w:bookmarkStart w:id="632" w:name="_Toc236"/>
      <w:bookmarkEnd w:id="631"/>
      <w:r>
        <w:rPr>
          <w:rtl w:val="true"/>
        </w:rPr>
        <w:t xml:space="preserve">ج </w:t>
      </w:r>
      <w:r>
        <w:rPr>
          <w:rtl w:val="true"/>
        </w:rPr>
        <w:t xml:space="preserve">- </w:t>
      </w:r>
      <w:r>
        <w:rPr>
          <w:rtl w:val="true"/>
        </w:rPr>
        <w:t>عدم التزامهم بالضوابط لوهنها</w:t>
      </w:r>
      <w:bookmarkEnd w:id="632"/>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الضابط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الوهن والضعف، بحيث إنهم لم يستطيعواالالتزام به، مما يكشف عن ضعف هذا الضابط حتى في نظر مَنْ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رأينا الفقيه مثلاً لا يلتزم بحجية خبر الثقة في الفقه يكشف ذلك عن أن قوله 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مؤصّلاً عنده، أو لم تكن حدوده واضحة لديه، حتى يميز بين خبر الثقة الذي ينبغي أن يتمسك به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وبالتتبع نجد أن كل أصل ذكروه لم يلتزموا به في تطبيقاتهم على مصاديق الأحلام، بل إنهم عدّوه مجرد وجه من الوجوه المحتملة لتعبير المنام، ويكفي أن نذكر مثالا واحداً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سلف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البيض يفسر بالمرأة، وعليه فإنه إذا رؤي في المنام فأنه يكشف مثلاً عن أن الرجل سيتزوج،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عندما نرجع إلى تعبيراتهم عن البيض مصداقياً نجدهم يفسرون البيض بالولد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الآية تتحدث عن البنات</w:t>
      </w:r>
      <w:r>
        <w:rPr>
          <w:rFonts w:eastAsia="Amiri" w:cs="Amiri" w:ascii="Amiri" w:hAnsi="Amiri"/>
          <w:color w:val="111111"/>
          <w:sz w:val="28"/>
          <w:szCs w:val="28"/>
          <w:rtl w:val="true"/>
          <w:lang w:bidi="ar-SA"/>
        </w:rPr>
        <w:t xml:space="preserve">: </w:t>
      </w:r>
      <w:bookmarkStart w:id="633" w:name="pg7691_63166"/>
    </w:p>
    <w:p>
      <w:pPr>
        <w:pStyle w:val="BookText"/>
        <w:rPr/>
      </w:pPr>
      <w:bookmarkEnd w:id="6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التزام لهم إذن بما أصّلوه، مما يدل على أن هذا الضابط عندهم لم يكن أصلاً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فسروا البيض بالذهب والفضة بوجه استحساني، وهو أن بياضه يدل على الفضة، وصفاره يدل على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فسروا البيض بالقبر؛ لأن البيض فيه قشر وفيه شيء مستبطن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أية مرجعية للقرآن الكريم في تعبير الأحلام، والحال أن وجوها عديدة متكثرة بأدنى مناسبة تذكر للشيء الواحد؟ فأين النساء والبنات من البنين؟ وأينها من الذهب والفضة والقبور وغير ذلك؟ ولا وجه لترجيح أحدها إلا فراسة المعبر</w:t>
      </w:r>
      <w:r>
        <w:rPr>
          <w:rStyle w:val="FootnoteAnchor"/>
          <w:rtl w:val="true"/>
        </w:rPr>
        <w:footnoteReference w:id="573"/>
      </w:r>
      <w:r>
        <w:rPr>
          <w:rFonts w:ascii="Amiri" w:hAnsi="Amiri" w:eastAsia="Amiri" w:cs="Amiri"/>
          <w:color w:val="111111"/>
          <w:sz w:val="28"/>
          <w:sz w:val="28"/>
          <w:szCs w:val="28"/>
          <w:rtl w:val="true"/>
          <w:lang w:bidi="ar-SA"/>
        </w:rPr>
        <w:t>، وهي أمر غير منضبط بالمرة، فلا ضابط مرجعي إذن، بل القضية أصبحت ذوقية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الأصول فهناك ضوابط نوعية يتحاكم إليها،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حجة، فلكل من المتخالفين اجتهاداً أن يحتج به على الآخر، لكننا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الثقة ذوقي فإذا اقتضت فراستك كونه حجة فهو حجة، وإذا كانت فراستك على أنه ليس بحجة فهو ليس بحجة، ألا يلزم من ذلك الفوضى في علم الأصول والفقه؟</w:t>
      </w:r>
    </w:p>
    <w:p>
      <w:pPr>
        <w:pStyle w:val="BookText"/>
        <w:rPr/>
      </w:pPr>
      <w:r>
        <w:rPr>
          <w:rFonts w:ascii="Amiri" w:hAnsi="Amiri" w:eastAsia="Amiri" w:cs="Amiri"/>
          <w:color w:val="111111"/>
          <w:sz w:val="28"/>
          <w:sz w:val="28"/>
          <w:szCs w:val="28"/>
          <w:rtl w:val="true"/>
          <w:lang w:bidi="ar-SA"/>
        </w:rPr>
        <w:t>وذلك هو الحال في الأحلام تماماً</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4170742_1051229030"/>
      <w:bookmarkStart w:id="635" w:name="_Toc237"/>
      <w:bookmarkEnd w:id="634"/>
      <w:r>
        <w:rPr>
          <w:rtl w:val="true"/>
        </w:rPr>
        <w:t xml:space="preserve">د </w:t>
      </w:r>
      <w:r>
        <w:rPr>
          <w:rtl w:val="true"/>
        </w:rPr>
        <w:t xml:space="preserve">- </w:t>
      </w:r>
      <w:r>
        <w:rPr>
          <w:rtl w:val="true"/>
        </w:rPr>
        <w:t>اختلاف الآيات المرجعية</w:t>
      </w:r>
      <w:bookmarkEnd w:id="63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ونتوقف فيه عندالضابط نفسه،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الضابط غير ضابط؛ وذلك نظراً لاختلاف الآيات المرجعية؛ إذ تارةً نبحث عن نسبة </w:t>
      </w:r>
    </w:p>
    <w:p>
      <w:pPr>
        <w:pStyle w:val="BookText"/>
        <w:rPr/>
      </w:pPr>
      <w:r>
        <w:rPr>
          <w:rFonts w:ascii="Amiri" w:hAnsi="Amiri" w:eastAsia="Amiri" w:cs="Amiri"/>
          <w:color w:val="111111"/>
          <w:sz w:val="28"/>
          <w:sz w:val="28"/>
          <w:szCs w:val="28"/>
          <w:rtl w:val="true"/>
          <w:lang w:bidi="ar-SA"/>
        </w:rPr>
        <w:t>هذا الضابط بالقياس إلى بقية الضوابط، وتارةً نتوقف عند نفس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هناك علاقة الاقتضاء بين المفردات القرآنية، وبين ما يرى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البطلان؛ إذ ليست هناك علاقة عليّة ومعلولية أو اقتضائية، ولا دل دليل من العقل أو النقل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المشكلة هي أن الآيات المرجعية مختلفة، فلو كانت الآيات المرجعية في كل موضوع آية واحدة لتم هذا الكلام في الجملة، لكن الآيات المرجعية مختلفة، والمفردة الواحدة قد تقع في سياقات مختلفة تفيد فوائد مختلفة، فكيف يصح إرجاع المفردة في تعبيرها إلى ورودها في آية، والحال أنه قد وردت في كثير من الأحيان في آيات أخرى في سياق مضاد أو مختلف؟</w:t>
      </w:r>
    </w:p>
    <w:p>
      <w:pPr>
        <w:pStyle w:val="BookText"/>
        <w:rPr/>
      </w:pPr>
      <w:r>
        <w:rPr>
          <w:rFonts w:ascii="Amiri" w:hAnsi="Amiri" w:eastAsia="Amiri" w:cs="Amiri"/>
          <w:color w:val="111111"/>
          <w:sz w:val="28"/>
          <w:sz w:val="28"/>
          <w:szCs w:val="28"/>
          <w:rtl w:val="true"/>
          <w:lang w:bidi="ar-SA"/>
        </w:rPr>
        <w:t>ويكفي أن نستدل على ذلك بأحد النماذج، والذي يعد من مسائل الأحلام تطبيقاً لكلياتها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النار في المنام بوقوع حرب،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لِلْحَرْبِأَطْفَأَهَا اللهُ</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وردت في سياقات أخرى إيجابية، أو في سياقات سلبية، لكن لها دلالات أخرى،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بُورِكَ مَنْ فِي النَّارِ وَمَنْ حَوْلَهَا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فإذا كان المرجع الآيات فإن هذه الآية تدل على البركة والخير والخصب والرخاء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فلو كانت النار تفسر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المنامات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فلو طبقت على هذه الآية لكان مفاد رؤية النار في </w:t>
      </w:r>
      <w:bookmarkStart w:id="636" w:name="pg7691_63171"/>
    </w:p>
    <w:p>
      <w:pPr>
        <w:pStyle w:val="BookText"/>
        <w:rPr/>
      </w:pPr>
      <w:bookmarkEnd w:id="636"/>
      <w:r>
        <w:rPr>
          <w:rFonts w:ascii="Amiri" w:hAnsi="Amiri" w:eastAsia="Amiri" w:cs="Amiri"/>
          <w:color w:val="111111"/>
          <w:sz w:val="28"/>
          <w:sz w:val="28"/>
          <w:szCs w:val="28"/>
          <w:rtl w:val="true"/>
          <w:lang w:bidi="ar-SA"/>
        </w:rPr>
        <w:t>المنام الاستقرار والأمن والسلام في البلاد، ولدلّت هذه الرؤيا على قدوم موسم البرد مبكراً مثلاً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الآية القرآنية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 أَحَاطَ بِهِمْ سُرَادِقُهَا وَإِنْ يَسْتَغِيثُوا يُغَاثُوا بِمَاءٍ كَالْمُهْلِ</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فالنار لو فسرت بهذه الآية فيكون المعنى أن هذا الشخص هومن أهل جهنم، ولا دلالة لها على حدوث حرب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المرجعية المُدّعاة مختلفة، فالضابط غير منضبط بحد ذاته، وإذا كان كذلك فما هو الضابط لتفسير هذه النار المشاهدة في المنام بتلك الآية، لا بهذه الآية أو العكس، مع أن كلها ممكن؟</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نضم بقية الضوابط؟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يجري فيها كما يجري ههنا، فإنها متخالفة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ومتعارضة مع سائر الضوابط، كما سيأتي</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4170744_1051229030"/>
      <w:bookmarkStart w:id="638" w:name="_Toc238"/>
      <w:bookmarkEnd w:id="637"/>
      <w:r>
        <w:rPr>
          <w:rtl w:val="true"/>
        </w:rPr>
        <w:t xml:space="preserve">ه </w:t>
      </w:r>
      <w:r>
        <w:rPr>
          <w:rtl w:val="true"/>
        </w:rPr>
        <w:t xml:space="preserve">- </w:t>
      </w:r>
      <w:r>
        <w:rPr>
          <w:rtl w:val="true"/>
        </w:rPr>
        <w:t>العرش في كلامهم غير ثابت</w:t>
      </w:r>
      <w:bookmarkEnd w:id="638"/>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في كلامهم غير ثابت</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مبني على فرض كون هذه الرؤيا صحيحة في أصلها، مطابقة للواقع في جوهرها، وحصر المشكلة في تعبيرها، ولكن من أين لنا أن نعرف أنّ هذه الرؤيا ليست من إلقاءات الشيطان، أو من حديث النفس، أو ليست من ضغط المحيط والبيئة، أو من بعض العوامل الجسمية؟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كذلك فهي خاطئة من أصلها، إنما لو كانت صحيحة فرضا </w:t>
      </w:r>
      <w:bookmarkStart w:id="639" w:name="pg7691_63174"/>
    </w:p>
    <w:p>
      <w:pPr>
        <w:pStyle w:val="BookText"/>
        <w:rPr/>
      </w:pPr>
      <w:bookmarkEnd w:id="639"/>
      <w:r>
        <w:rPr>
          <w:rFonts w:ascii="Amiri" w:hAnsi="Amiri" w:eastAsia="Amiri" w:cs="Amiri"/>
          <w:color w:val="111111"/>
          <w:sz w:val="28"/>
          <w:sz w:val="28"/>
          <w:szCs w:val="28"/>
          <w:rtl w:val="true"/>
          <w:lang w:bidi="ar-SA"/>
        </w:rPr>
        <w:t>بأن لم تكن من هذه الأربعة، وكانت مما شاهدتها النفس في الملأ الأعلى، فعندئذ نسأل عن تفسيرها،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قد تفسر بالقرآن الكريم مثلاً، لكن ثبِّت العرش ثم انقش، وهذا إشكال عام وسيال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الأصل غير تام</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الأحلام كعلم النجوم له ضوابط موجودة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الضوابط ليس بأيدينا بأجمعها، فلا نعرف الصحيح منها من السقيم، فقد اختلطت الحجة باللاحجة، وهذا وجه من الوجوه السابقة فراجع، وسيأتي بحث الروايات ويتضح ذلك أكثر، كما أن ما فسره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وأحرزت كل ملاكاته ومزاحماته ووجوهه فيمكن الأخذ به، لكن لِمَ فسر رؤيا هذا بهذا؟ ذلك مما لا نعلمه ولعله لخصوصية فيه مما لا نعلمه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4170746_1051229030"/>
      <w:bookmarkStart w:id="641" w:name="_Toc239"/>
      <w:bookmarkEnd w:id="640"/>
      <w:r>
        <w:rPr>
          <w:rtl w:val="true"/>
        </w:rPr>
        <w:t>الثالث</w:t>
      </w:r>
      <w:r>
        <w:rPr>
          <w:rtl w:val="true"/>
        </w:rPr>
        <w:t xml:space="preserve">: </w:t>
      </w:r>
      <w:r>
        <w:rPr>
          <w:rtl w:val="true"/>
        </w:rPr>
        <w:t>تفسير الأحلام باللغة</w:t>
      </w:r>
      <w:bookmarkEnd w:id="6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الأحلام باللغة</w:t>
      </w:r>
      <w:r>
        <w:rPr>
          <w:rStyle w:val="FootnoteAnchor"/>
          <w:rtl w:val="true"/>
        </w:rPr>
        <w:footnoteReference w:id="58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الآخر من أصول تعبير الأحلام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اللغة، وحسب تعبير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اللغة من حيث اشتقاق الكلمات ومعانيها وأضدادها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أنهم فسروا</w:t>
      </w:r>
      <w:r>
        <w:rPr>
          <w:rStyle w:val="FootnoteAnchor"/>
          <w:rtl w:val="true"/>
        </w:rPr>
        <w:footnoteReference w:id="581"/>
      </w:r>
      <w:r>
        <w:rPr>
          <w:rFonts w:ascii="Amiri" w:hAnsi="Amiri" w:eastAsia="Amiri" w:cs="Amiri"/>
          <w:color w:val="111111"/>
          <w:sz w:val="28"/>
          <w:sz w:val="28"/>
          <w:szCs w:val="28"/>
          <w:rtl w:val="true"/>
          <w:lang w:bidi="ar-SA"/>
        </w:rPr>
        <w:t>النعناع بالنعي، والنارنجبرؤية النار، والسفرجل بالسفر، والكفر 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والإشكالات على هذا الأصل كالأصول الأخرى مشتركة، لكن سنخص كل واحد منها بإشكال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الإشكالات المشتركة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هذا أصلاً وشاخصاً ودليلاً هو مدعى بلا دليل، فمن أين يثبت أن الرؤيا تعبّر وتفسّر أو تترجم بالجذر اللغوي لتلك الكلمة، أو بمعنى تلك الكلمة أو مضادها؟</w:t>
      </w:r>
    </w:p>
    <w:p>
      <w:pPr>
        <w:pStyle w:val="BookText"/>
        <w:rPr/>
      </w:pPr>
      <w:r>
        <w:rPr>
          <w:rFonts w:ascii="Amiri" w:hAnsi="Amiri" w:eastAsia="Amiri" w:cs="Amiri"/>
          <w:color w:val="111111"/>
          <w:sz w:val="28"/>
          <w:sz w:val="28"/>
          <w:szCs w:val="28"/>
          <w:rtl w:val="true"/>
          <w:lang w:bidi="ar-SA"/>
        </w:rPr>
        <w:t>إن ذلك مما لم يدل عليه كتاب ولا سنة ولا عقل ولا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يثبت أنَّ هناك علاقة العلّية أو الاقتضاء بين الكلمات وبين الرؤى؟</w:t>
      </w:r>
    </w:p>
    <w:p>
      <w:pPr>
        <w:pStyle w:val="BookText"/>
        <w:rPr/>
      </w:pPr>
      <w:r>
        <w:rPr>
          <w:rFonts w:ascii="Amiri" w:hAnsi="Amiri" w:eastAsia="Amiri" w:cs="Amiri"/>
          <w:color w:val="111111"/>
          <w:sz w:val="28"/>
          <w:sz w:val="28"/>
          <w:szCs w:val="28"/>
          <w:rtl w:val="true"/>
          <w:lang w:bidi="ar-SA"/>
        </w:rPr>
        <w:t>فهذا أول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الوجوه الخمسة الأخرى التي ذكرناها تصلح كأجوبة أيضاً، فإنها سيالة،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فرع ثبوت صحة الرؤيا بالأساس، أما لو كانت أضغاث أحلام فهي باطلة بالمرة، كما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بشيء</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في حد ذاته غير منضبط، وإنه قد يقتضي الشيء ونقيضه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فالإشكالات مشتركة، لكن نذكرإشكالا جديداً وبه فائدة جديدة، وهو إشكال لطيف</w:t>
      </w:r>
      <w:r>
        <w:rPr>
          <w:rStyle w:val="FootnoteAnchor"/>
          <w:rtl w:val="true"/>
        </w:rPr>
        <w:footnoteReference w:id="583"/>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الضوابط المرجعية التي ذكروها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الإشكال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متهاترة في حد ذاتها، ويضرب بعضها بعضاً</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هزيلة بالقياس إلى ما يذكر في علم </w:t>
      </w:r>
    </w:p>
    <w:p>
      <w:pPr>
        <w:pStyle w:val="BookText"/>
        <w:rPr/>
      </w:pPr>
      <w:r>
        <w:rPr>
          <w:rFonts w:ascii="Amiri" w:hAnsi="Amiri" w:eastAsia="Amiri" w:cs="Amiri"/>
          <w:color w:val="111111"/>
          <w:sz w:val="28"/>
          <w:sz w:val="28"/>
          <w:szCs w:val="28"/>
          <w:rtl w:val="true"/>
          <w:lang w:bidi="ar-SA"/>
        </w:rPr>
        <w:t xml:space="preserve">الأصول، بل حتى لا بالقياس إليه؛ إذ هي هزيلة جداً في حد 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يذكر في علم الأصول من أصول فإنها منضبطة أولاً، وغير متضاربة ثانياً، ولو وجد تضارب مبدئي فإن هنالك ضوابط تحل التضارب،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تعارضا فنرجع للضابط المرجعي للضوابط، فإنه لو تعارض خبر الثقة مع الاستصحاب فهناك ضابط يفيد أن الاستصحاب محكوم بخبر الثقة، وخبر الثقة حاكم عليه أو وارد</w:t>
      </w:r>
      <w:r>
        <w:rPr>
          <w:rStyle w:val="FootnoteAnchor"/>
          <w:rtl w:val="true"/>
        </w:rPr>
        <w:footnoteReference w:id="585"/>
      </w:r>
      <w:r>
        <w:rPr>
          <w:rFonts w:ascii="Amiri" w:hAnsi="Amiri" w:eastAsia="Amiri" w:cs="Amiri"/>
          <w:color w:val="111111"/>
          <w:sz w:val="28"/>
          <w:sz w:val="28"/>
          <w:szCs w:val="28"/>
          <w:rtl w:val="true"/>
          <w:lang w:bidi="ar-SA"/>
        </w:rPr>
        <w:t>، فهذا ضابط مرجعي للضوابط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لو تعارض خبرا ثقتين، فإنهناك ضوابط مرجعية مذكورة في الروايات والأصول، كمقبولة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أصحابنا بينهما منازعة في دين أو ميراث، فتحاكما إلى السلطان وإلى القضاة أيحل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تحاكم إليهم في حق أو باطل فإنما تحاكم إلى الطاغوت، وما يحكم له فإنما يأخذ سحتاً،وإن كان حقاً ثابتاً له؛ لأنه أخذه بحكم الطاغوت، وقد أمر الله أن يكفر به، قال الله تعالى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رجل اختار رجلاً من أصحابنا فرضيا أن يكونا الناظرين في حقهما، واختلفا فيما حكما، وكلاهما اختلفا في حديثكم؟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وأمر بين غيّه فيجتنب، وأمر مشكل يرد علمه إلى الله وإلى رسوله،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وحرام بيّن وشبهات بين ذلك، فمن ترك الشبهات نجا من المحرمات، ومن أخذ بالشبهات ارتكب المحرمات، وهلك من حيث لا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w:t>
      </w:r>
    </w:p>
    <w:p>
      <w:pPr>
        <w:pStyle w:val="BookText"/>
        <w:rPr/>
      </w:pPr>
      <w:r>
        <w:rPr>
          <w:rFonts w:ascii="Amiri" w:hAnsi="Amiri" w:eastAsia="Amiri" w:cs="Amiri"/>
          <w:color w:val="111111"/>
          <w:sz w:val="28"/>
          <w:sz w:val="28"/>
          <w:szCs w:val="28"/>
          <w:rtl w:val="true"/>
          <w:lang w:bidi="ar-SA"/>
        </w:rPr>
        <w:t>ويترك ما خالف حكمه حكم الكتاب والسنة ووافق العامة،قلت جعلت فداك، أرأيت إن كان الفقيهان عرفا حكمه من الكتاب والسنة، ووجدنا أحد الخبرين موافقاً للعامة والآخر مخالفاً لهم بأي الخبرين يؤخذ؟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تساو الخبران من كلتا الجهتين، أو كل الجهات فأيضاً هناك ضوابط مرجعية، كالتساقط عقلاً على رأي، وروايات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التوقف كما سبق، فالأمر في علم الأصول منضبط، كضوابط وكمرجع لدى اختلاف الضوابط، أما في الأحلام فالضوابط غير منضبطة أوّلاً، ولا توجد مرجعية عند تضارب الضوابط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فسّروه بالستر،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ضوابطكم علم اللغة وأن يُرجع للمفردة ومعناها وجذرها وضدها اللغوي، كما أن من الضوابط القرآن الكريم، لكن هذه الضوابط متخالفة في مختلف الرؤى والمنامات،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لاحظنا معنى الكفر اللغوي فإنه الستر،والستر معنى حيادي، بمعنى أنه قد يكون إيجابياً، كما لو ستر ماينبغي أن يستر كستر العرض، وقد يكون سلبياً كما لو ستر الحق، إذن الجذر اللغوي للكفر حيادي يحتمل الطرفين، لكن المعنى المصطلح للكفر سلبي ، إذ إنه يعني إنكار المبدأ أو المعاد أو ما بينهما، فهل نرجع إلى المعنى اللغوي، أو إلى المعنى الاصطلاحي في تفسير هذه الرؤيا؟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نرجع إلى المعنى اللغوي، أم نرجع إلى الآيات الشريفة؟ فإن الآيات الشريفة أحياناً تفسر بهذا المعنى، وأحياناً تفسر بذاك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تفسير الأحلام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المعبرين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معناه سلبي إن رجعنا للقرآن الكريم،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حسناً، لكن توجد آية أخرى في المقابل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والكفار تعني الزرّاع</w:t>
      </w:r>
      <w:r>
        <w:rPr>
          <w:rStyle w:val="FootnoteAnchor"/>
          <w:rtl w:val="true"/>
        </w:rPr>
        <w:footnoteReference w:id="589"/>
      </w:r>
      <w:r>
        <w:rPr>
          <w:rFonts w:ascii="Amiri" w:hAnsi="Amiri" w:eastAsia="Amiri" w:cs="Amiri"/>
          <w:color w:val="111111"/>
          <w:sz w:val="28"/>
          <w:sz w:val="28"/>
          <w:szCs w:val="28"/>
          <w:rtl w:val="true"/>
          <w:lang w:bidi="ar-SA"/>
        </w:rPr>
        <w:t>، فلِمَ فسرت هذه الكلمة بهذا المعنى لا ذاك المعنى؟</w:t>
      </w:r>
    </w:p>
    <w:p>
      <w:pPr>
        <w:pStyle w:val="BookText"/>
        <w:rPr/>
      </w:pPr>
      <w:r>
        <w:rPr>
          <w:rFonts w:ascii="Amiri" w:hAnsi="Amiri" w:eastAsia="Amiri" w:cs="Amiri"/>
          <w:color w:val="111111"/>
          <w:sz w:val="28"/>
          <w:sz w:val="28"/>
          <w:szCs w:val="28"/>
          <w:rtl w:val="true"/>
          <w:lang w:bidi="ar-SA"/>
        </w:rPr>
        <w:t xml:space="preserve">ثم نأتي إلى جذر الكلمة اللغوي، فإن الكفر يتركب من الكاف والفاء،والكف معناه ايجابي؛ إذ يفيد كف الأذى على حسب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فسرنا الكفر بمرجعية لغوية لوجدنا أن المرجعية اللغوية مختلفة، ولو فسرناه بمرجعية قرآنية لوجدنا الآيات المدعى تفسيرها به مختلفة، ولو لاحظنا المجموع لوجدنا الاختلاف</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مناقشة مثل هذه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كأصول الكشف والشهود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يحز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نصل لمستوى مناقشة أصول هي أوهَى وأوهن من بيت العنكبوت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المشكلة هي أن هذه البحوث حيث لم تطرح، ولم تبحث بشكل وافٍ لذا نرى الكثير من الناس يبني عليها، من المتدينين وغيرهم، وربما تجد بعض الطلاب يتحير في طريقة الجواب عن مثل تلك الدعاوي والشبهات، والأدلة أو الضوابط، فكان لابد من بحث ذلك، قطعاً لدابر أمثال تلك التوهمات</w:t>
      </w:r>
      <w:r>
        <w:rPr>
          <w:rFonts w:eastAsia="Amiri" w:cs="Amiri" w:ascii="Amiri" w:hAnsi="Amiri"/>
          <w:color w:val="111111"/>
          <w:sz w:val="28"/>
          <w:szCs w:val="28"/>
          <w:rtl w:val="true"/>
          <w:lang w:bidi="ar-SA"/>
        </w:rPr>
        <w:t xml:space="preserve">. </w:t>
      </w:r>
      <w:bookmarkStart w:id="642" w:name="pg7691_63186"/>
    </w:p>
    <w:p>
      <w:pPr>
        <w:pStyle w:val="Heading5"/>
        <w:numPr>
          <w:ilvl w:val="4"/>
          <w:numId w:val="1"/>
        </w:numPr>
        <w:rPr/>
      </w:pPr>
      <w:bookmarkStart w:id="643" w:name="__RefHeading___Toc4170748_1051229030"/>
      <w:bookmarkStart w:id="644" w:name="_Toc240"/>
      <w:bookmarkEnd w:id="642"/>
      <w:bookmarkEnd w:id="643"/>
      <w:r>
        <w:rPr>
          <w:rtl w:val="true"/>
        </w:rPr>
        <w:t>الرابع</w:t>
      </w:r>
      <w:r>
        <w:rPr>
          <w:rtl w:val="true"/>
        </w:rPr>
        <w:t xml:space="preserve">: </w:t>
      </w:r>
      <w:r>
        <w:rPr>
          <w:rtl w:val="true"/>
        </w:rPr>
        <w:t>تفسير الأحلام على طبق حال الرائي ومذهبه وفكره</w:t>
      </w:r>
      <w:bookmarkEnd w:id="644"/>
    </w:p>
    <w:p>
      <w:pPr>
        <w:pStyle w:val="Heading6"/>
        <w:numPr>
          <w:ilvl w:val="5"/>
          <w:numId w:val="1"/>
        </w:numPr>
        <w:rPr/>
      </w:pPr>
      <w:bookmarkStart w:id="645" w:name="__RefHeading___Toc4170750_1051229030"/>
      <w:bookmarkStart w:id="646" w:name="_Toc241"/>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الأصل الآخر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دين ومذهب ومعتقد وأفكار مَنْ رأى في المنام شيئاً، فإن حال الرائي من حيث المعتقد والمذهب والفكر يفسر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ولنقرأ بعض عباراتهم ثم نناقشها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المعبر أن يراعي ديانة الرائي، بل مذهبه العقائدي والفقهي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الخمر مثلاً مال حرام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لمن يستحلها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فالكافر لو رأى أنه يشرب الخمر فينبغي أن يعبر أنه سيحصل على رزق حلال، عكس ما لو رأى المسلم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ورؤيا الله تعالى دليل على بدعة الرائي وضلاله عند من لا يعتقد بالرؤيا في الدنيا والآخرة،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لكن المؤمن بالمذاهب الكلامية المؤمنة بإمكان رؤية الله في الآخرة يكون تأويل رؤياه على خلاف ذلك</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إلى آخر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هذا الضابط ما ورد سابقاً من الوجوه فلا نكرر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نضيف وجهين</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4170752_1051229030"/>
      <w:bookmarkStart w:id="648" w:name="_Toc242"/>
      <w:bookmarkEnd w:id="647"/>
      <w:r>
        <w:rPr>
          <w:rtl w:val="true"/>
        </w:rPr>
        <w:t>الأول</w:t>
      </w:r>
      <w:r>
        <w:rPr>
          <w:rtl w:val="true"/>
        </w:rPr>
        <w:t xml:space="preserve">: </w:t>
      </w:r>
      <w:r>
        <w:rPr>
          <w:rtl w:val="true"/>
        </w:rPr>
        <w:t>مخالفة هذا الضابط لنصرواية</w:t>
      </w:r>
      <w:bookmarkEnd w:id="64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الضابط مخالف لصريح بعض الروايات في المثال الذي ذكروه</w:t>
      </w:r>
      <w:r>
        <w:rPr>
          <w:rStyle w:val="FootnoteAnchor"/>
          <w:rtl w:val="true"/>
        </w:rPr>
        <w:footnoteReference w:id="593"/>
      </w:r>
      <w:r>
        <w:rPr>
          <w:rFonts w:ascii="IRNazanin" w:hAnsi="IRNazanin" w:eastAsia="IRNazanin"/>
          <w:color w:val="111111"/>
          <w:sz w:val="28"/>
          <w:sz w:val="28"/>
          <w:szCs w:val="28"/>
          <w:rtl w:val="true"/>
          <w:lang w:bidi="fa-IR"/>
        </w:rPr>
        <w:t xml:space="preserve">، </w:t>
      </w:r>
      <w:bookmarkStart w:id="649" w:name="pg7691_63188"/>
    </w:p>
    <w:p>
      <w:pPr>
        <w:pStyle w:val="BookText"/>
        <w:rPr/>
      </w:pPr>
      <w:bookmarkEnd w:id="649"/>
      <w:r>
        <w:rPr>
          <w:rFonts w:ascii="Amiri" w:hAnsi="Amiri" w:eastAsia="Amiri" w:cs="Amiri"/>
          <w:color w:val="111111"/>
          <w:sz w:val="28"/>
          <w:sz w:val="28"/>
          <w:szCs w:val="28"/>
          <w:rtl w:val="true"/>
          <w:lang w:bidi="ar-SA"/>
        </w:rPr>
        <w:t>ففي مجالس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رجلاً رأى ربّه عز وجل في المنام فما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لا دين له، إن الله تبارك وتعالى لا يرى في اليقظة ولا في المنام ولا في الدنيا ولا في الآخرة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فمقتضى ترك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الاستفصال عدم مدخلية نوع دين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هذا الضابط لو كان صحيحاً، وأن حال الرائي يفسر الرؤيا تفسيراً حسناً أو سيئاً، لكان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يسأل أن هذا الرائي هل هو مؤمن مسلم أم لا؟ فإن كان مسلماً فهو ضال؛ لأنه رأى ما يخالف معتقده، وإن كان ممن لا يعتقد بوجود الله سبحانه وتعالى، أو بتجرده مثلاً فرؤيته له حسنة، 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أطلق القول بواضح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وجه هذا الجواب أكثر من الجواب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حال الرائي ملاكاً في تفسير الرؤيا، 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هذهالرؤيا باطلة مطلقاً</w:t>
      </w:r>
      <w:r>
        <w:rPr>
          <w:rFonts w:eastAsia="IRNazanin" w:cs="IRNazanin"/>
          <w:color w:val="111111"/>
          <w:sz w:val="28"/>
          <w:szCs w:val="28"/>
          <w:rtl w:val="true"/>
          <w:lang w:bidi="fa-IR"/>
        </w:rPr>
        <w:t>.</w:t>
      </w:r>
    </w:p>
    <w:p>
      <w:pPr>
        <w:pStyle w:val="Heading6"/>
        <w:numPr>
          <w:ilvl w:val="5"/>
          <w:numId w:val="1"/>
        </w:numPr>
        <w:rPr/>
      </w:pPr>
      <w:bookmarkStart w:id="650" w:name="__RefHeading___Toc4170754_1051229030"/>
      <w:bookmarkStart w:id="651" w:name="_Toc243"/>
      <w:bookmarkEnd w:id="650"/>
      <w:r>
        <w:rPr>
          <w:rtl w:val="true"/>
        </w:rPr>
        <w:t>الثاني</w:t>
      </w:r>
      <w:r>
        <w:rPr>
          <w:rtl w:val="true"/>
        </w:rPr>
        <w:t xml:space="preserve">: </w:t>
      </w:r>
      <w:r>
        <w:rPr>
          <w:rtl w:val="true"/>
        </w:rPr>
        <w:t>الخلط بين عوالم العين واللاوعي وعالم الإدراك والشعور</w:t>
      </w:r>
      <w:bookmarkEnd w:id="651"/>
    </w:p>
    <w:p>
      <w:pPr>
        <w:pStyle w:val="BookText"/>
        <w:rPr/>
      </w:pP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جواب لطيف، وبه يظهر وجه الخطأ لديهم، وهو أن هنالك عوالم ثلاثة، قد حدث لهؤلاء الخلط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العين والواقع الخارجي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الوعي الظاهر، الذي يسمى بمنطقة الوعي والإدراك والشعور والإحساس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اللاوعي، ويسمى بالوعي الباطن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ونقطة الخلط في هذا الضابط أن الذي يصح أن يقال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المعتقد المرتكز في الذهن حيث إنه كامن في عالم اللاوعي واللاشعور، فإنه يؤثر في تولد رؤى وصور مجانسة في المنام،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ثانٍ هو عالم الأحلام، فحيث إنه كان يعتقد بجسمانية الله فإن هذا الاعتقاد يتجلى ويتشكل بشكل رؤيا معينة، فلأنه يعتقد أن الله يُرى، يرى في المنام ما يتوهمه أنه يرى الله، ولذا 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يعتقد أن الله جسماني فقد لا يتجلى له بهذه الصورة، وقد يتجلى ولكن بسبب آخر هو إلقاءات الشيطان لا المعتقد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نوعاً من الترابط بين عالم اللاوعي وعالم الأحلام والمنامات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ترابطاً بين عالم الوعي وعالم اللاوعي، ولكن لا ربط للمعتقد بعالم العين، وهنا نقطة الخلط، فإن الضابط يريد أن يؤسس لقاعدة تفسر ما سيقع في الخارج، أو ما وقع في الخارج، أو يفسر أوامر المولى الثبوتية بمعتقده، ولكن لا ربط بين هذين العالمين؛ إذ ما يقع في الخارج أمر والمعتقد أمر آخر، إنما الترابط هو بين المعتقد والرؤيا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نطبق أدوات علم النفس، فإن هذه الرؤيا قد تكشف عن معتقد كامن فيه، أو غريزة أو شهوة أو حقد تجاه شخص تجلى بشكل عاصفة مثلاً، لكن ذلك لا يكشف عن الواقع الخارجي الثبوتي، فلا ربط لهذا بذاك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اللاوعي المذهبي يؤثر في تجسد ما هو كامن في ذاته، لكنه لا يؤثر في صناعة الواقع الخارجي، أو في كشفه عنه، فلا ربط للرؤيا بالكاشفية عن الخارج، وإن كان لها ربط في الجملة بالكاشفية عن المعتقد</w:t>
      </w:r>
      <w:r>
        <w:rPr>
          <w:rFonts w:eastAsia="Amiri" w:cs="Amiri" w:ascii="Amiri" w:hAnsi="Amiri"/>
          <w:color w:val="111111"/>
          <w:sz w:val="28"/>
          <w:szCs w:val="28"/>
          <w:rtl w:val="true"/>
          <w:lang w:bidi="ar-SA"/>
        </w:rPr>
        <w:t xml:space="preserve">. </w:t>
      </w:r>
      <w:bookmarkStart w:id="652" w:name="pg7691_63192"/>
    </w:p>
    <w:p>
      <w:pPr>
        <w:pStyle w:val="Heading5"/>
        <w:numPr>
          <w:ilvl w:val="4"/>
          <w:numId w:val="1"/>
        </w:numPr>
        <w:rPr/>
      </w:pPr>
      <w:bookmarkStart w:id="653" w:name="__RefHeading___Toc4170756_1051229030"/>
      <w:bookmarkStart w:id="654" w:name="_Toc244"/>
      <w:bookmarkEnd w:id="652"/>
      <w:bookmarkEnd w:id="653"/>
      <w:r>
        <w:rPr>
          <w:rtl w:val="true"/>
        </w:rPr>
        <w:t>الخامس</w:t>
      </w:r>
      <w:r>
        <w:rPr>
          <w:rtl w:val="true"/>
        </w:rPr>
        <w:t xml:space="preserve">: </w:t>
      </w:r>
      <w:r>
        <w:rPr>
          <w:rtl w:val="true"/>
        </w:rPr>
        <w:t>من الضوابط الأمثال والأشعار</w:t>
      </w:r>
      <w:bookmarkEnd w:id="654"/>
    </w:p>
    <w:p>
      <w:pPr>
        <w:pStyle w:val="BookText"/>
        <w:rPr/>
      </w:pPr>
      <w:r>
        <w:rPr>
          <w:rFonts w:ascii="Amiri" w:hAnsi="Amiri" w:eastAsia="Amiri" w:cs="Amiri"/>
          <w:color w:val="111111"/>
          <w:sz w:val="28"/>
          <w:sz w:val="28"/>
          <w:szCs w:val="28"/>
          <w:rtl w:val="true"/>
          <w:lang w:bidi="ar-SA"/>
        </w:rPr>
        <w:t>الضابط الآخر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الأمثال والأشعار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ذلك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معرفة الأمثال العربية والشعبية والأشعار المتداولة؛ لأن كل ذلك يقبع في باطن المخيلة، ويشكل أدوات تستفيد منها الرؤى عندما تتجسد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الأمثال والأشعار والقصص الشعبية ونظائرها لا حجية لها في حد ذاتها، فكيف تكون مرجعاً يحتج به لتفسير الأحلام ويتمسك به؟ فإن الأصل غير ثابت، فكيف يثبت به الفرع؟ إذ يريدون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حجة</w:t>
      </w:r>
      <w:r>
        <w:rPr>
          <w:rStyle w:val="FootnoteAnchor"/>
          <w:rtl w:val="true"/>
        </w:rPr>
        <w:footnoteReference w:id="595"/>
      </w:r>
      <w:r>
        <w:rPr>
          <w:rFonts w:ascii="Amiri" w:hAnsi="Amiri" w:eastAsia="Amiri" w:cs="Amiri"/>
          <w:color w:val="111111"/>
          <w:sz w:val="28"/>
          <w:sz w:val="28"/>
          <w:szCs w:val="28"/>
          <w:rtl w:val="true"/>
          <w:lang w:bidi="ar-SA"/>
        </w:rPr>
        <w:t>لأنها تستند إلى أمثال وأشعار موجودة في مخيلته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العرش ثم النقش، فإن هذه الأشعار ليست بحجة في حد ذاتها، فكيف تكون حجة في تعبيرها؟ اللهم إلا لو صدرت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أن نثبت أنّ هذا الرائي محيط بهذه الأشعار؟ وهذه صغرى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المعبر يبدو أنه يفترض أن هذا الرائي علامة الدهر، وقد أحاطخبراً بالأشعار والأمثال كلها</w:t>
      </w:r>
      <w:r>
        <w:rPr>
          <w:rStyle w:val="FootnoteAnchor"/>
          <w:rtl w:val="true"/>
        </w:rPr>
        <w:footnoteReference w:id="596"/>
      </w:r>
      <w:r>
        <w:rPr>
          <w:rFonts w:ascii="Amiri" w:hAnsi="Amiri" w:eastAsia="Amiri" w:cs="Amiri"/>
          <w:color w:val="111111"/>
          <w:sz w:val="28"/>
          <w:sz w:val="28"/>
          <w:szCs w:val="28"/>
          <w:rtl w:val="true"/>
          <w:lang w:bidi="ar-SA"/>
        </w:rPr>
        <w:t xml:space="preserve">، فكل ما رآه في المنام مما يطابق شعراً من الأشعار، فإنه يعبّر ويفسر بذاك الشعر المُنشأ قبل ألف سنة مثلاً؟ </w:t>
      </w:r>
      <w:bookmarkStart w:id="655" w:name="pg7691_63194"/>
    </w:p>
    <w:p>
      <w:pPr>
        <w:pStyle w:val="BookText"/>
        <w:rPr/>
      </w:pPr>
      <w:bookmarkEnd w:id="655"/>
      <w:r>
        <w:rPr>
          <w:rFonts w:ascii="Amiri" w:hAnsi="Amiri" w:eastAsia="Amiri" w:cs="Amiri"/>
          <w:color w:val="111111"/>
          <w:sz w:val="28"/>
          <w:sz w:val="28"/>
          <w:szCs w:val="28"/>
          <w:rtl w:val="true"/>
          <w:lang w:bidi="ar-SA"/>
        </w:rPr>
        <w:t>ولكن هل وجدتم معبراً يسأل الرائي أولاً عن أنه يحفظ الأشعار أو لا؟ وهل أنه قد سَمَع خصوص هذا الشعر لكي يفسر رؤياه به؟</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ممن لم يطلع على تلك الأشعار أو أكثرها، فكيف يفسر هذا بذاك، بدعوى أنها مما تقبع في المخيلة ومنطقة اللاوعي أو الوعي الباطن؟</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الأشعار قد تكون متخالفة، خاصة في أشعار الفِرَق المتنازعة، فأية حجية تبقى لها بعد ذلك؟</w:t>
      </w:r>
    </w:p>
    <w:p>
      <w:pPr>
        <w:pStyle w:val="BookText"/>
        <w:rPr/>
      </w:pPr>
      <w:r>
        <w:rPr>
          <w:rFonts w:ascii="Amiri" w:hAnsi="Amiri" w:eastAsia="Amiri" w:cs="Amiri"/>
          <w:color w:val="111111"/>
          <w:sz w:val="28"/>
          <w:sz w:val="28"/>
          <w:szCs w:val="28"/>
          <w:rtl w:val="true"/>
          <w:lang w:bidi="ar-SA"/>
        </w:rPr>
        <w:t>هذا كله بالإضافة إلى الأجوبة المشتركة</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4170758_1051229030"/>
      <w:bookmarkStart w:id="657" w:name="_Toc245"/>
      <w:bookmarkEnd w:id="656"/>
      <w:r>
        <w:rPr>
          <w:rtl w:val="true"/>
        </w:rPr>
        <w:t>فائدة</w:t>
      </w:r>
      <w:r>
        <w:rPr>
          <w:rtl w:val="true"/>
        </w:rPr>
        <w:t xml:space="preserve">: </w:t>
      </w:r>
      <w:r>
        <w:rPr>
          <w:rtl w:val="true"/>
        </w:rPr>
        <w:t>تجاوب علم الأصول مع التحديات المستجدة</w:t>
      </w:r>
      <w:bookmarkEnd w:id="657"/>
    </w:p>
    <w:p>
      <w:pPr>
        <w:pStyle w:val="Heading5"/>
        <w:numPr>
          <w:ilvl w:val="4"/>
          <w:numId w:val="1"/>
        </w:numPr>
        <w:rPr/>
      </w:pPr>
      <w:bookmarkStart w:id="658" w:name="__RefHeading___Toc4170760_1051229030"/>
      <w:bookmarkStart w:id="659" w:name="_Toc246"/>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وهنا لا بد أن نشير إلى قضية مهمة، ترتبط بعلم الأصول بشكل عام، وبهذا البحث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الأصول ينبغي أن يستجيب للتحدياتالمستجدة، وإنه إنْ لم يستجب لها بالمستوى المطلوب حدث الإرباك والخلل والانحراف لدى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ونضرب لذلك أربعة أمثلة لم يستجب لها علم الأصول بالشكل الكافي؛ لذا رأينا الانحراف قد تسرب إلى الكثير من المثقفين، وحتى لبعض رجال الدين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170762_1051229030"/>
      <w:bookmarkStart w:id="661" w:name="_Toc247"/>
      <w:bookmarkEnd w:id="660"/>
      <w:r>
        <w:rPr>
          <w:rtl w:val="true"/>
        </w:rPr>
        <w:t>الأول</w:t>
      </w:r>
      <w:r>
        <w:rPr>
          <w:rtl w:val="true"/>
        </w:rPr>
        <w:t xml:space="preserve">: </w:t>
      </w:r>
      <w:r>
        <w:rPr>
          <w:rtl w:val="true"/>
        </w:rPr>
        <w:t>القياس</w:t>
      </w:r>
      <w:bookmarkEnd w:id="6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فإن من المسلّمات عندنا بطلانه، ولأنه من المسلّمات فقد أهمل علم الأصول في الأحقاب الأخيرة بحثه بشكل مستوعب، </w:t>
      </w:r>
    </w:p>
    <w:p>
      <w:pPr>
        <w:pStyle w:val="BookText"/>
        <w:rPr/>
      </w:pPr>
      <w:r>
        <w:rPr>
          <w:rFonts w:ascii="Amiri" w:hAnsi="Amiri" w:eastAsia="Amiri" w:cs="Amiri"/>
          <w:color w:val="111111"/>
          <w:sz w:val="28"/>
          <w:sz w:val="28"/>
          <w:szCs w:val="28"/>
          <w:rtl w:val="true"/>
          <w:lang w:bidi="ar-SA"/>
        </w:rPr>
        <w:t xml:space="preserve">ولذلك أضحى بعض رجال العلم غير محصن تجاه الشبهات المستجدة التي تروم إثبات حجية القياس، ولذلك نجد في الجامعات، بل الحوزات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موج الحداثة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العلماء ذهب إلى حجية القياس، وقد تصفحت أخيراً كتاباً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597"/>
      </w:r>
      <w:r>
        <w:rPr>
          <w:rFonts w:ascii="Amiri" w:hAnsi="Amiri" w:eastAsia="Amiri" w:cs="Amiri"/>
          <w:color w:val="111111"/>
          <w:sz w:val="28"/>
          <w:sz w:val="28"/>
          <w:szCs w:val="28"/>
          <w:rtl w:val="true"/>
          <w:lang w:bidi="ar-SA"/>
        </w:rPr>
        <w:t>يحاول كاتبه فيه إثبات حجية القياس؟ لماذا؟</w:t>
      </w:r>
    </w:p>
    <w:p>
      <w:pPr>
        <w:pStyle w:val="BookText"/>
        <w:rPr/>
      </w:pPr>
      <w:r>
        <w:rPr>
          <w:rFonts w:ascii="Amiri" w:hAnsi="Amiri" w:eastAsia="Amiri" w:cs="Amiri"/>
          <w:color w:val="111111"/>
          <w:sz w:val="28"/>
          <w:sz w:val="28"/>
          <w:szCs w:val="28"/>
          <w:rtl w:val="true"/>
          <w:lang w:bidi="ar-SA"/>
        </w:rPr>
        <w:t xml:space="preserve">السبب هو أنه لم يبحث ذلك بشكل مستوعب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يتعرف هذا الطالب أو ذاك على وجوه الرد، فتأثر بفكر أبناء العامة والفكر العالميالجديد، ولذا نجد البعض لا يمتلك حصانة علمية تجاه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بعض الأمثلة المبسطة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فرق القياس عن التمثيل الذي هو من أنواع الحجج الثلاثة المطروحة في المنطق؟ فإن القياس الفقهي يعادل التمثيل المنطقي</w:t>
      </w:r>
      <w:r>
        <w:rPr>
          <w:rStyle w:val="FootnoteAnchor"/>
          <w:rtl w:val="true"/>
        </w:rPr>
        <w:footnoteReference w:id="598"/>
      </w:r>
      <w:r>
        <w:rPr>
          <w:rFonts w:ascii="Amiri" w:hAnsi="Amiri" w:eastAsia="Amiri" w:cs="Amiri"/>
          <w:color w:val="111111"/>
          <w:sz w:val="28"/>
          <w:sz w:val="28"/>
          <w:szCs w:val="28"/>
          <w:rtl w:val="true"/>
          <w:lang w:bidi="ar-SA"/>
        </w:rPr>
        <w:t>، فما الفرق بينهما؟ ولِمَ يكون في المنطق حجة</w:t>
      </w:r>
      <w:r>
        <w:rPr>
          <w:rStyle w:val="FootnoteAnchor"/>
          <w:rtl w:val="true"/>
        </w:rPr>
        <w:footnoteReference w:id="599"/>
      </w:r>
      <w:r>
        <w:rPr>
          <w:rFonts w:ascii="Amiri" w:hAnsi="Amiri" w:eastAsia="Amiri" w:cs="Amiri"/>
          <w:color w:val="111111"/>
          <w:sz w:val="28"/>
          <w:sz w:val="28"/>
          <w:szCs w:val="28"/>
          <w:rtl w:val="true"/>
          <w:lang w:bidi="ar-SA"/>
        </w:rPr>
        <w:t>؟ وفي الفقه ليس بحجة</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وهناك أجوبة أخرى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خصوصية في أحكام الدين، وهي خفاء ملاكاته وخصوصياته، فإنه وإن ظهر بعضها إلا أنه لا يُعلم كونه العلة للحكم ، بل لعله الحكمة، ولعل هناك ملاكات أخرى تزاحمه أو لعله يوجد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فيكون عدم حجية القياس في الدين على هذا متعقلاً لا متعبداً به فحسب،ومنها غير ذلك، إلا أن الكلام في عدم اطلاع الكثيرين عليها مما أفقدهم المناعة تجاه الشبهات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الكثير عندما يطرح عليه ذلك يتحير</w:t>
      </w:r>
      <w:r>
        <w:rPr>
          <w:rFonts w:eastAsia="Amiri" w:cs="Amiri" w:ascii="Amiri" w:hAnsi="Amiri"/>
          <w:color w:val="111111"/>
          <w:sz w:val="28"/>
          <w:szCs w:val="28"/>
          <w:rtl w:val="true"/>
          <w:lang w:bidi="ar-SA"/>
        </w:rPr>
        <w:t>!</w:t>
      </w:r>
      <w:bookmarkStart w:id="662" w:name="pg7691_63198"/>
    </w:p>
    <w:p>
      <w:pPr>
        <w:pStyle w:val="BookText"/>
        <w:rPr/>
      </w:pPr>
      <w:bookmarkEnd w:id="662"/>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القياس عن تنقيح المناط؟ وما فرق القياس عن إلغاء الخصوصية؟ وكيف نضمن عدم الوقوع في القياس من بوابه تنقيح المناط، أو 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القول بالفصل؟إن ذلك بحاجة إلى بحوث مستوعبة كبروية وصغروية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المؤلف المذكور يرمي الفقهاء كلهم بأنهم يقيسون لكنهم لا يسمونه قياساً، بل يسمونه تنقيح مناط أو إلغاء خصوصية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هذا البحث لم يستفرغ فيه الوسع مع وجود تحدٍّ مستجد، ومع وجود حركة علمية وفكرية جادة للآخرين، ومع لحاظ أن علوم رجل الدين ليست ذاتية، وليست حصانته ذاتية، فإن التموجات الفكرية الأخرى قد تؤثر عليه</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170764_1051229030"/>
      <w:bookmarkStart w:id="664" w:name="_Toc248"/>
      <w:bookmarkEnd w:id="663"/>
      <w:r>
        <w:rPr>
          <w:rtl w:val="true"/>
        </w:rPr>
        <w:t>الثاني</w:t>
      </w:r>
      <w:r>
        <w:rPr>
          <w:rtl w:val="true"/>
        </w:rPr>
        <w:t xml:space="preserve">: </w:t>
      </w:r>
      <w:r>
        <w:rPr>
          <w:rtl w:val="true"/>
        </w:rPr>
        <w:t>الكشف والشهود</w:t>
      </w:r>
      <w:bookmarkEnd w:id="664"/>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والشهود، فإنه منهج ولغة عالمية تبناها العُرفاء، وبعض الفلاسفة وبعض جامعات الغرب، فكان ينبغي لعلم الأصول ولعلم الكلام التصدي العلمي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ولواحقها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 لو أريد بها إثبات أمر من أمور العقيدة والكلام، وهي أصولية لو أريد بها إثبات حجيتها في الفقه، فلو أريد بالكشف أو بالقياس إثبات صفة لله تعالى فإنه يندرج في مسائل علم الكلام، وأنه كما أن البشر كذا فالله كذا ، وكما نُرى فالله يُرى مثلاً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بالقياس أو الكشفوالشهود إثبات مسألة فقهية بواسطته، وإنه حجة من الحجج فهو مسألة أصولية</w:t>
      </w:r>
      <w:r>
        <w:rPr>
          <w:rFonts w:eastAsia="Amiri" w:cs="Amiri" w:ascii="Amiri" w:hAnsi="Amiri"/>
          <w:color w:val="111111"/>
          <w:sz w:val="28"/>
          <w:szCs w:val="28"/>
          <w:rtl w:val="true"/>
          <w:lang w:bidi="ar-SA"/>
        </w:rPr>
        <w:t xml:space="preserve">. </w:t>
      </w:r>
      <w:bookmarkStart w:id="665" w:name="pg7691_63200"/>
    </w:p>
    <w:p>
      <w:pPr>
        <w:pStyle w:val="Heading5"/>
        <w:numPr>
          <w:ilvl w:val="4"/>
          <w:numId w:val="1"/>
        </w:numPr>
        <w:rPr/>
      </w:pPr>
      <w:bookmarkStart w:id="666" w:name="__RefHeading___Toc4170766_1051229030"/>
      <w:bookmarkStart w:id="667" w:name="_Toc249"/>
      <w:bookmarkEnd w:id="665"/>
      <w:bookmarkEnd w:id="666"/>
      <w:r>
        <w:rPr>
          <w:rtl w:val="true"/>
        </w:rPr>
        <w:t>الثالث</w:t>
      </w:r>
      <w:r>
        <w:rPr>
          <w:rtl w:val="true"/>
        </w:rPr>
        <w:t xml:space="preserve">: </w:t>
      </w:r>
      <w:r>
        <w:rPr>
          <w:rtl w:val="true"/>
        </w:rPr>
        <w:t>الهرمنيوطيقا</w:t>
      </w:r>
      <w:bookmarkEnd w:id="667"/>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الهرمنيوطيقا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بحث عالمي مستجد مهم تغلغلَ إلى الأوساط العلمية، وقد لاحظت شخصياً بعض أساتذة بحث الخارج قد تأثر بها في الجملة، واستعمل بعض مصطلحاتها في بحثه</w:t>
      </w:r>
      <w:r>
        <w:rPr>
          <w:rStyle w:val="FootnoteAnchor"/>
          <w:rtl w:val="true"/>
        </w:rPr>
        <w:footnoteReference w:id="601"/>
      </w:r>
      <w:r>
        <w:rPr>
          <w:rFonts w:ascii="Amiri" w:hAnsi="Amiri" w:eastAsia="Amiri" w:cs="Amiri"/>
          <w:color w:val="111111"/>
          <w:sz w:val="28"/>
          <w:sz w:val="28"/>
          <w:szCs w:val="28"/>
          <w:rtl w:val="true"/>
          <w:lang w:bidi="ar-SA"/>
        </w:rPr>
        <w:t>من حيث لا يدري، ولو أُلفِتَ لرجع؛ لأنه سليم المعتقد كما أعرفه، لكن المشكلة هي أن المسألة مسألة مستجدة مهمة ذات أبعاد متعددة لم تبحث بشكل جيد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4170768_1051229030"/>
      <w:bookmarkStart w:id="669" w:name="_Toc250"/>
      <w:bookmarkEnd w:id="668"/>
      <w:r>
        <w:rPr>
          <w:rtl w:val="true"/>
        </w:rPr>
        <w:t>الرابع</w:t>
      </w:r>
      <w:r>
        <w:rPr>
          <w:rtl w:val="true"/>
        </w:rPr>
        <w:t xml:space="preserve">: </w:t>
      </w:r>
      <w:r>
        <w:rPr>
          <w:rtl w:val="true"/>
        </w:rPr>
        <w:t>الأحلام</w:t>
      </w:r>
      <w:bookmarkEnd w:id="669"/>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مورد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الابتلاء جداً،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عامة 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 عليها قليلاً أو كثيراً بنحوٍ أو آخر، فلا يكفي والحال هذه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ليست حجة وانتهى الأمر؛ ذلك أن هناك تموجاً كبيراً للأحلام حتى في صفوف بعض الخطباء والعلماء، فإن الكثير منهم يبني عليها في قوله أو فعلهولو في الجملة، فينبغي أن يبحث هذا في الأصول بحثاً جيداً، وإن خرجنا بنتيجة وضوح بطلانه أو 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الأصول ينبغي أن يستجيب للتحديات خاصة في هذه المسائل الأربع، هذا أولاً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عَلَماً من الأعلام كصاحب القوانين توقف في المسألة، وما </w:t>
      </w:r>
    </w:p>
    <w:p>
      <w:pPr>
        <w:pStyle w:val="BookText"/>
        <w:rPr/>
      </w:pPr>
      <w:r>
        <w:rPr>
          <w:rFonts w:ascii="Amiri" w:hAnsi="Amiri" w:eastAsia="Amiri" w:cs="Amiri"/>
          <w:color w:val="111111"/>
          <w:sz w:val="28"/>
          <w:sz w:val="28"/>
          <w:szCs w:val="28"/>
          <w:rtl w:val="true"/>
          <w:lang w:bidi="ar-SA"/>
        </w:rPr>
        <w:t>ذلك إلا لأن المسألة لم تبحث جيداً،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فالاعتماد مشكل سيما إذا خالف الأحكام الشرعية الواصلة إلينا، مع أن ترك الاعتماد مطلقاً حتى فيما لو لم يخالفه شيء أيضاً مشكل</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كما سبق، بل إن مشهور المتأخرين على مبناهم</w:t>
      </w:r>
      <w:r>
        <w:rPr>
          <w:rStyle w:val="FootnoteAnchor"/>
          <w:rtl w:val="true"/>
        </w:rPr>
        <w:footnoteReference w:id="605"/>
      </w:r>
      <w:r>
        <w:rPr>
          <w:rFonts w:ascii="Amiri" w:hAnsi="Amiri" w:eastAsia="Amiri" w:cs="Amiri"/>
          <w:color w:val="111111"/>
          <w:sz w:val="28"/>
          <w:sz w:val="28"/>
          <w:szCs w:val="28"/>
          <w:rtl w:val="true"/>
          <w:lang w:bidi="ar-SA"/>
        </w:rPr>
        <w:t>ينبغي أن يفصلوا بين نوعي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أورث القطع وغيره، مما تقدم نفيه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عديدة حول الأحلام، وهناك العشرات من الروايات حول الرؤى، فمن الجدير أن تبحث الروايات سنداً، وأن تبحث الروايات والآياتدلالة، وما الذي تريد أن تقوله؟ وأن الرسالة التي تحملها لنا ما هي؟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 واللعنة على أعدائهم إلى يوم الدين</w:t>
      </w:r>
      <w:r>
        <w:rPr>
          <w:rFonts w:eastAsia="Amiri" w:cs="Amiri" w:ascii="Amiri" w:hAnsi="Amiri"/>
          <w:color w:val="111111"/>
          <w:sz w:val="28"/>
          <w:szCs w:val="28"/>
          <w:rtl w:val="true"/>
          <w:lang w:bidi="ar-SA"/>
        </w:rPr>
        <w:t xml:space="preserve">. </w:t>
      </w:r>
      <w:bookmarkStart w:id="670" w:name="pg7691_63204"/>
    </w:p>
    <w:p>
      <w:pPr>
        <w:pStyle w:val="Heading2"/>
        <w:numPr>
          <w:ilvl w:val="1"/>
          <w:numId w:val="1"/>
        </w:numPr>
        <w:rPr/>
      </w:pPr>
      <w:bookmarkStart w:id="671" w:name="__RefHeading___Toc4170770_1051229030"/>
      <w:bookmarkStart w:id="672" w:name="_Toc251"/>
      <w:bookmarkEnd w:id="670"/>
      <w:bookmarkEnd w:id="671"/>
      <w:r>
        <w:rPr>
          <w:rtl w:val="true"/>
        </w:rPr>
        <w:t>قائمة المصادر والمراجع</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لجامعه الشريف الرضي محمد بن الحسين بن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المهدي والقرآن الحكيم،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للشيخ الصدوق أبي جعفر محمد بن علي بن الحسين بن موسى بن بابويه القمي، تحقيق قسم الدراسات الإسلامية، مؤسسة البعثة، 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الأوامر المولوية والإرشادية،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 الشيرازي، 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الوسائل في شرح الرسائل الكتاب،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موسى تبريزي،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التبريزي الغروي،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علم الأصول، تقريرات السيد محمد باقر الصدر،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محمود الهاشمي الشاهرودي،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دائرة المعارف الفقه الاسلامي،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الوصول في شرح كفاية 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آل </w:t>
      </w:r>
    </w:p>
    <w:p>
      <w:pPr>
        <w:pStyle w:val="BookText"/>
        <w:rPr/>
      </w:pPr>
      <w:r>
        <w:rPr>
          <w:rFonts w:ascii="Amiri" w:hAnsi="Amiri" w:eastAsia="Amiri" w:cs="Amiri"/>
          <w:color w:val="111111"/>
          <w:sz w:val="28"/>
          <w:sz w:val="28"/>
          <w:szCs w:val="28"/>
          <w:rtl w:val="true"/>
          <w:lang w:bidi="ar-SA"/>
        </w:rPr>
        <w:t>الشيخ راضي، أشرف على طبعة وتصحيحه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الحكيم الموسوي البكاء،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آل الشيخ راضي،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أبى جعفر محمد بن الحسن الطوسي،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الاسلامي،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تسديد 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المؤمن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على الشواهد الربوبية،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الجامعي للنشر،مشهد،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معالم 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حفيده السيد علي العلوي القزويني،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محسن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وقدم له وعلق عليه العلامة الشيخ حسين الأعلمي، منشورات مكتبه الصدر طهران،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هاشم الرسولي المحلاتي،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لأبي الحسن علي بن إبراهيم القمي، صححه وعلق عليه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مؤسسة دار الكتاب للطباعة والنشر، 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والنشر،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القرآن إلى الأذهان،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للتحقيق والطباعة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آية الله المجدد الشيرازي، للمولى علي الرّوزدري،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الجديد في الحكمة،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كمونة،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الكافي،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بدر الدين بن أحمد الحسيني العاملي، جمعها ورتّبها السيّد محمّد تقيّ الموسوي،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الفاضلي،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كفاية الأصول، طرح لمباني الحاج آقا حسين الطباطبائي البروجردي في الأصول، للشيخ بهاء الدين الحجتيالبروجردي،الناشر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قم المقدسة، الطبعة الأولى، رمضان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فرائد الأصول، لليزدي،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معانيها ومصاديقها،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 الشيرازي، طبع مؤسسة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ونشر دار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 لصدر الدين محمد الشيرازي،الطبعة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النوري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أبي منصور الحسن بن يوسف بن المطهر الأسدي،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جواد القيومي،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الطائفةأبي جعفر محمد بن الحسن الطوسي، مؤسسة النشر الإسلامي التابعة لجماعة المدرسين بقم المشرفة،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 في الحاشية على الفرائد،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مؤسسة الطبع والنشر التابعة لوزارة الثقافة والإرشاد الإسلامي،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دار الأضواء، بيروت،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النجاشي،فهرست أسماء مصنفي الشيعة المشتهر برجال النجاشي، مما جمعه الشيخ أبو العباس أحمد بن علي بن أحمد بن العباس النجاشي الأسدي الكوفي،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 المشرفة،التحقيق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السيد موسى الشبيري الزنجاني،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فقهية،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ربيع الأول</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المحدثين محمد بن الفتال </w:t>
      </w:r>
    </w:p>
    <w:p>
      <w:pPr>
        <w:pStyle w:val="BookText"/>
        <w:rPr/>
      </w:pPr>
      <w:r>
        <w:rPr>
          <w:rFonts w:ascii="Amiri" w:hAnsi="Amiri" w:eastAsia="Amiri" w:cs="Amiri"/>
          <w:color w:val="111111"/>
          <w:sz w:val="28"/>
          <w:sz w:val="28"/>
          <w:szCs w:val="28"/>
          <w:rtl w:val="true"/>
          <w:lang w:bidi="ar-SA"/>
        </w:rPr>
        <w:t>النيسابوري،منشورات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 لمؤلفه الشيخ أبي عبد الله محمد بن أحمد بن إدريس العجلي الحلي،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 عفي عنه،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 النجف الأشرف،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 في مسائل الحلال والحرام،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 حاج نايب،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زادة آملي،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الأولى،طهران، 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تبصرة المتعلمين،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العراقي،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الضوابط الكلية لضمان الإصابة في الأحكام العقلية،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 في الأحاديث الدينية، للشيخ محمد بن علي بن إبراهيم الأحسائي المعروف بابن أبي جمهور،تحقيق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مجتبى العراقي،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مطبعة سيد الشهداء،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العين، لأبي عبد الرحمن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الدكتور إبراهيم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إيران ، 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أبي جعفر الصدوق محمد بن علي بن الحسين بن بابويه القمي، صححه وقدم 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حسين </w:t>
      </w:r>
    </w:p>
    <w:p>
      <w:pPr>
        <w:pStyle w:val="BookText"/>
        <w:rPr/>
      </w:pPr>
      <w:r>
        <w:rPr>
          <w:rFonts w:ascii="Amiri" w:hAnsi="Amiri" w:eastAsia="Amiri" w:cs="Amiri"/>
          <w:color w:val="111111"/>
          <w:sz w:val="28"/>
          <w:sz w:val="28"/>
          <w:szCs w:val="28"/>
          <w:rtl w:val="true"/>
          <w:lang w:bidi="ar-SA"/>
        </w:rPr>
        <w:t xml:space="preserve">الأعلمي، منشورات مؤسسة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بن عربي،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يحيى، تصدير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مدكور، المجلس الأعلى لرعاية الآداب والفنون والعلوم الاجتماعية بالتعاون مع معهد الدراسات العليافي السوربون، الهيئة المصرية العامة للكتاب،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الأصول، للشيخ مرتضى الأنصاري،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قم،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شعبان المعظم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الأعلى،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الحسين كاشف الغطاء، وعليه تعليقات نفيسة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القاضي الطباطبائي، صححه واهتم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في الأصول الفقهية،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بن عبد الرحيم الطهراني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العلوم الاسلامية،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الصادق،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صادق الحسيني الروحاني، مدرسة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رجب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جواد القيومي،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الفقاهة،الطبعة الأولى،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 تأليف ثقة الإسلام أبي جعفر محمد بن يعقوب بن إسحاق الكليني الرازي،صححه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الإسلامية، طهران،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الرموز في شرح المختصر النافع،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أبي علي الحسن بن أبي طالب ابن أبي المجد اليوسفي، المعروف بالفاضل والمحقق الآبي،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بناه الاشتهاردي، الحاج آغا حسين اليزدي،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الأصول،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الآخوند الشيخ محمد كاظم الخراساني،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 ، للشيخ الجليل الأقدم الصدوق أبي جعفر محمد بن علي بن الحسين بن بابويهالقمي،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مؤسسة النشر الإسلامي التابعة لجماعة المدرسين بقم المشرفة،محرم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محمد بن الحسن بن علي الطوسي،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أبو علي الفضل بن الحسن الطبرسي،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الأخصائيين، نشر مؤسسة الأعلمي للمطبوعات بيروت،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والبرهان في شرح إرشاد الأذهان، للفقيه المحقق المولى أحمد الأردبيلي، صححه ونمقه وعلق عليه وأشرف على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مجتبى العراقي والحاج شيخ علي بناه الاشتهاردي والحاج آقا حسين اليزدي الأصفهاني، </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مصنفات شيخ الإشراق،تأليف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الإشراق،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كرين، وسيد حسن نصر، ونجف قلي حبيبي،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الحسن بن يوسف بن المطهر الأسدي،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اخبار آل الرّسول،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باقر المجلسي،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ومستنبط المسائل،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حسين النوري الطبرسي،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 للشيخ علي النمازي الشاهرودي،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الشيخ حسن بن علي النمازي، مؤسسة النشر الإسلامي التابعة لجماعة المدرسين بقم المشرفة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الشيعة في أحكام الشريعة،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أحمد بن محمد مهدي النراقي،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ربيع الأول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الأصول، تقرير بحث السيد أبو القاسم الموسوي الخوئي، لمؤلفه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سرور الواعظ الحسيني البهسودي،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الفلسفي،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صليبا،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العالمية </w:t>
      </w:r>
    </w:p>
    <w:p>
      <w:pPr>
        <w:pStyle w:val="BookText"/>
        <w:rPr/>
      </w:pPr>
      <w:r>
        <w:rPr>
          <w:rFonts w:ascii="Amiri" w:hAnsi="Amiri" w:eastAsia="Amiri" w:cs="Amiri"/>
          <w:color w:val="111111"/>
          <w:sz w:val="28"/>
          <w:sz w:val="28"/>
          <w:szCs w:val="28"/>
          <w:rtl w:val="true"/>
          <w:lang w:bidi="ar-SA"/>
        </w:rPr>
        <w:t>للكتاب، 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وتفصيل طبقات الرواة، للسيد أبو القاسم الموسوي الخوئي،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طبعة منقحة ومزيدة ، السنة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الطباطبائي المجاهد،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العراقي،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العراقي، السيد منذر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الاسلامي،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في فهم تهذيب الأخبار،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الشيخمحمد باقر المجلسي،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الأقدم الصدوق أبي جعفر محمّد بن عليّ بن الحسين بن بابويه القمّي، تصحيح وتعليق علي أكبر الغفّاري، منشورات جماعة المدرّسين في الحوزة العلمية في قمّ المقدّسة،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بن علي الطباطبائي المجاهد،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الأصول،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أصغر الموسوي البجنوردي،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العروج، طهران،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الدراية في توضيح الكفاية،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جعفر الجزائري المروج،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قم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الشاملة في تفسير الأحلام طبقاً للقرآن والسنة وروايات أهل </w:t>
      </w:r>
    </w:p>
    <w:p>
      <w:pPr>
        <w:pStyle w:val="BookText"/>
        <w:rPr/>
      </w:pPr>
      <w:r>
        <w:rPr>
          <w:rFonts w:ascii="Amiri" w:hAnsi="Amiri" w:eastAsia="Amiri" w:cs="Amiri"/>
          <w:color w:val="111111"/>
          <w:sz w:val="28"/>
          <w:sz w:val="28"/>
          <w:szCs w:val="28"/>
          <w:rtl w:val="true"/>
          <w:lang w:bidi="ar-SA"/>
        </w:rPr>
        <w:t>البيت عليهم السلام،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الحكمة،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علي الزارعي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عشرة المنقحة، التاريخ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الساطع في الفقه النافع، لمؤلفه الشيخ علي نجل الشيخ محمد رضا نجل الهادي من آل كاشف الغطاء، مطبعة الآداب، النجف الأشرف،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الحسن الحر العاملي،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الوصول إلى حقائق الأصول، تقرير السيد أبو الحسن الإصفهاني، للميرزا حسن السيادتي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bookmarkStart w:id="673" w:name="pg7691_63225"/>
    </w:p>
    <w:p>
      <w:pPr>
        <w:pStyle w:val="Heading2"/>
        <w:numPr>
          <w:ilvl w:val="1"/>
          <w:numId w:val="1"/>
        </w:numPr>
        <w:rPr/>
      </w:pPr>
      <w:bookmarkStart w:id="674" w:name="__RefHeading___Toc4170772_1051229030"/>
      <w:bookmarkStart w:id="675" w:name="_Toc252"/>
      <w:bookmarkEnd w:id="673"/>
      <w:bookmarkEnd w:id="674"/>
      <w:r>
        <w:rPr>
          <w:rtl w:val="true"/>
        </w:rPr>
        <w:t>فهرس المحتويات</w:t>
      </w:r>
      <w:bookmarkEnd w:id="67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الكلام في دعوى حجية الأحلام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دوائر البحث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مسألة حجية الأحلام أصولية أو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الاستدلال على حجية المنامات بالعقل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أدلة حجية المنامات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تصيب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تفيد القطع وحجية القطع ذاتية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الأجوبة عن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ليس مؤمّناً من العقاب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العقلائي وغير العقلائي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بين ما بالعرض وما بالذات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النسبة بين الأحلام والقطع 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اختلال شروط الشكل الأول في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الثمرة العلمية والعملية للتفكيك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الحاصل من الأحلام قطع متزلزل </w:t>
      </w:r>
      <w:r>
        <w:rPr>
          <w:rFonts w:eastAsia="IRNazanin" w:cs="IRNazanin"/>
          <w:color w:val="111111"/>
          <w:sz w:val="28"/>
          <w:szCs w:val="28"/>
          <w:lang w:bidi="fa-IR"/>
        </w:rPr>
        <w:t>26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الألوف من الناس وأحلامهم ليس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القطع المتزلزل يَسقُط بمعارضة المستقر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الحجة باللاحجة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إشكالان على الجواب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الكذب في دعاوى الرؤيا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الكذب في دعوى القطع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لزوم الفحص و العرض على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مقياس شرعي عقلائي لتمييز الحق من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القطع عبر تحليل معاني الحجية الثلاثة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معاني 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المنجزية والمعذرية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توجيه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مناقشة كلام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مناقشة السيد اليزدي للشيخ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الأركان الأربعة في كلام السيد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موجز الرأي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المعنى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الاتباع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لزوم الاتباع ليس ذاتياً للقطع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ليس العقل هو الحاكم بلزوم اتباع القطع لاعقل المكلف ولاعقل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الاحتمالات في الحاكم بلزوم اتباع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ليس حاكماً في الجزئيات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لا يحكمون بلزوم اتباع القطع الخاطئ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عدم حكم العقل بلزوم اتباع القطع الخاطئ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القوة المشابهة للعقل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القطع بمعنى الجزم لا مقتضي لحجيته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القطع حجة بمعنى وجوب اتباعه لكن للشارع الردع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أمثلة لمدعى صاحب العروة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منجزية العلم الإجمالي إذا خرج عن الابتلاء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منجزية العلم الإجمالي في أطراف غير محصورة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بعض الظنون زمن الانفتاح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القاضي بالبينة رغم العلم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والكشف والشهود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علمي وغير علمي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ضوابط علم الأحلام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القطع الحاصل من الأحلام غير 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أمثلة من كتب تفسير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الأحلام بنقيضها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للأحلام تفسيرات متناقضة أو متضادة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الوقوف بعرفات </w:t>
      </w:r>
      <w:r>
        <w:rPr>
          <w:rFonts w:eastAsia="Amiri" w:cs="Amiri" w:ascii="Amiri" w:hAnsi="Amiri"/>
          <w:color w:val="111111"/>
          <w:sz w:val="28"/>
          <w:szCs w:val="28"/>
          <w:lang w:bidi="ar-SA"/>
        </w:rPr>
        <w:t>82</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النار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النيابة عن الإمام أو الحاكم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يوصى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الجواب عن شبهة أن تناقض تعبير الأحلام هو كتناقض الاجتهادات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المنام لا يكون قاطعاً بل قد يكون خائفاً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العنائي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التخويف من الشيعة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الجواب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قطع القطاع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التحقيق في أقسام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 وجوه الخطأ والكذب في المنامات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يسمى هُزع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يسمى أضغاث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المخ وتدخلاته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أنحاء تصرفات المخ ومداعباته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النحول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الإحلال وأنواعه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المواقع والإحلال في المنصب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الأحاسيس وإحلالها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الإحلال في الأعضاء </w:t>
      </w:r>
      <w:r>
        <w:rPr>
          <w:rFonts w:eastAsia="Amiri" w:cs="Amiri" w:ascii="Amiri" w:hAnsi="Amiri"/>
          <w:color w:val="111111"/>
          <w:sz w:val="28"/>
          <w:szCs w:val="28"/>
          <w:lang w:bidi="ar-SA"/>
        </w:rPr>
        <w:t>98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الترميز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الصورة بالمعتقد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النحو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التكثيف والتبسيط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المخ هو المتصرف لا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العمل بالأحلام مصداق الجهالة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الاستدلال على حجية الأحلام بالآيات القرآنية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الاستدلال بالآيات غير الصريحة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الاستدلال بالآيات الصريحة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الأجوبة على الاستدلال بالآيات على حجية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رؤيا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وتعبيرهم هي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دلالة الآية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علم تأويل المنامات منحة إلهية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مورد الآيات الإخبار عن أمرٍ مستقبلي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رواية صحيحة صريحة في عدم حجية الأحلام في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رسالة الأحلام وعلتها الغائية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العلة الغائية للأحلام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الغاية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والامتحان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المحتملات في معنى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الغاية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والتثبيت </w:t>
      </w:r>
      <w:r>
        <w:rPr>
          <w:rFonts w:eastAsia="Amiri" w:cs="Amiri" w:ascii="Amiri" w:hAnsi="Amiri"/>
          <w:color w:val="111111"/>
          <w:sz w:val="28"/>
          <w:szCs w:val="28"/>
          <w:lang w:bidi="ar-SA"/>
        </w:rPr>
        <w:t>129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المحتملات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التحزين والتثبيط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الاستدلال بآيتين على حجية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الأجوبة على الاستدلال بالآيتين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القضية شخصية خاصة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جزئية خاصة بمحلها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هاتين الرؤيين دون غيرهما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مجمع البيان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الجواب عن كلام صاحب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الاستدلال بالروايات الشريفة على حجية الأحلام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بصحيحة معمر بن خلاد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الأجوبة على الاستدلال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المبشِّر غير المشرِّع وغير الحجة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تمسك بالعام في الشبهة المصداقية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الحجة باللاحجة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تقدم الشيء على نفسه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بحكم الجزئية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بكون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الالتزام بترتيب الأثر الشرعي على الرؤيا </w:t>
      </w:r>
      <w:r>
        <w:rPr>
          <w:rFonts w:eastAsia="Amiri" w:cs="Amiri" w:ascii="Amiri" w:hAnsi="Amiri"/>
          <w:color w:val="111111"/>
          <w:sz w:val="28"/>
          <w:szCs w:val="28"/>
          <w:lang w:bidi="ar-SA"/>
        </w:rPr>
        <w:t>156</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مجهولية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المبشرات أعم من الدليل والمؤيِد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الجواب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المبشرات والأحلام من وجه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برواية هشام بن سالم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الجواب عن الاستدلال برواية هشام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آخر الزمان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أن هذا هو آخر الزمان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الحجية هو</w:t>
      </w:r>
    </w:p>
    <w:p>
      <w:pPr>
        <w:pStyle w:val="BookText"/>
        <w:rPr/>
      </w:pPr>
      <w:r>
        <w:rPr>
          <w:rFonts w:ascii="Amiri" w:hAnsi="Amiri" w:eastAsia="Amiri" w:cs="Amiri"/>
          <w:color w:val="111111"/>
          <w:sz w:val="28"/>
          <w:sz w:val="28"/>
          <w:szCs w:val="28"/>
          <w:rtl w:val="true"/>
          <w:lang w:bidi="ar-SA"/>
        </w:rPr>
        <w:t xml:space="preserve">رؤيا المؤمن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الرؤيا اقتضائية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إطلاقات المؤمن والمراد منه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تتمة 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إطلاقات المؤمن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مناسبة الحكم والموضوع تفيد إرادة الأخص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ضرورة تحقق الإيمان وإحرازه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استصحاب الإيمان أصل 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الإيمان دخيلة في الرؤيا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الروايتين عموم من وجه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النسبة من وجه فيتعارضان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لسان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الحديث شارح وحاكم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عنها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الجواب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النبوة عن لوح المحو والإثبات </w:t>
      </w:r>
      <w:r>
        <w:rPr>
          <w:rFonts w:eastAsia="Amiri" w:cs="Amiri" w:ascii="Amiri" w:hAnsi="Amiri"/>
          <w:color w:val="111111"/>
          <w:sz w:val="28"/>
          <w:szCs w:val="28"/>
          <w:lang w:bidi="ar-SA"/>
        </w:rPr>
        <w:t>188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ضوابط الحجية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ضوابط وشروط مطابقة الرؤيا للواقع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الجواب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مهملة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الجواب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التلازم بين النبوة ولزوم الاتباع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الجواب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الأحكام الشرعية هو الحجج الظاهرة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الجواب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مضطربة المتن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الجواب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الرؤيا أمر وحجية التعبير أمر آخر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شواهد تدل على رمزية لغة الأحلام ومجهوليتها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وجوه اختلاف ظاهر الرؤيا عن معناها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الجواب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موضوع الرواية بالرؤيا الصالحة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 التقييد بالرؤيا الصالحة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بالرؤيا الحسنة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بالعاصي الذي ينزجر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بالنفس الطيبة واليقين الصحيح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بالصالحين والصالحات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 القسمة والحصر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ثلاثة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لا يتخيل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الأجوبة عن الاستدلال بالرواية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خبراً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على ثبوت الموضوع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التنويم المغناطيسي يخلق الأحلام و يوهم النائم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حقائق عن التنويم المغناطيسي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تلازم بين الصوت والصورة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على كون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 بالإرادة الجدية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الأحلام من المتشابهات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لا توافق كتاب الله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الالتزام بمضمون الرواية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الجواب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حجة مع عدم المعارضة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الجواب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الرؤى إلى غير شؤون العقيدة والشريعة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الجواب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ظواهر رموز وألفاظ الأحلام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الجواب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الأحكام الشرعية هو العلوم الظاهرة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الجواب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المشهور عن الرواية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الجواب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داخلة في دائرة البداء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أصول تعبير الأحلام في الميزان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ضوابط وأصول تعبير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الأحلام بالقرآن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الميت صادق مطلقاً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الرائي ومذهبه أو دينه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الاشتقاقات اللغوية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الأشعار والأمثال والقصص </w:t>
      </w:r>
      <w:r>
        <w:rPr>
          <w:rFonts w:eastAsia="IRNazanin" w:cs="IRNazanin"/>
          <w:color w:val="111111"/>
          <w:sz w:val="28"/>
          <w:szCs w:val="28"/>
          <w:lang w:bidi="fa-IR"/>
        </w:rPr>
        <w:t>232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أصول وضوابط تعبير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لا ينطق إلا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يكذبّه القرآن الكريم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مفردات الأحلام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الأصل من الكتاب أو السنة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الأصل من العقل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النقض بأحلام اليقظة وأشكال السحب والجبال وحركة القلب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التزامهم بالضوابط لوهنها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الآيات المرجعية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في كلامهم غير ثابت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الأحلام باللغة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الأحلام على طبق حال الرائي ومذهبه وفكره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هذا الضابط لنص رواية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عوالم العين واللاوعي وعالم الإدراك والشعور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الضوابط الأمثال والأشعار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 علم الأصول مع التحديات المستجدة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والشهود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الهرمنيوطيقا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الأحلام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قائمة المصادر والمراجع </w:t>
      </w:r>
      <w:r>
        <w:rPr>
          <w:rFonts w:eastAsia="Amiri" w:cs="Amiri" w:ascii="Amiri" w:hAnsi="Amiri"/>
          <w:color w:val="111111"/>
          <w:sz w:val="28"/>
          <w:szCs w:val="28"/>
          <w:lang w:bidi="ar-SA"/>
        </w:rPr>
        <w:t>260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بعلاقة الظرف والمظروف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أَرَى فِي الْمَنَامِ أَنِّي أَذْبَحُكَ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ننتخب من الآن فصاعداً كلمة الأحلام أو المنامات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النيابة الخاصة، بل العامة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كالقضاوة والمرجعية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نقل أورثته القطع؛ لأن القطع حجيته ذاتية على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على المنصور فإن خصوص العلم من فرديه فحجيته ذاتية،كما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الأوامر المولوية والإرشادية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قيل إنه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 الأربعة بما هي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بلحاظ دليليتها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بعد الجواب عن الإشكالات عليها ككون خبر الثقة أو الشهرة حاكية عن السنة وليست هي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كما سيأتي في المتن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موضوع المسألة متحد مع موضوع العلم اتحاد المصداق بالكلي الطبيعي، وهناك صور أخرى فلتراجع الرسالة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كفاية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فأُورد عليه أن البحث عن الحجية سيكون بحثاً عن المبادئ التصديقية؛إذ منها ما يفيد التصديق بوجود الموضوع أو بموضوعية الموضوع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صلاحية توجيه الخطاب في هذا الفصل إلى المسلم وغيره والمتدين وغيره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خصوصاً لمن كان أغلب رؤياه 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كوَجهٍ لإشكال عدم الاعتماد على الرؤيا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عليك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تحليل المعنى المراد من الحجة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صك، وهو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وكلامنا هنا في أصول الدين وفروعه والأحكام،أما الشؤون العامة فإن أراد ترتيب الأحكام فداخلة هي في البحث كذلك،كما لو أراد أن يقاصّ السارق الذي رآه في منامه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الكلام كله في الجانب الشرعي،والأجوبة التي سنذكرها بعضها عام وبعضها خاص، وسنركز عند التطرق إلى كلام صاحب القوانين وصاحب الفصول على الأجوبة الدقيقة المعمقة بإذن الله تعالى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حتى الحضريين البسطاء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وقد ورد ذكرهما في الآيات الشريفة ثم في الروايات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منتهى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القاطع المقصر في المقدمات لا يؤمنه قطعه من العقاب، وإن العقلاء لا يرتبون الآثار مطلقاً على قطع ناشئ من مناشئ غير عقلائية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تنظير ذلك بالرؤيا فإن كان بالرؤيا المقطوع بصحتها وصدقها فعدم حجيتها لعدم دليل عليها فاسدة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جواب صاحب الفصول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عدم حجيتها فاسدة فهي حجة إذن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الفصول قبل ذلك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حجية القطع ضرورية تشهد به الفطرة السليمة، فلا معنى لمطالبة الدليل عليها، ولو كان حجيته مستفادة بالنظر لدار أو تسلسل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إفادته الظن أو القطع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هذا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 الأبيض ناطق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والنتيجة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الأبيض 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كل الأبيض ناطقاً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أوضحناه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معانيها ومصاديقها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المشهور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بوجه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الأحلام تورث القطع، والقطع حجيته ذاتية، فبعض الأحلام حجيتها ذاتية،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 يتكرر الحد الأوسط، ولو تكرر لكان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الأحلام تورث القطع، وكل ما يورث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الحد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حجيته ذاتية، لكن هذه الكبرى خاطئة؛ إذ القطع حجيته ذاتية لا ما يورثه، فإن ما يورثه هو مقتضٍ أو علة لوجود الحجة الذاتية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غاية الأمر أنها مقتضٍ لحصوله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بعض الجدران فيها فئران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النتيجة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الجدران فيها 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فئران لها آذان، ففيها آذان إذن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 زيد، ولزيد أموال، فهل ينتج في الدار أموال؟ كلا، إذ قد تكون أمواله في المصرف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الأمر أن يكون الإنتاج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الجدران 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يظهر أن الإشكال ليس في عدم تكرر الحد الأوسط في القياس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عدم كون الأصغر بعينه موضوعاً في النتيجة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 في القياس المذكور في الهامش السابق،فتدبر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 في المقام فقط هو أن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الأحلام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ليس بصحيح، بل الأحلام قد تورث القطع وليست هي قطعاً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في رد كلام صاحب الفصول وجوه،منها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النسبة من وجه، و إنه خلط ما بالعرض بما بالذات،ومنها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 جامع المقام مع الكهانة وغيرها، والجواب هناك هو الجواب هنا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لإقرارهم بأنفسهم على أن الكشف على قسمين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رحماني وشيطاني،وقد فصلنا الحديث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وذكرنا جوانب منه في بحث 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بالمناسبة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هي حضارة لا بما هي مكملات ترفيهية يركن إليها الناس للتسلية أو غير ذلك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إطلاق اسم الحضارة عليها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شذوذ عن إجماع الأمة وإجماع العلماء، وليس إجماعاً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للجواب الرابع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بعضها، إذ العقلي لا ينفك عن الشرعي لقاعدة الملازمة بطرفيها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حجيته لدى الغير الذي يريد أن يركن إليه، لا لدى القاطع نفسه، إذ الفرض أن قطعه الأول لم ينعدم، بل لم يتزحزح رغم مشاهدته ما يورث القطع الأقوى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كون أحد الطرفين حجة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بكلا شقيه، إذ هما علمان إجماليان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من يدعي أنه نائب خاص أو 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كاذب لكنه يتعصب له، ويظهر نفسه بمظهر القاطع إلى درجة استعداده أن يقسم أغلظ الأيمان أنه رأى منه كرامة، أو شاهد في المنام كذا أو غير ذلك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مبصرَةَ على اسم المفعول، وموضع بحثها في بحث التفسير حيث توجد نكتة لطيفة ههنا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دعواه مشاهدته للكرامات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قد وردت بصيغ متعددة وهذه إحداها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قد كثرت عليّ الكذابة، فمن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والكثير من الروايات الشريفة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منا أن القطع المتزلزل غير معتبر عند العقلاء، أما عند نفس القاطع فسيأتي الكلام عنه،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القطع غير المستقر غير معتنى به عند العقلاء، فإذا قطع شخص من غير أهل الخبرة فلا يعتنى به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أنه حجة فقد عورض بالأقوى منه، بل سيأتي البحث أن قطعه حجة عليه أم لا؟وتقدم أنه لا يؤمنه من العقاب إذا كان مقصراً في المقدمات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معالم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بجعل منشأ انتزاعه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معنيان، بل قولان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ذاتياً للنوع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كنت مقصراً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الجهل المركب ليس علماً، بل هو قسيم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والقطع هو المقسم لهما،والمعذرية ليست ذاتية للقطع وللجهل المركب، بل هي ذاتية للجهل البسيط بذاته، والمنجزية ذاتية للعلم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فإن للجازم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جازم لكن الجزم، والقطع بنفسه لا يسوى شيئاً في نفس الأمر ومنطق الحقيقة، لأن الجزم ليس ثبوتاً هو مقياس المعذرية أو المنجزية بذاته، بل المقياس للمنجزية هو العلم، ومقياس المعذرية هو قسيم العلم، وهو الجهل البسيط، أما الذي أضيف إلى الجهل بالواقع فهو كالحجر بجنب الإنسان، أجنبي عن الإعذار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للجهل البسيط عن قصور، القيمة في الأعذار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القضية الخارجية مصطلحان ذكرناهما في بحث خارج الاجتهاد والتقليد فلاحظ، وقد قصدنا هنا الشخصية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نوجه الخطاب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لنحّول الحقيقية إلى خارجية، أو إن شئت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شخصية خاصة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يتداخل الجواب على مسلك المنجزية والمعذرية مع الجواب على مسلك الكاشفية،فهذا الجواب هو مجمع الوجهين والجوابين كما يصلح تمهيداً للجواب الآتي على مسلك الكاشفية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والعبد الفقير أشار إلى جانب من هذا في كتاب الحجة فليراجع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وكلامنا عن المنام فيما لو ادعى ترتيب أمر مما تقدم من الدوائر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المنامات فيها حجة؟ وليس عن مجرد وجود تصور في ذهنه،وموجز الكلام إن الإصابة ليس ملاكها القطع وليس من أدلتها القطع؛ إذ نحن أصحاب الدليل أين ما مال نميل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فالنسبة بين قطعك بالإصابة والإصابة عموم وخصوص من وجه؛ إذ القاطع قد يكون مصيباً وقد لا يكون مصيباً، والمصيب قد يكون قاطعاً وقد لا يكون قاطعاً كالظان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الظان بأمر من خلال خبر زرارة مثلاً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قاطع في كثير من الأحيان، لكنه مصيب في كثير من الصور، فبين القطع والإصابة عموم وخصوص من وجه، فلا يكون القطع دليلاً على الإصابة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حجية القطع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نسبة القطع لها هي العموم من وجه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يكفينا أن القطع أعم مطلقاً من الكاشفية؛ لوضوح أنه أعم من الجهل المركب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منهم على الأقل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أدلة بطلان الفلسفة، حيث بنوا الأدلة العقلية التي ادعوا أنها عقلية وبديهية على مقدمات طبيعية ثبت بطلانها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الإشراق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فلاسفة الإشراق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في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لنفسه ، كما سيظهر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تتضمن تأكيداً لما سبق وتكراراً مع إضافات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حجة والحجة كاشفيتها ذاتية، فالقطع كاشفيته ذاتية، فالحجة هي الحد الأوسط في القياس من الشكل الأول محمولاً في الصغرى، وموضوعاً في الكبرى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قيلت هذه الأقوال في محالّها، لكن الكلام في تطبيقها على المقام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ذهب الآخوند إلى أن الحجية تعني المنجزية والمعذرية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وبوجهٍ فإنها من مسائل علم النفس، فإن القطع من صفات النفس،كما قد يبحث عنه في علم الأعصاب والمخ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قطعي أراه كاشفاً عن الواقع،وستأتي مناقشته في المتن بعد قليل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القطع كاشفاً إلا في مورد الإصابة، أما في غيره فهو جهل مركب، فقولهم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الكشف ذاتي له يراد به في نظره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الظاهر هو دعوى ثبوت المحمول للموضوع بذاته لا بتوسط النظر كحيثية تقييدية، وذلك مثل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 الكلام دعوى أنه غني في الواقع الخارجي، لا أني أتوهم أنه غني، أو أنه بنظري غني، وكذا قولهم الكشف ذاتي للقطع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كلام المشهور قبل تخريجه وبعده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وحيث إن القطع كشف بنظر القاطع في ذاته، لا يعقل فيه الجعل أصلاً، لا إيجاباً ولا سلباً، ولا بسيطاً ولا مركباً، لا استقلالاً ولا تبعاً، لضرورية ثبوت الشيء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بالاستقلال لا بجعل منشأ انتزاعه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ليس بذاتي لها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بناءً على أن الكاشفية هي عين القطع لا أمر منتزع منه، فأراد بعدم جعلها تبعاً عدم كونها أمراً انتزاعياً مجعولاً بتبع منشأ انتزاعه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يعقل الجعل المركب بين الشيء ونفسه، ولا بينه وبين ذاتياته،سواء أردنا ذاتيات باب الإيساغوجي أم ذاتيات باب البرهان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ما جعل الله البياض بياضاً، بل أوجده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كثبوت الإنسانية للإنسان،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للإنسان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عبارة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إشكال في وجوب متابعة القطع والعمل عليه مادام موجوداً؛ لأنه بنفسه طريق إلى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العلم بنفسه طريق إلى الواقع، أما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 من الجهل المركب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مقطوع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الطريقية إلى الواقع لا أنه بنفسه طريق إلى الواقع،والمقطوع لدى القاطع عبرنا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متوهم الطريقية 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في واقعه وهم وخطأ، وإن كان لديه قطعاً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عبارة اليزدي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فأثبت ما هو من لوازم الجهة الأولى للجهة الثانية، وأين أحدهما من الآخر،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والكاشفية، ولزوم الاتباع، وقبول الجعل وعدمه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توضيح مبسط ومدقق يوضح موضع اختلافنا مع المحقق اليزدي وأين مورد اتفاقنا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إمكان جعل الكاشفية للقطع، بسيطاً ومركباً وتبعاً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حجية القطع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كاشفية القطع بحث 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ومنجزيته أو معذريته بحث 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لزوم الاتباع ففقهي أصولي؛إذ الأصولي يبحث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المشتركة القريبة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 فعل مكلفينا غايته الفوز بعليينا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نذكر رؤوس نقاط البحث ونترك البحث، التخصصي لبحث مبنائي في محله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جواب المحقق اليزدي صاحب العروة بعد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 قطع النظر عن عدم انطباق تعريف ذاتي باب البرهان ولا باب الكليات عليه،بل غاية 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لزوم الاتباع ذاتي للقطع، يعني إنه يقتضي لذاته حكم العقل بلزوم اتباعه،فتدبر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 الآخرون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القاطع نفسه فالحل بزحزحة قطعه بمناقشته بأسبابه، وطرح مثل ما طرحنا في المتن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إن لم يتزحزح فإن قطعه لا يؤمنه من العقاب لو كان مقصراً في المقدمات كما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سائر الأجوبة أيضاً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 الكلية لضمان الإصابة في الأحكام العقلية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بحوث مهمة جداً، ومن فوائدها أننا إذا كنا لا نعرف عن عقولنا شيئاً وهي التي بها ندرك الأشياء، وهي الأقرب إلينا من كل شيء، فكيف عن الله وكنهه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صح هذا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أصل وجوده وبعض صفاته يدركها العقل بالبداهة، فانه يدرك إنيتها لا ماهيتها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العقل هو عين الروح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بمحتمليه الأولين، فليس هو الآمر باتباع المكلف لقطعه المصداقي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كل مكلف مكلف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الآن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عن عقلي وعقلك على فرض امتياز هذين عن العقل الكلي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قبلنا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الحاكم وليس قوة أخرى شبيهة بالعقل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اذا حكم في الجزئيات فانه لا يحكم باتباع القطع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بحث مفصل في العقل، وفيه خمسة عشر احتمالاً أو قولاً، والعبد الفقير أشار للأقوال في كتاب الضوابط وناقش بعضها، كما أن العلامة المجلسي ذكر بعضها في البحار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النظري يدرك الجزئيات النظرية، والعقل العملي يدرك الجزئيات العملية، لكنه يدركها بواقعها كونه جوهرة ربانية، فإذا أدركها بواقعها وعلم أن هذا مخطئ في نظر أو عملٍ، فلا يعقل أن يقول له اعتقد بهذا المعتقد الخاطئ نظراً، أو اعمل بهذا العمل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لأنه قاطع فقد يسكت إذا رأى عدم جدوى في ردعه، لكنه بالتأكيد لا يقول له اتبع قطعك، بل هناك قوة أخرى تسمى الشيطنة أو النكراء تقول له اتبع كما سيأتي، وسنذكر رواية واحدة تؤكد هذا المعنى من جملة روايات كثيرة ذكرتها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إضافة إلى وجدانيته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عالم بالواقع يجب عليه اتباع علمه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الشق الثالث، سواء أقلنا إنه شعاع قد يتلوث بالمكتنفات أم قلنا حصة قد تتلون بالممازجات، أم مصداق قد تكون عليه حجب،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ويثيروا لهم دفائن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الأشعري، عن محمد بن عبد الجبار، عن بعض أصحابنا رفعه إلى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به الرحمن واكتسب به الجنان،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كان في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النكراء وتلك الشيطنة، وهي شبيهة بالعقل، وليست بعقل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والفطنة وجودة الرأي، وإذا استعمل في مشتهيات جنود الجهل يقال له الشيطنة، ولذا فسره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وهذه إما قوة أخرى غير العقل أو القوة العقلية، وإذا استعملت في هذه الأمور الباطلة وكملت في ذلك تسمى بالشيطنة، ولا تسمى بالعقل في عرف الشرع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حاصل الجواب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ليست الحجية بمعنى لزوم الاتباع ذاتية للقطع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وحاصل الجواب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الحاكم بلزوم اتباع مطلق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ولا عقل المكلف ولا العقلاء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الرابع بحسب ما ذكرنا من الأجوبة،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 أنّ القطع حجّة يجب متابعته بحكم العقل المستقلّ المولوي أو الإرشادي، ما لم يمنع الشارع عن العمل به أو يرخّص العمل بغيره من دليل تعبّدي أو أمارة، فلو منع عن العمل به أو جعل طريقا آخر في قباله فلا يحكم العقل حينئذ بوجوب متابعته لارتفاع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ومختارنا أنه لا علة ولا مقتضي، وأما على رأيه فليس علة تامة وإنما هو مقتضٍ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معانيها ومصاديقها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وجوه النقاش معه فيمكن مراجعته،كما ظهرت مما سبق بعض وجوه مناقشته فتدبر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اعتبرناهما شرطين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توجب كي التشويش كما أوضحناه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أن التعليل بالمضرة أو المنفعة لا يخرج الأمر عن المولوية إلى الإرشادية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بعضها وهي الأول لكن في الظن، والرابع والسادس وأضفنا لها بعضاً،وتتضح وجوه مناقشة بعض أمثلته مما سبق ومن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لم نتوقف ههنا لمناقشة الأمثلة أو تأييدها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ومحمد بن إسماعيل، عن الفضل بن شاذان جميعاً، عن ابن أبي عمير، عن عبد الرحمن بن الحجاج، عن أبان بن تغلب،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رجل قطع أصبعاً من أصابع المرأة كم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اثنين،قال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يقطع ثلاثاً فيكون عليه ثلاثون، ويقطع أربعاً فيكون عليه عشرون، إن هذا كان يبلغنا ونحن بالعراق فنبرأ ممن قاله، ونقول الذي جاء به شيطان،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أبان، هكذا حكم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تقابل الرجل إلى ثلث الدية فإذا بلغت الثلث رجعت إلى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أبان، إنك أخذتني بالقياس، والسنة إذا قيست محق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أجبنا عن إشكال امتناع نهي القاطع للزوم التناقض بنظره وغير ذلك من الإشكالات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معانيها ومصاديقها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نهاية النهاية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هذين المثالين إلى ما ذكره السيد اليزدي،ولم يذكرهما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عليهما أنّه في موارد العلم الإجمالي فالمكلف يحتمل الخلاف دون موارد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وأجبنا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غيرها بأن هذا الفرق غير فارق في جهة البحث، فراجع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الرواية التي رواها الحر العاملي في الوسائل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بن أبي الخطاب، عن محمد بن سنان، عن المفضل بن عمر، أن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للفيض بن المختار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أردت حديثنا فعليك بهذا الجالس، وأومأ إلى رجل من أصحابه، فسألت أصحابنا عنه،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أبي عُمير وجمع كبير من الأصحاب ترك الرواية عن العامة؛ لأن بعض هؤلاء كانوا ينقلون روايات عن العامة لتثبيت العقائد الحقة، لكنهم بعد ذلك تركوها بالمرة،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لأنّه رأى أحياناً أنه قد حصل خلط في الأسانيد؛ إذ تصور أن الرواية هي عن الأمام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أنه قد أخذها من أبي حنيفة مثلاً، فإن الراوي بشر قد يخطئ، فلذا أغلقوا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مسألة مهمة،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عليه أن لا يراجع كتب العامة قدر المستطاع لما سبق، ولكي لا تضيع عليه الموازين من حيث 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بحث قد نعقد له فصلاً خاصاً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 وجوه للتأمل، فتأمل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الحديث المتقدم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القياس والاستحسان وشبههما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مثالين آخرين فراجع 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إلى زحزحة قطع القاطع فتدبر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الحوزة أو غيرهم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العلم بالمعنى المصطلح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العلم بمعنى الصورة الحاصلة من الشيء في الذهن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غير العلمي هو الناشئ لا عن معرفة الضوابط، وضوابط علم الأحلام غير معروفة إلا للأنبياء والأوصياء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بحث لم أجد من تطرق له بشكل مفصل، والبحث حري بأن يبحث عنه مفصلاً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المتسامع والمتظافر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كالأخبار عن البلدان والوقائع والشخصيات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حول ذلك طويل لكن نكتفي بهذه الإشارات، وسنذكر أمثلة عينية وميدانية من علم تفسير الأحلام والمقصود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مما لا يعتني به العقلاء ولا العلماء بما هم علماء، ومما لا يبنون عليه ولا يستندون إليه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خطابنا موجه بالأساس للجامعيين والشباب وعامة الناس، وإلا لم نكن نستدل بكلام فيلسوف غربي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كنا نستشكل عليهم في الإطار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ضوابطهم ليست منضبطة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تفسيرهم لا دليل عليه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الشاملة في تفسير الأحلام طبقاً للقرآن والسنة وروايات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الشاملة في تفسير الأحلام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هذا الكتاب، وهذا الجواب كما سبق تنزلي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والأمثلة كثيرة ننتخب بعضها فقط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عادة يطلق على الحلال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خصوص هذا المثال ولوجود النص،ما المانع من اجتماع جميع هذه المعاني إذا لم يكن محذور، وكمثال واقعي في العراق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البعض من المؤمنين رأى في المنام اشتعال نار في أطراف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الرؤيا تكررت، فإذا لاحظنا كل هذه المعاني فهي موجودة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والفساد والخصومات وغضب السلطان والعقوبة والمصيبة، والفزع والأمراض والمال الحرام والحلال، ففي جوانب العراق ترى جميع هذه الأمور، ولا تناقض، وحتى العلم فقد انتشر وتوسعت الحوزة، وانتشر العلم في هذه الفترة رغم المحن والويلات، فإذا أمكن انطباق كل هذه المعاني بالنظر إلى الجوانب المختلفة فلا مشكلة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المشكلة من جانب آخر، وهو أن كل شخص يفسر ويؤول الأحداث بما يلائم هواه ومعتقده وسياسته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 السيد الأستاذ في المتن أن من الضوابط المكملة ملاحظة حال الرائي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الشاملة في تفسير الأحلام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قبلنا الكبرى وأن القطع الحاصل من الأحلام قطع علمي عقلائي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الجواب نقاش صغروي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تطرق علماء النفس إلى التحليل الدقيق لحالات أمثال هؤلاء من وجهة نظر علمية نفسية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الحالات النفسية قد تختلط على الشخص، فلاحظ بحوثهم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الشيزوفيرينيا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انفصام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صاحب المنظومة من حيث نظمه للشعر ضعيف، فكانت أشعاره ضعيفة، بعكس ابن مالك في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على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الأحلام تفيد القطع، وحجية القطع ذاتية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ملحق به، على الاختلاف في تفسير القطاع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بداية الوصول في شرح كفاية الأصول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بين ما لا مقتضى لحجيتها وما منع مانع عنها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وجود المانع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وجه له بلحاظ ذيل الرواية المذكورة في الآمالي حسب بعض النسخ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ولهذا يرى الأضغاث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الآن يدور على ضوء ما توصل إليه العلم الحديث، ومتخصصو المخ والأعصاب من جهة، ومتخصصو علم النفس من جهة ثانية، كما أن معبري الأحلام لا ينكرون ما توصل إليه العلم الحديث أيضاً، بل يقبلونه إما تصريحاً أو بالبناء عليه، وسترون أيضاً أن الكلام إضافة إلى ذلك وجداني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أنحاء تصرفات المخ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رأي الحكماء، وأما حسب العلم الحديث فإن ذلك من تصرفات المخ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أنحاء تصرفات المخ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المخ هنا هو هذا الجهاز المادي المعين الموجود في داخل الجمجمة بنبضاته الكهربائية التي يصدرها، والنواقل العصبية التي يتضمنها، إذ نتكلم الآن بحسب العلم الحديث، وعلى ضوء ما توصل إليه العلماء على حسب أرصاد وتجارب كثيرة، كما أن المعبرين بنوا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يعرفوا هذه المصطلحات، فلا نقاش فيها بحسب الظاهر، فهناك في المخ نواقل عصبية هي التي تشكل الوسائط لانتقال المعلومات، والمصاب بمرض الهلوسة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له اختلال في مسارات الطاقة الكهربية في المخ، أو في حركة النواقل العصبية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أنحاء تصرفات المخ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 الكلية لضمان الإصابة في الأحكام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خلية عصبية، والعصبونات هي أهم الخلايا المعالجة للمعلومات في الدماغ</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النواقل العصبية هي مواد كيماوية تنقل الدفعات العصبية بين العصبونات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كان يطرح أن الرؤية هل هي بخروج شعاع من البصر، أو هي بخروج الشعاع من الجسم وانعكاسه على البصر؟ وقد استدلوا على ذلك بأدلة عقلية لكنها في جوهرها استحسانات مجردة، والصحيح أنه ليس بحثاً عقلياً، بل هو تجربي فيزيائي، والعلم الحديث أثبت أنَّ الرؤية تتحقق بانطلاق شعاع من الجسم يصل للعين، والمفروض عند انتقالها إلى المخ أن تصل إلى نقطة معينة فيندمجان، فترى الواحد واحداً، لكن لو حدث خلل في النواقل العصبية فإن الشعاعين الصادرين من العينين لا يلتقيان في نقطة واحدة، فيرى الواحد اثنين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في المنام ليلة الجمعة ليلة القدر أحد عشر كوكباً نزلن من السماء، فسجدن له، ورأى الشمس والقمر نزلا من السماء فسجدا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فالشمس والقمر أبواه، والكواكب إخوته الأحد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روايات اخرى نكتفى بهذا المقدار فراجع ان شئت البحار وغيره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الطبيب قوله حجة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تعليقة على معالم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الوصول إلى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ابن أذينة،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تروي هذه الناصبة؟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فيماذا؟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أذانهم وركوعهم وسجودهم،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بن كعب رآه في النوم،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فإن دين الله عز وجل أعز من أن يرى في النوم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 دليل واحد على حجية الأحلام وكونها من مصادر التشريع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أَرَى فِي الْمَنَامِ أَنِّي أَذْبَحُكَ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قضية خاصة شخصية وليست من مصادر التشريع الكلي العام، ثم إن هناك ثلاثة أو أقوال في معناها، كما أنها تنطبق عليها أجوبتنا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رؤيا نبي ولم تكن لتشريع حكم كلي، ولو كانت لكانت حجة كونها من النبي لا غير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الحكمة حصر الضوابط الكاملة في مَنْ له الأهلية وهو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المرجع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الضوابط الكلية في الأحلام والنجوم وغيرها من العلوم، وهذا صحيح، لكن هذه الحكمة هي إحدى الحكم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المنامات إما للامتحان والابتلاء أو البشارة أو الإنذار،فليست مشرّعة لحكم ولا موجدة للمصلحة أو المفسدة تكويناً، ولا منشئةً لمنصب كالنيابة عن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القضاوة، ولا هي من الطرق النوعية لاكتشاف الأحكام الشرعية كخبر الثقة وغيره، ولا هي من الأمارات على موضوعات الأحكام كالبينة، ولا أن الحكم المذكور فيها حجة أو نافذ، كما أن هذا الأخير هو معقد مسألة صاحب القوانين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تترتب هذه الغايات على الأحلام حتى مع تشخيص المطابق منها للواقع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نقلناها بتصرف وإضافة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وأشد ما كان إنكاراً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للتفصيل تفسير الصافي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 النشاط دائب الحركة كثير الجهد، ولم يكن كأحدنا ممن يستريح أحياناً، بل كان في حركة وجهاد وعبادة وعطاء مستمر، وكان نومه قليلاً، ومن كان كذلك فيمكن في لحظة أن تأخذه غفوة، فأخذته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ترك الاعتماد مطلقاً حتى فيما لو لم يخالفه شيء أيضاً مشكل، سيما إذا حصل الظن بصحته، وخصوصاً لمن كان أغلب رؤياه صادقة، سيما بملاحظة ما رواه الكليني رحمه الله في الحسن لإبراهيم بن هاشم، عن هشام بن سالم،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المؤمن ورؤياه في آخر الزمان على سبعين جزء من أجزاء النبوة، وفي الصحيح عن معمر بن خلاد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أصبح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مبشرات، يعني به الرؤيا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احتمل كون المراد البشارة العامة بكل ذلك التي وردت في الروايات، فلا يختص ذلك بلحظات الاحتضار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شأنهما وما يرتبط بهما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سياق بحث الخارج،وقد أعدنا تبويب المباحث نظراً لضرورات الكتاب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مانعة جمع بين الاحتمالين بأن يكون قد بلغ في الثالثة عشرة بإحدى علامات البلوغ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السن أو حتى السن في شرعهم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الطاعة،وبلغ أن يشد عضد أبيه في هذا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خطر بالبال بدواً وعليه جرى الإشكال، لكن الأظهر أن المقصود هو أن الله أوحى إليه في حال اليقظة بان يفعل ما يؤمر به في حالة المنام، ولا بأس به في حد ذاته إلا أنه بحاجة إلى إقامة الدليل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بحاجة إلى تتبع الروايات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كون مقصوده هو ما ذكرناه أوّلاً، وعلى أي فهذا احتمال قد يطرح فلابد من الجواب عنه، وإن لم يقصده صاحب مجمع البيان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إذن كان الأمر في النوم من غير دليل على أمر آخر في اليقظة بامتثال الأمر الذي سيجيء في المنام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استثناء منامات الأنبياء، أو هذا المنام وشبهه بخصوصه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أمر في اليقظة بالعمل بما يؤمر به في المنام، فتأمل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أوحي إليّ في اليقظة أن أفعل ما أؤمر به في المنام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كونها بالحق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لاحقاً وجه دفاع عنه فانتظر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دون شك،قال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أصحابنا في زمانه،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شيخ الكليني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مشترك بين جماعة، والمراد به هنا هو أحمد بن محمد بن عيسى الثقة بدون كلام،و عرف أنه هو برواية محمد بن يحيى العطار عنه فراجع مشتركات الكاظمي، وهم أربعة كلهم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الأكثر دوراناً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ثقة كما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الأربعة ثقات دون شك وأما الأخيران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عمير وسعد بن أبي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من أصحاب الإجماع ولا شك في وثاقتهما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علي بن إبراهيم، عن أبيه، عن ابن أبي عمير، عن سعد بن أبي خلف،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الرؤيا على ثلاثة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من الله للمؤمن، وتحذير من الشيطان، وأضغاث أحلام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هي خبر بداعي التبشير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والحجج في الأحكام والأمارات في الموضوعات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واردة مورد البشارة،وأما تضمن البشارة للفتوى فخلاف الأصل، وهو بحاجة إلى دليل ككل إخبار ادعي كونه إنشاءً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البشارة بشارة لأن أثرها يظهر على بشرة المبشر؛ إذ يأتي ضاحكاً مبتسماً، فلهذه الملابسة وظهور أثرها على البشرة سميت بشارة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والبشارة قد تكون مطابقة للواقع وقد لا تكون، لكن هذا عنوان البشارة ككلي طبيعي ليس موضوعاً للحجية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لعلها من المحذرات، فإن كثيراً ما تفسر بخلاف ظاهرها، بل على النقيض منه مما ملأ كتب تفاسير الأحلام فراجع، وقد سبق بعضها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يكون الإنسان نائماً فيرشون عليه عطراً لطيفاً فقد يرى في منامه وروداً عطرة ورياضاً نظرة، فمن أين يثبت أن هذه الرؤيا مبشرة، ولم تكن من تأثير الخارج؟ فلنفرض أنه استبشر بها فهل الاستبشار ملاك الحجية؟ وكلامنا في الضوابط النوعية، وأن استبشاره ليس ملاك المطابقة للواقع؛ إذ إنه غير محيط بالواقع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هناك عامل رابع هو المحيط والبيئة، فإنه لا شك في تأثير البيئة ومؤثراتها في صناعة الأحلام أو تحويل اتجاهها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أن كلامه عن الصغريات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مورد بحثه هو عن حجية رؤيا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المنام؛ لأن الشيطان لا يتمثل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ونناقشه برؤيا المفيد لفاطمة</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وبيدها الحسنين</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 كانت والدة السيدين الرضي والمرتضى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إن ترك الاعتماد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مشكل سيما إذا حصل الظن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خصوصاً لمن كان أغلب رؤياه 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مقصود صاحب القوانين ليس الأحلام منشئة للأحكام لكونها مبشرات ،ولا أنها موجدة للمصلحة أو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أراد أحد هذين لزم الدور وشبهه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مقصود صاحب القوانين هو الاعتماد عليها في كاشفيتها عن الخارج، أو عن الحكم في الجملة، فتأمل؛ إذ صريح كلامه أول البحث هو حجية إنشاء الحكم في المقام،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إيقاظ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إن الحكم الذي حكم به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الرؤيا حجة، كما ورد من أن من رآه فقد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ناقش ذلك إلى أن انتهى إلى ما ذكرناه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ترك الاعتماد مطلقاً حتى فيما لو لم يخالفه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فتأمل،وعلى أي فلا يصح الاستدلال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المنام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فتأمل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الخبر الموجود في اللوح المحفوظ أو في لوح المحو والإثبات أو الموجود في صدورنا أو في الكتب، يعني الكاشف وإلا لم يكن خبراً بل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المطابق للواقع كاشف عن الواقع، والخبر الكاذب قد ادعي مطابقته للواقع، وكونه كاذباً يعني عدم المطابقة للواقع، وأين هذا من الإنشاء؟ إذ الإنشاء هو الموجد للواقع،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لواقعٍ اعتباري في عالمه وكلامنا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المبشرات هي من أصناف الخبر فهي حكاية، ولا يعقل أن تكون الحكاية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 كان أو موضوعاً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البديهيات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استفهام عن تحققه سابقاً، والثاني طلب تعريضي بإنشاء بيع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يرفع الإجمال بملاحظة سائر الروايات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هو فيما لو يحصل له القطع؛ إذ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بذاته، فعليه المعول عندئذٍ لا على الرؤيا، فإن القطع حتى لو حصل من طيران الغراب كان حجة على المشهور، لكن ليست الحجية صفة لطيران الغراب أو الأحلام، وإن كانت سبباَ للقطع،بل ليس الكلام فيما لو حصل الظن الشخصي؛ إذ إنه حجة على رأي صاحب القوانين بنفس الوجه السابق، لكن يستبعد أن يقول صاحب القوانين بحجية مطلق الظنون الشخصية حتى الحاصلة من الطرق غير الطبيعية حتى على الانسداد، فتأمل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تعليقة على معالم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هذا الإشكال متفرع على الإشكال السادس وتتمة له؛ إذ لو ثبت أنه من كلام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وجه لهذا الإشكال، أي يعني به الرؤيا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طرح هذا السؤال الأحلام ظاهرة عامة في البشر فلم لا يقال بحجيتها؟</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مبشرات مع ذلك</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كلام صاحب القوانين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الأحلام المبشرة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فرض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به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يكون تفسيراً بالمصداق،وفيه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خلاف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يظهر أن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موضوعية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يتوهم مناقضة الإشكال للتنزل والتسليم في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نرى فهي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صيغ الرواية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سبعين جزءا من أجزاء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يعني على سبعين؟ فإن المعنى على ما ورد في بعض الروايات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رؤيا المؤمن جزء من سبعين جزء من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وهو أن الإنباء الغيبي على سبعين نوعاً أحدها ما يرى في المنام، فلو قيل كما في بعض روايات العامة والخاصة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الأمر واضحاً، لكن الرواية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سبعين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المجلسي لذلك وجها ولنا وجه آخر نتركهما لتأملكم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القيل وجيه وليست مجرد قيل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فصاعداً إلى زماننا، أما فنازلاً فقد يراد به 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يثبت بأن المراد من آخر الزمان ما بعد مولد أو بعثة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ما الدليل على ذلك؟ بل لحن الرواية مما يبعده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الأول يشمل زمان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فنازلاً، والإطلاق الثاني خاص بما قبل الظهور، وأما الإطلاق الثالث فيراد به ما بعد الظهور بكثير، ولا يعلم أننا في آخر الزمن حسب الإطلاق الثاني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استشكل أحد الطلاب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بانتفاء احتمال الإطلاق الثالث، نظراً لأنه لا فائدة من كلام الإمام عنه باعتبار أن الإمام الحجة عجل الله فرجه الشريف سيوضح مدى صحة الرؤى، فما فائدة أن يتكلم الإمام الباقر عنها في زمن الظهور؟ فلا بد أن يكون المراد ما قبل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السيد الأستاذ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تصديق المعصوم لاحقاً لا ينفي فائدة إعطاء الإمام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ضابطة كلية لعصر الظهور،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الإمام اللاحق لا يلغي فائدة إخبار المعصوم السابق بما يجري في زمن المعصوم اللاحق، وذلك كي نحيط به خبراً، فنعرف إحدى فوائد ومميزات عصر الظهور هذا أولاً،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 أن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مورد مورد سوف يصدق الرؤى، فلعل الإمام يتكل على هذه الرواية ونظائرها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احتمال أن المراد هو ما بعد الظهور وارد ، فليتأمل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يعلم ان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لعلها أضغاث أحلام أو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الحجية إقتضائية لو لم تتعارض برؤيا او برأي معاكس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تدل على الحجية الفعلية على إطلاقها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بحثه الكلي في بحث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درر الفوائد في الحاشية على الفرائد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لعدم المقتضي أو لوجود المانع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تعارضت مع رأي أهل الخبرة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له اطلاقات، منها ما يختص امثال سلمان فهو مشترك او مجمل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أعم من الريبة في وجوده تعالى وصفاته كعدله وحكمته،ومنه الريبة في رسالة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المتبادر هو مطلق المؤمن،ولا يعلم الوضع التعيني للأخص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المعنى متبادر لغير المطلع على لسان الآيات والروايات، أما المطلع على هذه الروايات والآيات فإنه لا يتبادر إلى ذهنه مطلق المؤمن، بل يتردد في المراد؛ ولذا يلاحظ مناسبات الحكم والموضوع وغيرها، فتأمل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تلبس بالمعصية آناً ما، فإنه حين تلبسه بها ليس بمؤمن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كتاب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رسائل فقهية،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حين إذ رآها وحين إذ نقلها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التفريق بين النبوة والحجية عند توضيح كلمة النبوة لكن الآن تسامحاً نقول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البحث القادم وجه إثباته وجوابه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لاحقاً الإشكال الثبوتي، وهو العمدة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يرد على الاستدلال بالرواية أنها أخص من المدعى حتى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المؤمن هو الأعم؛ لأن المدعى هو حجية كل رؤيا، فقد يكون الرائي مسلماً وليس بمؤمن، ولو تنزلنا وقلنا بإطلاق لفظ المؤمن على المسلم فيخرج غير المسلم، وهو داخل في مدعاهم، وقطعاً هو ليس بمؤمن حتى مجازاً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الإشكال على هذا الوجه هو إثبات الوضع التعيني للمؤمن في الكُمَّل، أو حتى فيمن لم يعصِ حين عصيانه، وهو يحتاج إلى تتبع أكثر، فإن ثبت أو أوجب الإجمال فبها، وإلا عدلنا عن هذا الجواب إلى التتمة الآتية في المتن من الاستدلال بالانصراف، وعليه فلاحظ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ارادة الأعم فلابد من ضرورة تحقق الإيمان وإحرازه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مبنى هذا الجواب أنساب وصف الإيمان عن الشخص لحظة معصيته،بل يصح هذا الجواب حتى على انسلابه لحظة تلبسه ببعض المعاصي،إن احتمل كونه حين المنام كذلك؛إذ لا إحراز للموضوع حينئذ، فتدبر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لو احتمل ذلك؛إذ لا بد من إحراز الموضوع كي يترتب المحمول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الرأيين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إحراز وثاقته حين نقله وادعائه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ونؤكد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كلامنا هو أن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بحث جديد فليس بالضرورة أن يكون نقدنا لكلام صاحب القوانين تاماً بمختلف مفرداته، لكن هذا المقدار يفتح الطريق لمزيد من البحث والتحقيق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تمامها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 عقلائياً أن شهادته هي من حيث غلبة هوى نفسه أو مصالحه عليه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سكت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الساطع في الفقه النافع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تقريرات آية الله المجدد الشيرازي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للشك في صدوره عنه من جهة خبرويته،ولو للشك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 إحرازها واحتمال أنه أبدى رأيه لا من حيث خبرويته، والفرق كبير بين ردّ قول الفقيه ورد قول أهل الخبرة؛إذ رد قول الفقيه رد على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رد على الله، كما في الرواية وليس كذلك رد قول أهل 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فروق أخرى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الأجوبة سيالة تنفع في البحث السابق على الرواية السابقة وعلى الرواية اللاحقة، وهي الرواية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من رآني فقد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بحثها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مطلقاً،لكن الأصح التساقط في صورة التكافؤ</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رؤيا غير المؤمن في دين الله فهو أولى بالسقوط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أظهر أو نص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نرى تهافتاً بين مجموع هذه الرواية وقيدها المضاف إليها، بل الجملة تبقى متماسكة وقوية، أما أن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دين الله أعز من أن يرى في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تستثني منامات عامة المؤمنين في آخر الزمن، فإن هناك نوعاً من التهافت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كلام في الوحي ومنامات الأنبياء، ولولا الأدلة الخاصة الواضحة لما استثنينا أيضاً، إضافة إلى أن مقام النبوة من الرفعة بحيث يساوي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ثبوته بأحلامهم حيث لا يعدل الدين في العزة والرفعة غير الأنبياء والأوصياء شيء، فتأمل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مادة أعزّ ووصف الدين بها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ليلاحظ اختلاف هذا عن سابقه، فإن الدليل الحاكم قد لا يكون آبياً عن التخصيص، ومع ذلك يكون ناظراً وشارحاً للدليل الآخر فيقدم عليه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يكون الثاني هو منشأ الثالث، وإن لم يكن سببه الوحيد وأمكن الانفكاك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ثبوتاً وإعراضهم كان الطريق إليه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إنباء عن الخارج ونفس الأمر،فالأمر أيضاً كذلك؛ إذ هل هذا الإنباء عن الخارج الذي ألهمهم الله تعالى هو ما كتبه الله في لوح المحو والإثبات، أو ما كتبه في اللوح المحفوظ؟</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نقله في 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الرحمن بن محمد الأسدي، عن سالم بن مكرم،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يهودي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 عليك،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فقال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سلم عليك بالموت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عليك ،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رددت، ثم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اليهودي يعضه أسود في قفاه فيقتله،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اليهودي فاحتطب حطبا كثيراً فاحتمله ثم لم يلبث أن انصرف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ضعه فوضع الحطب فإذا أسود في جوف الحطب عاض على عود،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يهودي، ما عملت 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عملت عملاً إلا حطبي هذا احتملته فجئت به، وكان معي كعكتان فأكلت واحدة وتصدقت بواحدة على مسكين،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دفع الله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الصدقة تدفع ميتة السوء عن الإنسان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ماجيلويه، عن أحمد بن أبي عبد الله البرقي، عن أبيه، عن محمد بن سنان المجاور، عن أحمد بن نصر الطحان،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عيسى روح الله مر بقوم مجلبين،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لهؤلاء؟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روح الله، إن فلانة بنت فلان تهدى إلى فلان بن فلان في ليلتها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يجلبون اليوم ويبكون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صاحبتهم ميتة في ليلتها هذه، فقال القائلون بمقالته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وصدق رسوله، وقال أهل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أقرب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جاءوا فوجدوها على حالها لم يحدث بها شيء،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روح الله، إن التي أخبرتنا أمس أنها ميتة لم 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الله ما يشاء، فاذهبوا بنا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فذهبوا يتسابقون حتى قرعوا الباب فخرج زوجها، فقال له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لي على صاحبتك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عليها فأخبرها أن روح الله وكلمته بالباب مع 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فتخدرت، فدخل عليها،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ليلتك هذه؟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أصنع شيئاً إلا وقد كنت أصنعه فيما مضى، إنه كان يعترينا سائل في كل ليلة جمعة فننيله ما يقوته إلى مثلها، وإنه جاءني في ليلتي هذه وأنا مشغولة بأمري وأهلي في مشاغيل، فهتف فلم يجبه أحد، ثم هتف فلم يجب حتى هتف مراراً، فلما سمعت مقالته قمت متنكرة حتى أنلته كما كنا ننيله،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 عن مجلسك، فإذا تحت ثيابها أفعى مثل جذعة عاض على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صنعت صرف الله عنك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يرد أن ذلك يسلب الاعتماد على إخباراتهم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يجاب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موارده محدودة وقد كانت لحكمة خاصة، وقد بينوا للناس مواردها وحدودها، فيبقى غيرها من كلماتهم على حجيته التامة، وقد بينا وجه الحكمة في البداء في هكذا إخبارات في بعض بحوث التفسير السابقة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الإشكال مختص بما لو كان الإنباء عن المستقبل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الأجوبة الستة عشرة بعضها ينفي أصل الحجية، وبعضها نتنزل ونقول فيها إنه لو فرض أنها حجة، والتاسع والعاشر من هذا القبيل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فعلية الحجية لها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أبيه، عن النضر بن سويد، عن درست بن أبي منصور، عن أبي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الرؤيا الصادقة والكاذبة مخرجهما من موضع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أما الكاذبة المختلفة فإن الرجل يراها في أول ليلة في سلطان المردة الفسقة، وإنما هي شيء يخيل إلى الرجل وهي كاذبة مخالفة، لا خير فيها، وأما الصادقة إذا رآها بعد الثلثين من الليل مع حلول الملائكة، وذلك قبل السحر فهي صادقة، لا تخلف إن شاء الله، إلا أن يكون جنباً أو ينام على غير طهور ولم يذكر الله عز وجل حقيقة ذكره، فإنها تختلف وتبطئ على صاحبها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الكليني كما نقل عنه العلامة في الخلاصة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ذكرته في كتابي المشار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البرقي، فهم علي بن إبراهيم، وعلي بن محمد بن عبد الله بن أذينة، وأحمد بن عبد الله عن أبيه،وعلي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أولهما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استفهام تقريري وليس استفهاماً حقيقياً بقرينة قول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والاستفهام التقريري هو أن يطلب المستفهم من المخاطب أن يقرّ بما يسأل عنه نفياً أو إثباتاً،وجاء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أَلَمْ نُرَبِّكَ فِينَا وَلِيداً</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أَلَمْ نَشْرَحْ لَكَ صَدْرَكَ</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تختلف عما يفهم الشخص منها، أو تختلف عن الإصابة والمطابقة للواقع، وتؤكده النسخة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مصحفة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تخلف كما في صدر الرواية حسب نسخة، ويحتمل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 تصيب وأخرى تخطئ</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الكلام تارة في رؤيا المكلف نفسه، وأخرى فيما يراه غيره؛ إذ المبحوث عنه قد يكون الرؤيا التي هي فرضاً حجة أو نبوءة، حيث إن لها شروطاً، وهي كل ما سبق من الشروط، فإن إحرازها هو وظيفة المكلف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خبر الثقة الضابط حجة فلا بد أن يعرف المكلف من نفسه أنه ضابط غير كثير النسيان مثلاً، هذا في حق نفسه، وأما عن حجية رؤيا غيره له فعلينا أن نحقق عن أن رؤيا هذا الشخص مستوفية للشروط أو لا؟ بل هل هو يعرف الشروط؟فإنَّ الرائي الحالم لا يعرفها عادة، لكنه لو كان يعرفها فهل رؤياه مستجمعة للشروط، أو هو تمسك بالعام في الشبهة المصداقية؟ وهل كلامه حجة في دعواه استجماعه للشروط؟ وهل هو ثقة أو هو متهم في كلامه؟ فلو كان متهما لجهة من الجهات فأدلة حجية خبر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وعارفاً بالضوابط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تشمله إلا بعد التحقيق، وللمناقشة في بعض ما ذكر مجال، فتأمل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الوجه، وهو كونها رؤيا مؤمن كانت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نبوة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المثال يفيد عكس المقصود،فتدبر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الطوسي في تهذيب الأحكام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فضالة، عن معاوية،عن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للمحرم أن يأكل جراداً ولا يقتله،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تقول في رجل قتل جرادة وهو محرم؟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 خير من جرادة، وهي من البحر وكل شيء أصله من البحر ويكون في البر والبحر فلا ينبغي للمحرم أن يقتله، فان قتله متعمداً فعليه الفداء كما قال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هذه الآية ولواحقها، تعليق وجوب الإطاعة وحرمة العصيان على كلام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على كلام النبي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يرى في النوم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اسألوا أهل التعبير والمعبرين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ورسوله والمعبرين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في المسجد وعبِّر للناس 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بحاجة إلى دليل واضح عليها، مثل تلك الآيات والروايات المقامة على حجية خبر الثقة والظواهر، ولا دليل واضح على حجية الأحلام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اللقب لا مفهوم له؟ إذ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الرواية الحصر عرفاً في القيدين، وليس الاستدلال بمفهوم اللقب أو الوصف كي لا ينتفي بالانتفاء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تم لكان جواباً عمّا سبق،وبعبارة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عما جاء بعدها،فتدبر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 ذاتها في الجملة بقطع النظر عن الانطباق، والصحة الثبوتية في الجملة بنحو القضية المهملة لا تلازم الحجية كما هو واضح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دليل معتبر من عقل أو نقل على صحة ما ترجموا به مفرداتها، أو على صحة أي تعبير لها،فتدبر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 أنه قد يرمز بالشخص إلى ولده أو قريبه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مناقشاتنا في أمثال هذه الاستدلالات فراجع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ما نقله صاحب البحار عن بعض المحققين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مثل المشترك اللفظي من جهة، ومثل المبهمات بالذات من جهة أخرى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بمعاني الحجية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منجزاً، ولازم الاتباع، وكاشفاً عن الواقع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هذه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يفهمون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نقاش في المبنى، وقد فرض في الشق الثاني قبوله فتأمل؛ إذ ما سبق تفصيل في المبنى فهو قول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سند الرواية الأولى عامي إلا بدعوى مطابقة مضمونه للقواعد، ولروايات عديدة من طرقنا،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عقّبناه به، ولكفاية الروايتين الأخيرتين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لأظهرية مخصصية هذه لتلك، ولظهور كون الصالحة أو الحسنة قيداً احترازياً لا توضيحياً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ذيلها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الرؤيا الصادقة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فالكلام فيه هو الكلام في سوابقها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بالمساوي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والإرسال غير ضار على مسلك حجية مراسيل الثقات، كما فصلناه في مبحث حجية مراسيل الثقات، إضافة إلى مطابقة مضمون هذه الرواية لروايات أخرى سبق بعضها، وللاعتبار فلعل مجموع ذلك يورث الاطمئنان،فتأمل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 الكلي، وقد استثني خصوص المبشرات، والظاهر حكومة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الوحي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المؤمن ورؤياه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أخص مطلقاً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حسن كما أرتأه المجلسي في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صحيح وقد سبق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صحّف وقد سبق فراجع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أشهر من أن يعرَّف ويوثق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إسناد كامل الزيارات 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يحدث 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 هو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أضغاث 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أو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أضغاث 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مطلقاً؛ إذ منها ما يكون بتأثير البيئة وغير ذلك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نقلاً عن التبصرة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والظاهرة في الحصر عرفاً،لا لمفهوم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معتبرة مخبراً كما سيأتي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مشايخ الصدوق وقد ترضى عليه في المشيخة وروى عنه في كتبه كثيراً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 جارودي ثقة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فطحي ثقة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المعنى هو المنصور، وقد يراد به ما ليس متواتراً ولم يكن محتفاً بقرائن توجب القطع بصدوره، وإن كان مستفيضاً، وهذا الخبر ليس متواتراً ولا هو محتف بما يفيد القطع، بل ولا الظن، والظاهر إن هذا هو مبنى السيد المرتضى، وسيأتي في المتن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لأن خبر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احتف بالقرائن القطعية، كموافقة الكتاب والسنة القطعية والعقل والإجماع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اعتقد انه رآني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كمَنْ يرى السراب فيحسبه ماءً، مع أنه لم يرَ إلا انكسار أشعة الشمس بنحو خاص، وكبعض مَنْ يتوهم أنه رأى أشباحاً ولم يكن ذلك إلا انعكاساً للظل على جانب عينه بطريقة خاصة، أو مَنْ يتوهم أنه سمع صوت الميت أو البعيد النائي أو غير ذلك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التفريق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اعتقد أنه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رأى ما اعتقد معه أنه رآني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البعض الآخر فإن العامل الآخر غير التنويم المغناطيسي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النفس أو الخطأ في التعبير، أو غير ذلك مما مضى وسيأتي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الطبيب الاسكتلندي جيمس اسدايل والذي كان يعمل في الهند، مائتي عملية جراحية بما فيها عمليات بتر الساق باستخدام التنويم المغناطيسي بديلاً عن 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قام بعض الأطباء بمعالجة أسنان مريض منَّوم مغناطيسياً دون شعوره بالألم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الخبراء والأطباء في تفسير ظاهرة التنويم المغناطيسي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إيفان بافلوف الروسي إلى أن حالة التنويم تعتمد على أساس اختصار أو تثبيط الاندفاعات العصبية في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جيمس بريد البريطاني إلى أن التنويم المغنطيسي مجرد استجابة جديدة، وليس وليد قوى جبرية، وأنه ظاهرة يمكن دراستها علمياً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ارتأى إنطوان مسمر وهو طبيب نمساوي أن هناك سوائل مغنطيسية خفية في الجسم قد يساء توزيعها أو تقطع، كما استخدم عصيات مغناطيسية وحوض استحمام لتوجيه تلك السوائل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فسره آخرون بربطه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الجسم، وهي النظرية التي ولّدت علم العلاج بالأبر الصينية الشهيرة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مع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يعلم أولاً كونها ضوابط اعتبرها العقلاء لعالم الأحلام أيضاً، بل ذلك معلوم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لا يعلم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كونها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الشارع قد أمضاها؛ إذ 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طريقة عقلائية مستقرة واضحة مبتلى بها كي يكون سكوت الشارع عنها امضاءً، هذا إن قلنا بكفاية السكوت وعدم الحاجة إلى دليل إيجابي على الإمضاء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هل يصح الاحتجاج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اللَّهِ فَوْقَ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جسمانيته تعالى؟</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محكمات لها تفسر متشابهاتها، كما لا توجد روايات معتبرة سنداً ودلالة تصلح لتفسير حتى واحد بالألف من الأحلام المتشابهة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تخالفه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معتبرة سنداً وموثقة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رفيع الدين محمد بن حيدر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تلامذة الشيخ البهائي ومن أساتذة العلامة المجلسي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على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وافق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في البيان والاستدلال إليه، أو إلى ما يوافقه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خالف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بيانه إلى ما يخالف كتاب الله، ولا ينتهي إليه ولا إلى ما يوافقه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فدعوه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 فرضاً فهو منام نبي أو تفسير نبي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الموجود إما اخبارات أو قضايا خارجية، ولا توجد فيها قضية حقيقية أبداً، كما سبق تفصيله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مشايخ الصدوق، وقد ترضى عليه ولقبه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تاتانه أو ناتانه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زياد الكرخي يروي عنه من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وابن أبي عمير وصفوان، وقد روى عنه المشايخ الثلاثة في الكتب الأربعة، وأما البقية فأمرهم في الوثاقة أشهر من أن يسطر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لا يمكن أن يتمثل الشيطان في صورة النبي والإمام فكيف يمكن أن يتمثل في صورة الله تعالى؟</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الرواية كما في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وعبد الله بن جعفر الحميري، وأحمد بن إدريس جميعاً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عيسى، ومحمد بن الحسين بن أبي الخطاب، ومحمد بن عبد الجبار، وعبد الله بن عامر بن سعد الأشعري، عن عبد الرحمن بن أبي نجران، عن محمد بن المساور، عن المفضل بن عمر الجعفي،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والتنويه، أما والله ليغيبن إمامكم سنيناً من دهركم، ولتمحصن 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أو هلك بأي واد سلك، ولتدمعن عليه عيون المؤمنين ولتكفأن كما تكفأ السفن في أمواج البحر،ولا ينجو إلا من أخذ الله ميثاقه وكتب في قلبه الايمان وأيده بروح منه، ولترفعن اثنتا عشرة راية مشتبهة لا يدرى أي من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أبا عبد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أبكي وأنت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 عشرة راية مشتبهة لا يدرى أي من أي فكيف نصنع؟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إلى شمس داخلة في الصفة،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ترى هذه الشمس؟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لأمرنا أبين من هذه الشمس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بإطلاقها أو ملاكها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ليس حتى بمثابة النجم ، بل ولا بمثابة الشمعة، وإلا لما أنكره كافة العقلاء، وكافة العلماء الأخيار الأبرار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بعموم التعليل في الرواية؛ لظهور التعليل في كونه بالارتكازي الفطري أو العقلائي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حدود البداء معلومة في الروايات؛ إذ موارده محددة وقليلة جداً، أما البداء في المنامات فلا يعلم حده، ولعله الأكثر، فلا يبقى وثوق بها، ولا مجال للاعتماد عليها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بعضهم على الأقل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بحث مبنائي مهم نختصره لضرورات البحث، والبحث سيدور حول أصول علم الأحلام والأجوبة التي سنتطرق لها، وبها يظهر حال باقي الأصول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لانحصار ذلك بصورة الإحاطة بكل الأصول ووجودها بأيدينا، لكنها ليست كذلك كما سيأتي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ثبت أنها ليست من حديث النفس أو من إلقاءات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 مما سبق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فالنعناع فسر بنعي ناعٍ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أن كذبهم هو في الدلالة الالتزامية لما نقله عنهم القرآن، فإن المنقول مطابقة هو التمني وهو من الإنشاء، لكن الظاهر أن مرادهم لازمه من الوعد أو الأخبار بعدم التكذيب لو أعيدوا للدنيا، فالآية نظير الآية في أول سورة المنافقون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جاءك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الحديث عن الكذب الإنشائي والإخباري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كان ابتداءَ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وسوف لا نكذب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واضح</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معذرتهم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في مورد لا بدليل، بل استناداً إلى مقتضى الحكمة وشبهها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والنقاش في هكذا أمور من الناحية العلمية أمر محرج، بل مخجل؛ إذ لا قيمة لها في ميزان العلم والعقل أبداً، لكن الذي ألجأنا إليه أن الأحلام طبَّقت العالم، وأن المعبرين ذكروا مثل هذه الأدلة التي هي أوهى وأوهن من بيت العنكبوت،لكن كثيراً ما يضطر الإنسان إلى ذلك إذا استحكمت الشبهة في الأذهان، وإذا ذكرت لها بيانات خطابية وشعرية، وإذا كانت تسوّق وتزوّق وتخرج أحياناً على أنها مصيبة، فالإنسان يضطر إلى مناقشتها، وإلا فهي أوهن من بيت العنكبوت وذلك كما نضطر لمناقشة مَن ينكر فائدة الدين أو فائدة القضاء في الحياة، أو مَنْ ينكر استحالة الدور أو التسلسل، أو مَن يدعي حجية قول الكهنة والسحرة أو شبههم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سَنُرِيهِمْ آيَاتِنَا فِي الْآفَاقِ وَفِي أَنفُسِهِمْ حَتَّى يَتَبَيَّنَ لَهُمْ أَنَّهُ الْحَقُّ</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سائر الوجوه التي سيأتي أنها باطلة مرفوضة لوجوه عديدة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الكلام في التعبير وضابطه بعد الفراغ عن صحة أصل الرؤيا المصداقية، ولا دليل على أصل صحتها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ونؤكد أن كلامنا ليس في رؤى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سيأتي الكلام فيها، وأن الرؤى المذكورة في القرآن الكريم كلها رؤى للأنبياء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تفسيرات من الأنبياء، وهذه حجة بلا شك،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رؤيا فرعون مصر التي فسرها النبي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وكلامنا هنا في رؤانا التي يريد تفسيرها غير المعصوم، وهو غير محيط بالضوابط، فإن المشابهة لا تكفي؛ لأن وجوه المشابهة متعددة، بل إنه نوع من القياس، ويتضح ذلك بملاحظة الأمثلة المتقدمة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اشتقاق الكلمات ومعانيها وأضدادها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إشكال سيال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وسابقه أن التناقض والتخالف قد يكون بين الدليلين بنفسيهما، وقد يكون بلحاظ مؤداهما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أفاد خبر الثقة القطع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وتطبيق الإشكالات على هذا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يراد به الستر إذا لوحظ المعنى، أو الكف إذا لوحظ تركبه من الحروف ؟ وعلى الأول فهل يراد به المعنى اللغوي أو الاصطلاحي ؟ وعلى الأول هل يراد به ستر ما ينبغي أن يستر، أو ستر ما ينبغي أن لا يستر،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الحق أو ستر القبيح؟</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الشاملة في تفسير الأحلام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حال غيره من الملاك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ظهور تعليله في أن السبب في بطلان الرؤيا هو عدم مطابقتها بظاهرها للواقع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في كاشفيتها عن الحقائق الخارجية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سمعها على الأقل مرة ولو في طفولته فانطبعت في منطقة لاوعيه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تأليف أحد رجال الدين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المنطقي يشتمل على الأصل والفرع والجامع والحكم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يفيد إلا الاحتمال،فتدبر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الفارق النص،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دين الله لا يصاب بالعقول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أبان إنك أخذتني بالقياس والسنة إذا قيست محق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يفسده أكثر مما يصلحه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فيكفي هذا، كالكثير من الموارد التي يكون النص فيها هو الفيصل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يعلم ظلالها ودلالتها الالتزامية وما بنيت عليه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السيد المؤلف الحديث عن الهرمنيوطيقيا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الهرمينوطيقا ونسبية الحقيقة والمعرفة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نسبية النصوص والمعرفة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تعليل ضرورة التوقف عند مبحث حجية الأحلام وبحثه مفصلاً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ذاتية الحجية للقطع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30559</Words>
  <Characters>140209</Characters>
  <CharactersWithSpaces>169772</CharactersWithSpaces>
  <Paragraphs>1159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2026-08-27T11:18:10Z</dcterms:created>
  <dc:creator>ghaemiyeh.com</dc:creator>
  <dc:description/>
  <dc:language>en-US</dc:language>
  <cp:lastModifiedBy/>
  <dcterms:modified xsi:type="dcterms:W3CDTF">2026-08-27T14:48:18Z</dcterms:modified>
  <cp:revision>1</cp:revision>
  <dc:subject/>
  <dc:title>فقه الرؤى دراسة فقهیة وأصولیة فی عدم حجیة الأحلام على ضوء الکتاب والسنة والعقل والعلم</dc:title>
</cp:coreProperties>
</file>

<file path=docProps/custom.xml><?xml version="1.0" encoding="utf-8"?>
<Properties xmlns="http://schemas.openxmlformats.org/officeDocument/2006/custom-properties" xmlns:vt="http://schemas.openxmlformats.org/officeDocument/2006/docPropsVTypes"/>
</file>