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21.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72.xml" ContentType="application/vnd.openxmlformats-officedocument.wordprocessingml.footer+xml"/>
  <Override PartName="/word/footer65.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3.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68.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footer6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الی المبلغین فی شهر رمضان المبارک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521788_105122903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3521790_105122903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3521792_1051229030">
            <w:r>
              <w:rPr>
                <w:webHidden/>
                <w:rStyle w:val="IndexLink"/>
                <w:rtl w:val="true"/>
              </w:rPr>
              <w:t>شَّهْرُ رَمَضَانَ</w:t>
            </w:r>
            <w:r>
              <w:rPr>
                <w:rStyle w:val="IndexLink"/>
                <w:rtl w:val="true"/>
              </w:rPr>
              <w:t xml:space="preserve">/ </w:t>
            </w:r>
            <w:r>
              <w:rPr>
                <w:rStyle w:val="IndexLink"/>
                <w:rtl w:val="true"/>
              </w:rPr>
              <w:t>التبلیغ</w:t>
            </w:r>
            <w:r>
              <w:rPr>
                <w:rStyle w:val="IndexLink"/>
                <w:rtl w:val="true"/>
              </w:rPr>
              <w:tab/>
            </w:r>
            <w:r>
              <w:rPr>
                <w:rStyle w:val="IndexLink"/>
              </w:rPr>
              <w:t>16</w:t>
            </w:r>
          </w:hyperlink>
        </w:p>
        <w:p>
          <w:pPr>
            <w:pStyle w:val="Contents3"/>
            <w:tabs>
              <w:tab w:val="clear" w:pos="8459"/>
              <w:tab w:val="right" w:pos="9026" w:leader="dot"/>
            </w:tabs>
            <w:rPr/>
          </w:pPr>
          <w:hyperlink w:anchor="__RefHeading___Toc3521794_1051229030">
            <w:r>
              <w:rPr>
                <w:webHidden/>
                <w:rStyle w:val="IndexLink"/>
                <w:rtl w:val="true"/>
              </w:rPr>
              <w:t>اشارة</w:t>
            </w:r>
            <w:r>
              <w:rPr>
                <w:rStyle w:val="IndexLink"/>
                <w:rtl w:val="true"/>
              </w:rPr>
              <w:tab/>
            </w:r>
            <w:r>
              <w:rPr>
                <w:rStyle w:val="IndexLink"/>
              </w:rPr>
              <w:t>16</w:t>
            </w:r>
          </w:hyperlink>
        </w:p>
        <w:p>
          <w:pPr>
            <w:pStyle w:val="Contents3"/>
            <w:tabs>
              <w:tab w:val="clear" w:pos="8459"/>
              <w:tab w:val="right" w:pos="9026" w:leader="dot"/>
            </w:tabs>
            <w:rPr/>
          </w:pPr>
          <w:hyperlink w:anchor="__RefHeading___Toc3521796_1051229030">
            <w:r>
              <w:rPr>
                <w:webHidden/>
                <w:rStyle w:val="IndexLink"/>
                <w:rtl w:val="true"/>
              </w:rPr>
              <w:t>تعریف شهر رمضان</w:t>
            </w:r>
            <w:r>
              <w:rPr>
                <w:rStyle w:val="IndexLink"/>
                <w:rtl w:val="true"/>
              </w:rPr>
              <w:tab/>
            </w:r>
            <w:r>
              <w:rPr>
                <w:rStyle w:val="IndexLink"/>
              </w:rPr>
              <w:t>18</w:t>
            </w:r>
          </w:hyperlink>
        </w:p>
        <w:p>
          <w:pPr>
            <w:pStyle w:val="Contents3"/>
            <w:tabs>
              <w:tab w:val="clear" w:pos="8459"/>
              <w:tab w:val="right" w:pos="9026" w:leader="dot"/>
            </w:tabs>
            <w:rPr/>
          </w:pPr>
          <w:hyperlink w:anchor="__RefHeading___Toc3521798_1051229030">
            <w:r>
              <w:rPr>
                <w:webHidden/>
                <w:rStyle w:val="IndexLink"/>
                <w:rtl w:val="true"/>
              </w:rPr>
              <w:t>شهر رمضان المبارک</w:t>
            </w:r>
            <w:r>
              <w:rPr>
                <w:rStyle w:val="IndexLink"/>
                <w:rtl w:val="true"/>
              </w:rPr>
              <w:tab/>
            </w:r>
            <w:r>
              <w:rPr>
                <w:rStyle w:val="IndexLink"/>
              </w:rPr>
              <w:t>20</w:t>
            </w:r>
          </w:hyperlink>
        </w:p>
        <w:p>
          <w:pPr>
            <w:pStyle w:val="Contents3"/>
            <w:tabs>
              <w:tab w:val="clear" w:pos="8459"/>
              <w:tab w:val="right" w:pos="9026" w:leader="dot"/>
            </w:tabs>
            <w:rPr/>
          </w:pPr>
          <w:hyperlink w:anchor="__RefHeading___Toc3521800_1051229030">
            <w:r>
              <w:rPr>
                <w:webHidden/>
                <w:rStyle w:val="IndexLink"/>
                <w:rtl w:val="true"/>
              </w:rPr>
              <w:t>أولی النعم</w:t>
            </w:r>
            <w:r>
              <w:rPr>
                <w:rStyle w:val="IndexLink"/>
                <w:rtl w:val="true"/>
              </w:rPr>
              <w:tab/>
            </w:r>
            <w:r>
              <w:rPr>
                <w:rStyle w:val="IndexLink"/>
              </w:rPr>
              <w:t>24</w:t>
            </w:r>
          </w:hyperlink>
        </w:p>
        <w:p>
          <w:pPr>
            <w:pStyle w:val="Contents3"/>
            <w:tabs>
              <w:tab w:val="clear" w:pos="8459"/>
              <w:tab w:val="right" w:pos="9026" w:leader="dot"/>
            </w:tabs>
            <w:rPr/>
          </w:pPr>
          <w:hyperlink w:anchor="__RefHeading___Toc3521802_1051229030">
            <w:r>
              <w:rPr>
                <w:webHidden/>
                <w:rStyle w:val="IndexLink"/>
                <w:rtl w:val="true"/>
              </w:rPr>
              <w:t>نعمة الصیام</w:t>
            </w:r>
            <w:r>
              <w:rPr>
                <w:rStyle w:val="IndexLink"/>
                <w:rtl w:val="true"/>
              </w:rPr>
              <w:tab/>
            </w:r>
            <w:r>
              <w:rPr>
                <w:rStyle w:val="IndexLink"/>
              </w:rPr>
              <w:t>26</w:t>
            </w:r>
          </w:hyperlink>
        </w:p>
        <w:p>
          <w:pPr>
            <w:pStyle w:val="Contents3"/>
            <w:tabs>
              <w:tab w:val="clear" w:pos="8459"/>
              <w:tab w:val="right" w:pos="9026" w:leader="dot"/>
            </w:tabs>
            <w:rPr/>
          </w:pPr>
          <w:hyperlink w:anchor="__RefHeading___Toc3521804_1051229030">
            <w:r>
              <w:rPr>
                <w:webHidden/>
                <w:rStyle w:val="IndexLink"/>
                <w:rtl w:val="true"/>
              </w:rPr>
              <w:t>معالم العبادة</w:t>
            </w:r>
            <w:r>
              <w:rPr>
                <w:rStyle w:val="IndexLink"/>
                <w:rtl w:val="true"/>
              </w:rPr>
              <w:tab/>
            </w:r>
            <w:r>
              <w:rPr>
                <w:rStyle w:val="IndexLink"/>
              </w:rPr>
              <w:t>28</w:t>
            </w:r>
          </w:hyperlink>
        </w:p>
        <w:p>
          <w:pPr>
            <w:pStyle w:val="Contents3"/>
            <w:tabs>
              <w:tab w:val="clear" w:pos="8459"/>
              <w:tab w:val="right" w:pos="9026" w:leader="dot"/>
            </w:tabs>
            <w:rPr/>
          </w:pPr>
          <w:hyperlink w:anchor="__RefHeading___Toc3521806_1051229030">
            <w:r>
              <w:rPr>
                <w:webHidden/>
                <w:rStyle w:val="IndexLink"/>
                <w:rtl w:val="true"/>
              </w:rPr>
              <w:t>التبلیغ الإسلامی</w:t>
            </w:r>
            <w:r>
              <w:rPr>
                <w:rStyle w:val="IndexLink"/>
                <w:rtl w:val="true"/>
              </w:rPr>
              <w:tab/>
            </w:r>
            <w:r>
              <w:rPr>
                <w:rStyle w:val="IndexLink"/>
              </w:rPr>
              <w:t>31</w:t>
            </w:r>
          </w:hyperlink>
        </w:p>
        <w:p>
          <w:pPr>
            <w:pStyle w:val="Contents3"/>
            <w:tabs>
              <w:tab w:val="clear" w:pos="8459"/>
              <w:tab w:val="right" w:pos="9026" w:leader="dot"/>
            </w:tabs>
            <w:rPr/>
          </w:pPr>
          <w:hyperlink w:anchor="__RefHeading___Toc3521808_1051229030">
            <w:r>
              <w:rPr>
                <w:webHidden/>
                <w:rStyle w:val="IndexLink"/>
                <w:rtl w:val="true"/>
              </w:rPr>
              <w:t>مفهوماً</w:t>
            </w:r>
            <w:r>
              <w:rPr>
                <w:rStyle w:val="IndexLink"/>
                <w:rtl w:val="true"/>
              </w:rPr>
              <w:tab/>
            </w:r>
            <w:r>
              <w:rPr>
                <w:rStyle w:val="IndexLink"/>
              </w:rPr>
              <w:t>32</w:t>
            </w:r>
          </w:hyperlink>
        </w:p>
        <w:p>
          <w:pPr>
            <w:pStyle w:val="Contents3"/>
            <w:tabs>
              <w:tab w:val="clear" w:pos="8459"/>
              <w:tab w:val="right" w:pos="9026" w:leader="dot"/>
            </w:tabs>
            <w:rPr/>
          </w:pPr>
          <w:hyperlink w:anchor="__RefHeading___Toc3521810_1051229030">
            <w:r>
              <w:rPr>
                <w:webHidden/>
                <w:rStyle w:val="IndexLink"/>
                <w:rtl w:val="true"/>
              </w:rPr>
              <w:t>الأهداف</w:t>
            </w:r>
            <w:r>
              <w:rPr>
                <w:rStyle w:val="IndexLink"/>
                <w:rtl w:val="true"/>
              </w:rPr>
              <w:tab/>
            </w:r>
            <w:r>
              <w:rPr>
                <w:rStyle w:val="IndexLink"/>
              </w:rPr>
              <w:t>34</w:t>
            </w:r>
          </w:hyperlink>
        </w:p>
        <w:p>
          <w:pPr>
            <w:pStyle w:val="Contents3"/>
            <w:tabs>
              <w:tab w:val="clear" w:pos="8459"/>
              <w:tab w:val="right" w:pos="9026" w:leader="dot"/>
            </w:tabs>
            <w:rPr/>
          </w:pPr>
          <w:hyperlink w:anchor="__RefHeading___Toc3521812_1051229030">
            <w:r>
              <w:rPr>
                <w:webHidden/>
                <w:rStyle w:val="IndexLink"/>
                <w:rtl w:val="true"/>
              </w:rPr>
              <w:t>المبلِّغ قدوة حسنة</w:t>
            </w:r>
            <w:r>
              <w:rPr>
                <w:rStyle w:val="IndexLink"/>
                <w:rtl w:val="true"/>
              </w:rPr>
              <w:tab/>
            </w:r>
            <w:r>
              <w:rPr>
                <w:rStyle w:val="IndexLink"/>
              </w:rPr>
              <w:t>37</w:t>
            </w:r>
          </w:hyperlink>
        </w:p>
        <w:p>
          <w:pPr>
            <w:pStyle w:val="Contents3"/>
            <w:tabs>
              <w:tab w:val="clear" w:pos="8459"/>
              <w:tab w:val="right" w:pos="9026" w:leader="dot"/>
            </w:tabs>
            <w:rPr/>
          </w:pPr>
          <w:hyperlink w:anchor="__RefHeading___Toc3521814_1051229030">
            <w:r>
              <w:rPr>
                <w:webHidden/>
                <w:rStyle w:val="IndexLink"/>
                <w:rtl w:val="true"/>
              </w:rPr>
              <w:t>المبلغ فی شهر رمضان المبارک</w:t>
            </w:r>
            <w:r>
              <w:rPr>
                <w:rStyle w:val="IndexLink"/>
                <w:rtl w:val="true"/>
              </w:rPr>
              <w:tab/>
            </w:r>
            <w:r>
              <w:rPr>
                <w:rStyle w:val="IndexLink"/>
              </w:rPr>
              <w:t>41</w:t>
            </w:r>
          </w:hyperlink>
        </w:p>
        <w:p>
          <w:pPr>
            <w:pStyle w:val="Contents2"/>
            <w:tabs>
              <w:tab w:val="clear" w:pos="8743"/>
              <w:tab w:val="right" w:pos="9026" w:leader="dot"/>
            </w:tabs>
            <w:rPr/>
          </w:pPr>
          <w:hyperlink w:anchor="__RefHeading___Toc3521816_1051229030">
            <w:r>
              <w:rPr>
                <w:webHidden/>
                <w:rStyle w:val="IndexLink"/>
                <w:rtl w:val="true"/>
              </w:rPr>
              <w:t>توجیهات عامة</w:t>
            </w:r>
            <w:r>
              <w:rPr>
                <w:rStyle w:val="IndexLink"/>
                <w:rtl w:val="true"/>
              </w:rPr>
              <w:tab/>
            </w:r>
            <w:r>
              <w:rPr>
                <w:rStyle w:val="IndexLink"/>
              </w:rPr>
              <w:t>42</w:t>
            </w:r>
          </w:hyperlink>
        </w:p>
        <w:p>
          <w:pPr>
            <w:pStyle w:val="Contents3"/>
            <w:tabs>
              <w:tab w:val="clear" w:pos="8459"/>
              <w:tab w:val="right" w:pos="9026" w:leader="dot"/>
            </w:tabs>
            <w:rPr/>
          </w:pPr>
          <w:hyperlink w:anchor="__RefHeading___Toc3521818_1051229030">
            <w:r>
              <w:rPr>
                <w:webHidden/>
                <w:rStyle w:val="IndexLink"/>
                <w:rtl w:val="true"/>
              </w:rPr>
              <w:t>اشارة</w:t>
            </w:r>
            <w:r>
              <w:rPr>
                <w:rStyle w:val="IndexLink"/>
                <w:rtl w:val="true"/>
              </w:rPr>
              <w:tab/>
            </w:r>
            <w:r>
              <w:rPr>
                <w:rStyle w:val="IndexLink"/>
              </w:rPr>
              <w:t>42</w:t>
            </w:r>
          </w:hyperlink>
        </w:p>
        <w:p>
          <w:pPr>
            <w:pStyle w:val="Contents3"/>
            <w:tabs>
              <w:tab w:val="clear" w:pos="8459"/>
              <w:tab w:val="right" w:pos="9026" w:leader="dot"/>
            </w:tabs>
            <w:rPr/>
          </w:pPr>
          <w:hyperlink w:anchor="__RefHeading___Toc3521820_1051229030">
            <w:r>
              <w:rPr>
                <w:webHidden/>
                <w:rStyle w:val="IndexLink"/>
                <w:rtl w:val="true"/>
              </w:rPr>
              <w:t>إحیاء الشعائر فی المساجد</w:t>
            </w:r>
            <w:r>
              <w:rPr>
                <w:rStyle w:val="IndexLink"/>
                <w:rtl w:val="true"/>
              </w:rPr>
              <w:tab/>
            </w:r>
            <w:r>
              <w:rPr>
                <w:rStyle w:val="IndexLink"/>
              </w:rPr>
              <w:t>44</w:t>
            </w:r>
          </w:hyperlink>
        </w:p>
        <w:p>
          <w:pPr>
            <w:pStyle w:val="Contents3"/>
            <w:tabs>
              <w:tab w:val="clear" w:pos="8459"/>
              <w:tab w:val="right" w:pos="9026" w:leader="dot"/>
            </w:tabs>
            <w:rPr/>
          </w:pPr>
          <w:hyperlink w:anchor="__RefHeading___Toc3521822_1051229030">
            <w:r>
              <w:rPr>
                <w:webHidden/>
                <w:rStyle w:val="IndexLink"/>
                <w:rtl w:val="true"/>
              </w:rPr>
              <w:t>الإخلاص لله سبحانه وتعالی</w:t>
            </w:r>
            <w:r>
              <w:rPr>
                <w:rStyle w:val="IndexLink"/>
                <w:rtl w:val="true"/>
              </w:rPr>
              <w:tab/>
            </w:r>
            <w:r>
              <w:rPr>
                <w:rStyle w:val="IndexLink"/>
              </w:rPr>
              <w:t>46</w:t>
            </w:r>
          </w:hyperlink>
        </w:p>
        <w:p>
          <w:pPr>
            <w:pStyle w:val="Contents3"/>
            <w:tabs>
              <w:tab w:val="clear" w:pos="8459"/>
              <w:tab w:val="right" w:pos="9026" w:leader="dot"/>
            </w:tabs>
            <w:rPr/>
          </w:pPr>
          <w:hyperlink w:anchor="__RefHeading___Toc3521824_1051229030">
            <w:r>
              <w:rPr>
                <w:webHidden/>
                <w:rStyle w:val="IndexLink"/>
                <w:rtl w:val="true"/>
              </w:rPr>
              <w:t>تمثیل علماء الدین</w:t>
            </w:r>
            <w:r>
              <w:rPr>
                <w:rStyle w:val="IndexLink"/>
                <w:rtl w:val="true"/>
              </w:rPr>
              <w:tab/>
            </w:r>
            <w:r>
              <w:rPr>
                <w:rStyle w:val="IndexLink"/>
              </w:rPr>
              <w:t>48</w:t>
            </w:r>
          </w:hyperlink>
        </w:p>
        <w:p>
          <w:pPr>
            <w:pStyle w:val="Contents3"/>
            <w:tabs>
              <w:tab w:val="clear" w:pos="8459"/>
              <w:tab w:val="right" w:pos="9026" w:leader="dot"/>
            </w:tabs>
            <w:rPr/>
          </w:pPr>
          <w:hyperlink w:anchor="__RefHeading___Toc3521826_1051229030">
            <w:r>
              <w:rPr>
                <w:webHidden/>
                <w:rStyle w:val="IndexLink"/>
                <w:rtl w:val="true"/>
              </w:rPr>
              <w:t>الأفکار الضالة</w:t>
            </w:r>
            <w:r>
              <w:rPr>
                <w:rStyle w:val="IndexLink"/>
                <w:rtl w:val="true"/>
              </w:rPr>
              <w:tab/>
            </w:r>
            <w:r>
              <w:rPr>
                <w:rStyle w:val="IndexLink"/>
              </w:rPr>
              <w:t>49</w:t>
            </w:r>
          </w:hyperlink>
        </w:p>
        <w:p>
          <w:pPr>
            <w:pStyle w:val="Contents3"/>
            <w:tabs>
              <w:tab w:val="clear" w:pos="8459"/>
              <w:tab w:val="right" w:pos="9026" w:leader="dot"/>
            </w:tabs>
            <w:rPr/>
          </w:pPr>
          <w:hyperlink w:anchor="__RefHeading___Toc3521828_1051229030">
            <w:r>
              <w:rPr>
                <w:webHidden/>
                <w:rStyle w:val="IndexLink"/>
                <w:rtl w:val="true"/>
              </w:rPr>
              <w:t>انتقاء الروایات الموثوقة</w:t>
            </w:r>
            <w:r>
              <w:rPr>
                <w:rStyle w:val="IndexLink"/>
                <w:rtl w:val="true"/>
              </w:rPr>
              <w:tab/>
            </w:r>
            <w:r>
              <w:rPr>
                <w:rStyle w:val="IndexLink"/>
              </w:rPr>
              <w:t>52</w:t>
            </w:r>
          </w:hyperlink>
        </w:p>
        <w:p>
          <w:pPr>
            <w:pStyle w:val="Contents3"/>
            <w:tabs>
              <w:tab w:val="clear" w:pos="8459"/>
              <w:tab w:val="right" w:pos="9026" w:leader="dot"/>
            </w:tabs>
            <w:rPr/>
          </w:pPr>
          <w:hyperlink w:anchor="__RefHeading___Toc3521830_1051229030">
            <w:r>
              <w:rPr>
                <w:webHidden/>
                <w:rStyle w:val="IndexLink"/>
                <w:rtl w:val="true"/>
              </w:rPr>
              <w:t>الارتباط بواقعة کربلاء</w:t>
            </w:r>
            <w:r>
              <w:rPr>
                <w:rStyle w:val="IndexLink"/>
                <w:rtl w:val="true"/>
              </w:rPr>
              <w:tab/>
            </w:r>
            <w:r>
              <w:rPr>
                <w:rStyle w:val="IndexLink"/>
              </w:rPr>
              <w:t>53</w:t>
            </w:r>
          </w:hyperlink>
        </w:p>
        <w:p>
          <w:pPr>
            <w:pStyle w:val="Contents3"/>
            <w:tabs>
              <w:tab w:val="clear" w:pos="8459"/>
              <w:tab w:val="right" w:pos="9026" w:leader="dot"/>
            </w:tabs>
            <w:rPr/>
          </w:pPr>
          <w:hyperlink w:anchor="__RefHeading___Toc3521832_1051229030">
            <w:r>
              <w:rPr>
                <w:webHidden/>
                <w:rStyle w:val="IndexLink"/>
                <w:rtl w:val="true"/>
              </w:rPr>
              <w:t>لا تجامل تجاه العقیدة والمبدأ</w:t>
            </w:r>
            <w:r>
              <w:rPr>
                <w:rStyle w:val="IndexLink"/>
                <w:rtl w:val="true"/>
              </w:rPr>
              <w:tab/>
            </w:r>
            <w:r>
              <w:rPr>
                <w:rStyle w:val="IndexLink"/>
              </w:rPr>
              <w:t>55</w:t>
            </w:r>
          </w:hyperlink>
        </w:p>
        <w:p>
          <w:pPr>
            <w:pStyle w:val="Contents3"/>
            <w:tabs>
              <w:tab w:val="clear" w:pos="8459"/>
              <w:tab w:val="right" w:pos="9026" w:leader="dot"/>
            </w:tabs>
            <w:rPr/>
          </w:pPr>
          <w:hyperlink w:anchor="__RefHeading___Toc3521834_1051229030">
            <w:r>
              <w:rPr>
                <w:webHidden/>
                <w:rStyle w:val="IndexLink"/>
                <w:rtl w:val="true"/>
              </w:rPr>
              <w:t>إشاعة الهویة الإسلامیة</w:t>
            </w:r>
            <w:r>
              <w:rPr>
                <w:rStyle w:val="IndexLink"/>
                <w:rtl w:val="true"/>
              </w:rPr>
              <w:tab/>
            </w:r>
            <w:r>
              <w:rPr>
                <w:rStyle w:val="IndexLink"/>
              </w:rPr>
              <w:t>58</w:t>
            </w:r>
          </w:hyperlink>
        </w:p>
        <w:p>
          <w:pPr>
            <w:pStyle w:val="Contents3"/>
            <w:tabs>
              <w:tab w:val="clear" w:pos="8459"/>
              <w:tab w:val="right" w:pos="9026" w:leader="dot"/>
            </w:tabs>
            <w:rPr/>
          </w:pPr>
          <w:hyperlink w:anchor="__RefHeading___Toc3521836_1051229030">
            <w:r>
              <w:rPr>
                <w:webHidden/>
                <w:rStyle w:val="IndexLink"/>
                <w:rtl w:val="true"/>
              </w:rPr>
              <w:t>وسائل الإعلام فی شهر رمضان</w:t>
            </w:r>
            <w:r>
              <w:rPr>
                <w:rStyle w:val="IndexLink"/>
                <w:rtl w:val="true"/>
              </w:rPr>
              <w:tab/>
            </w:r>
            <w:r>
              <w:rPr>
                <w:rStyle w:val="IndexLink"/>
              </w:rPr>
              <w:t>59</w:t>
            </w:r>
          </w:hyperlink>
        </w:p>
        <w:p>
          <w:pPr>
            <w:pStyle w:val="Contents3"/>
            <w:tabs>
              <w:tab w:val="clear" w:pos="8459"/>
              <w:tab w:val="right" w:pos="9026" w:leader="dot"/>
            </w:tabs>
            <w:rPr/>
          </w:pPr>
          <w:hyperlink w:anchor="__RefHeading___Toc3521838_1051229030">
            <w:r>
              <w:rPr>
                <w:webHidden/>
                <w:rStyle w:val="IndexLink"/>
                <w:rtl w:val="true"/>
              </w:rPr>
              <w:t>توجیهات للشأن العراقی</w:t>
            </w:r>
            <w:r>
              <w:rPr>
                <w:rStyle w:val="IndexLink"/>
                <w:rtl w:val="true"/>
              </w:rPr>
              <w:tab/>
            </w:r>
            <w:r>
              <w:rPr>
                <w:rStyle w:val="IndexLink"/>
              </w:rPr>
              <w:t>63</w:t>
            </w:r>
          </w:hyperlink>
        </w:p>
        <w:p>
          <w:pPr>
            <w:pStyle w:val="Contents3"/>
            <w:tabs>
              <w:tab w:val="clear" w:pos="8459"/>
              <w:tab w:val="right" w:pos="9026" w:leader="dot"/>
            </w:tabs>
            <w:rPr/>
          </w:pPr>
          <w:hyperlink w:anchor="__RefHeading___Toc3521840_1051229030">
            <w:r>
              <w:rPr>
                <w:webHidden/>
                <w:rStyle w:val="IndexLink"/>
                <w:rtl w:val="true"/>
              </w:rPr>
              <w:t>العصور المظلمة</w:t>
            </w:r>
            <w:r>
              <w:rPr>
                <w:rStyle w:val="IndexLink"/>
                <w:rtl w:val="true"/>
              </w:rPr>
              <w:tab/>
            </w:r>
            <w:r>
              <w:rPr>
                <w:rStyle w:val="IndexLink"/>
              </w:rPr>
              <w:t>64</w:t>
            </w:r>
          </w:hyperlink>
        </w:p>
        <w:p>
          <w:pPr>
            <w:pStyle w:val="Contents3"/>
            <w:tabs>
              <w:tab w:val="clear" w:pos="8459"/>
              <w:tab w:val="right" w:pos="9026" w:leader="dot"/>
            </w:tabs>
            <w:rPr/>
          </w:pPr>
          <w:hyperlink w:anchor="__RefHeading___Toc3521842_1051229030">
            <w:r>
              <w:rPr>
                <w:webHidden/>
                <w:rStyle w:val="IndexLink"/>
                <w:rtl w:val="true"/>
              </w:rPr>
              <w:t>الغایة من الانتخابات</w:t>
            </w:r>
            <w:r>
              <w:rPr>
                <w:rStyle w:val="IndexLink"/>
                <w:rtl w:val="true"/>
              </w:rPr>
              <w:tab/>
            </w:r>
            <w:r>
              <w:rPr>
                <w:rStyle w:val="IndexLink"/>
              </w:rPr>
              <w:t>65</w:t>
            </w:r>
          </w:hyperlink>
        </w:p>
        <w:p>
          <w:pPr>
            <w:pStyle w:val="Contents3"/>
            <w:tabs>
              <w:tab w:val="clear" w:pos="8459"/>
              <w:tab w:val="right" w:pos="9026" w:leader="dot"/>
            </w:tabs>
            <w:rPr/>
          </w:pPr>
          <w:hyperlink w:anchor="__RefHeading___Toc3521844_1051229030">
            <w:r>
              <w:rPr>
                <w:webHidden/>
                <w:rStyle w:val="IndexLink"/>
                <w:rtl w:val="true"/>
              </w:rPr>
              <w:t>علی المخلصین من الساسة</w:t>
            </w:r>
            <w:r>
              <w:rPr>
                <w:rStyle w:val="IndexLink"/>
                <w:rtl w:val="true"/>
              </w:rPr>
              <w:tab/>
            </w:r>
            <w:r>
              <w:rPr>
                <w:rStyle w:val="IndexLink"/>
              </w:rPr>
              <w:t>67</w:t>
            </w:r>
          </w:hyperlink>
        </w:p>
        <w:p>
          <w:pPr>
            <w:pStyle w:val="Contents3"/>
            <w:tabs>
              <w:tab w:val="clear" w:pos="8459"/>
              <w:tab w:val="right" w:pos="9026" w:leader="dot"/>
            </w:tabs>
            <w:rPr/>
          </w:pPr>
          <w:hyperlink w:anchor="__RefHeading___Toc3521846_1051229030">
            <w:r>
              <w:rPr>
                <w:webHidden/>
                <w:rStyle w:val="IndexLink"/>
                <w:rtl w:val="true"/>
              </w:rPr>
              <w:t>لیکن أسلوبکم لینا</w:t>
            </w:r>
            <w:r>
              <w:rPr>
                <w:rStyle w:val="IndexLink"/>
                <w:rtl w:val="true"/>
              </w:rPr>
              <w:tab/>
            </w:r>
            <w:r>
              <w:rPr>
                <w:rStyle w:val="IndexLink"/>
              </w:rPr>
              <w:t>70</w:t>
            </w:r>
          </w:hyperlink>
        </w:p>
        <w:p>
          <w:pPr>
            <w:pStyle w:val="Contents3"/>
            <w:tabs>
              <w:tab w:val="clear" w:pos="8459"/>
              <w:tab w:val="right" w:pos="9026" w:leader="dot"/>
            </w:tabs>
            <w:rPr/>
          </w:pPr>
          <w:hyperlink w:anchor="__RefHeading___Toc3521848_1051229030">
            <w:r>
              <w:rPr>
                <w:webHidden/>
                <w:rStyle w:val="IndexLink"/>
                <w:rtl w:val="true"/>
              </w:rPr>
              <w:t>نبذ الطائفیة وإثارة الفتن</w:t>
            </w:r>
            <w:r>
              <w:rPr>
                <w:rStyle w:val="IndexLink"/>
                <w:rtl w:val="true"/>
              </w:rPr>
              <w:tab/>
            </w:r>
            <w:r>
              <w:rPr>
                <w:rStyle w:val="IndexLink"/>
              </w:rPr>
              <w:t>72</w:t>
            </w:r>
          </w:hyperlink>
        </w:p>
        <w:p>
          <w:pPr>
            <w:pStyle w:val="Contents3"/>
            <w:tabs>
              <w:tab w:val="clear" w:pos="8459"/>
              <w:tab w:val="right" w:pos="9026" w:leader="dot"/>
            </w:tabs>
            <w:rPr/>
          </w:pPr>
          <w:hyperlink w:anchor="__RefHeading___Toc3521850_1051229030">
            <w:r>
              <w:rPr>
                <w:webHidden/>
                <w:rStyle w:val="IndexLink"/>
                <w:rtl w:val="true"/>
              </w:rPr>
              <w:t>المحتویات</w:t>
            </w:r>
            <w:r>
              <w:rPr>
                <w:rStyle w:val="IndexLink"/>
                <w:rtl w:val="true"/>
              </w:rPr>
              <w:tab/>
            </w:r>
            <w:r>
              <w:rPr>
                <w:rStyle w:val="IndexLink"/>
              </w:rPr>
              <w:t>74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621_85310"/>
      <w:bookmarkStart w:id="1" w:name="pg7621_85310"/>
      <w:bookmarkEnd w:id="1"/>
    </w:p>
    <w:p>
      <w:pPr>
        <w:pStyle w:val="Heading2"/>
        <w:numPr>
          <w:ilvl w:val="1"/>
          <w:numId w:val="1"/>
        </w:numPr>
        <w:rPr/>
      </w:pPr>
      <w:bookmarkStart w:id="2" w:name="pg7621_85310"/>
      <w:bookmarkStart w:id="3" w:name="__RefHeading___Toc3521788_1051229030"/>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المبلغین فی شهر رمضان المبارک</w:t>
      </w:r>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کلمات وتوجیهات سماحة المرجع الدینی الکبیر آیة الله العظمی الشیخ بشیر حسین النجفی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w:t>
      </w:r>
      <w:r>
        <w:rPr>
          <w:rFonts w:eastAsia="IRNazanin" w:cs="IRNazanin"/>
          <w:color w:val="111111"/>
          <w:sz w:val="28"/>
          <w:szCs w:val="28"/>
          <w:lang w:bidi="fa-IR"/>
        </w:rPr>
        <w:t>2014</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1435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نسخة</w:t>
      </w:r>
    </w:p>
    <w:p>
      <w:pPr>
        <w:pStyle w:val="BookText"/>
        <w:rPr/>
      </w:pP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الضیاء للطباعة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الأنوار النجفیة للثقافة والتنمیة</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521790_1051229030"/>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 xml:space="preserve">سلسلة الأنوار الثقافیة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المبلغین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شهر رمضان المبارک </w:t>
      </w:r>
    </w:p>
    <w:p>
      <w:pPr>
        <w:pStyle w:val="BookText"/>
        <w:rPr/>
      </w:pPr>
      <w:r>
        <w:rPr>
          <w:rFonts w:ascii="IRNazanin" w:hAnsi="IRNazanin" w:eastAsia="IRNazanin"/>
          <w:color w:val="111111"/>
          <w:sz w:val="28"/>
          <w:sz w:val="28"/>
          <w:szCs w:val="28"/>
          <w:rtl w:val="true"/>
          <w:lang w:bidi="fa-IR"/>
        </w:rPr>
        <w:t>إلی المبلغین</w:t>
      </w:r>
    </w:p>
    <w:p>
      <w:pPr>
        <w:pStyle w:val="BookText"/>
        <w:rPr/>
      </w:pPr>
      <w:r>
        <w:rPr>
          <w:rFonts w:ascii="IRNazanin" w:hAnsi="IRNazanin" w:eastAsia="IRNazanin"/>
          <w:color w:val="111111"/>
          <w:sz w:val="28"/>
          <w:sz w:val="28"/>
          <w:szCs w:val="28"/>
          <w:rtl w:val="true"/>
          <w:lang w:bidi="fa-IR"/>
        </w:rPr>
        <w:t>فی شهر رمضان المبارک</w:t>
      </w:r>
    </w:p>
    <w:p>
      <w:pPr>
        <w:pStyle w:val="BookText"/>
        <w:rPr/>
      </w:pPr>
      <w:r>
        <w:rPr>
          <w:rFonts w:ascii="IRNazanin" w:hAnsi="IRNazanin" w:eastAsia="IRNazanin"/>
          <w:color w:val="111111"/>
          <w:sz w:val="28"/>
          <w:sz w:val="28"/>
          <w:szCs w:val="28"/>
          <w:rtl w:val="true"/>
          <w:lang w:bidi="fa-IR"/>
        </w:rPr>
        <w:t>کلمات و ارشادت</w:t>
      </w:r>
    </w:p>
    <w:p>
      <w:pPr>
        <w:pStyle w:val="BookText"/>
        <w:rPr/>
      </w:pPr>
      <w:r>
        <w:rPr>
          <w:rFonts w:ascii="IRNazanin" w:hAnsi="IRNazanin" w:eastAsia="IRNazanin"/>
          <w:color w:val="111111"/>
          <w:sz w:val="28"/>
          <w:sz w:val="28"/>
          <w:szCs w:val="28"/>
          <w:rtl w:val="true"/>
          <w:lang w:bidi="fa-IR"/>
        </w:rPr>
        <w:t>سماحة ایة الله العظمی المرجع الدینی الکبیر</w:t>
      </w:r>
    </w:p>
    <w:p>
      <w:pPr>
        <w:pStyle w:val="BookText"/>
        <w:rPr/>
      </w:pPr>
      <w:r>
        <w:rPr>
          <w:rFonts w:ascii="IRNazanin" w:hAnsi="IRNazanin" w:eastAsia="IRNazanin"/>
          <w:color w:val="111111"/>
          <w:sz w:val="28"/>
          <w:sz w:val="28"/>
          <w:szCs w:val="28"/>
          <w:rtl w:val="true"/>
          <w:lang w:bidi="fa-IR"/>
        </w:rPr>
        <w:t>الشیخ بشیر حسین النجفی</w:t>
      </w:r>
    </w:p>
    <w:p>
      <w:pPr>
        <w:pStyle w:val="BookText"/>
        <w:rPr/>
      </w:pPr>
      <w:r>
        <w:rPr>
          <w:rFonts w:ascii="IRNazanin" w:hAnsi="IRNazanin" w:eastAsia="IRNazanin"/>
          <w:color w:val="111111"/>
          <w:sz w:val="28"/>
          <w:sz w:val="28"/>
          <w:szCs w:val="28"/>
          <w:rtl w:val="true"/>
          <w:lang w:bidi="fa-IR"/>
        </w:rPr>
        <w:t>دام ظله الوارف</w:t>
      </w:r>
    </w:p>
    <w:p>
      <w:pPr>
        <w:pStyle w:val="BookText"/>
        <w:rPr/>
      </w:pPr>
      <w:r>
        <w:rPr>
          <w:rFonts w:ascii="IRNazanin" w:hAnsi="IRNazanin" w:eastAsia="IRNazanin"/>
          <w:color w:val="111111"/>
          <w:sz w:val="28"/>
          <w:sz w:val="28"/>
          <w:szCs w:val="28"/>
          <w:rtl w:val="true"/>
          <w:lang w:bidi="fa-IR"/>
        </w:rPr>
        <w:t>اعداد</w:t>
      </w:r>
    </w:p>
    <w:p>
      <w:pPr>
        <w:pStyle w:val="BookText"/>
        <w:rPr/>
      </w:pPr>
      <w:r>
        <w:rPr>
          <w:rFonts w:ascii="IRNazanin" w:hAnsi="IRNazanin" w:eastAsia="IRNazanin"/>
          <w:color w:val="111111"/>
          <w:sz w:val="28"/>
          <w:sz w:val="28"/>
          <w:szCs w:val="28"/>
          <w:rtl w:val="true"/>
          <w:lang w:bidi="fa-IR"/>
        </w:rPr>
        <w:t>قسم الإعلام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مؤسسة الأنوار النجفیة للثقافة والتنمیة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رَمَضَانَ الَّذِی أُنْزِلَ فِیهِ الْقُرْآنُ هُدًی لِلنَّاسِ وَبَیِّنَاتٍ مِنَ الْهُدَی وَالْفُرْقَانِ فَمَنْ شَهِدَ مِنْکُمُ الشَّهْرَ فَلْیَصُمْهُ وَمَنْ کَانَ مَرِیضًا أَوْ عَلَی سَفَرٍ فَعِدَّةٌ مِنْ أَیَّامٍ أُخَرَ یُرِیدُ اللَّهُ بِکُمُ الْیُسْرَ وَلَا یُرِیدُ بِکُمُ الْعُسْرَ وَلِتُکْمِلُوا الْعِدَّةَ وَلِتُکَبِّرُوا اللَّهَ عَلَی مَا هَدَاکُمْ وَلَعَلَّکُمْ تَشْکُرُونَ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البقره </w:t>
      </w:r>
      <w:r>
        <w:rPr>
          <w:rFonts w:eastAsia="IRNazanin" w:cs="IRNazanin"/>
          <w:color w:val="111111"/>
          <w:sz w:val="28"/>
          <w:szCs w:val="28"/>
          <w:lang w:bidi="fa-IR"/>
        </w:rPr>
        <w:t>185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کَانَ الْمُؤْمِنُونَ لِیَنْفِرُوا کَافَّةً فَلَوْلَا نَفَرَ مِنْ کُلِّ فِرْقَةٍ مِنْهُمْ طَائِفَةٌ لِیَتَفَقَّهُوا فِی الدِّینِ وَلِیُنْذِرُوا قَوْمَهُمْ إِذَا رَجَعُوا إِلَیْهِمْ لَعَلَّهُمْ یَحْذَرُونَ</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التوبه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الْحَمْدُ لِلَّهِ الَّذِی أَنزَلَ عَلَی عَبْدِهِ الْکِتَابَ وَلَمْ یَجْعَل لَّهُ عِوَجَا، وَالْحَمْدُ لِلَّهِ الَّذِی فَضَّلَنَا عَلَی کَثِیرٍ مِّنْ عِبَادِهِ الْمُؤْمِنِینَ؛ بأن أرسل إلینا نبی الرحمة وحبانا بنعمة الولاء له ولخیر الخلق من بعده، أئمة المسلمین عِدل القرآن</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فی محکم کتابه المنزل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شَهْرُ رَمَضَانَ الَّذِیَ أُنزِلَ فِیهِ الْقُرْآنُ هُدًی لِّلنَّاسِ وَبَیِّنَاتٍ مِّنَ الْهُدَی وَالْفُرْقَانِ</w:t>
      </w:r>
      <w:r>
        <w:rPr>
          <w:rFonts w:eastAsia="Amiri" w:cs="Amiri" w:ascii="Amiri" w:hAnsi="Amiri"/>
          <w:color w:val="111111"/>
          <w:sz w:val="28"/>
          <w:szCs w:val="28"/>
          <w:rtl w:val="true"/>
          <w:lang w:bidi="ar-SA"/>
        </w:rPr>
        <w:t>](</w:t>
      </w:r>
      <w:r>
        <w:rPr>
          <w:rStyle w:val="FootnoteAnchor"/>
          <w:rtl w:val="true"/>
        </w:rPr>
        <w:footnoteReference w:id="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فَلَوْلاَ نَفَرَ مِن کُلِّ فِرْقَةٍ مِّنْهُمْ طَآئِفَةٌ لِّیَتَفَقَّهُواْ فِی الدِّینِ وَلِیُنذِرُواْ قَوْمَهُمْ إذا رَجَعُواْ إِلَیْهِمْ لَعَلَّهُمْ یَحْذَرُونَ</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لا شک أن أعظم نعم الله هی نعمة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نعمه لا تعدُّ ولا تحص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تَعُدُّواْ نِعْمَةَ اللّهِ لاَ تُحْصُوهَا</w:t>
      </w:r>
      <w:r>
        <w:rPr>
          <w:rFonts w:eastAsia="Amiri" w:cs="Amiri" w:ascii="Amiri" w:hAnsi="Amiri"/>
          <w:color w:val="111111"/>
          <w:sz w:val="28"/>
          <w:szCs w:val="28"/>
          <w:rtl w:val="true"/>
          <w:lang w:bidi="ar-SA"/>
        </w:rPr>
        <w:t>((</w:t>
      </w: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یکون الإسلام إسلاما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والرجل مسلما حتی ینتزع من نفسه أوهام دنیاها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لیضعها ما بین یدَیْ حقیقتها الإلهیة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فیروِّضها کل یومٍ خمس مرات بالصلوات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عمادٌ لدینه کما وصفها النبی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بأنها عمود الدین</w:t>
      </w:r>
      <w:r>
        <w:rPr>
          <w:rFonts w:eastAsia="IRNazanin" w:cs="IRNazanin"/>
          <w:color w:val="111111"/>
          <w:sz w:val="28"/>
          <w:szCs w:val="28"/>
          <w:rtl w:val="true"/>
          <w:lang w:bidi="fa-IR"/>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وبذلک یخلق الوجود الروحی الذی یجعل حرب الدنیا المهلکة حربا فی خارج النفس لا فی داخلها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فیستشعر انه حطم بالانصراف إلی الصلاة جمیع الحدود الأرضیة المحیطة بنفسه من الزمان والمکان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 منها إلی روحانیة لا تتعلق لا تتعلق إلا بالله وحده</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یکون الإسلام إسلاماً والرجل مسلماً حتی یتدبر حکمة الصیام فی الإسلام لیری هذا الشهر نظاما عملیاً من أقوی وأبدع الأنظمة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علیکم الصیام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فیتساوی الجمیع فی بواطنهم سواء منهم مَنْ ملک الکثیر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ملک القلیل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لا یملک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تماما کما یتساوی الناس فی کبریائهم الإنسانیة بالصلاة التی یفرضها </w:t>
      </w:r>
    </w:p>
    <w:p>
      <w:pPr>
        <w:pStyle w:val="BookText"/>
        <w:rPr/>
      </w:pPr>
      <w:r>
        <w:rPr>
          <w:rFonts w:ascii="IRNazanin" w:hAnsi="IRNazanin" w:eastAsia="IRNazanin"/>
          <w:color w:val="111111"/>
          <w:sz w:val="28"/>
          <w:sz w:val="28"/>
          <w:szCs w:val="28"/>
          <w:rtl w:val="true"/>
          <w:lang w:bidi="fa-IR"/>
        </w:rPr>
        <w:t>الإسلام علی کل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ذهاب تفاوتهم الاجتماعی بالحج الذی یفرضه علی من استطاع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یضع الإنسانیة کلها فی حالة نفسیة واحدة تتلبس لها النفس فی مشارق الأرض ومغاربها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 علینا الصیام فی شهر رمضان وهو مدرسة للروح والجسد معاً، تتمازج لتعید لنا إنسانیتنا من جدید، فنعیشها بروحانیة عالیة، فکانت أنفاسنا فیه تسبیحاً، ونومنا فیه عبادة، أفهل ثمة کرم یفوق هذا الکرم، ونعمة تفوق هذه النعمة</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نعم الله علینا، أن هدانا بالرسول وآله، وجعل حبل الوصال بیننا وبینهم بالعلماء الربانیین الذین أجهدوا أنفسهم لخدمة شریعة سید المرسلین، وإنقاذ الأمة من الضلال المبین، فکانوا عونا لنا فی معرفة طریق الهدایة إلی إحکام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کسلسلة تتصل حلقاتها واحدة بواحدة، وستظل متصلة دون انفراط حتی یظهر صاحب الأمر فتذعن له بالانقیاد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نعمة أخری خصنا الله بها أن وفقنا لخدمة دینه عن طریق نقل مُفاد سماحة المرجع الدینی الکبیر آیة الله العظمی الشیخ بشیر حسین النجفی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المؤمنین، العطشی لمعرفة تعالیم دینهم الحنیف أولاً، وإلی رواد المنبر ومرشدی الناس إلی شریعة خیر خلق الله ثانیاً فکان لزاما أن نضع توجیهات وإرشادات سماحة المرجع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أمام شریحة </w:t>
      </w:r>
    </w:p>
    <w:p>
      <w:pPr>
        <w:pStyle w:val="BookText"/>
        <w:rPr/>
      </w:pPr>
      <w:r>
        <w:rPr>
          <w:rFonts w:ascii="IRNazanin" w:hAnsi="IRNazanin" w:eastAsia="IRNazanin"/>
          <w:color w:val="111111"/>
          <w:sz w:val="28"/>
          <w:sz w:val="28"/>
          <w:szCs w:val="28"/>
          <w:rtl w:val="true"/>
          <w:lang w:bidi="fa-IR"/>
        </w:rPr>
        <w:t>المبلغین لیؤدوا أثناء واجبهم التبلیغی فی شهر رمضان المبارک، تبلیغ المعانی والعبر والمواعظ المستقاة من توجیهات ومحاضرات سماحة المرجع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الشأن الرمضانی، وبالخصوص ما وجهه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فرسان المنابر والمبلغین، فکان أن کلَّف قسم الإعلام فی مؤسسة الأنوار النجفیة الأستاذ مهدی الفحام لجمع وإخراج هذا الکتاب مشکوراً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بمبارکة من لدن مکتب سماحة المرجع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لیضع فی هذا الکتاب أهم المحاور والمفاهیم الابتلائیة والتی نجد فیها حاجة ملحة لأن تصل إلی المجتمع بصورة عامة، والمبلغین بصورة خاصة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حَسْبُنَا إلا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سَیُؤْتِینَا اللّهُ مِن فَضْلِهِ وَرَسُولُهُ إِنَّا إلی اللّهِ رَاغِبُونَ</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قسم الإعلام</w:t>
      </w:r>
    </w:p>
    <w:p>
      <w:pPr>
        <w:pStyle w:val="BookText"/>
        <w:rPr/>
      </w:pPr>
      <w:r>
        <w:rPr>
          <w:rFonts w:ascii="IRNazanin" w:hAnsi="IRNazanin" w:eastAsia="IRNazanin"/>
          <w:color w:val="111111"/>
          <w:sz w:val="28"/>
          <w:sz w:val="28"/>
          <w:szCs w:val="28"/>
          <w:rtl w:val="true"/>
          <w:lang w:bidi="fa-IR"/>
        </w:rPr>
        <w:t>فی مؤسسة الأنوار النجفیة للثقافة والتنمیة</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الاصب </w:t>
      </w: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bookmarkStart w:id="7" w:name="pg7621_85331"/>
    </w:p>
    <w:p>
      <w:pPr>
        <w:pStyle w:val="Heading2"/>
        <w:numPr>
          <w:ilvl w:val="1"/>
          <w:numId w:val="1"/>
        </w:numPr>
        <w:rPr/>
      </w:pPr>
      <w:bookmarkStart w:id="8" w:name="__RefHeading___Toc3521792_1051229030"/>
      <w:bookmarkStart w:id="9" w:name="_Toc3"/>
      <w:bookmarkEnd w:id="7"/>
      <w:bookmarkEnd w:id="8"/>
      <w:r>
        <w:rPr>
          <w:rtl w:val="true"/>
        </w:rPr>
        <w:t>شَّهْرُ رَمَضَانَ</w:t>
      </w:r>
      <w:r>
        <w:rPr>
          <w:rtl w:val="true"/>
        </w:rPr>
        <w:t xml:space="preserve">/ </w:t>
      </w:r>
      <w:r>
        <w:rPr>
          <w:rtl w:val="true"/>
        </w:rPr>
        <w:t>التبلیغ</w:t>
      </w:r>
      <w:bookmarkEnd w:id="9"/>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 w:name="__RefHeading___Toc3521794_1051229030"/>
      <w:bookmarkStart w:id="11" w:name="_Toc4"/>
      <w:bookmarkEnd w:id="10"/>
      <w:r>
        <w:rPr>
          <w:rtl w:val="true"/>
        </w:rPr>
        <w:t>اشارة</w:t>
      </w:r>
      <w:bookmarkEnd w:id="11"/>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7621_85334"/>
      <w:bookmarkStart w:id="13" w:name="pg7621_85334"/>
      <w:bookmarkEnd w:id="13"/>
    </w:p>
    <w:p>
      <w:pPr>
        <w:pStyle w:val="Heading3"/>
        <w:numPr>
          <w:ilvl w:val="2"/>
          <w:numId w:val="1"/>
        </w:numPr>
        <w:rPr/>
      </w:pPr>
      <w:bookmarkStart w:id="14" w:name="pg7621_85334"/>
      <w:bookmarkStart w:id="15" w:name="__RefHeading___Toc3521796_1051229030"/>
      <w:bookmarkStart w:id="16" w:name="_Toc5"/>
      <w:bookmarkEnd w:id="14"/>
      <w:bookmarkEnd w:id="15"/>
      <w:r>
        <w:rPr>
          <w:rtl w:val="true"/>
        </w:rPr>
        <w:t>تعریف شهر رمضان</w:t>
      </w:r>
      <w:bookmarkEnd w:id="16"/>
    </w:p>
    <w:p>
      <w:pPr>
        <w:pStyle w:val="BookText"/>
        <w:rPr/>
      </w:pPr>
      <w:r>
        <w:rPr>
          <w:rFonts w:ascii="IRNazanin" w:hAnsi="IRNazanin" w:eastAsia="IRNazanin"/>
          <w:color w:val="111111"/>
          <w:sz w:val="28"/>
          <w:sz w:val="28"/>
          <w:szCs w:val="28"/>
          <w:rtl w:val="true"/>
          <w:lang w:bidi="fa-IR"/>
        </w:rPr>
        <w:t>شهر رمضان المبارک هو الشهر التاسع من الأشهر العربیة التی تُعرف بالقمریة أو الهلالیة، وهو شهر الله و شهر الصیام وهو سید الشهور وأفضلها، وهو شهر الصبر، وهو شهر نزول القرآن وربیعه، وهو أیضاً شهر نزول سائر الکتب السماویة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العلامة الطریحی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اسم للشهر، قیل سمی بذلک لأن وضعه وافق الرَمَض بالتحریک، وهو شدة وقع الشمس علی الرمل و غیره، و جَمْعُهُ رمضانات وأرمضاء</w:t>
      </w:r>
      <w:r>
        <w:rPr>
          <w:rFonts w:eastAsia="IRNazanin" w:cs="IRNazanin"/>
          <w:color w:val="111111"/>
          <w:sz w:val="28"/>
          <w:szCs w:val="28"/>
          <w:rtl w:val="true"/>
          <w:lang w:bidi="fa-IR"/>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هناک أحادیث مأثورة عن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تنهی عن ذکر رمضان مفردة عن شهر، و ذلک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من أسماء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رَوَی مُحَمَّدُ بْنُ یَحْیَی، عَنْ أَحْمَدَ بْنِ مُحَمَّدٍ، وَمُحَمَّدِ بْنِ الْحُسَیْنِ، عَنْ مُحَمَّدِ بْنِ یَحْیَی الْخَثْعَمِیِّ، عَنْ غِیَاثِ بْنِ إِبْرَاهِیمَ، عَنْ أَبِی عَبْدِ اللَّهِ عَنْ أَبِیهِ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صَلَوَاتُ اللَّهِ عَلَیْهِ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تَقُولُوا رَمَضَانَ، وَلَکِنْ قُولُوا شَهْرُ رَمَضَانَ، فَإِنَّکُمْ لَا تَدْرُونَ مَا رَمَضَانُ</w:t>
      </w:r>
      <w:r>
        <w:rPr>
          <w:rFonts w:eastAsia="Amiri" w:cs="Amiri" w:ascii="Amiri" w:hAnsi="Amiri"/>
          <w:color w:val="111111"/>
          <w:sz w:val="28"/>
          <w:szCs w:val="28"/>
          <w:rtl w:val="true"/>
          <w:lang w:bidi="ar-SA"/>
        </w:rPr>
        <w:t>)(</w:t>
      </w:r>
      <w:r>
        <w:rPr>
          <w:rStyle w:val="FootnoteAnchor"/>
          <w:rtl w:val="true"/>
        </w:rPr>
        <w:footnoteReference w:id="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وَرَوَی عِدَّةٌ مِنْ أَصْحَابِنَا، عَنْ أَحْمَدَ بْنِ مُحَمَّدٍ، عَنْ أَحْمَدَ بْنِ مُحَمَّدِ بْنِ أَبِی نَصْرٍ، عَنْ هِشَامِ بْنِ سَالِمٍ، عَنْ سَعْدٍ،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عِنْدَهُ ثَمَانِیَةَ رِجَالٍ، فَذَکَرْنَا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تَقُولُوا هَذَا رَمَضَانُ، وَلَا ذَهَبَ رَمَضَانُ، وَلَا جَاءَ رَمَضَانُ، فَإِنَّ رَمَضَانَ اسْمٌ مِنْ أَسْمَاءِ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یَجِی‌ءُ وَلَا یَذْهَبُ، وَإِنَّمَا یَجِی‌ءُ وَیَذْهَبُ الزَّائِلُ، وَلَکِنْ قُولُوا شَهْرُ رَمَضَانَ، فَإِنَّ الشَّهْرَ مُضَافٌ إلی الاسْمِ، وَالاسْمُ اسْمُ اللَّهِ عَزَّ ذِکْرُهُ، وَهُوَ الشَّهْرُ الَّذِی أُنْزِلَ فِیهِ الْقُرْآنُ جَعَلَهُ مَثَلاً وَعِیداً</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 xml:space="preserve">). </w:t>
      </w:r>
      <w:bookmarkStart w:id="17" w:name="pg7621_85338"/>
    </w:p>
    <w:p>
      <w:pPr>
        <w:pStyle w:val="Heading3"/>
        <w:numPr>
          <w:ilvl w:val="2"/>
          <w:numId w:val="1"/>
        </w:numPr>
        <w:rPr/>
      </w:pPr>
      <w:bookmarkStart w:id="18" w:name="__RefHeading___Toc3521798_1051229030"/>
      <w:bookmarkStart w:id="19" w:name="_Toc6"/>
      <w:bookmarkEnd w:id="17"/>
      <w:bookmarkEnd w:id="18"/>
      <w:r>
        <w:rPr>
          <w:rtl w:val="true"/>
        </w:rPr>
        <w:t>شهر رمضان المبارک</w:t>
      </w:r>
      <w:bookmarkEnd w:id="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رَمَضَانَ الَّذِیَ أُنزِلَ فِیهِ الْقُرْآنُ هُدًی لِّلنَّاسِ وَبَیِّنَاتٍ مِّنَ الْهُدَی وَالْفُرْقَانِ فَمَن شَهِدَ مِنکُمُ الشَّهْرَ فَلْیَصُمْهُ</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 رمضان الکریم لیس کبقیة شهور السنة ورویَ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أقبل إلیکم شهر الله بالبرکة والرحمة والمغفرة، شهر هو عند الله أفضل الشهور، وأیامه أفضل الأیام، ولیالیه أفضل اللیالی، وساعاته أفضل الساعات، هو شهر دعیتم فیه إلی ضیافة الله، وجعلتم فیه من أهل کرامة الله، أنفاسکم فیه تسبیح، ونومکم فیه عبادة، وعملکم فیه مقبول، ودعائکم فیه مستجاب</w:t>
      </w:r>
      <w:r>
        <w:rPr>
          <w:rFonts w:eastAsia="IRNazanin" w:cs="IRNazanin"/>
          <w:color w:val="111111"/>
          <w:sz w:val="28"/>
          <w:szCs w:val="28"/>
          <w:rtl w:val="true"/>
          <w:lang w:bidi="fa-IR"/>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شهر رمضان فرصةٌ للإعداد الروحی والتربیة النفسیة لِخَلق مجتمعٍ متکاملٍ یصب هدفُه فی رِضا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وصولاً لخلق حالة التکامل الإنسانیة فی المجتمع سیما المجتمع العراقی الذی حُرِم لسنینٍ طوال من تلک الأجواء الروحیة التی حاول نظام </w:t>
      </w:r>
    </w:p>
    <w:p>
      <w:pPr>
        <w:pStyle w:val="BookText"/>
        <w:rPr/>
      </w:pPr>
      <w:r>
        <w:rPr>
          <w:rFonts w:ascii="IRNazanin" w:hAnsi="IRNazanin" w:eastAsia="IRNazanin"/>
          <w:color w:val="111111"/>
          <w:sz w:val="28"/>
          <w:sz w:val="28"/>
          <w:szCs w:val="28"/>
          <w:rtl w:val="true"/>
          <w:lang w:bidi="fa-IR"/>
        </w:rPr>
        <w:t>البعث الکافر أن یُبعِدَ فیه أبناء الشعب عن علمائهم فی الحوزة العلمیة فی النجف الأشرف</w:t>
      </w:r>
      <w:r>
        <w:rPr>
          <w:rFonts w:eastAsia="IRNazanin" w:cs="IRNazanin"/>
          <w:color w:val="111111"/>
          <w:sz w:val="28"/>
          <w:szCs w:val="28"/>
          <w:rtl w:val="true"/>
          <w:lang w:bidi="fa-IR"/>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ثمرة شهر رمضان المبارک تتجلی وتعظم مع الالتزام بالأمر بالمعروف والنهی عن المنکر، وما دامت هذه الشعیرة ترافق الأفراد الواعین فی المجتمع فإنَّ المُجتمع یأخذ طرِیقهُ إلی التکامل وتصبح لعبادتنا فی شهر رمضان المبارک معنی</w:t>
      </w:r>
      <w:r>
        <w:rPr>
          <w:rFonts w:eastAsia="IRNazanin" w:cs="IRNazanin"/>
          <w:color w:val="111111"/>
          <w:sz w:val="28"/>
          <w:szCs w:val="28"/>
          <w:rtl w:val="true"/>
          <w:lang w:bidi="fa-IR"/>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رَوی أبو بصیر عن الإمام جعفر بن محمد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شَهْرُ رَمَضَانَ لاَ یُشْبِهُهُ شَیْ‌ءٌ مِنَ الشُّهُورِ، لَهُ حَقٌّ وَحُرْمَةٌ، أَکْثِرْ مِنَ الصَّلاَةِ فیه مَا اسْتَطَعْتَ</w:t>
      </w:r>
      <w:r>
        <w:rPr>
          <w:rFonts w:eastAsia="Amiri" w:cs="Amiri" w:ascii="Amiri" w:hAnsi="Amiri"/>
          <w:color w:val="111111"/>
          <w:sz w:val="28"/>
          <w:szCs w:val="28"/>
          <w:rtl w:val="true"/>
          <w:lang w:bidi="ar-SA"/>
        </w:rPr>
        <w:t>)(</w:t>
      </w:r>
      <w:r>
        <w:rPr>
          <w:rStyle w:val="FootnoteAnchor"/>
          <w:rtl w:val="true"/>
        </w:rPr>
        <w:footnoteReference w:id="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خصه الله سبحانه وتعالی بالعبادة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من الفیوضات الروحیة التی تعد بوابة للانطلاق فی سلم التقوی یقول سماحة المرجع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الصوم عبادة مقدسة وتشریع عبادی فرید ومنبع تربوی سام متمیز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ما یعین العبد علی تزکیة النفس وتصفیتها، وصقل الروح وتهذیب الخلق وکبح الشهوات البهیمیة الجسدیة وشذب العلائق المادیة المهلکة عن النفس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وهذه العبادة تسمو بالصائم بالحق إلی الحصافات الشفافة العالیة ومعارج الروح الصافیة حیث الرحابات المتعالیة المفعمة بعرف الإیمان النقی والموشجة بوشائج الطهر والنزاهة لتسبح نفسه فی نمیر الرحمة الإلهیة</w:t>
      </w:r>
      <w:r>
        <w:rPr>
          <w:rFonts w:eastAsia="IRNazanin" w:cs="IRNazanin"/>
          <w:color w:val="111111"/>
          <w:sz w:val="28"/>
          <w:szCs w:val="28"/>
          <w:rtl w:val="true"/>
          <w:lang w:bidi="fa-IR"/>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لذا یؤکد سماحته فی العدید من البیانات الصادرة بمناسبة حلول هذا الشهر الکریم واللقاءات مع المبلغین والمبلغات علی ضرورة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بیان أهمیة شهر رمضان وتوضیح ارتباط الصوم بالتقوی التی جعلت غایة لفعل الصوم فی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کُتِبَ عَلَیْکُمُ الصِّیَامُ کَمَا کُتِبَ عَلَی الَّذِینَ مِن قَبْلِکُمْ لَعَلَّکُمْ تَتَّقُونَ</w:t>
      </w:r>
      <w:r>
        <w:rPr>
          <w:rFonts w:eastAsia="Amiri" w:cs="Amiri" w:ascii="Amiri" w:hAnsi="Amiri"/>
          <w:color w:val="111111"/>
          <w:sz w:val="28"/>
          <w:szCs w:val="28"/>
          <w:rtl w:val="true"/>
          <w:lang w:bidi="ar-SA"/>
        </w:rPr>
        <w:t>((</w:t>
      </w:r>
      <w:r>
        <w:rPr>
          <w:rStyle w:val="FootnoteAnchor"/>
          <w:rtl w:val="true"/>
        </w:rPr>
        <w:footnoteReference w:id="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والکشف عن الحِکَم التی أشار إلیها المعصومون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ونحبذ للخطباء المحترمین الاستعانة بهذا الشأن بخطبة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آخر جمعة من شعبان وغیرها من الروایات فی المصادر المعتبرة، وینبغی أن توضح للناس مدی التأثیر السلبی لفعل المنکر بل المکروه فی هذه العبادة الشریفة، بل لکل مکان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أیة لحظة من هذا الشهر الشریف، وأنه کیف یصبح الصوم مجرد جوع وعطش خال من کل المعانی السامیة بفعل المنکر</w:t>
      </w:r>
      <w:r>
        <w:rPr>
          <w:rFonts w:eastAsia="IRNazanin" w:cs="IRNazanin"/>
          <w:color w:val="111111"/>
          <w:sz w:val="28"/>
          <w:szCs w:val="28"/>
          <w:rtl w:val="true"/>
          <w:lang w:bidi="fa-IR"/>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 xml:space="preserve">). </w:t>
      </w:r>
      <w:bookmarkStart w:id="20" w:name="pg7621_85346"/>
    </w:p>
    <w:p>
      <w:pPr>
        <w:pStyle w:val="Heading3"/>
        <w:numPr>
          <w:ilvl w:val="2"/>
          <w:numId w:val="1"/>
        </w:numPr>
        <w:rPr/>
      </w:pPr>
      <w:bookmarkStart w:id="21" w:name="__RefHeading___Toc3521800_1051229030"/>
      <w:bookmarkStart w:id="22" w:name="_Toc7"/>
      <w:bookmarkEnd w:id="20"/>
      <w:bookmarkEnd w:id="21"/>
      <w:r>
        <w:rPr>
          <w:rtl w:val="true"/>
        </w:rPr>
        <w:t>أولی النعم</w:t>
      </w:r>
      <w:bookmarkEnd w:id="22"/>
    </w:p>
    <w:p>
      <w:pPr>
        <w:pStyle w:val="BookText"/>
        <w:rPr/>
      </w:pPr>
      <w:r>
        <w:rPr>
          <w:rFonts w:ascii="IRNazanin" w:hAnsi="IRNazanin" w:eastAsia="IRNazanin"/>
          <w:color w:val="111111"/>
          <w:sz w:val="28"/>
          <w:sz w:val="28"/>
          <w:szCs w:val="28"/>
          <w:rtl w:val="true"/>
          <w:lang w:bidi="fa-IR"/>
        </w:rPr>
        <w:t>إن أول النعم التی یجب أن ندعو أنفسنا أولا وسائر المؤمنین إلی تقدیم الشکر لله علیها هی نعمة معرفة الإسلام واعتناقه لإنقاذه المجتمع من الظلمات وإخراجه إلی النور الحقیقی لذا یؤکد سماحة المرجع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علی المبلغ أن یوضح معالم هذه النعمة للمؤمنین وضرورة أن یواصل المؤمن الشکر علی هذه النعمة</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فأفضل النعم واسماها علی الإطلاق التی یجب الشکر علیها هی نعمة دین الإسلام، حیث کان مجیئُه إتماماً للحجة وإنقاذاً للبشریة من ظلمات الجهل وحیرة الضلالة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وهادیاً إلی الصراط المستقیم ینتزع البشریة مما دفعها الشیطان إلیه من عبادة الأصنام والأوثان والنار والماء والخضوع للشمس والقمر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ظلمة الجهل مهیمنة علی الشرق والغرب رغم ما کان بعض الشعوب یعیش بعضاً من التقدم العلمی البسیط فی حینه وکثیراً ما نغفل عن ما مَنّ الله به علینا من نعمة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ویتخیل البعض غفلةً أن تکلیفه بالواجبات والالتزامات الدینیة قیود تمنع من انطلاقة البشر إلی نیل مآربه وتحقیق أهوائه وتجسید رغباته وأمنیاته فی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الحیاة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ولکن الله سبحانه نبهنا علی خطأ هذا التخیل وأکد بتعبیرات متنوعة علی أن الإسلام نعمة جاءت لرفع مستوی البشریة وإخراجها من الحضیض الذی دفع إلیه بفعل الشیطان مستعیناً بالنفس الأمّارة بالسوء فقد 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الْیَوْمَ أَکْمَلْتُ لَکُمْ دِینَکُمْ وَأَتْمَمْتُ عَلَیْکُمْ نِعْمَتِی وَرَضِیتُ لَکُمُ الإِسْلاَمَ دِیناً</w:t>
      </w:r>
      <w:r>
        <w:rPr>
          <w:rFonts w:eastAsia="Amiri" w:cs="Amiri" w:ascii="Amiri" w:hAnsi="Amiri"/>
          <w:color w:val="111111"/>
          <w:sz w:val="28"/>
          <w:szCs w:val="28"/>
          <w:rtl w:val="true"/>
          <w:lang w:bidi="ar-SA"/>
        </w:rPr>
        <w:t>((</w:t>
      </w:r>
      <w:r>
        <w:rPr>
          <w:rStyle w:val="FootnoteAnchor"/>
          <w:rtl w:val="true"/>
        </w:rPr>
        <w:footnoteReference w:id="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وَاذْکُرُواْ نِعْمَة اللّهِ عَلَیْکُمْ إذ کُنتُمْ أَعْدَاء فَأَلَّفَ بَیْنَ قُلُوبِکُمْ فَأَصْبَحْتُم بِنِعْمَتِهِ إِخْوَاناً وَکُنتُمْ عَلَیَ شَفَا حُفْرَةٍ مِّنَ النَّارِ فَأَنقَذَکُم مِّنْهَا کَذَلِکَ یُبَیِّنُ اللّهُ لَکُمْ آیَاتِهِ لَعَلَّکُمْ تَهْتَدُونَ</w:t>
      </w:r>
      <w:r>
        <w:rPr>
          <w:rFonts w:eastAsia="Amiri" w:cs="Amiri" w:ascii="Amiri" w:hAnsi="Amiri"/>
          <w:color w:val="111111"/>
          <w:sz w:val="28"/>
          <w:szCs w:val="28"/>
          <w:rtl w:val="true"/>
          <w:lang w:bidi="ar-SA"/>
        </w:rPr>
        <w:t>((</w:t>
      </w:r>
      <w:r>
        <w:rPr>
          <w:rStyle w:val="FootnoteAnchor"/>
          <w:rtl w:val="true"/>
        </w:rPr>
        <w:footnoteReference w:id="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واعتبرت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مَنَّ اللّهُ عَلَی الْمُؤمِنِینَ إذ بَعَثَ فِیهِمْ رَسُولاً مِّنْ أَنفُسِهِمْ یَتْلُو عَلَیْهِمْ آیَاتِهِ وَیُزَکِّیهِمْ وَیُعَلِّمُهُمُ الْکِتَابَ وَالْحِکْمَةَ وَإِن کَانُواْ مِن قَبْلُ لَفِی ضَلالٍ مُّبِینٍ</w:t>
      </w:r>
      <w:r>
        <w:rPr>
          <w:rFonts w:eastAsia="Amiri" w:cs="Amiri" w:ascii="Amiri" w:hAnsi="Amiri"/>
          <w:color w:val="111111"/>
          <w:sz w:val="28"/>
          <w:szCs w:val="28"/>
          <w:rtl w:val="true"/>
          <w:lang w:bidi="ar-SA"/>
        </w:rPr>
        <w:t>((</w:t>
      </w:r>
      <w:r>
        <w:rPr>
          <w:rStyle w:val="FootnoteAnchor"/>
          <w:rtl w:val="true"/>
        </w:rPr>
        <w:footnoteReference w:id="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بعثة النبی منّة وإحساناً بقول مطلق، وهکذا یجد الباحث آیات تؤکد هذا المعنی</w:t>
      </w:r>
      <w:r>
        <w:rPr>
          <w:rFonts w:eastAsia="IRNazanin" w:cs="IRNazanin"/>
          <w:color w:val="111111"/>
          <w:sz w:val="28"/>
          <w:szCs w:val="28"/>
          <w:rtl w:val="true"/>
          <w:lang w:bidi="fa-IR"/>
        </w:rPr>
        <w:t xml:space="preserve">. </w:t>
      </w:r>
      <w:bookmarkStart w:id="23" w:name="pg7621_85349"/>
    </w:p>
    <w:p>
      <w:pPr>
        <w:pStyle w:val="Heading3"/>
        <w:numPr>
          <w:ilvl w:val="2"/>
          <w:numId w:val="1"/>
        </w:numPr>
        <w:rPr/>
      </w:pPr>
      <w:bookmarkStart w:id="24" w:name="__RefHeading___Toc3521802_1051229030"/>
      <w:bookmarkStart w:id="25" w:name="_Toc8"/>
      <w:bookmarkEnd w:id="23"/>
      <w:bookmarkEnd w:id="24"/>
      <w:r>
        <w:rPr>
          <w:rtl w:val="true"/>
        </w:rPr>
        <w:t>نعمة الصیام</w:t>
      </w:r>
      <w:bookmarkEnd w:id="25"/>
    </w:p>
    <w:p>
      <w:pPr>
        <w:pStyle w:val="BookText"/>
        <w:rPr/>
      </w:pPr>
      <w:r>
        <w:rPr>
          <w:rFonts w:ascii="IRNazanin" w:hAnsi="IRNazanin" w:eastAsia="IRNazanin"/>
          <w:color w:val="111111"/>
          <w:sz w:val="28"/>
          <w:sz w:val="28"/>
          <w:szCs w:val="28"/>
          <w:rtl w:val="true"/>
          <w:lang w:bidi="fa-IR"/>
        </w:rPr>
        <w:t>وفی أحضان الإسلام تأتی جملة من نعم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علینا غیر أن الزمان والمناسبة التی نحن بصددها یدعوانا أن نبینَّ للمؤمنین نعمة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عبادة الصیام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العبادة هی کرامةٌ منَّ الله سبحانه وتعالی بها علینا جمیعاً لبقائنا لعام جدید للوقوف بین یدیه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وفرصة تتکرر لإعادة بناء 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حُرِمَ منها الکثیر ممن ماتوا خلال الأشهر الماضیة التی تلت شهر رمضان الماضی أو حالت الموانع دون التشرف بهذه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فیؤکد سماحته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لزوم الاستشعار بأن الطاعات کلها بما فیها الصوم إنّما هو باب رحمة ومنّة علینا جمیعاً فالوقوف بین یدی الله سبحانه ضمن أیة عبادة یعتبر شرفاً وعظمة للعبد ونفس اللجوء إلیه فی تحقیق مطالبنا الأخرویة والدنیویة من الله الذی بیده کل شیء وإلیه ترجع الأمور تکریم منه لنا وحینما یجلب الرحیم العطوف المربی الربیب إلی نفسه ویتکفل بکل حوائجه فهذا یعتبر تعظیماً منه تعالی له وإلی هذا المعنی الشریف أشار الإمام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الدعاء الذی علمه لتلمیذه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وکلنی إلیه فأکرمنی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 یکلنی إلی الناس فیهینونی</w:t>
      </w:r>
      <w:r>
        <w:rPr>
          <w:rFonts w:eastAsia="IRNazanin" w:cs="IRNazanin"/>
          <w:color w:val="111111"/>
          <w:sz w:val="28"/>
          <w:szCs w:val="28"/>
          <w:rtl w:val="true"/>
          <w:lang w:bidi="fa-IR"/>
        </w:rPr>
        <w:t>)(</w:t>
      </w:r>
      <w:r>
        <w:rPr>
          <w:rStyle w:val="FootnoteAnchor"/>
          <w:rtl w:val="true"/>
        </w:rPr>
        <w:footnoteReference w:id="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وعلینا جمیعاً التأکید علی هذا المعنی کی لا یتخیل الناس العبادات الإلزامیة وغیرها ثقلاً علی أنفسهم وقیداً لحریتهم ولذلک نقل عن بعض الصالحین أنَّه کان فی نهایة شهر رمضان یبکی لان صدیقه العزیز وحبیبه یرید أن یفارقه إلی السنة القادمة فکما أن الدنیا کلها وسیلة للفوز فی الآخرة ومزرعة نحصد یوم القیامة محصول ما زرعناه کذلک الطاعات الإلهیة الإلزامیة وغیرها ذرائع لکسب رضا الرب والزلفی لدیه فان الطاعات هی الوسیلة الوحیدة لإصلاح النفوس وجلیها ورقیها لکی تصبح صالحة للسکنی مع أولیاء الله الإبرار فی جنات الخلود</w:t>
      </w:r>
      <w:r>
        <w:rPr>
          <w:rFonts w:eastAsia="IRNazanin" w:cs="IRNazanin"/>
          <w:color w:val="111111"/>
          <w:sz w:val="28"/>
          <w:szCs w:val="28"/>
          <w:rtl w:val="true"/>
          <w:lang w:bidi="fa-IR"/>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 xml:space="preserve">). </w:t>
      </w:r>
      <w:bookmarkStart w:id="26" w:name="pg7621_85353"/>
    </w:p>
    <w:p>
      <w:pPr>
        <w:pStyle w:val="Heading3"/>
        <w:numPr>
          <w:ilvl w:val="2"/>
          <w:numId w:val="1"/>
        </w:numPr>
        <w:rPr/>
      </w:pPr>
      <w:bookmarkStart w:id="27" w:name="__RefHeading___Toc3521804_1051229030"/>
      <w:bookmarkStart w:id="28" w:name="_Toc9"/>
      <w:bookmarkEnd w:id="26"/>
      <w:bookmarkEnd w:id="27"/>
      <w:r>
        <w:rPr>
          <w:rtl w:val="true"/>
        </w:rPr>
        <w:t>معالم العبادة</w:t>
      </w:r>
      <w:bookmarkEnd w:id="28"/>
    </w:p>
    <w:p>
      <w:pPr>
        <w:pStyle w:val="BookText"/>
        <w:rPr/>
      </w:pPr>
      <w:r>
        <w:rPr>
          <w:rFonts w:ascii="IRNazanin" w:hAnsi="IRNazanin" w:eastAsia="IRNazanin"/>
          <w:color w:val="111111"/>
          <w:sz w:val="28"/>
          <w:sz w:val="28"/>
          <w:szCs w:val="28"/>
          <w:rtl w:val="true"/>
          <w:lang w:bidi="fa-IR"/>
        </w:rPr>
        <w:t>یجب أن یوضح المبلغ معالم عبادة الصوم الدینیة والروحیة والتربویة ودورها فی الارتقاء بالنفس البشریة فی سلَّم التقوی بالشکل الذی یجعل المؤمن والمسلم من المتمسکین بأداء هذه العبادة أداءً معرفیا تعبدیا خالیاً من الشوائب والشبهات فیقول سماحته فی إحدی البیانات للإخوة المبلغین</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کُتِبَ عَلَیْکُمُ الصِّیَامُ کَمَا کُتِبَ عَلَی الَّذِینَ مِن قَبْلِکُمْ لَعَلَّکُمْ تَتَّقُونَ</w:t>
      </w:r>
      <w:r>
        <w:rPr>
          <w:rFonts w:eastAsia="Amiri" w:cs="Amiri" w:ascii="Amiri" w:hAnsi="Amiri"/>
          <w:color w:val="111111"/>
          <w:sz w:val="28"/>
          <w:szCs w:val="28"/>
          <w:rtl w:val="true"/>
          <w:lang w:bidi="ar-SA"/>
        </w:rPr>
        <w:t>](</w:t>
      </w:r>
      <w:r>
        <w:rPr>
          <w:rStyle w:val="FootnoteAnchor"/>
          <w:rtl w:val="true"/>
        </w:rPr>
        <w:footnoteReference w:id="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وقفة متأنیة مع الآیة المذکورة توقفک علی أن الصوم لأهمیته کان مفروضاً علی الأمم السابقة من ضمن الأدیان السماویة التی سبقت بعثة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وتخص المؤمنین بالخطاب لجلالة الأمر الموجه إلیهم من جهة والإشارة إلی أن الإیمان یبعث صاحبه إلی توخی التقوی التی هی أبرز حکم لهذا التشریع الإلهی من جهة أخری والتقوی هو القائد الحثیث والفاعل بالجد فی تهذیب النفوس والأرواح فی ضبط السلوک فی معترک الحیاة الصاخب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صام صامت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جوارحه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یجب أن یتناغم الصوم مع نفسیة الصائم ویتداخل فی عمقها وشهر الصوم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دعیتم فیه إلی ضیافة الله وجعلتم فیه من أهل کرامة الله أنفاسکم فیه تسبیح، ونومکم فیه عبادة، وعملکم فیه مقبول، ودعائکم فیه مستجاب، فاسألوا الله بنیات صادقة وقلوب طاهرة أن یوفقکم لصیامه وتلاوة کتابه فإن الشقی من حرم غفران الذنوب فی هذا الشهر العظیم</w:t>
      </w:r>
      <w:r>
        <w:rPr>
          <w:rFonts w:eastAsia="IRNazanin" w:cs="IRNazanin"/>
          <w:color w:val="111111"/>
          <w:sz w:val="28"/>
          <w:szCs w:val="28"/>
          <w:rtl w:val="true"/>
          <w:lang w:bidi="fa-IR"/>
        </w:rPr>
        <w:t>)(</w:t>
      </w:r>
      <w:r>
        <w:rPr>
          <w:rStyle w:val="FootnoteAnchor"/>
          <w:rtl w:val="true"/>
        </w:rPr>
        <w:footnoteReference w:id="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الصوم جُنة من النار فإن سکنت أطرافک فی حجبها رجوت أن تکون محجوباً وان ترکتها تضطرب فی حجابها وترفع جنبات الحجاب فتطلع إلی ما لیس لها بالنظرة الداعیة للشهوة والقوة الخارجة عن حد التقیة لله لم تأمن أن تخرق الحجاب وتخرج منه ولا قوة إلا بالله</w:t>
      </w:r>
      <w:r>
        <w:rPr>
          <w:rFonts w:eastAsia="IRNazanin" w:cs="IRNazanin"/>
          <w:color w:val="111111"/>
          <w:sz w:val="28"/>
          <w:szCs w:val="28"/>
          <w:rtl w:val="true"/>
          <w:lang w:bidi="fa-IR"/>
        </w:rPr>
        <w:t>)(</w:t>
      </w:r>
      <w:r>
        <w:rPr>
          <w:rStyle w:val="FootnoteAnchor"/>
          <w:rtl w:val="true"/>
        </w:rPr>
        <w:footnoteReference w:id="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والغایة السامیة فی 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الصیام تثبیتاً للإخلاص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مهَّد الرحیم الحکیم بهذا التشریع الطریق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لعرفان مس الجوع والعطش لیکون العبد مسکیناً ذلیلاً مأجوراً محتسباً صابراً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ولیستوی به الفقیر والغنی وذلک لأن الغنی لم یکن لیجد مس الجوع فیرحم الفقیر لأن الغنی کل ما أراد شیئاً قدر علیه فأراد الله </w:t>
      </w:r>
    </w:p>
    <w:p>
      <w:pPr>
        <w:pStyle w:val="BookText"/>
        <w:rPr/>
      </w:pPr>
      <w:r>
        <w:rPr>
          <w:rFonts w:ascii="IRNazanin" w:hAnsi="IRNazanin" w:eastAsia="IRNazanin"/>
          <w:color w:val="111111"/>
          <w:sz w:val="28"/>
          <w:sz w:val="28"/>
          <w:szCs w:val="28"/>
          <w:rtl w:val="true"/>
          <w:lang w:bidi="fa-IR"/>
        </w:rPr>
        <w:t>أن یساوی بین خلقه وأن یذیق الغنی مس الجوع والألم لیرقَّ علی الضعیف ویرحم الجائع</w:t>
      </w:r>
      <w:r>
        <w:rPr>
          <w:rFonts w:eastAsia="IRNazanin" w:cs="IRNazanin"/>
          <w:color w:val="111111"/>
          <w:sz w:val="28"/>
          <w:szCs w:val="28"/>
          <w:rtl w:val="true"/>
          <w:lang w:bidi="fa-IR"/>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ویبین سماحته أن علی المبلغ ضرورة أن یحث المؤمنین علی استثمار شهر رمضان المبارک لاغتنام التوبة والإکثار من العبادة وان تؤدی هذه العبادات إلی إحداث تغییر جذری فی حیاته وتعامله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یجب أن یکون العبد فی هذا الشهر الکریم من السابقین لاغتنام التوبة والتوسل بالله والإکثار من العبادة فیه لأنه شهر لیس کبقیة الشهور فهو شهر الله تبارک وتعالی، کذلک فإن الصوم فیه من الفرائض الواجبة علی المؤمن بشرط أن یکون ذلک الصیام بکل جوارحه ولیس عن الأکل والشرب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یجعل الصیام فیه تحوُّلاً جذریاً فی أسلوبه وتعامله وأخلاقه مع الناس وعائلته وجیرانه، فالکثیر ممن یذهب صومه سدی بسبب سوء أخلاقه</w:t>
      </w:r>
      <w:r>
        <w:rPr>
          <w:rFonts w:eastAsia="IRNazanin" w:cs="IRNazanin"/>
          <w:color w:val="111111"/>
          <w:sz w:val="28"/>
          <w:szCs w:val="28"/>
          <w:rtl w:val="true"/>
          <w:lang w:bidi="fa-IR"/>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 xml:space="preserve">). </w:t>
      </w:r>
      <w:bookmarkStart w:id="29" w:name="pg7621_85359"/>
    </w:p>
    <w:p>
      <w:pPr>
        <w:pStyle w:val="Heading3"/>
        <w:numPr>
          <w:ilvl w:val="2"/>
          <w:numId w:val="1"/>
        </w:numPr>
        <w:rPr/>
      </w:pPr>
      <w:bookmarkStart w:id="30" w:name="__RefHeading___Toc3521806_1051229030"/>
      <w:bookmarkStart w:id="31" w:name="_Toc10"/>
      <w:bookmarkEnd w:id="29"/>
      <w:bookmarkEnd w:id="30"/>
      <w:r>
        <w:rPr>
          <w:rtl w:val="true"/>
        </w:rPr>
        <w:t>التبلیغ الإسلامی</w:t>
      </w:r>
      <w:bookmarkEnd w:id="31"/>
    </w:p>
    <w:p>
      <w:pPr>
        <w:pStyle w:val="BookText"/>
        <w:rPr/>
      </w:pPr>
      <w:r>
        <w:rPr>
          <w:rFonts w:ascii="IRNazanin" w:hAnsi="IRNazanin" w:eastAsia="IRNazanin"/>
          <w:color w:val="111111"/>
          <w:sz w:val="28"/>
          <w:sz w:val="28"/>
          <w:szCs w:val="28"/>
          <w:rtl w:val="true"/>
          <w:lang w:bidi="fa-IR"/>
        </w:rPr>
        <w:t>المجتمع یتکون من طبائع متنوعة ومن شرائح متفاوتة وبذلک تختلف المسؤولیة من شخص إلی، شخص آخر ومن جهة إلی جهة أخری فالمجتمع بجمیع أطیافه ولکافة شرائحه کالجسد الواحد فلکل عضو ولکل عنصر واجباته ومسؤولیاته وإن تخلی عنصر عن واجبه تجاه نفسه وتجاه الآخرین أدی ذلک إلی فساد المجتمع ومع اختلاف المراتب والمسؤولیات فلو تخلی من له مسؤولیة عظمی وواجب أهم من واجبات غیره کان ضرره علی المجتمع أکثر من الضرر المتوقع حصوله من تخلی غیره عن مسؤولیاته</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فالتبلیغ والتوجیه وحمل رسالة الحوزة العلمیة التی هی رسالة الإسلام تنبعث من التعالیم المستقاة من القرآن والسنة النبویة، وتوجیهات الأئمة الطاهرین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أهم الواجبات علی المبلغین فإن توجیه المجتمع وحمایته من خلال بیان الأحکام الشرعیة وحفظه من المؤثرات المفسدة ومن التفعیلات الشاذة وظیفة کل مبلغ</w:t>
      </w:r>
      <w:r>
        <w:rPr>
          <w:rFonts w:eastAsia="IRNazanin" w:cs="IRNazanin"/>
          <w:color w:val="111111"/>
          <w:sz w:val="28"/>
          <w:szCs w:val="28"/>
          <w:rtl w:val="true"/>
          <w:lang w:bidi="fa-IR"/>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 xml:space="preserve">). </w:t>
      </w:r>
      <w:bookmarkStart w:id="32" w:name="pg7621_85360"/>
    </w:p>
    <w:p>
      <w:pPr>
        <w:pStyle w:val="Heading3"/>
        <w:numPr>
          <w:ilvl w:val="2"/>
          <w:numId w:val="1"/>
        </w:numPr>
        <w:rPr/>
      </w:pPr>
      <w:bookmarkStart w:id="33" w:name="__RefHeading___Toc3521808_1051229030"/>
      <w:bookmarkStart w:id="34" w:name="_Toc11"/>
      <w:bookmarkEnd w:id="32"/>
      <w:bookmarkEnd w:id="33"/>
      <w:r>
        <w:rPr>
          <w:rtl w:val="true"/>
        </w:rPr>
        <w:t>مفهوماً</w:t>
      </w:r>
      <w:bookmarkEnd w:id="34"/>
    </w:p>
    <w:p>
      <w:pPr>
        <w:pStyle w:val="BookText"/>
        <w:rPr/>
      </w:pPr>
      <w:r>
        <w:rPr>
          <w:rFonts w:ascii="IRNazanin" w:hAnsi="IRNazanin" w:eastAsia="IRNazanin"/>
          <w:color w:val="111111"/>
          <w:sz w:val="28"/>
          <w:sz w:val="28"/>
          <w:szCs w:val="28"/>
          <w:rtl w:val="true"/>
          <w:lang w:bidi="fa-IR"/>
        </w:rPr>
        <w:t>البلوغ، والإبلاغ، والتبلیغ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الانتهاء، والوصول، والإیصال، والتوصیل إلی غایة مقصودة أو حدٍ مراد، سواء کان هذا الحد أو تلک الغایة مکاناً أو زماناً أو أمراً من الأمور المقدرة معنویاً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ومفهوم التبلیغ فی القرآن مفهومٌ واضح، فتبلیغ الرسل یعنی بیانهم الرسالة الإلهیة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الناس بعد ذلک مختارون فی أن یقبلوا، أو یتولوا عنه، وحسابهم علی الله تعالی، ولیس علی أنبیائه</w:t>
      </w:r>
      <w:r>
        <w:rPr>
          <w:rFonts w:eastAsia="IRNazanin" w:cs="IRNazanin"/>
          <w:color w:val="111111"/>
          <w:sz w:val="28"/>
          <w:szCs w:val="28"/>
          <w:rtl w:val="true"/>
          <w:lang w:bidi="fa-IR"/>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فمهمة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التبلیغ فیقول سماحته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سادتنا الخطباء والفضلاء المبلغین الشرفاء قد مَنَّ الله سبحانه علیکم بما میَّزکم به بین الصالحین من عباده فجعلکم حملة الشریعة وحفظتها واتخذکم دعاةً إلی دینه وحماةً لشریعته ومعلمین لبریته وهداة لخلیقته فإن هذا العمل الذی شُرفتم به لهو وظیفة الرسل 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وفی بعض الأحیان الملائکة الأکرمین</w:t>
      </w:r>
      <w:r>
        <w:rPr>
          <w:rFonts w:eastAsia="IRNazanin" w:cs="IRNazanin"/>
          <w:color w:val="111111"/>
          <w:sz w:val="28"/>
          <w:szCs w:val="28"/>
          <w:rtl w:val="true"/>
          <w:lang w:bidi="fa-IR"/>
        </w:rPr>
        <w:t xml:space="preserve">,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ویعلم فضل عملکم مما ورد من قول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أیم الله لأن یهدی الله بک رجلاً واحداً خیر لک مما طلعت علیه الشمس وغربت</w:t>
      </w:r>
      <w:r>
        <w:rPr>
          <w:rFonts w:eastAsia="IRNazanin" w:cs="IRNazanin"/>
          <w:color w:val="111111"/>
          <w:sz w:val="28"/>
          <w:szCs w:val="28"/>
          <w:rtl w:val="true"/>
          <w:lang w:bidi="fa-IR"/>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 xml:space="preserve">). </w:t>
      </w:r>
      <w:bookmarkStart w:id="35" w:name="pg7621_85364"/>
    </w:p>
    <w:p>
      <w:pPr>
        <w:pStyle w:val="Heading3"/>
        <w:numPr>
          <w:ilvl w:val="2"/>
          <w:numId w:val="1"/>
        </w:numPr>
        <w:rPr/>
      </w:pPr>
      <w:bookmarkStart w:id="36" w:name="__RefHeading___Toc3521810_1051229030"/>
      <w:bookmarkStart w:id="37" w:name="_Toc12"/>
      <w:bookmarkEnd w:id="35"/>
      <w:bookmarkEnd w:id="36"/>
      <w:r>
        <w:rPr>
          <w:rtl w:val="true"/>
        </w:rPr>
        <w:t>الأهداف</w:t>
      </w:r>
      <w:bookmarkEnd w:id="37"/>
    </w:p>
    <w:p>
      <w:pPr>
        <w:pStyle w:val="BookText"/>
        <w:rPr/>
      </w:pPr>
      <w:r>
        <w:rPr>
          <w:rFonts w:ascii="IRNazanin" w:hAnsi="IRNazanin" w:eastAsia="IRNazanin"/>
          <w:color w:val="111111"/>
          <w:sz w:val="28"/>
          <w:sz w:val="28"/>
          <w:szCs w:val="28"/>
          <w:rtl w:val="true"/>
          <w:lang w:bidi="fa-IR"/>
        </w:rPr>
        <w:t>الهدف من التبلیغ هو إقامة الحجة لله علی عباده، واضحة کاملة 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لا یقولوا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یقل النبی لنا، لم یبلغنا ذلک، لم نعرف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فإقامة الحجة فی الدین الإلهی محورٌ أصلٌ دائم فی عمل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علی مستوی الکافرین، أو علی مستوی أممهم المؤمنین بهم</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فَلِلّهِ الْحُجَّةُ الْبَالِغَةُ فَلَوْ شَاء لَهَدَاکُمْ أَجْمَعِینَ</w:t>
      </w:r>
      <w:r>
        <w:rPr>
          <w:rFonts w:eastAsia="Amiri" w:cs="Amiri" w:ascii="Amiri" w:hAnsi="Amiri"/>
          <w:color w:val="111111"/>
          <w:sz w:val="28"/>
          <w:szCs w:val="28"/>
          <w:rtl w:val="true"/>
          <w:lang w:bidi="ar-SA"/>
        </w:rPr>
        <w:t>](</w:t>
      </w:r>
      <w:r>
        <w:rPr>
          <w:rStyle w:val="FootnoteAnchor"/>
          <w:rtl w:val="true"/>
        </w:rPr>
        <w:footnoteReference w:id="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أُبَلِّغُکُمْ رِسَالاَتِ رَبِّی وَأَنصَحُ لَکُمْ وَأَعْلَمُ مِنَ اللّهِ مَا لاَ تَعْلَمُونَ</w:t>
      </w:r>
      <w:r>
        <w:rPr>
          <w:rFonts w:eastAsia="Amiri" w:cs="Amiri" w:ascii="Amiri" w:hAnsi="Amiri"/>
          <w:color w:val="111111"/>
          <w:sz w:val="28"/>
          <w:szCs w:val="28"/>
          <w:rtl w:val="true"/>
          <w:lang w:bidi="ar-SA"/>
        </w:rPr>
        <w:t>] (</w:t>
      </w:r>
      <w:r>
        <w:rPr>
          <w:rStyle w:val="FootnoteAnchor"/>
          <w:rtl w:val="true"/>
        </w:rPr>
        <w:footnoteReference w:id="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فَتَوَلَّی عَنْهُمْ وَقَالَ یَا قَوْمِ لَقَدْ أَبْلَغْتُکُمْ رِسَالاَتِ رَبِّی وَنَصَحْتُ لَکُمْ فَکَیْفَ آسَی عَلَی قَوْمٍ کَافِرِینَ</w:t>
      </w:r>
      <w:r>
        <w:rPr>
          <w:rFonts w:eastAsia="Amiri" w:cs="Amiri" w:ascii="Amiri" w:hAnsi="Amiri"/>
          <w:color w:val="111111"/>
          <w:sz w:val="28"/>
          <w:szCs w:val="28"/>
          <w:rtl w:val="true"/>
          <w:lang w:bidi="ar-SA"/>
        </w:rPr>
        <w:t>](</w:t>
      </w:r>
      <w:r>
        <w:rPr>
          <w:rStyle w:val="FootnoteAnchor"/>
          <w:rtl w:val="true"/>
        </w:rPr>
        <w:footnoteReference w:id="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تَوَلَّوْاْ فَقَدْ أَبْلَغْتُکُم مَّا أُرْسِلْتُ بِهِ إِلَیْکُمْ وَیَسْتَخْلِفُ رَبِّی قَوْماً غَیْرَکُمْ وَلاَ تَضُرُّونَهُ شَیْئاً إِنَّ رَبِّی عَلَیَ کُلِّ شَیْءٍ حَفِیظٌ</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وقوله تعالی عن مهمة جمیع الرسل الذین بعثهم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عَلَی الرُّسُلِ إِلاَّ الْبَلاغُ الْمُبِینُ</w:t>
      </w:r>
      <w:r>
        <w:rPr>
          <w:rFonts w:eastAsia="Amiri" w:cs="Amiri" w:ascii="Amiri" w:hAnsi="Amiri"/>
          <w:color w:val="111111"/>
          <w:sz w:val="28"/>
          <w:szCs w:val="28"/>
          <w:rtl w:val="true"/>
          <w:lang w:bidi="ar-SA"/>
        </w:rPr>
        <w:t>](</w:t>
      </w:r>
      <w:r>
        <w:rPr>
          <w:rStyle w:val="FootnoteAnchor"/>
          <w:rtl w:val="true"/>
        </w:rPr>
        <w:footnoteReference w:id="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رَبُّنَا یَعْلَمُ إِنَّا إِلَیْکُمْ لَمُرْسَلُونَ</w:t>
      </w:r>
      <w:r>
        <w:rPr>
          <w:rFonts w:eastAsia="Amiri" w:cs="Amiri" w:ascii="Amiri" w:hAnsi="Amiri"/>
          <w:color w:val="111111"/>
          <w:sz w:val="28"/>
          <w:szCs w:val="28"/>
          <w:rtl w:val="true"/>
          <w:lang w:bidi="ar-SA"/>
        </w:rPr>
        <w:t>](</w:t>
      </w:r>
      <w:r>
        <w:rPr>
          <w:rStyle w:val="FootnoteAnchor"/>
          <w:rtl w:val="true"/>
        </w:rPr>
        <w:footnoteReference w:id="3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عَلَیْنَا إِلاَّ الْبَلاَغُ الْمُبِینُ</w:t>
      </w:r>
      <w:r>
        <w:rPr>
          <w:rFonts w:eastAsia="Amiri" w:cs="Amiri" w:ascii="Amiri" w:hAnsi="Amiri"/>
          <w:color w:val="111111"/>
          <w:sz w:val="28"/>
          <w:szCs w:val="28"/>
          <w:rtl w:val="true"/>
          <w:lang w:bidi="ar-SA"/>
        </w:rPr>
        <w:t>](</w:t>
      </w:r>
      <w:r>
        <w:rPr>
          <w:rStyle w:val="FootnoteAnchor"/>
          <w:rtl w:val="true"/>
        </w:rPr>
        <w:footnoteReference w:id="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بَلاَغٌ لِّلنَّاسِ وَلِیُنذَرُواْ بِهِ وَلِیَعْلَمُواْ أَنَّمَا هُوَ إِلَ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وَاحِدٌ وَلِیَذَّکَّرَ أُوْلُواْ الأَلْبَابِ</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أَیُّ شَیْءٍ أَکْبَرُ شَهَادةً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اللّهِ شَهِیدٌ بِیْنِی وَبَیْنَکُمْ وَأُوحِیَ إِلَیَّ هَذَا الْقُرْآنُ لأُنذِرَکُم بِهِ وَمَن بَلَغَ</w:t>
      </w:r>
      <w:r>
        <w:rPr>
          <w:rFonts w:eastAsia="Amiri" w:cs="Amiri" w:ascii="Amiri" w:hAnsi="Amiri"/>
          <w:color w:val="111111"/>
          <w:sz w:val="28"/>
          <w:szCs w:val="28"/>
          <w:rtl w:val="true"/>
          <w:lang w:bidi="ar-SA"/>
        </w:rPr>
        <w:t>]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یُبَلِّغُونَ رِسَالَاتِ اللَّهِ وَیَخْشَوْنَهُ وَلَا یَخْشَوْنَ أَحَداً إِلَّا اللَّهَ وَکَفَی بِاللَّهِ حَسِیباً</w:t>
      </w:r>
      <w:r>
        <w:rPr>
          <w:rFonts w:eastAsia="Amiri" w:cs="Amiri" w:ascii="Amiri" w:hAnsi="Amiri"/>
          <w:color w:val="111111"/>
          <w:sz w:val="28"/>
          <w:szCs w:val="28"/>
          <w:rtl w:val="true"/>
          <w:lang w:bidi="ar-SA"/>
        </w:rPr>
        <w:t>](</w:t>
      </w:r>
      <w:r>
        <w:rPr>
          <w:rStyle w:val="FootnoteAnchor"/>
          <w:rtl w:val="true"/>
        </w:rPr>
        <w:footnoteReference w:id="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عَالِمُ الْغَیْبِ فَلَا یُظْهِرُ عَلَی غَیْبِهِ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ارْتَضَی مِن رَّسُولٍ فَإِنَّهُ یَسْلُکُ مِن بَیْنِ یَدَیْهِ وَمِنْ خَلْفِهِ رَصَداً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لِیَعْلَمَ أَن قَدْ أَبْلَغُوا رِسَالاَتِ رَبِّهِمْ وَأَحَاطَ بِمَا لَدَیْهِمْ وَأَحْصَی کُلَّ شَیْءٍ عَدَداً</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ویؤکد سماحته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أتیحت لکم الفرصة لکسب الآخرة، فعن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لئن یهدی الله بک أحداً خیر لک مما طلعت علیه الشمس وغربت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فعلیکم بهدایة الناس وتعلیمهم أمور دینهم ودنیاهم فبهذا العمل تکونون قد أحرزتم الآخرة</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أیها الأخوة المبلغون وبناتی المبلغات إن التبلیغ کما تقدم وظیفة الأنبیاء والرسل والأئمة الطاهرین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مبلِّغ یحمل علی عاتقه مسؤولیة عظمی یجب أن یسعی فی تفریغ ذمته منها بالبلاغ والنصیحة</w:t>
      </w:r>
      <w:r>
        <w:rPr>
          <w:rFonts w:eastAsia="IRNazanin" w:cs="IRNazanin"/>
          <w:color w:val="111111"/>
          <w:sz w:val="28"/>
          <w:szCs w:val="28"/>
          <w:rtl w:val="true"/>
          <w:lang w:bidi="fa-IR"/>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 xml:space="preserve">). </w:t>
      </w:r>
      <w:bookmarkStart w:id="38" w:name="pg7621_85370"/>
    </w:p>
    <w:p>
      <w:pPr>
        <w:pStyle w:val="Heading3"/>
        <w:numPr>
          <w:ilvl w:val="2"/>
          <w:numId w:val="1"/>
        </w:numPr>
        <w:rPr/>
      </w:pPr>
      <w:bookmarkStart w:id="39" w:name="__RefHeading___Toc3521812_1051229030"/>
      <w:bookmarkStart w:id="40" w:name="_Toc13"/>
      <w:bookmarkEnd w:id="38"/>
      <w:bookmarkEnd w:id="39"/>
      <w:r>
        <w:rPr>
          <w:rtl w:val="true"/>
        </w:rPr>
        <w:t>المبلِّغ قدوة حسنة</w:t>
      </w:r>
      <w:bookmarkEnd w:id="40"/>
    </w:p>
    <w:p>
      <w:pPr>
        <w:pStyle w:val="BookText"/>
        <w:rPr/>
      </w:pPr>
      <w:r>
        <w:rPr>
          <w:rFonts w:ascii="IRNazanin" w:hAnsi="IRNazanin" w:eastAsia="IRNazanin"/>
          <w:color w:val="111111"/>
          <w:sz w:val="28"/>
          <w:sz w:val="28"/>
          <w:szCs w:val="28"/>
          <w:rtl w:val="true"/>
          <w:lang w:bidi="fa-IR"/>
        </w:rPr>
        <w:t>یؤکد سماحة المرجع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أکثر من لقاء مع رجال الفکر والفضیلة من فرسان المنبر ورُوَّاد التبلیغ علی ضرورة أن یکون کل منهم مصدرا للتبلیغ الإسلامی من خلال سلوکه الیومی وتعامله مع الناس فی الحیاة الیومیة وان تقترن الکلمة الواعظة التی یوجهها فی المجالس الوعظیة إلی أفعال یومیة وإن الأثر الکبیر لأهل بیت 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نفوس الناس کان نتیجة اقتران أقوالهم بأفعالهم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عملیة التبلیغ مهمة جداً والمهم فیها أن یتطابق القول والفعل معاً؛ ذلک لما للفعل من تأثیر کبیر فی نفوس الناس فی عملیة التبلیغ،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 قبل الدعوة فی الجزیرة العربیة بالصادق الأمین لأنه کان یطبقهما فی سلوکه العملی وبعد الدعوة التی استمرت تقریباً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اقترن عمله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 فیکون عمره الشریف کله مبلغا بالعمل عن رسالته الشریفة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السنوات ال</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حققت ما عجز عن تحقیقه أی شخص فی العالم، والیوم </w:t>
      </w:r>
    </w:p>
    <w:p>
      <w:pPr>
        <w:pStyle w:val="BookText"/>
        <w:rPr/>
      </w:pPr>
      <w:r>
        <w:rPr>
          <w:rFonts w:ascii="IRNazanin" w:hAnsi="IRNazanin" w:eastAsia="IRNazanin"/>
          <w:color w:val="111111"/>
          <w:sz w:val="28"/>
          <w:sz w:val="28"/>
          <w:szCs w:val="28"/>
          <w:rtl w:val="true"/>
          <w:lang w:bidi="fa-IR"/>
        </w:rPr>
        <w:t>نتلمس ذلک فلا توجد مدینة کبری فی العالم إلا وفیها من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إله إلا الله، وأشهد أن 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وینبغی أن نعلم جمیعاً أن الوعظ والإرشاد، والدعوة إلی الله سبحانه والحث علی التمسک بالشریعة الغراء، ما لم یستند علی التزام الواعظ وتمسک الداعی إلی الله بروح الدین، لم یکن لفعله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معظم الحالات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أثر فی نفوس الناس، فیجب أن نصوغ أنفسنا فی قالب الإیمان الذی لا یتحقق إلا بالتطبیق الحرفی الدقیق لأعمالنا علی الشریعة المقدسة، ومعلوم أن المواعظ لا تنبعث من قلبٍ قاسٍ أسودَّ بالمعاصی، فلیکن لکل واحد منا واعظ له من نفسه قبل أن یکون هو واعظاً لغیره</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ویجب أن تنتبه إلی أن الناس ینظرون إلی أعمال الوعاظ قبل أن ینتبهوا إلی أقوالهم، فالواعظ إنما یتمکن من الهدایة إذا کان مهتدیاً فیتمکن من خلق الرغبة فی التقوی لدی الناس إذا کان متقیاً، وفی عکس ذلک یکون الإنسان مصداقاً لقوله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أَتَأْمُرُونَ النَّاسَ بِالْبِرِّ وَتَنسَوْنَ أَنفُسَکُمْ</w:t>
      </w:r>
      <w:r>
        <w:rPr>
          <w:rFonts w:eastAsia="Amiri" w:cs="Amiri" w:ascii="Amiri" w:hAnsi="Amiri"/>
          <w:color w:val="111111"/>
          <w:sz w:val="28"/>
          <w:szCs w:val="28"/>
          <w:rtl w:val="true"/>
          <w:lang w:bidi="ar-SA"/>
        </w:rPr>
        <w:t>..((</w:t>
      </w:r>
      <w:r>
        <w:rPr>
          <w:rStyle w:val="FootnoteAnchor"/>
          <w:rtl w:val="true"/>
        </w:rPr>
        <w:footnoteReference w:id="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فتصبح </w:t>
      </w:r>
    </w:p>
    <w:p>
      <w:pPr>
        <w:pStyle w:val="BookText"/>
        <w:rPr/>
      </w:pPr>
      <w:r>
        <w:rPr>
          <w:rFonts w:ascii="IRNazanin" w:hAnsi="IRNazanin" w:eastAsia="IRNazanin"/>
          <w:color w:val="111111"/>
          <w:sz w:val="28"/>
          <w:sz w:val="28"/>
          <w:szCs w:val="28"/>
          <w:rtl w:val="true"/>
          <w:lang w:bidi="fa-IR"/>
        </w:rPr>
        <w:t xml:space="preserve">المواعظ التی نجتهد فیها معصیة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نستجیر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ینبغی للخطباء أن یدعون الناس إلی النجف الأشرف، منبع العلم ومنطلق الفیوض ومعدن الشرف شمس الهدایة أساس الحوزات العلمیة المنتشرة فی العالم کله، فإن النجف الأشرف هی التی ینبغی أن تکون قدوة وقائداً یجب أن نحمیها لتحمینا ویجب علینا أن نرعاها فترعانا، ویجب علینا جمیعاً الترکیز علی ضرورة الالتفاف حول النجف وعلمائها لتبقی أزمّة الأمور فی أیدی أمینة ویتمکن قادتها من خدمة المجتمع وحمایته ورعایة حقوقه</w:t>
      </w:r>
      <w:r>
        <w:rPr>
          <w:rFonts w:eastAsia="IRNazanin" w:cs="IRNazanin"/>
          <w:color w:val="111111"/>
          <w:sz w:val="28"/>
          <w:szCs w:val="28"/>
          <w:rtl w:val="true"/>
          <w:lang w:bidi="fa-IR"/>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الدعوة إلی الله وإلی طاعته تصبح بلا معنی وبلا مفعول إذا کان الداعی نفسه بمعزل عنها ولو فی بعض الجهات بل یکون عمله خالیاً من جمیع معانی الشرف ویصبح مصداقاً وهدفاً لقوله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أَظْلَمُ مِمَّن ذُکِّرَ بِآیَاتِ رَبِّهِ فَأَعْرَضَ عَنْهَا وَنَسِیَ مَا قَدَّمَتْ یَدَاهُ إِنَّا جَعَلْنَا عَلَی قُلُوبِهِمْ أَکِنَّةً أَن یَفْقَهُوهُ وَفِی آذَانِهِمْ وَقْراً</w:t>
      </w:r>
      <w:r>
        <w:rPr>
          <w:rFonts w:eastAsia="Amiri" w:cs="Amiri" w:ascii="Amiri" w:hAnsi="Amiri"/>
          <w:color w:val="111111"/>
          <w:sz w:val="28"/>
          <w:szCs w:val="28"/>
          <w:rtl w:val="true"/>
          <w:lang w:bidi="ar-SA"/>
        </w:rPr>
        <w:t>](</w:t>
      </w:r>
      <w:r>
        <w:rPr>
          <w:rStyle w:val="FootnoteAnchor"/>
          <w:rtl w:val="true"/>
        </w:rPr>
        <w:footnoteReference w:id="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أَظْلَمُ مِمَّن ذُکِّرَ بِآیَاتِ رَبِّهِ ثُمَّ </w:t>
      </w:r>
    </w:p>
    <w:p>
      <w:pPr>
        <w:pStyle w:val="BookText"/>
        <w:rPr/>
      </w:pPr>
      <w:r>
        <w:rPr>
          <w:rFonts w:ascii="Amiri" w:hAnsi="Amiri" w:eastAsia="Amiri" w:cs="Amiri"/>
          <w:color w:val="111111"/>
          <w:sz w:val="28"/>
          <w:sz w:val="28"/>
          <w:szCs w:val="28"/>
          <w:rtl w:val="true"/>
          <w:lang w:bidi="ar-SA"/>
        </w:rPr>
        <w:t>أَعْرَضَ عَنْهَا إِنَّا مِنَ الْمُجْرِمِینَ مُنتَقِمُونَ</w:t>
      </w:r>
      <w:r>
        <w:rPr>
          <w:rFonts w:eastAsia="Amiri" w:cs="Amiri" w:ascii="Amiri" w:hAnsi="Amiri"/>
          <w:color w:val="111111"/>
          <w:sz w:val="28"/>
          <w:szCs w:val="28"/>
          <w:rtl w:val="true"/>
          <w:lang w:bidi="ar-SA"/>
        </w:rPr>
        <w:t>](</w:t>
      </w:r>
      <w:r>
        <w:rPr>
          <w:rStyle w:val="FootnoteAnchor"/>
          <w:rtl w:val="true"/>
        </w:rPr>
        <w:footnoteReference w:id="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وتجسید الدین بسلوکهم</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أن أبرز المصادیق لهذه الآیات هو من تعلم ووعی وأدرک ثم لم یطبق عمله علی ما علم ونصَب نفسه داعیاً إلی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استحقاق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نعم الله علی عبده أنه یجعله علی وعی والتفات دائم إلی تقصیره فیما إذا استمر فی غیه تارکاً العمل بما علم ویکون انتباهه حجة علیه فی الدنیا والآخرة، 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نَسُواْ مَا ذُکِّرُواْ بِهِ فَتَحْنَا عَلَیْهِمْ أَبْوَابَ کُلِّ شَیْءٍ حَتَّی إذا فَرِحُواْ بِمَا أُوتُواْ أَخَذْنَاهُم بَغْتَةً فَإِذَا هُم مُّبْلِسُونَ</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 xml:space="preserve">). </w:t>
      </w:r>
      <w:bookmarkStart w:id="41" w:name="pg7621_85378"/>
    </w:p>
    <w:p>
      <w:pPr>
        <w:pStyle w:val="Heading3"/>
        <w:numPr>
          <w:ilvl w:val="2"/>
          <w:numId w:val="1"/>
        </w:numPr>
        <w:rPr/>
      </w:pPr>
      <w:bookmarkStart w:id="42" w:name="__RefHeading___Toc3521814_1051229030"/>
      <w:bookmarkStart w:id="43" w:name="_Toc14"/>
      <w:bookmarkEnd w:id="41"/>
      <w:bookmarkEnd w:id="42"/>
      <w:r>
        <w:rPr>
          <w:rtl w:val="true"/>
        </w:rPr>
        <w:t>المبلغ فی شهر رمضان المبارک</w:t>
      </w:r>
      <w:bookmarkEnd w:id="43"/>
    </w:p>
    <w:p>
      <w:pPr>
        <w:pStyle w:val="BookText"/>
        <w:rPr/>
      </w:pPr>
      <w:r>
        <w:rPr>
          <w:rFonts w:ascii="IRNazanin" w:hAnsi="IRNazanin" w:eastAsia="IRNazanin"/>
          <w:color w:val="111111"/>
          <w:sz w:val="28"/>
          <w:sz w:val="28"/>
          <w:szCs w:val="28"/>
          <w:rtl w:val="true"/>
          <w:lang w:bidi="fa-IR"/>
        </w:rPr>
        <w:t>وینبغی أن نعلم جمیعاً أن جلالة العمل تتضاعف وتکتسب جمالاً من جمال المکان وجلالته وعظمة الزمان وشرفه، فإن عملکم الشریف فی شهر رمضان وفی المساجد والحسینیات یسبغ علیه أنواراً من الجلالة والعظمة، فطبتم وطابت أعمالکم، وأغبطکم علی هذه النعمة التی شُرفتم بها علی غیرکم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وألفت نظرکم إلی التأکید علی أنه یجب ربط الناس بالنجف الأشرف وبالحوزة الشریفة، فإن ارتباطهم بها تکسبهم مناعة ضد الأعداء الضالین والمضلین، لأن العلماء حصون الإسلام وهم مِجن للإسلام والمسلمین فی شرق الأرض وغربها</w:t>
      </w:r>
      <w:r>
        <w:rPr>
          <w:rFonts w:eastAsia="IRNazanin" w:cs="IRNazanin"/>
          <w:color w:val="111111"/>
          <w:sz w:val="28"/>
          <w:szCs w:val="28"/>
          <w:rtl w:val="true"/>
          <w:lang w:bidi="fa-IR"/>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واعلموا إخوتی أنکم تتمکنون من کسب أعلی الدرجات بعملکم بل ربما بکلمة واحدة تلفظونها فی سبیل الصلاح والإصلاح، فعن أبی عبد الله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الرجل لیتکلم بالکلمة فیکتب الله بها إیماناً بقلب آخر فیغفر الله لهما جمیعاً</w:t>
      </w:r>
      <w:r>
        <w:rPr>
          <w:rFonts w:eastAsia="IRNazanin" w:cs="IRNazanin"/>
          <w:color w:val="111111"/>
          <w:sz w:val="28"/>
          <w:szCs w:val="28"/>
          <w:rtl w:val="true"/>
          <w:lang w:bidi="fa-IR"/>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bookmarkStart w:id="44" w:name="pg7621_85379"/>
    </w:p>
    <w:p>
      <w:pPr>
        <w:pStyle w:val="Heading2"/>
        <w:numPr>
          <w:ilvl w:val="1"/>
          <w:numId w:val="1"/>
        </w:numPr>
        <w:rPr/>
      </w:pPr>
      <w:bookmarkStart w:id="45" w:name="__RefHeading___Toc3521816_1051229030"/>
      <w:bookmarkStart w:id="46" w:name="_Toc15"/>
      <w:bookmarkEnd w:id="44"/>
      <w:bookmarkEnd w:id="45"/>
      <w:r>
        <w:rPr>
          <w:rtl w:val="true"/>
        </w:rPr>
        <w:t>توجیهات عامة</w:t>
      </w:r>
      <w:bookmarkEnd w:id="46"/>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7" w:name="__RefHeading___Toc3521818_1051229030"/>
      <w:bookmarkStart w:id="48" w:name="_Toc16"/>
      <w:bookmarkEnd w:id="47"/>
      <w:r>
        <w:rPr>
          <w:rtl w:val="true"/>
        </w:rPr>
        <w:t>اشارة</w:t>
      </w:r>
      <w:bookmarkEnd w:id="48"/>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 w:name="pg7621_85383"/>
      <w:bookmarkStart w:id="50" w:name="pg7621_85383"/>
      <w:bookmarkEnd w:id="50"/>
    </w:p>
    <w:p>
      <w:pPr>
        <w:pStyle w:val="Heading3"/>
        <w:numPr>
          <w:ilvl w:val="2"/>
          <w:numId w:val="1"/>
        </w:numPr>
        <w:rPr/>
      </w:pPr>
      <w:bookmarkStart w:id="51" w:name="pg7621_85383"/>
      <w:bookmarkStart w:id="52" w:name="__RefHeading___Toc3521820_1051229030"/>
      <w:bookmarkStart w:id="53" w:name="_Toc17"/>
      <w:bookmarkEnd w:id="51"/>
      <w:bookmarkEnd w:id="52"/>
      <w:r>
        <w:rPr>
          <w:rtl w:val="true"/>
        </w:rPr>
        <w:t>إحیاء الشعائر فی المساجد</w:t>
      </w:r>
      <w:bookmarkEnd w:id="53"/>
    </w:p>
    <w:p>
      <w:pPr>
        <w:pStyle w:val="BookText"/>
        <w:rPr/>
      </w:pPr>
      <w:r>
        <w:rPr>
          <w:rFonts w:ascii="IRNazanin" w:hAnsi="IRNazanin" w:eastAsia="IRNazanin"/>
          <w:color w:val="111111"/>
          <w:sz w:val="28"/>
          <w:sz w:val="28"/>
          <w:szCs w:val="28"/>
          <w:rtl w:val="true"/>
          <w:lang w:bidi="fa-IR"/>
        </w:rPr>
        <w:t>قال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أدام الاختلاف إلی المسجد أصاب إحدی 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محکمة، وأخاً مستفاداً، وعلماً مستطرفاً، ورحمة منتظرة، وکلمة تدلّه علی الهدی أو تردّه عن ردی، وترک الذنوب حیاءً أو خشیة</w:t>
      </w:r>
      <w:r>
        <w:rPr>
          <w:rFonts w:eastAsia="IRNazanin" w:cs="IRNazanin"/>
          <w:color w:val="111111"/>
          <w:sz w:val="28"/>
          <w:szCs w:val="28"/>
          <w:rtl w:val="true"/>
          <w:lang w:bidi="fa-IR"/>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المسجد خیر محیط ومأوی للإنسان للارتباط بالله سبحانه وتعالی وبعالم الغیب، حیث یجعل الإنسان یعیش أجواءً معنویة وروحیة یتعالی فیها علی أثقال الحیاة ویتسامی فیها فکراً وعاطفة ثمّ سلوکاً علی مباهج الحیاة الفاتنة</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سبعة یُظلّهم الله فی ظلّه یوم لا ظلّ إلّا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 عادل، وشاب نشأ فی عبادة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ورجل قلبه متعلّق بالمسجد إذا خرج منه حتّی یعود إلیه، ورجلان کانا فی طاعة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فاجتمعا علی ذلک وتفرّقا، ورجل ذکر الله خالیاً ففاضت عیناه، </w:t>
      </w:r>
    </w:p>
    <w:p>
      <w:pPr>
        <w:pStyle w:val="BookText"/>
        <w:rPr/>
      </w:pPr>
      <w:r>
        <w:rPr>
          <w:rFonts w:ascii="IRNazanin" w:hAnsi="IRNazanin" w:eastAsia="IRNazanin"/>
          <w:color w:val="111111"/>
          <w:sz w:val="28"/>
          <w:sz w:val="28"/>
          <w:szCs w:val="28"/>
          <w:rtl w:val="true"/>
          <w:lang w:bidi="fa-IR"/>
        </w:rPr>
        <w:t>ورجل دعته امرأة ذات حسب وجمال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أخاف الله، ورجل تصدّق بصدقة فأخفاها حتّی لا تعلم شماله ما تصدّق بیمینه</w:t>
      </w:r>
      <w:r>
        <w:rPr>
          <w:rFonts w:eastAsia="IRNazanin" w:cs="IRNazanin"/>
          <w:color w:val="111111"/>
          <w:sz w:val="28"/>
          <w:szCs w:val="28"/>
          <w:rtl w:val="true"/>
          <w:lang w:bidi="fa-IR"/>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فیؤکد سماحة المرجع فی أکثر من لقاء مع المؤمنین والمبلغین علی ضرورة أحیاء الشعائر الدینیة فی المساجد وإقامة العبادات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إعمار المساجد لا یکون ببنائها فقط وإنما بإقامة الصلاة فیها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فأنتم أهل الصلاة وأنتم أهل المساجد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وأنتم ولد إمامکم فی الکعبة سید المساجد وقبلتها، واستشهد فی المسجد، ویجب أن تکون المساجد مملوءة بالمصلین، فکلما زاد عدد المصلین زاد أجرهم</w:t>
      </w:r>
      <w:r>
        <w:rPr>
          <w:rFonts w:eastAsia="IRNazanin" w:cs="IRNazanin"/>
          <w:color w:val="111111"/>
          <w:sz w:val="28"/>
          <w:szCs w:val="28"/>
          <w:rtl w:val="true"/>
          <w:lang w:bidi="fa-IR"/>
        </w:rPr>
        <w:t>)(</w:t>
      </w:r>
      <w:r>
        <w:rPr>
          <w:rStyle w:val="FootnoteAnchor"/>
          <w:rtl w:val="true"/>
        </w:rPr>
        <w:footnoteReference w:id="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للمبلغین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الشهر ربیع المساجد والمحاریب والقرآن، فیجب أن تمتلئ المساجد والحسینیات بروادها وتمتلئ النفوس بحب الصلاة والصوم وتلاوة القرآن، ولا یکاد أن یتم ذلک إلا بجهودکم أیها الأجلاء، ویجب أن نعلم جمیعاً أن رجال الدین والخطباء منهم بالخصوص مطالبون أکثر من غیرهم ببذل تمام الطاقة لجلب المؤمنین إلی المساجد والحسینیات لتزدهر بالشعائر وإحیاء حب الدین فی قلوبهم وملئ نفوسهم بتقوی الله وحثهم علی ترک المعاصی</w:t>
      </w:r>
      <w:r>
        <w:rPr>
          <w:rFonts w:eastAsia="IRNazanin" w:cs="IRNazanin"/>
          <w:color w:val="111111"/>
          <w:sz w:val="28"/>
          <w:szCs w:val="28"/>
          <w:rtl w:val="true"/>
          <w:lang w:bidi="fa-IR"/>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 xml:space="preserve">). </w:t>
      </w:r>
      <w:bookmarkStart w:id="54" w:name="pg7621_85386"/>
    </w:p>
    <w:p>
      <w:pPr>
        <w:pStyle w:val="Heading3"/>
        <w:numPr>
          <w:ilvl w:val="2"/>
          <w:numId w:val="1"/>
        </w:numPr>
        <w:rPr/>
      </w:pPr>
      <w:bookmarkStart w:id="55" w:name="__RefHeading___Toc3521822_1051229030"/>
      <w:bookmarkStart w:id="56" w:name="_Toc18"/>
      <w:bookmarkEnd w:id="54"/>
      <w:bookmarkEnd w:id="55"/>
      <w:r>
        <w:rPr>
          <w:rtl w:val="true"/>
        </w:rPr>
        <w:t>الإخلاص لله سبحانه وتعالی</w:t>
      </w:r>
      <w:bookmarkEnd w:id="56"/>
    </w:p>
    <w:p>
      <w:pPr>
        <w:pStyle w:val="BookText"/>
        <w:rPr/>
      </w:pPr>
      <w:r>
        <w:rPr>
          <w:rFonts w:ascii="IRNazanin" w:hAnsi="IRNazanin" w:eastAsia="IRNazanin"/>
          <w:color w:val="111111"/>
          <w:sz w:val="28"/>
          <w:sz w:val="28"/>
          <w:szCs w:val="28"/>
          <w:rtl w:val="true"/>
          <w:lang w:bidi="fa-IR"/>
        </w:rPr>
        <w:t>الإخلاص کما تعلمون إخوتنا المبلغین الکرام هو جوهر العبادة وکمال الأعمال وقبولها وملاک الطاعة، فالنیة وخلوها کما هو معلوم دخیلة فی صحة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أساس قبول الأعمال ونیل رحمته بالتقوی والذین نیط به قبولها فی 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یَتَقَبَّلُ اللّهُ مِنَ الْمُتَّقِینَ</w:t>
      </w:r>
      <w:r>
        <w:rPr>
          <w:rFonts w:eastAsia="IRNazanin" w:cs="IRNazanin"/>
          <w:color w:val="111111"/>
          <w:sz w:val="28"/>
          <w:szCs w:val="28"/>
          <w:rtl w:val="true"/>
          <w:lang w:bidi="fa-IR"/>
        </w:rPr>
        <w:t>((</w:t>
      </w:r>
      <w:r>
        <w:rPr>
          <w:rStyle w:val="FootnoteAnchor"/>
          <w:rtl w:val="true"/>
        </w:rPr>
        <w:footnoteReference w:id="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وأول خطوة للتقوی هی محاسبة النفس وتجریدها من السیئات التی تکون حائلاً دون قبول تلک الأعمال فإن الصلاة والصوم والزکاة وأداء الحقوق الشرعیة لا تقبل إلا من المتقین الذین یسیرون خلف لواء الحمد الذی یحمله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وسلمه إلی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المحشر، وکذلک خلف آله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فالإمام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لیس منا من لم یحاسب نفسه فی الیوم واللیلة</w:t>
      </w:r>
      <w:r>
        <w:rPr>
          <w:rFonts w:eastAsia="IRNazanin" w:cs="IRNazanin"/>
          <w:color w:val="111111"/>
          <w:sz w:val="28"/>
          <w:szCs w:val="28"/>
          <w:rtl w:val="true"/>
          <w:lang w:bidi="fa-IR"/>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وإحراز الإخلاص فی العمل والتخلص من الریاء شیء مهم وسهل جداً،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جَدَّ المکلف وسعی فی کسبه، فعلیه أن یقوم بالأعمال کالصلاة والصیام والزکاة بینه وبین البارئ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وبکل </w:t>
      </w:r>
    </w:p>
    <w:p>
      <w:pPr>
        <w:pStyle w:val="BookText"/>
        <w:rPr/>
      </w:pPr>
      <w:r>
        <w:rPr>
          <w:rFonts w:ascii="IRNazanin" w:hAnsi="IRNazanin" w:eastAsia="IRNazanin"/>
          <w:color w:val="111111"/>
          <w:sz w:val="28"/>
          <w:sz w:val="28"/>
          <w:szCs w:val="28"/>
          <w:rtl w:val="true"/>
          <w:lang w:bidi="fa-IR"/>
        </w:rPr>
        <w:t>إخلاص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المؤمن أن یتحلی بهذه الصفة، مشیراً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أتیحت لکم الفرصة لکسب الآخرة فعن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لإن یهدی الله بک أحداً خیر لک مما طلعت علیه الشمس وغربت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فعلیکم بهدایة الناس وتعلیمهم أمور دینهم ودنیاهم فبهذا العمل تکونون قد أحرزتم الآخرة، وأن وظیفتکم هذه تبتدئ من أنفسکم وتنطلق نحو کل المؤمنین، وبخلاف ذلک سیؤول مسار عملکم نحو الضیاع، وإن ما کان لله ینمو</w:t>
      </w:r>
      <w:r>
        <w:rPr>
          <w:rFonts w:eastAsia="IRNazanin" w:cs="IRNazanin"/>
          <w:color w:val="111111"/>
          <w:sz w:val="28"/>
          <w:szCs w:val="28"/>
          <w:rtl w:val="true"/>
          <w:lang w:bidi="fa-IR"/>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فینبغی للخطیب أن یکون عمله خالصاً لله سبحانه ویسعی من خلال منبر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حَثّ الناس علی الالتزام بالدین والالتفاف حول العلماء والارتباط الوثیق مع الحوزة العلمیة فی النجف الأشرف صانها الله من ریب الدهور</w:t>
      </w:r>
      <w:r>
        <w:rPr>
          <w:rFonts w:eastAsia="IRNazanin" w:cs="IRNazanin"/>
          <w:color w:val="111111"/>
          <w:sz w:val="28"/>
          <w:szCs w:val="28"/>
          <w:rtl w:val="true"/>
          <w:lang w:bidi="fa-IR"/>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 xml:space="preserve">). </w:t>
      </w:r>
      <w:bookmarkStart w:id="57" w:name="pg7621_85390"/>
    </w:p>
    <w:p>
      <w:pPr>
        <w:pStyle w:val="Heading3"/>
        <w:numPr>
          <w:ilvl w:val="2"/>
          <w:numId w:val="1"/>
        </w:numPr>
        <w:rPr/>
      </w:pPr>
      <w:bookmarkStart w:id="58" w:name="__RefHeading___Toc3521824_1051229030"/>
      <w:bookmarkStart w:id="59" w:name="_Toc19"/>
      <w:bookmarkEnd w:id="57"/>
      <w:bookmarkEnd w:id="58"/>
      <w:r>
        <w:rPr>
          <w:rtl w:val="true"/>
        </w:rPr>
        <w:t>تمثیل علماء الدین</w:t>
      </w:r>
      <w:bookmarkEnd w:id="59"/>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إخواننا الأجلاء الذین اخذوا علی عاتقهم مسؤولیة التبلیغ والنیابة عن العلماء والمراجع فی النجف الاشرف أن یمثلوا عطف المراجع علی الناس لیتحسس الناس مدی الأهمیة التی یولیها المراجع للناس المحرومین ولا یجوز التهاون أو التساهل فی إلفات المسؤولین وتنبیههم علی ما یجب علیهم من القیام بالواجبات ورعایة الحقوق المشروعة للناس فقد ورد أن من ولی شیئاً من أمور المسلمین فضیعهم ضیعه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العیاذ بالله </w:t>
      </w:r>
      <w:r>
        <w:rPr>
          <w:rFonts w:eastAsia="IRNazanin" w:cs="IRNazanin"/>
          <w:color w:val="111111"/>
          <w:sz w:val="28"/>
          <w:szCs w:val="28"/>
          <w:rtl w:val="true"/>
          <w:lang w:bidi="fa-IR"/>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 xml:space="preserve">). </w:t>
      </w:r>
      <w:bookmarkStart w:id="60" w:name="pg7621_85392"/>
    </w:p>
    <w:p>
      <w:pPr>
        <w:pStyle w:val="Heading3"/>
        <w:numPr>
          <w:ilvl w:val="2"/>
          <w:numId w:val="1"/>
        </w:numPr>
        <w:rPr/>
      </w:pPr>
      <w:bookmarkStart w:id="61" w:name="__RefHeading___Toc3521826_1051229030"/>
      <w:bookmarkStart w:id="62" w:name="_Toc20"/>
      <w:bookmarkEnd w:id="60"/>
      <w:bookmarkEnd w:id="61"/>
      <w:r>
        <w:rPr>
          <w:rtl w:val="true"/>
        </w:rPr>
        <w:t>الأفکار الضالة</w:t>
      </w:r>
      <w:bookmarkEnd w:id="62"/>
    </w:p>
    <w:p>
      <w:pPr>
        <w:pStyle w:val="BookText"/>
        <w:rPr/>
      </w:pPr>
      <w:r>
        <w:rPr>
          <w:rFonts w:ascii="IRNazanin" w:hAnsi="IRNazanin" w:eastAsia="IRNazanin"/>
          <w:color w:val="111111"/>
          <w:sz w:val="28"/>
          <w:sz w:val="28"/>
          <w:szCs w:val="28"/>
          <w:rtl w:val="true"/>
          <w:lang w:bidi="fa-IR"/>
        </w:rPr>
        <w:t>بلغنا أنه قد بدأ الشیاطین فی نشر أفکار ضالة مثل دعوی الالتقاء بالإمام المنتظر وأنه یتلقی الأحکام منه مباشرةً ولهذا لم تبق حاجة إلی التقلید، ومن یدَّعی مثل هذه الدعوی فقد کذَّبه الحجة قبل أن تلدهُ أمه</w:t>
      </w:r>
      <w:r>
        <w:rPr>
          <w:rFonts w:eastAsia="IRNazanin" w:cs="IRNazanin"/>
          <w:color w:val="111111"/>
          <w:sz w:val="28"/>
          <w:szCs w:val="28"/>
          <w:rtl w:val="true"/>
          <w:lang w:bidi="fa-IR"/>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فمن المؤسف جداً أن أعداء أهل البیت بتعدد صنوفهم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الماسونیة والبعثیة والوهابیة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 من قوی الشر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رکّزوا جهودهم للنیل من عقائد المسلمین، مستغلین الحب اللامتناهی للإمام الحجة من قبل أتباع طریق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لتمریر مخططاتهم الدنیئة، وذلک عن طریق إدعاء الاتصال بالإمام الحجة لا بل وصلت إلی الوقاحة إلی إدعاء الإمامة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والعیاذ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فکانت النجف الأشرف بعلی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وعلمائها ومراجعها، قد تصدت بکل حزم لهذه الأفکار الهدامة</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فکان وما زال سماحة المرجع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یردد مقولته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کذبهم ولی الله الأعظم قبل أن تلدهم أمهاتهم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هذا وکانت لسماحة المرجع سلسلة من التوجیهات وعدة وقفات مع هؤلاء المرجفین، وهنا سنقف عند واحدة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سماحته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ونفحاته النوریة وتوجیهاته القدسیة لن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زداد یقیناً ونأخذ مصل الوقایة من تلک الشراذم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ورد فی التوقیعات الشریفة المرویة عنه بطریق نخبة من أصحابه انقطاع السفارة المباشرة الخاصة بینه وبین شیعته منذ وقوع الغیبة الکبری، فمن ینتحل زوراً وبهتاناً شخصیة معینة کوکیل خاص للإمام أو سفیر بینه وبین شیعته وأنه یتلقی الأوامر والنواهی منه مباشرة فهو کذاب أشر فاسد ومفسد ویکذب علی الإمام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ویجب ردعه بکل وسیلة ممکنة وفضحه وفضح نوایاه لیأمن المسلمون شره ولو تمکن الحاکم الشرعی لوجب تعزیره وتعزیر من یصدقه، وأما انخداع بعض العوام وتصدیق مثل هؤلاء الباهتین فلا یستغرب، فإن الناس فی کل زمان هم الناس، وقد روی القرآن الکریم قصة عبادة الیهود لعجل السامری مع وجود هارون بینهم ومیل الناس عن أشرف المخلوق بعد رسول الله إلی من لا یکاد یدرک شأوه ولا ینال غباره، ولکن الزمان هو </w:t>
      </w:r>
    </w:p>
    <w:p>
      <w:pPr>
        <w:pStyle w:val="BookText"/>
        <w:rPr/>
      </w:pPr>
      <w:r>
        <w:rPr>
          <w:rFonts w:ascii="IRNazanin" w:hAnsi="IRNazanin" w:eastAsia="IRNazanin"/>
          <w:color w:val="111111"/>
          <w:sz w:val="28"/>
          <w:sz w:val="28"/>
          <w:szCs w:val="28"/>
          <w:rtl w:val="true"/>
          <w:lang w:bidi="fa-IR"/>
        </w:rPr>
        <w:t>الزمان یقول سید الأوصیاء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متی اعترض بی الریب مع الأول منهم حتی صرت أقرن إلی هذه النظائر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أنزلنی الدهر ثم أنزلنی حتی قیل علی ومعاویة</w:t>
      </w:r>
      <w:r>
        <w:rPr>
          <w:rFonts w:eastAsia="IRNazanin" w:cs="IRNazanin"/>
          <w:color w:val="111111"/>
          <w:sz w:val="28"/>
          <w:szCs w:val="28"/>
          <w:rtl w:val="true"/>
          <w:lang w:bidi="fa-IR"/>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مثل هذه الظروف تزداد بل تتضاعف مسؤولیة رجل الدین لیتمکن من أداء واجبه، فیجب أن یتخلق بالأخلاق المحمدیة الغراء ویتخذ أسلوبا مرنا لینا لعله یمکّنه من تذکیر الناس ودعوتهم إلی خشیة الله والالتزام بجادة الصواب</w:t>
      </w:r>
      <w:r>
        <w:rPr>
          <w:rFonts w:eastAsia="IRNazanin" w:cs="IRNazanin"/>
          <w:color w:val="111111"/>
          <w:sz w:val="28"/>
          <w:szCs w:val="28"/>
          <w:rtl w:val="true"/>
          <w:lang w:bidi="fa-IR"/>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 xml:space="preserve">). </w:t>
      </w:r>
      <w:bookmarkStart w:id="63" w:name="pg7621_85397"/>
    </w:p>
    <w:p>
      <w:pPr>
        <w:pStyle w:val="Heading3"/>
        <w:numPr>
          <w:ilvl w:val="2"/>
          <w:numId w:val="1"/>
        </w:numPr>
        <w:rPr/>
      </w:pPr>
      <w:bookmarkStart w:id="64" w:name="__RefHeading___Toc3521828_1051229030"/>
      <w:bookmarkStart w:id="65" w:name="_Toc21"/>
      <w:bookmarkEnd w:id="63"/>
      <w:bookmarkEnd w:id="64"/>
      <w:r>
        <w:rPr>
          <w:rtl w:val="true"/>
        </w:rPr>
        <w:t>انتقاء الروایات الموثوقة</w:t>
      </w:r>
      <w:bookmarkEnd w:id="65"/>
    </w:p>
    <w:p>
      <w:pPr>
        <w:pStyle w:val="BookText"/>
        <w:rPr/>
      </w:pPr>
      <w:r>
        <w:rPr>
          <w:rFonts w:ascii="IRNazanin" w:hAnsi="IRNazanin" w:eastAsia="IRNazanin"/>
          <w:color w:val="111111"/>
          <w:sz w:val="28"/>
          <w:sz w:val="28"/>
          <w:szCs w:val="28"/>
          <w:rtl w:val="true"/>
          <w:lang w:bidi="fa-IR"/>
        </w:rPr>
        <w:t>وفی هذا الخصوص یؤکد سماحته علی ضرورة اختیار الروایات الموثوقة والصحیحة من حیث السند والمتن ونسبها إلی الناقل من أعلام المذهب إن لم یمکنه التأکد من سلامة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یجوز نقل روایة فیها إساءة لمذهب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یجب علی الخطیب انتقاء الروایات الموثوقة والاستعانة بالکتب المعتبرة المتکفلة ببیان فضائل ومناقب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وسرد مصائبهم، فلا یجوز للخطیب أن یذکر روایة فیها إساءة إلی المذهب أو إلی الحسین  والأولی أن یُلقی بالمسؤولیة فی الروایة التی ینقلها علی الکتاب الذی أخذها منه لیجنِّب نفسه مسؤولیة نقلها</w:t>
      </w:r>
      <w:r>
        <w:rPr>
          <w:rFonts w:eastAsia="IRNazanin" w:cs="IRNazanin"/>
          <w:color w:val="111111"/>
          <w:sz w:val="28"/>
          <w:szCs w:val="28"/>
          <w:rtl w:val="true"/>
          <w:lang w:bidi="fa-IR"/>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 xml:space="preserve">). </w:t>
      </w:r>
      <w:bookmarkStart w:id="66" w:name="pg7621_85399"/>
    </w:p>
    <w:p>
      <w:pPr>
        <w:pStyle w:val="Heading3"/>
        <w:numPr>
          <w:ilvl w:val="2"/>
          <w:numId w:val="1"/>
        </w:numPr>
        <w:rPr/>
      </w:pPr>
      <w:bookmarkStart w:id="67" w:name="__RefHeading___Toc3521830_1051229030"/>
      <w:bookmarkStart w:id="68" w:name="_Toc22"/>
      <w:bookmarkEnd w:id="66"/>
      <w:bookmarkEnd w:id="67"/>
      <w:r>
        <w:rPr>
          <w:rtl w:val="true"/>
        </w:rPr>
        <w:t>الارتباط بواقعة کربلاء</w:t>
      </w:r>
      <w:bookmarkEnd w:id="68"/>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الإمام الحسین وأهل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وأصحابه رضوان الله تعالی علیهم مدرسة عظیمة یمکن أن یستفید کل مؤمن منها آلاف العبر والمواقف الأخلاقیة والعبادیة التی من شأنها أن ترتقی بالنفس فی مراتب التقوی إذا ما نهجوا منهجها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الخطیب الاهتمام الشدید بالکشف عن ارتباط أحداث کربلاء وما بعدها بأحکام الدین کالصلاة والصوم والحج والزکاة والخمس والجهاد من خلال الکلمات المرویة عن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وأصحابه والأئمة من بعده مثل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ترون أن الحق لا یعمل به وأنَّ الباطل لا یُتناهی عنه لیرغب المؤمن فی لقاء الله محقاً</w:t>
      </w:r>
      <w:r>
        <w:rPr>
          <w:rFonts w:eastAsia="IRNazanin" w:cs="IRNazanin"/>
          <w:color w:val="111111"/>
          <w:sz w:val="28"/>
          <w:szCs w:val="28"/>
          <w:rtl w:val="true"/>
          <w:lang w:bidi="fa-IR"/>
        </w:rPr>
        <w:t>...)(</w:t>
      </w:r>
      <w:r>
        <w:rPr>
          <w:rStyle w:val="FootnoteAnchor"/>
          <w:rtl w:val="true"/>
        </w:rPr>
        <w:footnoteReference w:id="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الروایة، 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قبر 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أراد أن یودّعه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أحبُّ أن آمر بالمعروف وأنهی عن المنکر</w:t>
      </w:r>
      <w:r>
        <w:rPr>
          <w:rFonts w:eastAsia="IRNazanin" w:cs="IRNazanin"/>
          <w:color w:val="111111"/>
          <w:sz w:val="28"/>
          <w:szCs w:val="28"/>
          <w:rtl w:val="true"/>
          <w:lang w:bidi="fa-IR"/>
        </w:rPr>
        <w:t>...)(</w:t>
      </w:r>
      <w:r>
        <w:rPr>
          <w:rStyle w:val="FootnoteAnchor"/>
          <w:rtl w:val="true"/>
        </w:rPr>
        <w:footnoteReference w:id="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أرجو الله تعالی أن یعینکم علی </w:t>
      </w:r>
    </w:p>
    <w:p>
      <w:pPr>
        <w:pStyle w:val="BookText"/>
        <w:rPr/>
      </w:pPr>
      <w:r>
        <w:rPr>
          <w:rFonts w:ascii="IRNazanin" w:hAnsi="IRNazanin" w:eastAsia="IRNazanin"/>
          <w:color w:val="111111"/>
          <w:sz w:val="28"/>
          <w:sz w:val="28"/>
          <w:szCs w:val="28"/>
          <w:rtl w:val="true"/>
          <w:lang w:bidi="fa-IR"/>
        </w:rPr>
        <w:t>أداء واجبکم ویمکّنکم من القیام بالمسؤولیة التی هی وظیفة الأنبیاء والرسل، والله ناصرکم وهو نعم المولی ونعم النصیر والسلام علیکم</w:t>
      </w:r>
      <w:r>
        <w:rPr>
          <w:rFonts w:eastAsia="IRNazanin" w:cs="IRNazanin"/>
          <w:color w:val="111111"/>
          <w:sz w:val="28"/>
          <w:szCs w:val="28"/>
          <w:rtl w:val="true"/>
          <w:lang w:bidi="fa-IR"/>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اعلموا أیها الأجلة أن هناک مشاکل تواجهونها فی المجتمع من خلال عملکم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فهناک من یدعو الناس إلی ترک الاهتمام بقضیة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بتعبیرات خلابة، وطرق ملتویة، قد تغذی هؤلاء من سُفَر أعداء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فأصبحوا ضالین ومضلین، فإن الحسین مصباح الهدی وسفینة النجاة، فإحیاء مواقفه والتأکید والترسیخ لنهضته من خلال الشعائر الحسینیة مما دعا إلیه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 xml:space="preserve">). </w:t>
      </w:r>
      <w:bookmarkStart w:id="69" w:name="pg7621_85403"/>
    </w:p>
    <w:p>
      <w:pPr>
        <w:pStyle w:val="Heading3"/>
        <w:numPr>
          <w:ilvl w:val="2"/>
          <w:numId w:val="1"/>
        </w:numPr>
        <w:rPr/>
      </w:pPr>
      <w:bookmarkStart w:id="70" w:name="__RefHeading___Toc3521832_1051229030"/>
      <w:bookmarkStart w:id="71" w:name="_Toc23"/>
      <w:bookmarkEnd w:id="69"/>
      <w:bookmarkEnd w:id="70"/>
      <w:r>
        <w:rPr>
          <w:rtl w:val="true"/>
        </w:rPr>
        <w:t>لا تجامل تجاه العقیدة والمبدأ</w:t>
      </w:r>
      <w:bookmarkEnd w:id="71"/>
    </w:p>
    <w:p>
      <w:pPr>
        <w:pStyle w:val="BookText"/>
        <w:rPr/>
      </w:pPr>
      <w:r>
        <w:rPr>
          <w:rFonts w:ascii="IRNazanin" w:hAnsi="IRNazanin" w:eastAsia="IRNazanin"/>
          <w:color w:val="111111"/>
          <w:sz w:val="28"/>
          <w:sz w:val="28"/>
          <w:szCs w:val="28"/>
          <w:rtl w:val="true"/>
          <w:lang w:bidi="fa-IR"/>
        </w:rPr>
        <w:t>العقیدة أساس العمل العبادی الصحیح وکل الأعمال فمن خلالها یمکن أن یقاس إیمان المرء وتثقیف المجتمع بالثقافة العقائدیة من مهام رجال التبیلغ کما هو من مهام علماء الدین لذا یجب أن تعد برامج توعویة بالمواضیع العقائدیة تعرض علی المؤمنین عبر سلسلة بحوث بلغة سهلة ومبسطة ومتسلسلة وتوضح ما هو صحیح وما هو خطأ وبدعة</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یجب علینا جمیعاً أن نشدّ عزائمنا ونحزم أنفسنا طاعة لله فلا نجامل ولا نتهاون فی الدعوة إلی الحق والأمر بالمعروف والنهی عن المنکر، فإن المجتمع الیوم بسبب ما مر علیه الظروف القاسیة والمحن المظلمة یعج بالانحرافات، فهناک بواعث فساد، والأجهزة التی تعمل لیل نهار فی توسعة الانحلال الخلقی وتدفع الناس إلی ترک الاهتمام بالدین وأهله ولعل أشد ما هو فی هذا الشأن هو اتخاذ بعض المقدسات الدینیة وسیلة لإضلال الناس، وهناک دعاة المهدویة حیث یسعون من خلالها إلی إبعاد الناس عن العلماء عامة، لأنهم شعاع النور والهدایة، وعن النجف خاصة، لأنها تحتضن أقدم وأقدس وأشرف حوزة، لیصبح الناس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بتعدد الطوائف والبسطاء منهم خاصة لقمة سائغه بأیدیهم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مثل هذه الحال یجب کسب الاستعداد التام لمقارعة هذا الانحراف وأسبابه، فقد روی عن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ظهرت البدع فی أمتی فلیظهر العالم علمه، فمن لم یفعل فعلیه لعنة الله</w:t>
      </w:r>
      <w:r>
        <w:rPr>
          <w:rFonts w:eastAsia="IRNazanin" w:cs="IRNazanin"/>
          <w:color w:val="111111"/>
          <w:sz w:val="28"/>
          <w:szCs w:val="28"/>
          <w:rtl w:val="true"/>
          <w:lang w:bidi="fa-IR"/>
        </w:rPr>
        <w:t>)(</w:t>
      </w:r>
      <w:r>
        <w:rPr>
          <w:rStyle w:val="FootnoteAnchor"/>
          <w:rtl w:val="true"/>
        </w:rPr>
        <w:footnoteReference w:id="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العالم الکاتم علمه یُبعث أنتن أهل القیامة ریحاً تلعنه کل دابة من دواب الأرض الصغار</w:t>
      </w:r>
      <w:r>
        <w:rPr>
          <w:rFonts w:eastAsia="IRNazanin" w:cs="IRNazanin"/>
          <w:color w:val="111111"/>
          <w:sz w:val="28"/>
          <w:szCs w:val="28"/>
          <w:rtl w:val="true"/>
          <w:lang w:bidi="fa-IR"/>
        </w:rPr>
        <w:t>)(</w:t>
      </w:r>
      <w:r>
        <w:rPr>
          <w:rStyle w:val="FootnoteAnchor"/>
          <w:rtl w:val="true"/>
        </w:rPr>
        <w:footnoteReference w:id="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وروی عن الصادقین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أنهما 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ظهرت البدع فعلی العالم أن یظهر علمه، فإن لم یفعل سلب نور الإیمان</w:t>
      </w:r>
      <w:r>
        <w:rPr>
          <w:rFonts w:eastAsia="IRNazanin" w:cs="IRNazanin"/>
          <w:color w:val="111111"/>
          <w:sz w:val="28"/>
          <w:szCs w:val="28"/>
          <w:rtl w:val="true"/>
          <w:lang w:bidi="fa-IR"/>
        </w:rPr>
        <w:t>)(</w:t>
      </w:r>
      <w:r>
        <w:rPr>
          <w:rStyle w:val="FootnoteAnchor"/>
          <w:rtl w:val="true"/>
        </w:rPr>
        <w:footnoteReference w:id="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وینبغی أن نعلم أنه لیس المقصود بالبدعة فی هذه الروایات المعنی الفقهی الضیق المعروف بل المقصود ما قال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معتبرة عبد الله بن سنان عن أبی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أدنی النصب،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یدعی الرجل رأیاً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فیحب علیه ویبغض علیه</w:t>
      </w:r>
      <w:r>
        <w:rPr>
          <w:rFonts w:eastAsia="IRNazanin" w:cs="IRNazanin"/>
          <w:color w:val="111111"/>
          <w:sz w:val="28"/>
          <w:szCs w:val="28"/>
          <w:rtl w:val="true"/>
          <w:lang w:bidi="fa-IR"/>
        </w:rPr>
        <w:t>)(</w:t>
      </w:r>
      <w:r>
        <w:rPr>
          <w:rStyle w:val="FootnoteAnchor"/>
          <w:rtl w:val="true"/>
        </w:rPr>
        <w:footnoteReference w:id="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صحیحة محمد بن مسلم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أدنی الشرک أن یبتدع الرجل رأیاً، فیحب علیه ویبغض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ومعلوم أن الإعراض والابتعاد عن هذا المعنی الشامل للبدعة یساعدنا علی تحقیق معنی الاستسلام المطلوب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إِنَّنِی مِنَ الْمُسْلِمِینَ</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الاستسلام الحقیقی إنما یتحقق بأن یکون کل ما یصدر منا من فعل أو ترک بغیة کسب رضا الله سبحانه</w:t>
      </w:r>
      <w:r>
        <w:rPr>
          <w:rFonts w:eastAsia="IRNazanin" w:cs="IRNazanin"/>
          <w:color w:val="111111"/>
          <w:sz w:val="28"/>
          <w:szCs w:val="28"/>
          <w:rtl w:val="true"/>
          <w:lang w:bidi="fa-IR"/>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 xml:space="preserve">). </w:t>
      </w:r>
      <w:bookmarkStart w:id="72" w:name="pg7621_85408"/>
    </w:p>
    <w:p>
      <w:pPr>
        <w:pStyle w:val="Heading3"/>
        <w:numPr>
          <w:ilvl w:val="2"/>
          <w:numId w:val="1"/>
        </w:numPr>
        <w:rPr/>
      </w:pPr>
      <w:bookmarkStart w:id="73" w:name="__RefHeading___Toc3521834_1051229030"/>
      <w:bookmarkStart w:id="74" w:name="_Toc24"/>
      <w:bookmarkEnd w:id="72"/>
      <w:bookmarkEnd w:id="73"/>
      <w:r>
        <w:rPr>
          <w:rtl w:val="true"/>
        </w:rPr>
        <w:t>إشاعة الهویة الإسلامیة</w:t>
      </w:r>
      <w:bookmarkEnd w:id="74"/>
    </w:p>
    <w:p>
      <w:pPr>
        <w:pStyle w:val="BookText"/>
        <w:rPr/>
      </w:pPr>
      <w:r>
        <w:rPr>
          <w:rFonts w:ascii="IRNazanin" w:hAnsi="IRNazanin" w:eastAsia="IRNazanin"/>
          <w:color w:val="111111"/>
          <w:sz w:val="28"/>
          <w:sz w:val="28"/>
          <w:szCs w:val="28"/>
          <w:rtl w:val="true"/>
          <w:lang w:bidi="fa-IR"/>
        </w:rPr>
        <w:t>الهویة تحفظ سیاج الشخصیة، وتحدد سماتها وتعنی بتعریف الإنسان نفسه فکراً وثقافة وأسلوب 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بد للإنسان من هویة تمیزه عن غیره، کأن یقول مثلاً أنا مسلم، ومنهجی الإسلام، أو یزید الأمر دقة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مؤمن ملتزم بالإسلام، من أتباع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یؤکد سماحته فی أکثر من مرة علی ضرورة تنبیه الناس إلی الاهتمام فی هذه القضیة وبخصوص شهر رمضان الکریم یؤکد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یجب تنبیه الناس علی لزوم الاهتمام بالمظاهر الإسلامیة فی عموم البلاد فان مظاهر الإفطار فی الطرقات والأسواق والمطاعم والمقاهی تعتبر مظاهر للفساد ومعارضة للدین الحنیف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فیجب تنبیه الناس علی ذلک والأفضل أن تکون لکم جولات تفقدیة فی الأماکن المذکورة لتتمکنوا من الأمر بالمعروف والنهی عن المنکر</w:t>
      </w:r>
      <w:r>
        <w:rPr>
          <w:rFonts w:eastAsia="IRNazanin" w:cs="IRNazanin"/>
          <w:color w:val="111111"/>
          <w:sz w:val="28"/>
          <w:szCs w:val="28"/>
          <w:rtl w:val="true"/>
          <w:lang w:bidi="fa-IR"/>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 xml:space="preserve">). </w:t>
      </w:r>
      <w:bookmarkStart w:id="75" w:name="pg7621_85410"/>
    </w:p>
    <w:p>
      <w:pPr>
        <w:pStyle w:val="Heading3"/>
        <w:numPr>
          <w:ilvl w:val="2"/>
          <w:numId w:val="1"/>
        </w:numPr>
        <w:rPr/>
      </w:pPr>
      <w:bookmarkStart w:id="76" w:name="__RefHeading___Toc3521836_1051229030"/>
      <w:bookmarkStart w:id="77" w:name="_Toc25"/>
      <w:bookmarkEnd w:id="75"/>
      <w:bookmarkEnd w:id="76"/>
      <w:r>
        <w:rPr>
          <w:rtl w:val="true"/>
        </w:rPr>
        <w:t>وسائل الإعلام فی شهر رمضان</w:t>
      </w:r>
      <w:bookmarkEnd w:id="77"/>
    </w:p>
    <w:p>
      <w:pPr>
        <w:pStyle w:val="BookText"/>
        <w:rPr/>
      </w:pPr>
      <w:r>
        <w:rPr>
          <w:rFonts w:ascii="IRNazanin" w:hAnsi="IRNazanin" w:eastAsia="IRNazanin"/>
          <w:color w:val="111111"/>
          <w:sz w:val="28"/>
          <w:sz w:val="28"/>
          <w:szCs w:val="28"/>
          <w:rtl w:val="true"/>
          <w:lang w:bidi="fa-IR"/>
        </w:rPr>
        <w:t>أصبح لوسائل الإعلام فی شهر رمضان موقعٌ کبیرٌ فی المجتمع العراقی، فالشهر المبارک تحوَّل من شهر العبادات والصوم والصلاة وتلاوة القران الکریم، إلی شهر الدراما والمسلسلات والبرامج غیر الهادفة وهنا یؤکد سماحة المرجع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المبلغین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دخلت وسائل الإعلام المسموعة والمرئیة بالخصوص جمیع البیوت تقریباً وتستغل هذه الوسائل لجلب الناس إلی الأفکار التی تریدها جهات معیّنة لأجل أن تستولی علی الناس فهناک مسلسلات یعبر عنها بالترفیهیة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الکومیدیة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والدرامیة ومسلسلات تاریخیة وتشتمل کلها علی سموم قاتلة تستهلک النفوس وتستعبدها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ودعنا من تلک المسلسلات التی أسست لجلب الناس ولا سیما الناشئة من أولادنا وبناتنا إلی رفض الأخلاق الدینیة وبث الفساد الخلقی والدینی ومنها المسلسلات المدبلجة المشبعة بالفساد والتحلل</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خطبائنا الأجلاء تحذیر المجتمع من هذه المسلسلات بطرق دینیة ممهدة من قبل الرسول الأعظم والأئمة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ومسلسلات تسمی دینیة تحکی قصصاً دینیة وتشتمل علی تمثیل شخصیات دینیة مقدسة مثل الأنبیاء أو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إنْ فرض أنها تفید المجتمع لتذکیرهم بالحوادث التی مرت علی الدین وأهله إلا أنها تعمل بجد وبصورة مبهمة ومشوهة لتذویب الشخصیات المقدسة، ومعلوم أن جلالة أولئک العظماء من حیث العلم وعلو الشأن إنما یدرکها العلماء والقدیسون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أهمیة هؤلاء فی قلوب عامة الناس فتنبع من الهیبة التی تعیشها هذه الذوات القدسیة فی النفوس وهذه المسلسلات تسلب هذه الأهمیة شیئاً فشیئاً من قلوب العامة ولذلک یجب تحذیر الناس من تجسید مثل هذه الشخصیات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أن کاتب القصة وواضع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السیناریو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یفتقر لخلق الارتباط بین الحوادث إلی وضع قصص خیالیة لا أساس لها أصلاً ولا تمس بصلة بالواقع وینسب إلی المعصومین ما یخلقه من أفکاره وتخیلاته ویجعل المشاهد معتقداً بذلک وهذا کذب علی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یوجب فساد الصوم لان المشاهد یعتقد زوراً وبهتاناً وکذباً أن هذه مقولة المعصوم الفلانی، فیجب معالجة هذا الجانب من المسلسلات والأفلام الدینیة بإیضاح أن ما یکتب فی </w:t>
      </w:r>
    </w:p>
    <w:p>
      <w:pPr>
        <w:pStyle w:val="BookText"/>
        <w:rPr/>
      </w:pPr>
      <w:r>
        <w:rPr>
          <w:rFonts w:ascii="IRNazanin" w:hAnsi="IRNazanin" w:eastAsia="IRNazanin"/>
          <w:color w:val="111111"/>
          <w:sz w:val="28"/>
          <w:sz w:val="28"/>
          <w:szCs w:val="28"/>
          <w:rtl w:val="true"/>
          <w:lang w:bidi="fa-IR"/>
        </w:rPr>
        <w:t>السیناریو هو لسان الحال فقط ولیس مقولة المعصوم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وهناک مسلسل بلغنا انه سیعرض فی شهر رمضان یتعلق بما دار بین الإمامین الحسن والحسین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معاویة بن أبی سفیان جذع الشجرة الملعونة فی القرآن ویحتوی هذا المسلسل علی تمویهات وتشویهات للوقائع التاریخیة محاولةً من واضعه النیل من المعصومین وغسل وجه معاویة بالقدر المستطاع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فیجب علینا تحذیر الناس من هذه المسلسلات ومفاسدها</w:t>
      </w:r>
      <w:r>
        <w:rPr>
          <w:rFonts w:eastAsia="IRNazanin" w:cs="IRNazanin"/>
          <w:color w:val="111111"/>
          <w:sz w:val="28"/>
          <w:szCs w:val="28"/>
          <w:rtl w:val="true"/>
          <w:lang w:bidi="fa-IR"/>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وهناک من یسعی فی إفسادها من خلال ملئها بالتمثیلیات التی تصبح جالبة لنظر والتفات عامة الناس وتعمل من حیث لا ندری علی تمییع عظمة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وتضییع کرامة الشخصیات المعصومة والطاهرة، فلیس هناک من یستأهل أن یمثل أحداً من المعصومین ولا یتمکن أحد أن یحاکی نبرة من نبرات تراجمة الوحی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التمثیلیات إن استمرت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قدر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فسوف تفعل ما فعل الیهود بالأنبیاء والرسل بتقلیل أهمیة نفوس المعصومین لدی عامة الشعب، فهان علیهم ما نزل علی أولئک الأطیاب، وأخذوا یستبعدون الجلالة والعظمة التی کانت للمن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زهین من الرجس والدنس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وفی هذا الصدد کان هناک استفتاء حول مشاهدة مسلسل الأسباط کانموذج تشریعی لمشاهدة الأعمال الدرامیة التی تتناول الشخصیات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سماحه آیة الله العظمی المرجع الدینی الکبیر الشیخ بشیر حسین النجفی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 الوارف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علیکم ورحمة الله</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مشاهدة مسلسل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والحسین ومعاویة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أن فیه تجسید لشخصیة الإمامین المعصومین؟ ولدکم عبد الرحمن البغدادی الجواب باسمه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تجسید النبی أو أحد من أهل البیت المعصومین بالتمثیل، ولا یحق لأحد نشر الأمور غیر الثابتة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ینبغی لمؤمن أن یتابع هکذا مسلسلات مخالفة للشرع الشریف</w:t>
      </w:r>
      <w:r>
        <w:rPr>
          <w:rFonts w:eastAsia="IRNazanin" w:cs="IRNazanin"/>
          <w:color w:val="111111"/>
          <w:sz w:val="28"/>
          <w:szCs w:val="28"/>
          <w:rtl w:val="true"/>
          <w:lang w:bidi="fa-IR"/>
        </w:rPr>
        <w:t xml:space="preserve">. </w:t>
      </w:r>
      <w:bookmarkStart w:id="78" w:name="pg7621_85418"/>
    </w:p>
    <w:p>
      <w:pPr>
        <w:pStyle w:val="Heading3"/>
        <w:numPr>
          <w:ilvl w:val="2"/>
          <w:numId w:val="1"/>
        </w:numPr>
        <w:rPr/>
      </w:pPr>
      <w:bookmarkStart w:id="79" w:name="__RefHeading___Toc3521838_1051229030"/>
      <w:bookmarkStart w:id="80" w:name="_Toc26"/>
      <w:bookmarkEnd w:id="78"/>
      <w:bookmarkEnd w:id="79"/>
      <w:r>
        <w:rPr>
          <w:rtl w:val="true"/>
        </w:rPr>
        <w:t>توجیهات للشأن العراقی</w:t>
      </w:r>
      <w:bookmarkEnd w:id="80"/>
    </w:p>
    <w:p>
      <w:pPr>
        <w:pStyle w:val="BookText"/>
        <w:rPr/>
      </w:pPr>
      <w:r>
        <w:rPr>
          <w:rFonts w:ascii="IRNazanin" w:hAnsi="IRNazanin" w:eastAsia="IRNazanin"/>
          <w:color w:val="111111"/>
          <w:sz w:val="28"/>
          <w:sz w:val="28"/>
          <w:szCs w:val="28"/>
          <w:rtl w:val="true"/>
          <w:lang w:bidi="fa-IR"/>
        </w:rPr>
        <w:t>ینبغی أن نعلم أن الشعب العراقی المظلوم منذ انفلات الأمور من ید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واضطراره إلی المهادنة مع ابن آکلة الأکباد یتخبط فی متاهات مظلمة تتخطفه الأیدی من هنا وهناک، وتستغل النفوس الشریرة صفاءه لتتخذ منه وسیلة لمآربها، ومنذ العصر الأموی والعباسی البغیض مروراً إلی الظروف المظلمة التی شملته إلی یومنا هذا یئن تحت وطأة الظلم والتشتت والتشرذم، لبعده عن النفوس الطیبة التی تهدیه إلی سواء السبیل وتخلق له المناخ الدینی وتبعث فیه روح الحیاة التی لا تتأتی إلا بالتمسک بالدین وإتباعه، قال الله سبحانه</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اسْتَجِیبُواْ لِلّهِ وَلِلرَّسُولِ إذا دَعَاکُم لِمَا یُحْیِیکُمْ وَاعْلَمُواْ أَنَّ اللّهَ یَحُولُ بَیْنَ الْمَرْءِ وَقَلْبِهِ وَأَنَّهُ إِلَیْهِ تُحْشَرُونَ</w:t>
      </w:r>
      <w:r>
        <w:rPr>
          <w:rFonts w:eastAsia="Amiri" w:cs="Amiri" w:ascii="Amiri" w:hAnsi="Amiri"/>
          <w:color w:val="111111"/>
          <w:sz w:val="28"/>
          <w:szCs w:val="28"/>
          <w:rtl w:val="true"/>
          <w:lang w:bidi="ar-SA"/>
        </w:rPr>
        <w:t>((</w:t>
      </w:r>
      <w:r>
        <w:rPr>
          <w:rStyle w:val="FootnoteAnchor"/>
          <w:rtl w:val="true"/>
        </w:rPr>
        <w:footnoteReference w:id="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فالنفوس ظمأی والقلوب عطشی تنتظرکم أیها الأخوة لتفجروا فیها ینابیع الحیاة</w:t>
      </w:r>
      <w:r>
        <w:rPr>
          <w:rFonts w:eastAsia="IRNazanin" w:cs="IRNazanin"/>
          <w:color w:val="111111"/>
          <w:sz w:val="28"/>
          <w:szCs w:val="28"/>
          <w:rtl w:val="true"/>
          <w:lang w:bidi="fa-IR"/>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 xml:space="preserve">). </w:t>
      </w:r>
      <w:bookmarkStart w:id="81" w:name="pg7621_85419"/>
    </w:p>
    <w:p>
      <w:pPr>
        <w:pStyle w:val="Heading3"/>
        <w:numPr>
          <w:ilvl w:val="2"/>
          <w:numId w:val="1"/>
        </w:numPr>
        <w:rPr/>
      </w:pPr>
      <w:bookmarkStart w:id="82" w:name="__RefHeading___Toc3521840_1051229030"/>
      <w:bookmarkStart w:id="83" w:name="_Toc27"/>
      <w:bookmarkEnd w:id="81"/>
      <w:bookmarkEnd w:id="82"/>
      <w:r>
        <w:rPr>
          <w:rtl w:val="true"/>
        </w:rPr>
        <w:t>العصور المظلمة</w:t>
      </w:r>
      <w:bookmarkEnd w:id="83"/>
    </w:p>
    <w:p>
      <w:pPr>
        <w:pStyle w:val="BookText"/>
        <w:rPr/>
      </w:pPr>
      <w:r>
        <w:rPr>
          <w:rFonts w:ascii="IRNazanin" w:hAnsi="IRNazanin" w:eastAsia="IRNazanin"/>
          <w:color w:val="111111"/>
          <w:sz w:val="28"/>
          <w:sz w:val="28"/>
          <w:szCs w:val="28"/>
          <w:rtl w:val="true"/>
          <w:lang w:bidi="fa-IR"/>
        </w:rPr>
        <w:t>اعلموا أیها الأخوة أن الشعب العراقی المظلوم مرّ بعصور مظلمة، إذ أفقدته الأیدی الغاشمة القوة التی تعینه علی التخلص من التخلف فی جمیع الأصعدة فقد هبط المستوی العلمی والثقافی والأکادیمی إلی أدنی مرتبة وأبُعد قسراً عن التعالیم الدینیة فمعظم الشباب یجهل المبادئ الأُول من الدین الحنیف فالواجب علی المبلغین الالتفات إلی هذا المعنی</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وهناک مشکلة أخری وهی مشکلة فقدان الثقافة السیاسیة والاجتماعیة مما جعل الشعب فی مهب الریح تتلقفه الأیدی یمینا وشمالا فعلی المبلغین السعی الحثیث فی تثقیف الناس وربطهم بالحوزة العلمیة لیشقوا طریقهم إلی الوعی السیاسی والاجتماعی فی ضوء التعلیمات الصادرة عن المراجع فی النجف الأشرف</w:t>
      </w:r>
      <w:r>
        <w:rPr>
          <w:rFonts w:eastAsia="IRNazanin" w:cs="IRNazanin"/>
          <w:color w:val="111111"/>
          <w:sz w:val="28"/>
          <w:szCs w:val="28"/>
          <w:rtl w:val="true"/>
          <w:lang w:bidi="fa-IR"/>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 xml:space="preserve">). </w:t>
      </w:r>
      <w:bookmarkStart w:id="84" w:name="pg7621_85421"/>
    </w:p>
    <w:p>
      <w:pPr>
        <w:pStyle w:val="Heading3"/>
        <w:numPr>
          <w:ilvl w:val="2"/>
          <w:numId w:val="1"/>
        </w:numPr>
        <w:rPr/>
      </w:pPr>
      <w:bookmarkStart w:id="85" w:name="__RefHeading___Toc3521842_1051229030"/>
      <w:bookmarkStart w:id="86" w:name="_Toc28"/>
      <w:bookmarkEnd w:id="84"/>
      <w:bookmarkEnd w:id="85"/>
      <w:r>
        <w:rPr>
          <w:rtl w:val="true"/>
        </w:rPr>
        <w:t>الغایة من الانتخابات</w:t>
      </w:r>
      <w:bookmarkEnd w:id="86"/>
    </w:p>
    <w:p>
      <w:pPr>
        <w:pStyle w:val="BookText"/>
        <w:rPr/>
      </w:pPr>
      <w:r>
        <w:rPr>
          <w:rFonts w:ascii="IRNazanin" w:hAnsi="IRNazanin" w:eastAsia="IRNazanin"/>
          <w:color w:val="111111"/>
          <w:sz w:val="28"/>
          <w:sz w:val="28"/>
          <w:szCs w:val="28"/>
          <w:rtl w:val="true"/>
          <w:lang w:bidi="fa-IR"/>
        </w:rPr>
        <w:t>یجب أن ننتبه وننبه الناس إلی ما وصلت إلیه الأمور بعد الانتخابات من خلال الالتفات إلی نقطتین هامتین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قوی الشر التی فشلت فی الوصول إلی غایاتها السیاسیة بالانتخابات وکذلک النفوس التی حُرِمت من المناصب والسلطة نتیجة لسقوط النظام یسعون فی إشعال نار الفتنة ویروجون أن الانتخابات کانت فاشلة وأن ما دعت إلیه المرجعیة کان خطأ وهؤلاء بهذا الأسلوب یمهدون لهم الطریق إلی الکراسی فی العاجل أو الآجل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للناس أن الحکومة لم تتمکن لحد الآن من تحقیق ما یجسد کفاءَتها وجدَّها واجتهادها، فی الأداء الواجب علیها، فالخدمات العامة شبه مفقودة وأسعار المواد الأساس فی ارتفاع مستمر والأمن مفقود والفساد الإداری إلی حد الاختناق</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ونتیجة هاتین النقطتین أخذ یتغلغل الضجر والیأس إلی نفوس الناس ویتخیل دعاة الشر ومثیرو الفتن مع من التفتَّ حولهم من السذج أن کل ذلک من خطأ تقدیر المرجعیة والعیاذ </w:t>
      </w:r>
    </w:p>
    <w:p>
      <w:pPr>
        <w:pStyle w:val="BookText"/>
        <w:rPr/>
      </w:pPr>
      <w:r>
        <w:rPr>
          <w:rFonts w:ascii="IRNazanin" w:hAnsi="IRNazanin" w:eastAsia="IRNazanin"/>
          <w:color w:val="111111"/>
          <w:sz w:val="28"/>
          <w:sz w:val="28"/>
          <w:szCs w:val="28"/>
          <w:rtl w:val="true"/>
          <w:lang w:bidi="fa-IR"/>
        </w:rPr>
        <w:t>بالله للظروف، وأنها عاجزة وساکتة وتتفرج علی ما یجری فی العراق</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فیجب علی الخطباء وعلی کل من له مقدرة علی الکشف عن الحقائق أن یبینوا للناس أنه کانت الغایة المهمة وراء دعوة المرجعیة إلی التصویت فی صالح الائتلاف هو إبعاد أعداء العراق والدین واتباع الحزب المنحل عن السلطة، لأنَّه لو تمکن أولئک من أزمّة الأمور لحدث فی العراق ما حصل فی عام ألف وتسعمائة وواحد وتسعین، لامتلأت القبور الجماعیة بالشباب المخلص المظلوم من أقصی العراق إلی أقصاه، وقد تمکنت المرجعیة بعون الله واستجابة الشعب من قطع أیدی أولئک، فخابت آمالهم واندحرت قوی الشر فی الداخل والخارج</w:t>
      </w:r>
      <w:r>
        <w:rPr>
          <w:rFonts w:eastAsia="IRNazanin" w:cs="IRNazanin"/>
          <w:color w:val="111111"/>
          <w:sz w:val="28"/>
          <w:szCs w:val="28"/>
          <w:rtl w:val="true"/>
          <w:lang w:bidi="fa-IR"/>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 xml:space="preserve">). </w:t>
      </w:r>
      <w:bookmarkStart w:id="87" w:name="pg7621_85425"/>
    </w:p>
    <w:p>
      <w:pPr>
        <w:pStyle w:val="Heading3"/>
        <w:numPr>
          <w:ilvl w:val="2"/>
          <w:numId w:val="1"/>
        </w:numPr>
        <w:rPr/>
      </w:pPr>
      <w:bookmarkStart w:id="88" w:name="__RefHeading___Toc3521844_1051229030"/>
      <w:bookmarkStart w:id="89" w:name="_Toc29"/>
      <w:bookmarkEnd w:id="87"/>
      <w:bookmarkEnd w:id="88"/>
      <w:r>
        <w:rPr>
          <w:rtl w:val="true"/>
        </w:rPr>
        <w:t>علی المخلصین من الساسة</w:t>
      </w:r>
      <w:bookmarkEnd w:id="89"/>
    </w:p>
    <w:p>
      <w:pPr>
        <w:pStyle w:val="BookText"/>
        <w:rPr/>
      </w:pPr>
      <w:r>
        <w:rPr>
          <w:rFonts w:ascii="IRNazanin" w:hAnsi="IRNazanin" w:eastAsia="IRNazanin"/>
          <w:color w:val="111111"/>
          <w:sz w:val="28"/>
          <w:sz w:val="28"/>
          <w:szCs w:val="28"/>
          <w:rtl w:val="true"/>
          <w:lang w:bidi="fa-IR"/>
        </w:rPr>
        <w:t>یجب أن ننبه الساسة والممسکین بأزمّة الأمور لاسیما المخلصین منهم أنه یجب أن تعالج الأمور التی أشرنا إلیها بسرعة وسعی المرجعیة فی تهدئة الشعب لا یمکن أن یستمر إلی ما لا نهایة فعلی الحکومة أن تنتبه إلی مطالب الشعب بجد وأن تکون علی حذر من انفلات الوضع عن السیطرة</w:t>
      </w:r>
      <w:r>
        <w:rPr>
          <w:rFonts w:eastAsia="IRNazanin" w:cs="IRNazanin"/>
          <w:color w:val="111111"/>
          <w:sz w:val="28"/>
          <w:szCs w:val="28"/>
          <w:rtl w:val="true"/>
          <w:lang w:bidi="fa-IR"/>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یجب علی المسؤولین فی الحکومة علی تفاوت مراتبهم ومناصبهم الاهتمام بالشعب العراقی المظلوم الذی مازال یئن تحت وطأة الفساد الإداری والمالی والحرمان الشامل وفقدان الخدمات والبطالة وغلاء المعیشة فهناک الزراعة المیتة وهناک الإهمال شبه الکامل للجوانب التهذیبیة والتعلیمیة وهناک السعی المتعمد فی خلق الفساد بجمع الجنسین فی الصفوف الدراسیّة، وکأن المراکز التعلیمیة وضعت لخلق الفساد فی المجتمع وبلغنا أنه ربما تجبر البنت علی کشف الوجه إن أرادت إحداهن تکملة الالتزام بالحجاب والعفة والطهارة بستر الوجه لالتزامها الدینی </w:t>
      </w:r>
    </w:p>
    <w:p>
      <w:pPr>
        <w:pStyle w:val="BookText"/>
        <w:rPr/>
      </w:pPr>
      <w:r>
        <w:rPr>
          <w:rFonts w:ascii="IRNazanin" w:hAnsi="IRNazanin" w:eastAsia="IRNazanin"/>
          <w:color w:val="111111"/>
          <w:sz w:val="28"/>
          <w:sz w:val="28"/>
          <w:szCs w:val="28"/>
          <w:rtl w:val="true"/>
          <w:lang w:bidi="fa-IR"/>
        </w:rPr>
        <w:t>فأین تلک الوعود من المتسلطین علی أزمَّة الأمور التی قطعوها علی أنفسهم لبث الإسلام ونشر تعالیمه فی المجتمع وما زلنا تحت ذل المناهج الصدامیة الفاشیة وإصرار الحکومة علی المحافظة علیها وإلی الله المشتکی</w:t>
      </w:r>
      <w:r>
        <w:rPr>
          <w:rFonts w:eastAsia="IRNazanin" w:cs="IRNazanin"/>
          <w:color w:val="111111"/>
          <w:sz w:val="28"/>
          <w:szCs w:val="28"/>
          <w:rtl w:val="true"/>
          <w:lang w:bidi="fa-IR"/>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وینبغی أن نلتفت إلی أن الناس الیوم فی تذمر یمکن أن یؤدی ذلک إلی التنفر وذلک لما أحسوا بالخیبة ولمسوا عدم الکفاءة فی أداء معظم المسؤولین فی الحکومة وإدارتها بالنحو المطلوب وکان المتوقع منهم السعی فی تهیئة الحیاة الکریمة للمواطنین من خلال توفیر الخدمات الأساسیة رغم ما تم بعض انجازه علی صعید الإعمار فی مناطق عدیدة، فیجب علینا أن نلفت انتباه الناس إلی الغایة التی یتوخاها العلماء فی موقفهم من الانتخابات السابقة ألا وهی تفویت الفرصة علی أعداء العراق من التسلل إلی سدة الحکم فأصبح الطریق أمام الشعب الیوم بفضل تلک الانتخابات معبداً، فیتمکن الشعب فی الانتخابات القادمة وفی ضوء القوائم المفتوحة من انتخاب من یراه أهلاً، لیتحمل الناخب المسؤولیة عن انتخابه کاملة</w:t>
      </w:r>
      <w:r>
        <w:rPr>
          <w:rFonts w:eastAsia="IRNazanin" w:cs="IRNazanin"/>
          <w:color w:val="111111"/>
          <w:sz w:val="28"/>
          <w:szCs w:val="28"/>
          <w:rtl w:val="true"/>
          <w:lang w:bidi="fa-IR"/>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 xml:space="preserve">).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ینبغی أن نحث المسؤولین فی کل منطقة علی الإهتمام بالشعب المظلوم الذی عانی ویلات الإهمال والخذلان علی مر السنین ونلح علیهم فی أن یعملوا بجد فی منع الظواهر الفاسدة، فإنها أخذت تنتشر بسرعة کالنار فی الهشیم مثل فتح البارات وحاضنة الفساد الخلقی وظاهرة التخنث والتقلید الأعمی للغرب</w:t>
      </w:r>
      <w:r>
        <w:rPr>
          <w:rFonts w:eastAsia="IRNazanin" w:cs="IRNazanin"/>
          <w:color w:val="111111"/>
          <w:sz w:val="28"/>
          <w:szCs w:val="28"/>
          <w:rtl w:val="true"/>
          <w:lang w:bidi="fa-IR"/>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 xml:space="preserve">). </w:t>
      </w:r>
      <w:bookmarkStart w:id="90" w:name="pg7621_85431"/>
    </w:p>
    <w:p>
      <w:pPr>
        <w:pStyle w:val="Heading3"/>
        <w:numPr>
          <w:ilvl w:val="2"/>
          <w:numId w:val="1"/>
        </w:numPr>
        <w:rPr/>
      </w:pPr>
      <w:bookmarkStart w:id="91" w:name="__RefHeading___Toc3521846_1051229030"/>
      <w:bookmarkStart w:id="92" w:name="_Toc30"/>
      <w:bookmarkEnd w:id="90"/>
      <w:bookmarkEnd w:id="91"/>
      <w:r>
        <w:rPr>
          <w:rtl w:val="true"/>
        </w:rPr>
        <w:t>لیکن أسلوبکم لینا</w:t>
      </w:r>
      <w:bookmarkEnd w:id="92"/>
    </w:p>
    <w:p>
      <w:pPr>
        <w:pStyle w:val="BookText"/>
        <w:rPr/>
      </w:pPr>
      <w:r>
        <w:rPr>
          <w:rFonts w:ascii="Amiri" w:hAnsi="Amiri" w:eastAsia="Amiri" w:cs="Amiri"/>
          <w:color w:val="111111"/>
          <w:sz w:val="28"/>
          <w:sz w:val="28"/>
          <w:szCs w:val="28"/>
          <w:rtl w:val="true"/>
          <w:lang w:bidi="ar-SA"/>
        </w:rPr>
        <w:t>ینبغی أن نتخذ إسلوباً هیناً لیناً مرناً لنتمکن من النفوذ إلی أعماق القلوب، حیث قال الله سبحانه لنبیه المنعوت بذی الخُلق العظیم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کُنتَ فَظّاً غَلِیظَ الْقَلْبِ لاَنفَضُّواْ مِنْ حَوْلِکَ فَاعْفُ عَنْهُمْ وَاسْتَغْفِرْ لَهُمْ وَشَاوِرْهُمْ فِی الأَمْرِ فَإِذَا عَزَمْتَ فَتَوَکَّلْ عَلَی اللّهِ إِنَّ اللّهَ یُحِبُّ الْمُتَوَکِّلِینَ</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علیکم إخوتی الأجلاء اختیار أحسن وانفع السبل لبث الهدایة فاستعینوا بزیارة أهل المضایف والشخصیات الاجتماعیة لتستألفوا قلوبهم وتستعینوا بهم علی کسب الحضور الشامل من الناس، کما یجب علی الخطیب أن یکون عمله حاملاً التخویف والإنذار والترهیب من مخالفة الله سبحانه والتمرد علی نوامیس الشریعة، کذلک ینبغی أن تسعوا فی خلق الأمل فی نفوسهم تجاه رحمة الله سبحانه وأن الله واسع المغفرة، وأنه أرحم من کل رحیم، وأنه قابل التوبة وأن رحمته تحتضن کل شارد ووارد وغافل وناسٍ إذا التفت إلی نفسه وسعی فی العود إلی ظل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رحمته ورجع إلی فیئ عطفه ویتم خلق الأمل فی قلوب الناس بتوضیح معانٍ مثل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یَا عِبَادِیَ الَّذِینَ أَسْرَفُوا عَلَی أَنفُسِهِمْ لاَ تَقْنَطُوا مِن رَّحْمَةِ اللَّهِ إِنَّ اللَّهَ یَغْفِرُ الذُّنُوبَ جَمِیعاً إِنَّهُ هُوَ الْغَفُورُ الرَّحِیمُ</w:t>
      </w:r>
      <w:r>
        <w:rPr>
          <w:rFonts w:eastAsia="Amiri" w:cs="Amiri" w:ascii="Amiri" w:hAnsi="Amiri"/>
          <w:color w:val="111111"/>
          <w:sz w:val="28"/>
          <w:szCs w:val="28"/>
          <w:rtl w:val="true"/>
          <w:lang w:bidi="ar-SA"/>
        </w:rPr>
        <w:t>](</w:t>
      </w:r>
      <w:r>
        <w:rPr>
          <w:rStyle w:val="FootnoteAnchor"/>
          <w:rtl w:val="true"/>
        </w:rPr>
        <w:footnoteReference w:id="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عَمِلَ مِنکُمْ سُوءاً بِجَهَالَةٍ ثُمَّ تَابَ مِن بَعْدِهِ وَأَصْلَحَ فَأَنَّهُ غَفُورٌ رَّحِیمٌ</w:t>
      </w:r>
      <w:r>
        <w:rPr>
          <w:rFonts w:eastAsia="Amiri" w:cs="Amiri" w:ascii="Amiri" w:hAnsi="Amiri"/>
          <w:color w:val="111111"/>
          <w:sz w:val="28"/>
          <w:szCs w:val="28"/>
          <w:rtl w:val="true"/>
          <w:lang w:bidi="ar-SA"/>
        </w:rPr>
        <w:t>](</w:t>
      </w:r>
      <w:r>
        <w:rPr>
          <w:rStyle w:val="FootnoteAnchor"/>
          <w:rtl w:val="true"/>
        </w:rPr>
        <w:footnoteReference w:id="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عَمِلَ صَالِحاً مِّن ذَکَرٍ أَوْ أُنثَی وَهُوَ مُؤْمِنٌ فَلَنُحْیِیَنَّهُ حَیَاةً طَیِّبَةً</w:t>
      </w:r>
      <w:r>
        <w:rPr>
          <w:rFonts w:eastAsia="Amiri" w:cs="Amiri" w:ascii="Amiri" w:hAnsi="Amiri"/>
          <w:color w:val="111111"/>
          <w:sz w:val="28"/>
          <w:szCs w:val="28"/>
          <w:rtl w:val="true"/>
          <w:lang w:bidi="ar-SA"/>
        </w:rPr>
        <w:t>](</w:t>
      </w:r>
      <w:r>
        <w:rPr>
          <w:rStyle w:val="FootnoteAnchor"/>
          <w:rtl w:val="true"/>
        </w:rPr>
        <w:footnoteReference w:id="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آمَنَ بِاللَّهِ وَالْیَوْمِ الآخِرِ وَعَمِلَ صَالِحاً فَلَهُمْ أَجْرُهُمْ عِندَ رَبِّهِمْ وَلاَ خَوْفٌ عَلَیْهِمْ وَلاَ هُمْ یَحْزَنُونَ</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 xml:space="preserve">). </w:t>
      </w:r>
      <w:bookmarkStart w:id="93" w:name="pg7621_85434"/>
    </w:p>
    <w:p>
      <w:pPr>
        <w:pStyle w:val="Heading3"/>
        <w:numPr>
          <w:ilvl w:val="2"/>
          <w:numId w:val="1"/>
        </w:numPr>
        <w:rPr/>
      </w:pPr>
      <w:bookmarkStart w:id="94" w:name="__RefHeading___Toc3521848_1051229030"/>
      <w:bookmarkStart w:id="95" w:name="_Toc31"/>
      <w:bookmarkEnd w:id="93"/>
      <w:bookmarkEnd w:id="94"/>
      <w:r>
        <w:rPr>
          <w:rtl w:val="true"/>
        </w:rPr>
        <w:t>نبذ الطائفیة وإثارة الفتن</w:t>
      </w:r>
      <w:bookmarkEnd w:id="95"/>
    </w:p>
    <w:p>
      <w:pPr>
        <w:pStyle w:val="BookText"/>
        <w:rPr/>
      </w:pPr>
      <w:r>
        <w:rPr>
          <w:rFonts w:ascii="IRNazanin" w:hAnsi="IRNazanin" w:eastAsia="IRNazanin"/>
          <w:color w:val="111111"/>
          <w:sz w:val="28"/>
          <w:sz w:val="28"/>
          <w:szCs w:val="28"/>
          <w:rtl w:val="true"/>
          <w:lang w:bidi="fa-IR"/>
        </w:rPr>
        <w:t>وینبغی تهدأة الناس ومنعهم من إثارة الفتن السیاسیة وزرع الحقد البغیض وبث الفرقة ووقوف البعض فی وجه البعض، ویجب أن نبین أن دم المؤمن أثمن شیء فی الوجود الذی یجب حفظه بکل سبیل، والخلافات السیاسیة وغیرها یجب حلها بالمفاهمة والطرق الهادئة، ونحن لم نتمکن بعد من حمایة المؤمنین من أسلحة الأجلاف النُّصّاب، وإذا بنا نبتلی بأن یرفع المؤمن السلاح فی وجه أخیه المؤمن، کم هو مخزٍ أیها الأخوة، فیجب الاهتمام بهذا الجانب</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یجب علیکم جمیعاً دفع المسؤولین فی مناطقکم لأجل اتخاذ الإجراءات اللازمة لحفظ الدماء والأعراض والأموال واعلموا أن من یقصر فی هذا الشأن یعتبر شریکاً فی دم المؤمنین</w:t>
      </w:r>
      <w:r>
        <w:rPr>
          <w:rFonts w:eastAsia="IRNazanin" w:cs="IRNazanin"/>
          <w:color w:val="111111"/>
          <w:sz w:val="28"/>
          <w:szCs w:val="28"/>
          <w:rtl w:val="true"/>
          <w:lang w:bidi="fa-IR"/>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 xml:space="preserve">).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6" w:name="pg7621_85438"/>
      <w:bookmarkStart w:id="97" w:name="pg7621_85438"/>
      <w:bookmarkEnd w:id="97"/>
    </w:p>
    <w:p>
      <w:pPr>
        <w:pStyle w:val="Heading3"/>
        <w:numPr>
          <w:ilvl w:val="2"/>
          <w:numId w:val="1"/>
        </w:numPr>
        <w:rPr/>
      </w:pPr>
      <w:bookmarkStart w:id="98" w:name="pg7621_85438"/>
      <w:bookmarkStart w:id="99" w:name="__RefHeading___Toc3521850_1051229030"/>
      <w:bookmarkStart w:id="100" w:name="_Toc32"/>
      <w:bookmarkEnd w:id="98"/>
      <w:bookmarkEnd w:id="99"/>
      <w:r>
        <w:rPr>
          <w:rtl w:val="true"/>
        </w:rPr>
        <w:t>المحتویات</w:t>
      </w:r>
      <w:bookmarkEnd w:id="100"/>
    </w:p>
    <w:p>
      <w:pPr>
        <w:pStyle w:val="BookText"/>
        <w:rPr/>
      </w:pPr>
      <w:r>
        <w:rPr>
          <w:rFonts w:ascii="IRNazanin" w:hAnsi="IRNazanin" w:eastAsia="IRNazanin"/>
          <w:color w:val="111111"/>
          <w:sz w:val="28"/>
          <w:sz w:val="28"/>
          <w:szCs w:val="28"/>
          <w:rtl w:val="true"/>
          <w:lang w:bidi="fa-IR"/>
        </w:rPr>
        <w:t xml:space="preserve">تعریف شهر رمضان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شهر رمضان المبارک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أولی النعم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نعمة الصیام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 xml:space="preserve">معالم العبادة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 xml:space="preserve">التبلیغ الإسلامی </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 xml:space="preserve">مفهوماً </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 xml:space="preserve">الأهداف </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 xml:space="preserve">المبلِّغ قدوة حسنة </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 xml:space="preserve">المبلغ فی شهر رمضان المبارک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إحیاء الشعائر فی المساجد </w:t>
      </w:r>
      <w:r>
        <w:rPr>
          <w:rFonts w:eastAsia="IRNazanin" w:cs="IRNazanin"/>
          <w:color w:val="111111"/>
          <w:sz w:val="28"/>
          <w:szCs w:val="28"/>
          <w:lang w:bidi="fa-IR"/>
        </w:rPr>
        <w:t>41</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الإخلاص لله سبحانه وتعالی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تمثیل علماء الدین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الأفکار الضالة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انتقاء الروایات الموثوقة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الارتباط بواقعة کربلاء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لا تجامل تجاه العقیدة والمبدأ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إشاعة الهویة الإسلامیة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وسائل الإعلام فی شهر رمضان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توجیهات للشأن العراقی </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 xml:space="preserve">العصور المظلمة </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 xml:space="preserve">الغایة من الانتخابات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علی المخلصین من الساسة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لیکن أسلوبکم لینا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نبذ الطائفیة وإثارة الفتن </w:t>
      </w:r>
      <w:r>
        <w:rPr>
          <w:rFonts w:eastAsia="IRNazanin" w:cs="IRNazanin"/>
          <w:color w:val="111111"/>
          <w:sz w:val="28"/>
          <w:szCs w:val="28"/>
          <w:lang w:bidi="fa-IR"/>
        </w:rPr>
        <w:t>69</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المحتویات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تحت رعایة مکتب سماحة آیة الله العظمی المرجع الدینی الکبیر الشیخ بشیر حسین النجفی</w:t>
      </w:r>
      <w:r>
        <w:rPr>
          <w:rFonts w:ascii="IRNazanin" w:hAnsi="IRNazanin" w:eastAsia="IRNazanin"/>
          <w:color w:val="111111"/>
          <w:sz w:val="28"/>
          <w:sz w:val="28"/>
          <w:szCs w:val="28"/>
          <w:lang w:bidi="fa-IR"/>
        </w:rPr>
        <w:t></w:t>
      </w:r>
    </w:p>
    <w:p>
      <w:pPr>
        <w:pStyle w:val="BookText"/>
        <w:rPr/>
      </w:pPr>
      <w:r>
        <w:rPr>
          <w:rFonts w:ascii="IRNazanin" w:hAnsi="IRNazanin" w:eastAsia="IRNazanin"/>
          <w:color w:val="111111"/>
          <w:sz w:val="28"/>
          <w:sz w:val="28"/>
          <w:szCs w:val="28"/>
          <w:rtl w:val="true"/>
          <w:lang w:bidi="fa-IR"/>
        </w:rPr>
        <w:t xml:space="preserve">جمهوریة 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w:t>
      </w:r>
    </w:p>
    <w:p>
      <w:pPr>
        <w:pStyle w:val="BookText"/>
        <w:rPr/>
      </w:pPr>
      <w:r>
        <w:rPr>
          <w:rFonts w:eastAsia="Times New Roman" w:cs="Times New Roman" w:ascii="Times New Roman" w:hAnsi="Times New Roman"/>
          <w:color w:val="111111"/>
          <w:sz w:val="28"/>
          <w:szCs w:val="28"/>
          <w:lang w:val="en-US" w:bidi="en-US"/>
        </w:rPr>
        <w:t>http://www.anwar-n.com info@anwar-n.com</w:t>
      </w:r>
    </w:p>
    <w:p>
      <w:pPr>
        <w:pStyle w:val="BookText"/>
        <w:rPr/>
      </w:pPr>
      <w:r>
        <w:rPr>
          <w:rFonts w:eastAsia="Times New Roman" w:cs="Times New Roman" w:ascii="Times New Roman" w:hAnsi="Times New Roman"/>
          <w:color w:val="111111"/>
          <w:sz w:val="28"/>
          <w:szCs w:val="28"/>
          <w:lang w:val="en-US" w:bidi="en-US"/>
        </w:rPr>
        <w:t>http://www.alnajfay.com info@alnajfay.com</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33348</w:t>
      </w:r>
      <w:r>
        <w:rPr>
          <w:rFonts w:eastAsia="IRNazanin" w:cs="IRNazanin"/>
          <w:color w:val="111111"/>
          <w:sz w:val="28"/>
          <w:szCs w:val="28"/>
          <w:rtl w:val="true"/>
          <w:lang w:bidi="fa-IR"/>
        </w:rPr>
        <w:t xml:space="preserve"> -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نقال</w:t>
      </w:r>
      <w:r>
        <w:rPr>
          <w:rFonts w:eastAsia="IRNazanin" w:cs="IRNazanin"/>
          <w:color w:val="111111"/>
          <w:sz w:val="28"/>
          <w:szCs w:val="28"/>
          <w:rtl w:val="true"/>
          <w:lang w:bidi="fa-IR"/>
        </w:rPr>
        <w:t xml:space="preserve">: </w:t>
      </w:r>
      <w:r>
        <w:rPr>
          <w:rFonts w:eastAsia="IRNazanin" w:cs="IRNazanin"/>
          <w:color w:val="111111"/>
          <w:sz w:val="28"/>
          <w:szCs w:val="28"/>
          <w:lang w:bidi="fa-IR"/>
        </w:rPr>
        <w:t>07801004758</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برید النجف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صادر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خلال استقبال وفد من شیوخ عشائر محافظة میسان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منطقة علی الشرقی</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عدد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الموافق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8/9/2006</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مکتب سماحة آیة الله العظمی المرجع الدینی الکبیر الشیخ بشیر حسین النجفی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المبلغین والخطباء وأئمة المساجد بمناسبة حلول شهر رمضان المبارک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دعاء آبی حمزة الثمالی المروی عن الإمام السجاد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شعبان المعظم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الموافق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العدد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الحقوق للإمام السجاد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ذی العدد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1316</w:t>
      </w:r>
      <w:r>
        <w:rPr>
          <w:rFonts w:ascii="IRNazanin" w:hAnsi="IRNazanin" w:eastAsia="IRNazanin"/>
          <w:b w:val="false"/>
          <w:b w:val="false"/>
          <w:bCs w:val="false"/>
          <w:i w:val="false"/>
          <w:i w:val="false"/>
          <w:iCs w:val="false"/>
          <w:color w:val="333333"/>
          <w:sz w:val="20"/>
          <w:sz w:val="20"/>
          <w:szCs w:val="20"/>
          <w:rtl w:val="true"/>
        </w:rPr>
        <w:t>، وذلک بتاریخ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الموافق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8/9/2006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خلال استقبال وفد من أهالی واسط</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صادر فی شهر شعبان </w:t>
      </w:r>
      <w:r>
        <w:rPr>
          <w:rFonts w:eastAsia="IRNazanin" w:cs="IRNazanin"/>
          <w:b w:val="false"/>
          <w:bCs w:val="false"/>
          <w:i w:val="false"/>
          <w:iCs w:val="false"/>
          <w:color w:val="333333"/>
          <w:sz w:val="20"/>
          <w:szCs w:val="20"/>
        </w:rPr>
        <w:t>1432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آیات 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مرکز المصطفی للدراسات الإسلامیة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رقم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صادر فی شعبان </w:t>
      </w:r>
      <w:r>
        <w:rPr>
          <w:rFonts w:eastAsia="IRNazanin" w:cs="IRNazanin"/>
          <w:b w:val="false"/>
          <w:bCs w:val="false"/>
          <w:i w:val="false"/>
          <w:iCs w:val="false"/>
          <w:color w:val="333333"/>
          <w:sz w:val="20"/>
          <w:szCs w:val="20"/>
        </w:rPr>
        <w:t>1429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خلال استقبال سماحته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لبعثة المکتب الدینیة إلی الدیار المقدسة</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صادر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خلال استقباله لوفد من السعودیة والکویت وأفریقیا</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،،الموافق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22/8/2009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 رمضان الکریم</w:t>
      </w:r>
      <w:r>
        <w:rPr>
          <w:rFonts w:eastAsia="IRNazanin" w:cs="IRNazanin"/>
          <w:b w:val="false"/>
          <w:bCs w:val="false"/>
          <w:i w:val="false"/>
          <w:iCs w:val="false"/>
          <w:color w:val="333333"/>
          <w:sz w:val="20"/>
          <w:szCs w:val="20"/>
        </w:rPr>
        <w:t>1430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22/8/2009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خلال استقباله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وفداً من المؤمنین فی بغداد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رقم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صادر فی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شعبان</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خلال استقبال سماحته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لوفد من محافظة الناصریة</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خلال استقباله لبعثة مکتبه للدیار المقدسة</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صادر برقم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 رمضان المبارک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صادر برقم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استقیت هذه الإفادة من الاستفتاءات الموجه لسماحة المرجع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فرحة الغری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منتقی من الاستفتاءات الموجه لسماحة المرجع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الاستفتاءات الموجه لسماحة المرجع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الدعاء کما ورد فی کتاب الفتوح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هَذا قَبْر نَبیِّک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وأنَا ابنُ بنتِ نَبیِّک، وقد حَضَرنی مِن الأمرِ مَا قد عَلمت، اللّهمّ إنِّی أحِبُّ المَعروف، وأنکرُ المُنکَر، وأنَا أسألُکَ یَا ذا الجَلال والإکرام، بِحقِّ القبرِ ومن فیه، إلّا مَا اختَرْتَ لی مَا هُو لَکَ رِضیً، ولِرسولِک رِضَی</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جواب سماحته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لاستفتاء منشور علی موقع النجفی</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العدد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1/1430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الموافق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22/8/2009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1769</w:t>
      </w:r>
      <w:r>
        <w:rPr>
          <w:rFonts w:ascii="IRNazanin" w:hAnsi="IRNazanin" w:eastAsia="IRNazanin"/>
          <w:b w:val="false"/>
          <w:b w:val="false"/>
          <w:bCs w:val="false"/>
          <w:i w:val="false"/>
          <w:i w:val="false"/>
          <w:iCs w:val="false"/>
          <w:color w:val="333333"/>
          <w:sz w:val="20"/>
          <w:sz w:val="20"/>
          <w:szCs w:val="20"/>
          <w:rtl w:val="true"/>
        </w:rPr>
        <w:t>، وعقاب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وأورد مثله عن تفسیر العیاشی فی الحدیث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شعبان المعظم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الموافق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العدد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شعبان المعظم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الموافق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العدد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کلمة سماحته، العدد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الموافق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5/9/2007</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بیان صادر بمناسبة حلول شهر رمضان المبارک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صادر بمناسبة حلول شهر رمضان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صادر بمناسبة حلول شهر رمضان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شعبان المعظم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الموافق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العدد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الموافق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19/8/2008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الموافق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22/8/2009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الموافق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5/9/2007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الموافق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5/9/2007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image" Target="media/image2.jpeg"/><Relationship Id="rId80" Type="http://schemas.openxmlformats.org/officeDocument/2006/relationships/image" Target="media/image2.jpeg"/><Relationship Id="rId81" Type="http://schemas.openxmlformats.org/officeDocument/2006/relationships/footer" Target="footer74.xml"/><Relationship Id="rId82" Type="http://schemas.openxmlformats.org/officeDocument/2006/relationships/footnotes" Target="footnotes.xml"/><Relationship Id="rId83" Type="http://schemas.openxmlformats.org/officeDocument/2006/relationships/numbering" Target="numbering.xml"/><Relationship Id="rId84" Type="http://schemas.openxmlformats.org/officeDocument/2006/relationships/fontTable" Target="fontTable.xml"/><Relationship Id="rId85" Type="http://schemas.openxmlformats.org/officeDocument/2006/relationships/settings" Target="settings.xml"/><Relationship Id="rId8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77</Pages>
  <Words>7666</Words>
  <Characters>36893</Characters>
  <CharactersWithSpaces>44333</CharactersWithSpaces>
  <Paragraphs>413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2026-08-27T10:53:55Z</dcterms:created>
  <dc:creator>ghaemiyeh.com</dc:creator>
  <dc:description/>
  <dc:language>en-US</dc:language>
  <cp:lastModifiedBy/>
  <dcterms:modified xsi:type="dcterms:W3CDTF">2026-08-27T14:23:58Z</dcterms:modified>
  <cp:revision>1</cp:revision>
  <dc:subject/>
  <dc:title>الی المبلغین فی شهر رمضان المبارک</dc:title>
</cp:coreProperties>
</file>

<file path=docProps/custom.xml><?xml version="1.0" encoding="utf-8"?>
<Properties xmlns="http://schemas.openxmlformats.org/officeDocument/2006/custom-properties" xmlns:vt="http://schemas.openxmlformats.org/officeDocument/2006/docPropsVTypes"/>
</file>